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webSettings.xml" ContentType="application/vnd.openxmlformats-officedocument.wordprocessingml.webSettings+xml"/>
  <Override PartName="/word/commentsIds.xml" ContentType="application/vnd.openxmlformats-officedocument.wordprocessingml.commentsId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AADD5" w14:textId="7C1AA0C6" w:rsidR="001441A6" w:rsidRDefault="001441A6" w:rsidP="00A23AA5">
      <w:pPr>
        <w:rPr>
          <w:sz w:val="15"/>
          <w:szCs w:val="15"/>
        </w:rPr>
      </w:pPr>
      <w:bookmarkStart w:id="0" w:name="Annex1"/>
    </w:p>
    <w:p w14:paraId="2BC0067E" w14:textId="2E2E7111" w:rsidR="00801DE1" w:rsidRPr="001354E3" w:rsidRDefault="000F47A7" w:rsidP="001354E3">
      <w:pPr>
        <w:spacing w:after="0"/>
        <w:jc w:val="left"/>
        <w:rPr>
          <w:rFonts w:asciiTheme="minorHAnsi" w:hAnsiTheme="minorHAnsi" w:cstheme="minorHAnsi"/>
          <w:szCs w:val="20"/>
        </w:rPr>
      </w:pPr>
      <w:r w:rsidRPr="00825768">
        <w:rPr>
          <w:noProof/>
        </w:rPr>
        <w:drawing>
          <wp:anchor distT="0" distB="0" distL="114300" distR="114300" simplePos="0" relativeHeight="251659267" behindDoc="0" locked="0" layoutInCell="1" allowOverlap="1" wp14:anchorId="1DB34728" wp14:editId="4877D99F">
            <wp:simplePos x="0" y="0"/>
            <wp:positionH relativeFrom="margin">
              <wp:align>center</wp:align>
            </wp:positionH>
            <wp:positionV relativeFrom="paragraph">
              <wp:posOffset>3810</wp:posOffset>
            </wp:positionV>
            <wp:extent cx="1064895" cy="1147445"/>
            <wp:effectExtent l="0" t="0" r="190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4895" cy="1147445"/>
                    </a:xfrm>
                    <a:prstGeom prst="rect">
                      <a:avLst/>
                    </a:prstGeom>
                    <a:noFill/>
                    <a:ln>
                      <a:noFill/>
                    </a:ln>
                  </pic:spPr>
                </pic:pic>
              </a:graphicData>
            </a:graphic>
          </wp:anchor>
        </w:drawing>
      </w:r>
      <w:r>
        <w:rPr>
          <w:noProof/>
          <w:lang w:val="en-ZA" w:eastAsia="en-ZA"/>
        </w:rPr>
        <w:drawing>
          <wp:anchor distT="0" distB="0" distL="114300" distR="114300" simplePos="0" relativeHeight="251658241" behindDoc="0" locked="0" layoutInCell="1" allowOverlap="1" wp14:anchorId="580F03EF" wp14:editId="33889CF2">
            <wp:simplePos x="0" y="0"/>
            <wp:positionH relativeFrom="margin">
              <wp:posOffset>-145855</wp:posOffset>
            </wp:positionH>
            <wp:positionV relativeFrom="paragraph">
              <wp:posOffset>7180</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pic:spPr>
                </pic:pic>
              </a:graphicData>
            </a:graphic>
            <wp14:sizeRelH relativeFrom="page">
              <wp14:pctWidth>0</wp14:pctWidth>
            </wp14:sizeRelH>
            <wp14:sizeRelV relativeFrom="page">
              <wp14:pctHeight>0</wp14:pctHeight>
            </wp14:sizeRelV>
          </wp:anchor>
        </w:drawing>
      </w:r>
    </w:p>
    <w:p w14:paraId="00C5EA37" w14:textId="2848677F" w:rsidR="00231A45" w:rsidRDefault="000C4354" w:rsidP="000F47A7">
      <w:pPr>
        <w:spacing w:after="0"/>
        <w:ind w:left="2160" w:firstLine="720"/>
        <w:jc w:val="center"/>
        <w:rPr>
          <w:szCs w:val="20"/>
        </w:rPr>
      </w:pPr>
      <w:r>
        <w:rPr>
          <w:noProof/>
          <w:lang w:val="en-ZA" w:eastAsia="en-ZA"/>
        </w:rPr>
        <w:drawing>
          <wp:anchor distT="0" distB="0" distL="114300" distR="114300" simplePos="0" relativeHeight="251658242" behindDoc="1" locked="0" layoutInCell="1" allowOverlap="1" wp14:anchorId="2BA021F7" wp14:editId="3943CBE2">
            <wp:simplePos x="0" y="0"/>
            <wp:positionH relativeFrom="margin">
              <wp:posOffset>5229225</wp:posOffset>
            </wp:positionH>
            <wp:positionV relativeFrom="paragraph">
              <wp:posOffset>-1905</wp:posOffset>
            </wp:positionV>
            <wp:extent cx="709930" cy="818515"/>
            <wp:effectExtent l="0" t="0" r="0" b="0"/>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53C4BA0A" w14:textId="38E48E71" w:rsidR="006C32E6" w:rsidRDefault="006C32E6" w:rsidP="000F47A7">
      <w:pPr>
        <w:spacing w:after="120"/>
        <w:jc w:val="center"/>
        <w:rPr>
          <w:rFonts w:cs="Arial"/>
          <w:bCs/>
          <w:iCs/>
          <w:szCs w:val="22"/>
        </w:rPr>
      </w:pPr>
    </w:p>
    <w:p w14:paraId="33394B2F" w14:textId="669B40CA" w:rsidR="000F47A7" w:rsidRDefault="000F47A7" w:rsidP="000F47A7">
      <w:pPr>
        <w:spacing w:after="120"/>
        <w:jc w:val="center"/>
        <w:rPr>
          <w:rFonts w:cs="Arial"/>
          <w:bCs/>
          <w:iCs/>
          <w:szCs w:val="22"/>
        </w:rPr>
      </w:pPr>
    </w:p>
    <w:p w14:paraId="6D1181B0" w14:textId="53A923E3" w:rsidR="000F47A7" w:rsidRDefault="000F47A7" w:rsidP="000F47A7">
      <w:pPr>
        <w:spacing w:after="120"/>
        <w:jc w:val="center"/>
        <w:rPr>
          <w:rFonts w:cs="Arial"/>
          <w:bCs/>
          <w:iCs/>
          <w:szCs w:val="22"/>
        </w:rPr>
      </w:pPr>
    </w:p>
    <w:p w14:paraId="1AD2AB7C" w14:textId="77777777" w:rsidR="000F47A7" w:rsidRPr="000F47A7" w:rsidRDefault="000F47A7" w:rsidP="000F47A7">
      <w:pPr>
        <w:spacing w:after="120"/>
        <w:jc w:val="center"/>
        <w:rPr>
          <w:rFonts w:cs="Arial"/>
          <w:bCs/>
          <w:iCs/>
          <w:szCs w:val="22"/>
        </w:rPr>
      </w:pPr>
    </w:p>
    <w:p w14:paraId="3D21E7E0" w14:textId="77777777" w:rsidR="00E3519C" w:rsidRPr="0003763F" w:rsidRDefault="00E1433A" w:rsidP="00231A45">
      <w:pPr>
        <w:spacing w:after="240"/>
        <w:jc w:val="center"/>
        <w:rPr>
          <w:rFonts w:cs="Arial"/>
          <w:b/>
          <w:szCs w:val="22"/>
        </w:rPr>
      </w:pPr>
      <w:r w:rsidRPr="0003763F">
        <w:rPr>
          <w:rFonts w:cs="Arial"/>
          <w:b/>
          <w:szCs w:val="22"/>
        </w:rPr>
        <w:t>United Nations Development Programme</w:t>
      </w:r>
    </w:p>
    <w:p w14:paraId="58C958D6" w14:textId="77777777" w:rsidR="00DF11B5" w:rsidRPr="0003763F" w:rsidRDefault="00AA4E57" w:rsidP="00231A45">
      <w:pPr>
        <w:spacing w:after="0"/>
        <w:jc w:val="center"/>
        <w:rPr>
          <w:rFonts w:cs="Arial"/>
          <w:b/>
          <w:szCs w:val="22"/>
        </w:rPr>
      </w:pPr>
      <w:r w:rsidRPr="000F47A7">
        <w:rPr>
          <w:rFonts w:cs="Arial"/>
          <w:b/>
          <w:szCs w:val="22"/>
        </w:rPr>
        <w:t>Annotated</w:t>
      </w:r>
      <w:r w:rsidRPr="0003763F">
        <w:rPr>
          <w:rFonts w:cs="Arial"/>
          <w:b/>
          <w:szCs w:val="22"/>
        </w:rPr>
        <w:t xml:space="preserve"> </w:t>
      </w:r>
      <w:r w:rsidR="001754B1" w:rsidRPr="0003763F">
        <w:rPr>
          <w:rFonts w:cs="Arial"/>
          <w:b/>
          <w:szCs w:val="22"/>
        </w:rPr>
        <w:t xml:space="preserve">Project Document </w:t>
      </w:r>
      <w:r w:rsidRPr="0003763F">
        <w:rPr>
          <w:rFonts w:cs="Arial"/>
          <w:b/>
          <w:szCs w:val="22"/>
        </w:rPr>
        <w:t xml:space="preserve">template </w:t>
      </w:r>
      <w:r w:rsidR="001754B1" w:rsidRPr="0003763F">
        <w:rPr>
          <w:rFonts w:cs="Arial"/>
          <w:b/>
          <w:szCs w:val="22"/>
        </w:rPr>
        <w:t xml:space="preserve">for </w:t>
      </w:r>
      <w:r w:rsidR="000B3D4F" w:rsidRPr="0003763F">
        <w:rPr>
          <w:rFonts w:cs="Arial"/>
          <w:b/>
          <w:szCs w:val="22"/>
        </w:rPr>
        <w:t>projects</w:t>
      </w:r>
    </w:p>
    <w:p w14:paraId="3F61E920" w14:textId="77777777" w:rsidR="000230A3" w:rsidRPr="0003763F" w:rsidRDefault="000B3D4F" w:rsidP="00231A45">
      <w:pPr>
        <w:spacing w:after="0"/>
        <w:jc w:val="center"/>
        <w:rPr>
          <w:rFonts w:cs="Arial"/>
          <w:b/>
          <w:szCs w:val="22"/>
        </w:rPr>
      </w:pPr>
      <w:r w:rsidRPr="0003763F">
        <w:rPr>
          <w:rFonts w:cs="Arial"/>
          <w:b/>
          <w:szCs w:val="22"/>
        </w:rPr>
        <w:t xml:space="preserve">financed by the </w:t>
      </w:r>
      <w:r w:rsidR="0099420C">
        <w:rPr>
          <w:rFonts w:cs="Arial"/>
          <w:b/>
          <w:szCs w:val="22"/>
        </w:rPr>
        <w:t xml:space="preserve">various </w:t>
      </w:r>
      <w:r w:rsidR="00E3519C" w:rsidRPr="0003763F">
        <w:rPr>
          <w:rFonts w:cs="Arial"/>
          <w:b/>
          <w:szCs w:val="22"/>
        </w:rPr>
        <w:t>GEF</w:t>
      </w:r>
      <w:r w:rsidR="00DF11B5" w:rsidRPr="0003763F">
        <w:rPr>
          <w:rFonts w:cs="Arial"/>
          <w:b/>
          <w:szCs w:val="22"/>
        </w:rPr>
        <w:t xml:space="preserve"> Trust Funds</w:t>
      </w:r>
    </w:p>
    <w:p w14:paraId="2A39533B" w14:textId="77777777" w:rsidR="00DF11B5" w:rsidRPr="0003763F" w:rsidRDefault="00DF11B5" w:rsidP="000B3D4F">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2164"/>
        <w:gridCol w:w="1259"/>
        <w:gridCol w:w="3423"/>
      </w:tblGrid>
      <w:tr w:rsidR="00B270EB" w:rsidRPr="0003763F" w14:paraId="10C14485" w14:textId="77777777" w:rsidTr="00314D29">
        <w:tc>
          <w:tcPr>
            <w:tcW w:w="9355" w:type="dxa"/>
            <w:gridSpan w:val="4"/>
            <w:shd w:val="clear" w:color="auto" w:fill="auto"/>
          </w:tcPr>
          <w:p w14:paraId="743AD9C5" w14:textId="593FC308" w:rsidR="00B270EB" w:rsidRPr="00EB2DFD" w:rsidRDefault="00235AE4" w:rsidP="00314D29">
            <w:pPr>
              <w:spacing w:before="120" w:after="120"/>
              <w:jc w:val="left"/>
              <w:rPr>
                <w:rFonts w:cs="Arial"/>
                <w:b/>
                <w:szCs w:val="20"/>
              </w:rPr>
            </w:pPr>
            <w:r w:rsidRPr="00EB2DFD">
              <w:rPr>
                <w:rFonts w:cs="Arial"/>
                <w:b/>
                <w:szCs w:val="20"/>
              </w:rPr>
              <w:t xml:space="preserve">Project title:  </w:t>
            </w:r>
            <w:r w:rsidR="00B97BE4" w:rsidRPr="00EB2DFD">
              <w:rPr>
                <w:rFonts w:eastAsia="Calibri"/>
                <w:b/>
                <w:szCs w:val="20"/>
                <w:lang w:val="en-GB"/>
              </w:rPr>
              <w:t>Biodiversity protection through the Effective Management of the National Network of Protected Areas</w:t>
            </w:r>
          </w:p>
        </w:tc>
      </w:tr>
      <w:tr w:rsidR="008F17B9" w:rsidRPr="009E5D05" w14:paraId="22D37059" w14:textId="77777777" w:rsidTr="00054398">
        <w:trPr>
          <w:trHeight w:val="880"/>
        </w:trPr>
        <w:tc>
          <w:tcPr>
            <w:tcW w:w="2509" w:type="dxa"/>
            <w:shd w:val="clear" w:color="auto" w:fill="auto"/>
          </w:tcPr>
          <w:p w14:paraId="616E4FCC" w14:textId="4154D726" w:rsidR="00B97BE4" w:rsidRPr="0003763F" w:rsidRDefault="008F17B9" w:rsidP="00314D29">
            <w:pPr>
              <w:spacing w:before="60"/>
              <w:jc w:val="left"/>
              <w:rPr>
                <w:rFonts w:cs="Arial"/>
                <w:b/>
                <w:szCs w:val="20"/>
              </w:rPr>
            </w:pPr>
            <w:r w:rsidRPr="0003763F">
              <w:rPr>
                <w:rFonts w:cs="Arial"/>
                <w:b/>
                <w:szCs w:val="20"/>
              </w:rPr>
              <w:t>Country:</w:t>
            </w:r>
            <w:r w:rsidR="00314D29">
              <w:rPr>
                <w:rFonts w:cs="Arial"/>
                <w:b/>
                <w:szCs w:val="20"/>
              </w:rPr>
              <w:br/>
            </w:r>
            <w:r w:rsidR="00B97BE4">
              <w:rPr>
                <w:rFonts w:cs="Arial"/>
                <w:b/>
                <w:szCs w:val="20"/>
              </w:rPr>
              <w:t>Union of Comoros</w:t>
            </w:r>
          </w:p>
        </w:tc>
        <w:tc>
          <w:tcPr>
            <w:tcW w:w="3423" w:type="dxa"/>
            <w:gridSpan w:val="2"/>
            <w:shd w:val="clear" w:color="auto" w:fill="auto"/>
          </w:tcPr>
          <w:p w14:paraId="5FF828C3" w14:textId="45595E34" w:rsidR="008F17B9" w:rsidRPr="005A449F" w:rsidRDefault="008F17B9" w:rsidP="008B3E61">
            <w:pPr>
              <w:spacing w:before="60"/>
              <w:rPr>
                <w:rStyle w:val="Lienhypertexte"/>
                <w:rFonts w:cs="Arial"/>
                <w:i/>
                <w:color w:val="auto"/>
                <w:szCs w:val="20"/>
                <w:highlight w:val="yellow"/>
              </w:rPr>
            </w:pPr>
            <w:r w:rsidRPr="005A449F">
              <w:rPr>
                <w:rFonts w:cs="Arial"/>
                <w:b/>
                <w:szCs w:val="20"/>
              </w:rPr>
              <w:t>Implementing Partner</w:t>
            </w:r>
            <w:r w:rsidR="00871AD6" w:rsidRPr="005A449F">
              <w:rPr>
                <w:rFonts w:cs="Arial"/>
                <w:b/>
                <w:szCs w:val="20"/>
              </w:rPr>
              <w:t xml:space="preserve"> (GEF Executing Entity)</w:t>
            </w:r>
            <w:r w:rsidRPr="005A449F">
              <w:rPr>
                <w:rFonts w:cs="Arial"/>
                <w:b/>
                <w:szCs w:val="20"/>
              </w:rPr>
              <w:t xml:space="preserve">: </w:t>
            </w:r>
            <w:bookmarkStart w:id="1" w:name="_Hlk85701365"/>
            <w:r w:rsidR="00B97BE4" w:rsidRPr="005A449F">
              <w:rPr>
                <w:rFonts w:cs="Arial"/>
                <w:iCs/>
                <w:szCs w:val="20"/>
              </w:rPr>
              <w:t>Ministry of Agriculture, Fisheries</w:t>
            </w:r>
            <w:r w:rsidR="00372947">
              <w:rPr>
                <w:rFonts w:cs="Arial"/>
                <w:iCs/>
                <w:szCs w:val="20"/>
              </w:rPr>
              <w:t>,</w:t>
            </w:r>
            <w:r w:rsidR="00B97BE4" w:rsidRPr="005A449F">
              <w:rPr>
                <w:rFonts w:cs="Arial"/>
                <w:iCs/>
                <w:szCs w:val="20"/>
              </w:rPr>
              <w:t xml:space="preserve"> Environment</w:t>
            </w:r>
            <w:r w:rsidR="00372947">
              <w:rPr>
                <w:rFonts w:cs="Arial"/>
                <w:iCs/>
                <w:szCs w:val="20"/>
              </w:rPr>
              <w:t>, Tourism</w:t>
            </w:r>
            <w:r w:rsidR="00981C3E">
              <w:rPr>
                <w:rFonts w:cs="Arial"/>
                <w:iCs/>
                <w:szCs w:val="20"/>
              </w:rPr>
              <w:t>,</w:t>
            </w:r>
            <w:r w:rsidR="00372947">
              <w:rPr>
                <w:rFonts w:cs="Arial"/>
                <w:iCs/>
                <w:szCs w:val="20"/>
              </w:rPr>
              <w:t xml:space="preserve"> and Handicraft</w:t>
            </w:r>
            <w:bookmarkEnd w:id="1"/>
          </w:p>
        </w:tc>
        <w:tc>
          <w:tcPr>
            <w:tcW w:w="3423" w:type="dxa"/>
            <w:shd w:val="clear" w:color="auto" w:fill="auto"/>
          </w:tcPr>
          <w:p w14:paraId="4E40B102" w14:textId="6D67CE0E" w:rsidR="008F17B9" w:rsidRPr="008F17B9" w:rsidRDefault="008F17B9" w:rsidP="00054398">
            <w:pPr>
              <w:spacing w:before="60"/>
              <w:jc w:val="left"/>
              <w:rPr>
                <w:rFonts w:cs="Arial"/>
                <w:i/>
                <w:szCs w:val="20"/>
              </w:rPr>
            </w:pPr>
            <w:r w:rsidRPr="006C617C">
              <w:rPr>
                <w:rFonts w:cs="Arial"/>
                <w:b/>
                <w:szCs w:val="20"/>
              </w:rPr>
              <w:t>Execution Modality</w:t>
            </w:r>
            <w:r w:rsidRPr="00314D29">
              <w:rPr>
                <w:rFonts w:cs="Arial"/>
                <w:iCs/>
                <w:szCs w:val="20"/>
              </w:rPr>
              <w:t xml:space="preserve">: </w:t>
            </w:r>
            <w:r w:rsidR="00314D29">
              <w:rPr>
                <w:rFonts w:cs="Arial"/>
                <w:iCs/>
                <w:szCs w:val="20"/>
              </w:rPr>
              <w:br/>
            </w:r>
            <w:r w:rsidR="00B97BE4" w:rsidRPr="000242DC">
              <w:rPr>
                <w:rFonts w:cs="Arial"/>
                <w:iCs/>
                <w:szCs w:val="20"/>
                <w:highlight w:val="yellow"/>
              </w:rPr>
              <w:t xml:space="preserve">Full </w:t>
            </w:r>
            <w:r w:rsidR="000242DC" w:rsidRPr="000242DC">
              <w:rPr>
                <w:rFonts w:cs="Arial"/>
                <w:iCs/>
                <w:szCs w:val="20"/>
                <w:highlight w:val="yellow"/>
              </w:rPr>
              <w:t>Country Office Support to NIM</w:t>
            </w:r>
            <w:r w:rsidR="004A40AA" w:rsidRPr="000242DC">
              <w:rPr>
                <w:rFonts w:cs="Arial"/>
                <w:iCs/>
                <w:szCs w:val="20"/>
                <w:highlight w:val="yellow"/>
              </w:rPr>
              <w:t xml:space="preserve"> (</w:t>
            </w:r>
            <w:r w:rsidR="00D020A4" w:rsidRPr="000242DC">
              <w:rPr>
                <w:rFonts w:cs="Arial"/>
                <w:iCs/>
                <w:szCs w:val="20"/>
                <w:highlight w:val="yellow"/>
              </w:rPr>
              <w:t>NIM</w:t>
            </w:r>
            <w:r w:rsidR="004A40AA" w:rsidRPr="000242DC">
              <w:rPr>
                <w:rFonts w:cs="Arial"/>
                <w:iCs/>
                <w:szCs w:val="20"/>
                <w:highlight w:val="yellow"/>
              </w:rPr>
              <w:t>)</w:t>
            </w:r>
          </w:p>
        </w:tc>
      </w:tr>
      <w:tr w:rsidR="0077088A" w:rsidRPr="0003763F" w14:paraId="52878D6C" w14:textId="77777777" w:rsidTr="006C39EC">
        <w:trPr>
          <w:trHeight w:val="1278"/>
        </w:trPr>
        <w:tc>
          <w:tcPr>
            <w:tcW w:w="9355" w:type="dxa"/>
            <w:gridSpan w:val="4"/>
            <w:shd w:val="clear" w:color="auto" w:fill="auto"/>
          </w:tcPr>
          <w:p w14:paraId="2489B8E9" w14:textId="01E1295A" w:rsidR="006C39EC" w:rsidRPr="0003763F" w:rsidRDefault="0077088A" w:rsidP="008B3E61">
            <w:pPr>
              <w:spacing w:before="60"/>
              <w:rPr>
                <w:rFonts w:cs="Arial"/>
                <w:b/>
                <w:szCs w:val="20"/>
              </w:rPr>
            </w:pPr>
            <w:r w:rsidRPr="0003763F">
              <w:rPr>
                <w:rFonts w:cs="Arial"/>
                <w:b/>
                <w:szCs w:val="20"/>
              </w:rPr>
              <w:t>Co</w:t>
            </w:r>
            <w:r w:rsidR="0022541B">
              <w:rPr>
                <w:rFonts w:cs="Arial"/>
                <w:b/>
                <w:szCs w:val="20"/>
              </w:rPr>
              <w:t xml:space="preserve">ntributing </w:t>
            </w:r>
            <w:r w:rsidRPr="0003763F">
              <w:rPr>
                <w:rFonts w:cs="Arial"/>
                <w:b/>
                <w:szCs w:val="20"/>
              </w:rPr>
              <w:t>Outcome</w:t>
            </w:r>
            <w:r w:rsidR="0022541B">
              <w:rPr>
                <w:rFonts w:cs="Arial"/>
                <w:b/>
                <w:szCs w:val="20"/>
              </w:rPr>
              <w:t xml:space="preserve"> (UNDAF</w:t>
            </w:r>
            <w:r w:rsidR="006C39EC">
              <w:rPr>
                <w:rFonts w:cs="Arial"/>
                <w:b/>
                <w:szCs w:val="20"/>
              </w:rPr>
              <w:t>)</w:t>
            </w:r>
            <w:r w:rsidR="006C39EC">
              <w:rPr>
                <w:b/>
                <w:bCs/>
                <w:szCs w:val="20"/>
                <w:lang w:val="en-CA"/>
              </w:rPr>
              <w:t xml:space="preserve">: </w:t>
            </w:r>
            <w:r w:rsidR="006C39EC" w:rsidRPr="006C39EC">
              <w:rPr>
                <w:szCs w:val="20"/>
                <w:lang w:val="en-CA"/>
              </w:rPr>
              <w:t>Outcome 1 - By 2026, state and non-state actors, the Comorian population, especially the most vulnerable, will strengthen their resilience to climate change, natural disasters and crises and ensure a sustainable and integrated management of terrestrial and marine ecosystems as well as associated ecosystem goods and services, in a context of promoting sustainable habitat with a low environmental footprint</w:t>
            </w:r>
            <w:r w:rsidR="006C39EC">
              <w:rPr>
                <w:i/>
                <w:iCs/>
                <w:szCs w:val="20"/>
                <w:lang w:val="en-CA"/>
              </w:rPr>
              <w:t>.</w:t>
            </w:r>
          </w:p>
        </w:tc>
      </w:tr>
      <w:tr w:rsidR="0077088A" w:rsidRPr="0003763F" w14:paraId="4A37DAC4" w14:textId="77777777" w:rsidTr="007D3CF9">
        <w:trPr>
          <w:trHeight w:val="489"/>
        </w:trPr>
        <w:tc>
          <w:tcPr>
            <w:tcW w:w="4673" w:type="dxa"/>
            <w:gridSpan w:val="2"/>
            <w:shd w:val="clear" w:color="auto" w:fill="auto"/>
          </w:tcPr>
          <w:p w14:paraId="5810D235" w14:textId="3A4ADC67" w:rsidR="003E4B9D" w:rsidRPr="00B97BE4" w:rsidRDefault="0077088A" w:rsidP="006C39EC">
            <w:pPr>
              <w:spacing w:before="60"/>
              <w:jc w:val="left"/>
              <w:rPr>
                <w:rFonts w:cs="Arial"/>
                <w:i/>
                <w:szCs w:val="20"/>
                <w:highlight w:val="yellow"/>
              </w:rPr>
            </w:pPr>
            <w:r w:rsidRPr="0003763F">
              <w:rPr>
                <w:rFonts w:cs="Arial"/>
                <w:b/>
                <w:szCs w:val="20"/>
              </w:rPr>
              <w:t xml:space="preserve">UNDP Social and Environmental Screening Category:  </w:t>
            </w:r>
            <w:r w:rsidR="00B97BE4" w:rsidRPr="00B97BE4">
              <w:rPr>
                <w:rFonts w:cs="Arial"/>
                <w:iCs/>
                <w:szCs w:val="20"/>
              </w:rPr>
              <w:t>Substantial</w:t>
            </w:r>
            <w:r w:rsidR="00763EFB" w:rsidRPr="00B97BE4">
              <w:rPr>
                <w:rFonts w:cs="Arial"/>
                <w:i/>
                <w:szCs w:val="20"/>
              </w:rPr>
              <w:t xml:space="preserve"> </w:t>
            </w:r>
          </w:p>
        </w:tc>
        <w:tc>
          <w:tcPr>
            <w:tcW w:w="4682" w:type="dxa"/>
            <w:gridSpan w:val="2"/>
            <w:shd w:val="clear" w:color="auto" w:fill="auto"/>
          </w:tcPr>
          <w:p w14:paraId="185D3145" w14:textId="3A8450B7" w:rsidR="003E0CDB" w:rsidRPr="003E0CDB" w:rsidRDefault="0077088A" w:rsidP="006C39EC">
            <w:pPr>
              <w:spacing w:before="60"/>
              <w:jc w:val="left"/>
              <w:rPr>
                <w:i/>
              </w:rPr>
            </w:pPr>
            <w:r w:rsidRPr="0003763F">
              <w:rPr>
                <w:rFonts w:cs="Arial"/>
                <w:b/>
                <w:szCs w:val="20"/>
              </w:rPr>
              <w:t xml:space="preserve">UNDP Gender Marker: </w:t>
            </w:r>
            <w:r w:rsidR="00B97BE4" w:rsidRPr="00B97BE4">
              <w:rPr>
                <w:rFonts w:cs="Arial"/>
                <w:iCs/>
                <w:szCs w:val="20"/>
              </w:rPr>
              <w:t>2</w:t>
            </w:r>
          </w:p>
        </w:tc>
      </w:tr>
      <w:tr w:rsidR="0077088A" w:rsidRPr="0003763F" w14:paraId="230B8209" w14:textId="77777777" w:rsidTr="007D3CF9">
        <w:tc>
          <w:tcPr>
            <w:tcW w:w="4673" w:type="dxa"/>
            <w:gridSpan w:val="2"/>
            <w:shd w:val="clear" w:color="auto" w:fill="auto"/>
          </w:tcPr>
          <w:p w14:paraId="5BD05B9B" w14:textId="0036FA76" w:rsidR="005A449F" w:rsidRPr="005A449F" w:rsidRDefault="0077088A" w:rsidP="005A449F">
            <w:pPr>
              <w:spacing w:before="60"/>
              <w:jc w:val="left"/>
              <w:rPr>
                <w:rFonts w:cs="Arial"/>
                <w:b/>
                <w:szCs w:val="20"/>
              </w:rPr>
            </w:pPr>
            <w:r w:rsidRPr="0003763F">
              <w:rPr>
                <w:rFonts w:cs="Arial"/>
                <w:b/>
                <w:szCs w:val="20"/>
              </w:rPr>
              <w:t xml:space="preserve">Atlas </w:t>
            </w:r>
            <w:r w:rsidR="00BE3632">
              <w:rPr>
                <w:rFonts w:cs="Arial"/>
                <w:b/>
                <w:szCs w:val="20"/>
                <w:lang w:eastAsia="zh-CN"/>
              </w:rPr>
              <w:t xml:space="preserve">Award </w:t>
            </w:r>
            <w:r w:rsidR="00133018" w:rsidRPr="0003763F">
              <w:rPr>
                <w:rFonts w:cs="Arial"/>
                <w:b/>
                <w:szCs w:val="20"/>
                <w:lang w:eastAsia="zh-CN"/>
              </w:rPr>
              <w:t>ID</w:t>
            </w:r>
            <w:r w:rsidR="0053772A">
              <w:rPr>
                <w:rFonts w:cs="Arial"/>
                <w:b/>
                <w:szCs w:val="20"/>
              </w:rPr>
              <w:t>:</w:t>
            </w:r>
            <w:r w:rsidRPr="0003763F">
              <w:rPr>
                <w:rFonts w:cs="Arial"/>
                <w:b/>
                <w:szCs w:val="20"/>
              </w:rPr>
              <w:t xml:space="preserve"> </w:t>
            </w:r>
            <w:r w:rsidR="005A449F">
              <w:rPr>
                <w:rFonts w:cs="Arial"/>
                <w:b/>
                <w:szCs w:val="20"/>
              </w:rPr>
              <w:t>00127568</w:t>
            </w:r>
            <w:r w:rsidRPr="0003763F">
              <w:rPr>
                <w:rFonts w:cs="Arial"/>
                <w:b/>
                <w:szCs w:val="20"/>
              </w:rPr>
              <w:t xml:space="preserve"> </w:t>
            </w:r>
          </w:p>
        </w:tc>
        <w:tc>
          <w:tcPr>
            <w:tcW w:w="4682" w:type="dxa"/>
            <w:gridSpan w:val="2"/>
            <w:shd w:val="clear" w:color="auto" w:fill="auto"/>
          </w:tcPr>
          <w:p w14:paraId="6357314F" w14:textId="46E8A9B1" w:rsidR="0077088A" w:rsidRPr="0003763F" w:rsidRDefault="00E67B41" w:rsidP="00E67B41">
            <w:pPr>
              <w:spacing w:before="60"/>
              <w:jc w:val="left"/>
              <w:rPr>
                <w:rFonts w:cs="Arial"/>
                <w:b/>
                <w:szCs w:val="20"/>
              </w:rPr>
            </w:pPr>
            <w:r w:rsidRPr="0003763F">
              <w:rPr>
                <w:rFonts w:cs="Arial"/>
                <w:b/>
                <w:szCs w:val="20"/>
              </w:rPr>
              <w:t xml:space="preserve">Atlas </w:t>
            </w:r>
            <w:r>
              <w:rPr>
                <w:rFonts w:cs="Arial"/>
                <w:b/>
                <w:szCs w:val="20"/>
              </w:rPr>
              <w:t>Project/</w:t>
            </w:r>
            <w:r w:rsidRPr="0003763F">
              <w:rPr>
                <w:rFonts w:cs="Arial"/>
                <w:b/>
                <w:szCs w:val="20"/>
              </w:rPr>
              <w:t>O</w:t>
            </w:r>
            <w:r w:rsidRPr="0003763F">
              <w:rPr>
                <w:rFonts w:cs="Arial"/>
                <w:b/>
                <w:szCs w:val="20"/>
                <w:lang w:eastAsia="zh-CN"/>
              </w:rPr>
              <w:t>utput ID</w:t>
            </w:r>
            <w:r w:rsidRPr="0003763F">
              <w:rPr>
                <w:rFonts w:cs="Arial"/>
                <w:b/>
                <w:szCs w:val="20"/>
              </w:rPr>
              <w:t xml:space="preserve">: </w:t>
            </w:r>
            <w:r w:rsidR="005A449F">
              <w:rPr>
                <w:rFonts w:cs="Arial"/>
                <w:b/>
                <w:szCs w:val="20"/>
              </w:rPr>
              <w:t>00136781</w:t>
            </w:r>
            <w:r w:rsidRPr="005A449F">
              <w:rPr>
                <w:rFonts w:cs="Arial"/>
                <w:b/>
                <w:szCs w:val="20"/>
              </w:rPr>
              <w:t xml:space="preserve"> </w:t>
            </w:r>
          </w:p>
        </w:tc>
      </w:tr>
      <w:tr w:rsidR="0077088A" w:rsidRPr="0003763F" w14:paraId="361B4B76" w14:textId="77777777" w:rsidTr="007D3CF9">
        <w:tc>
          <w:tcPr>
            <w:tcW w:w="4673" w:type="dxa"/>
            <w:gridSpan w:val="2"/>
            <w:shd w:val="clear" w:color="auto" w:fill="auto"/>
          </w:tcPr>
          <w:p w14:paraId="0B88610C" w14:textId="21053675" w:rsidR="0077088A" w:rsidRPr="0003763F" w:rsidRDefault="0077088A" w:rsidP="00E67B41">
            <w:pPr>
              <w:spacing w:before="60"/>
              <w:jc w:val="left"/>
              <w:rPr>
                <w:rFonts w:cs="Arial"/>
                <w:b/>
                <w:szCs w:val="20"/>
              </w:rPr>
            </w:pPr>
            <w:r w:rsidRPr="0003763F">
              <w:rPr>
                <w:rFonts w:cs="Arial"/>
                <w:b/>
                <w:szCs w:val="20"/>
              </w:rPr>
              <w:t>UNDP-GEF PIMS ID</w:t>
            </w:r>
            <w:r w:rsidR="0089430E">
              <w:rPr>
                <w:rFonts w:cs="Arial"/>
                <w:b/>
                <w:szCs w:val="20"/>
              </w:rPr>
              <w:t xml:space="preserve"> number</w:t>
            </w:r>
            <w:r w:rsidRPr="0003763F">
              <w:rPr>
                <w:rFonts w:cs="Arial"/>
                <w:b/>
                <w:szCs w:val="20"/>
              </w:rPr>
              <w:t xml:space="preserve">:  </w:t>
            </w:r>
            <w:r w:rsidR="006C39EC">
              <w:rPr>
                <w:rFonts w:cs="Arial"/>
                <w:b/>
                <w:szCs w:val="20"/>
              </w:rPr>
              <w:t>6257</w:t>
            </w:r>
          </w:p>
        </w:tc>
        <w:tc>
          <w:tcPr>
            <w:tcW w:w="4682" w:type="dxa"/>
            <w:gridSpan w:val="2"/>
            <w:shd w:val="clear" w:color="auto" w:fill="auto"/>
          </w:tcPr>
          <w:p w14:paraId="09FFD1AB" w14:textId="0D462314" w:rsidR="006C39EC" w:rsidRPr="0003763F" w:rsidRDefault="0077088A" w:rsidP="00E67B41">
            <w:pPr>
              <w:spacing w:before="60"/>
              <w:jc w:val="left"/>
              <w:rPr>
                <w:rFonts w:cs="Arial"/>
                <w:b/>
                <w:szCs w:val="20"/>
              </w:rPr>
            </w:pPr>
            <w:r w:rsidRPr="0003763F">
              <w:rPr>
                <w:rFonts w:cs="Arial"/>
                <w:b/>
                <w:szCs w:val="20"/>
              </w:rPr>
              <w:t>GEF</w:t>
            </w:r>
            <w:r w:rsidR="00ED625F">
              <w:rPr>
                <w:rFonts w:cs="Arial"/>
                <w:b/>
                <w:szCs w:val="20"/>
              </w:rPr>
              <w:t xml:space="preserve"> Project </w:t>
            </w:r>
            <w:r w:rsidRPr="0003763F">
              <w:rPr>
                <w:rFonts w:cs="Arial"/>
                <w:b/>
                <w:szCs w:val="20"/>
              </w:rPr>
              <w:t>ID</w:t>
            </w:r>
            <w:r w:rsidR="0089430E">
              <w:rPr>
                <w:rFonts w:cs="Arial"/>
                <w:b/>
                <w:szCs w:val="20"/>
              </w:rPr>
              <w:t xml:space="preserve"> number</w:t>
            </w:r>
            <w:r w:rsidRPr="0003763F">
              <w:rPr>
                <w:rFonts w:cs="Arial"/>
                <w:b/>
                <w:szCs w:val="20"/>
              </w:rPr>
              <w:t>:</w:t>
            </w:r>
            <w:r w:rsidR="002D2818">
              <w:rPr>
                <w:rFonts w:cs="Arial"/>
                <w:b/>
                <w:szCs w:val="20"/>
              </w:rPr>
              <w:t xml:space="preserve"> </w:t>
            </w:r>
            <w:r w:rsidR="006C39EC" w:rsidRPr="006C39EC">
              <w:rPr>
                <w:rFonts w:cs="Arial"/>
                <w:b/>
                <w:szCs w:val="20"/>
              </w:rPr>
              <w:t>10351</w:t>
            </w:r>
          </w:p>
        </w:tc>
      </w:tr>
      <w:tr w:rsidR="00CA6792" w:rsidRPr="0003763F" w14:paraId="14F43427" w14:textId="77777777" w:rsidTr="00CA6792">
        <w:trPr>
          <w:trHeight w:val="350"/>
        </w:trPr>
        <w:tc>
          <w:tcPr>
            <w:tcW w:w="9355" w:type="dxa"/>
            <w:gridSpan w:val="4"/>
            <w:shd w:val="clear" w:color="auto" w:fill="auto"/>
          </w:tcPr>
          <w:p w14:paraId="502ACC80" w14:textId="6B12109F" w:rsidR="00CA6792" w:rsidRPr="0003763F" w:rsidRDefault="00CA6792" w:rsidP="00E67B41">
            <w:pPr>
              <w:spacing w:before="60"/>
              <w:jc w:val="left"/>
              <w:rPr>
                <w:rFonts w:cs="Arial"/>
                <w:b/>
                <w:szCs w:val="20"/>
              </w:rPr>
            </w:pPr>
            <w:r>
              <w:rPr>
                <w:rFonts w:cs="Arial"/>
                <w:b/>
                <w:szCs w:val="20"/>
              </w:rPr>
              <w:t xml:space="preserve">LPAC meeting date: </w:t>
            </w:r>
            <w:r w:rsidR="00BC5236" w:rsidRPr="00BC5236">
              <w:rPr>
                <w:rFonts w:cs="Arial"/>
                <w:iCs/>
                <w:szCs w:val="20"/>
              </w:rPr>
              <w:t>March 2022</w:t>
            </w:r>
          </w:p>
        </w:tc>
      </w:tr>
      <w:tr w:rsidR="0007025D" w:rsidRPr="0003763F" w14:paraId="3C4B971D" w14:textId="77777777" w:rsidTr="00CA6792">
        <w:trPr>
          <w:trHeight w:val="350"/>
        </w:trPr>
        <w:tc>
          <w:tcPr>
            <w:tcW w:w="9355" w:type="dxa"/>
            <w:gridSpan w:val="4"/>
            <w:shd w:val="clear" w:color="auto" w:fill="auto"/>
          </w:tcPr>
          <w:p w14:paraId="778173FD" w14:textId="16CE629F" w:rsidR="0007025D" w:rsidRDefault="008800E4" w:rsidP="00E67B41">
            <w:pPr>
              <w:spacing w:before="60"/>
              <w:jc w:val="left"/>
              <w:rPr>
                <w:rFonts w:cs="Arial"/>
                <w:b/>
                <w:szCs w:val="20"/>
              </w:rPr>
            </w:pPr>
            <w:r>
              <w:rPr>
                <w:rFonts w:cs="Arial"/>
                <w:b/>
                <w:szCs w:val="20"/>
              </w:rPr>
              <w:t>Last possible date to s</w:t>
            </w:r>
            <w:r w:rsidR="0007025D">
              <w:rPr>
                <w:rFonts w:cs="Arial"/>
                <w:b/>
                <w:szCs w:val="20"/>
              </w:rPr>
              <w:t>ubmi</w:t>
            </w:r>
            <w:r>
              <w:rPr>
                <w:rFonts w:cs="Arial"/>
                <w:b/>
                <w:szCs w:val="20"/>
              </w:rPr>
              <w:t>t</w:t>
            </w:r>
            <w:r w:rsidR="0007025D">
              <w:rPr>
                <w:rFonts w:cs="Arial"/>
                <w:b/>
                <w:szCs w:val="20"/>
              </w:rPr>
              <w:t xml:space="preserve"> to GEF: </w:t>
            </w:r>
            <w:r w:rsidR="00BC5236" w:rsidRPr="00BC5236">
              <w:rPr>
                <w:rFonts w:cs="Arial"/>
                <w:iCs/>
                <w:szCs w:val="20"/>
              </w:rPr>
              <w:t>November 19, 202</w:t>
            </w:r>
            <w:r w:rsidR="008B3E61">
              <w:rPr>
                <w:rFonts w:cs="Arial"/>
                <w:iCs/>
                <w:szCs w:val="20"/>
              </w:rPr>
              <w:t>1</w:t>
            </w:r>
          </w:p>
        </w:tc>
      </w:tr>
      <w:tr w:rsidR="008800E4" w:rsidRPr="00BC5236" w14:paraId="4B367D95" w14:textId="77777777" w:rsidTr="00CA6792">
        <w:trPr>
          <w:trHeight w:val="350"/>
        </w:trPr>
        <w:tc>
          <w:tcPr>
            <w:tcW w:w="9355" w:type="dxa"/>
            <w:gridSpan w:val="4"/>
            <w:shd w:val="clear" w:color="auto" w:fill="auto"/>
          </w:tcPr>
          <w:p w14:paraId="3AF10415" w14:textId="780F8D0D" w:rsidR="008800E4" w:rsidRPr="00BC5236" w:rsidRDefault="008800E4" w:rsidP="00E67B41">
            <w:pPr>
              <w:spacing w:before="60"/>
              <w:jc w:val="left"/>
              <w:rPr>
                <w:rFonts w:cs="Arial"/>
                <w:b/>
                <w:szCs w:val="20"/>
                <w:lang w:val="fr-CA"/>
              </w:rPr>
            </w:pPr>
            <w:r w:rsidRPr="00BC5236">
              <w:rPr>
                <w:rFonts w:cs="Arial"/>
                <w:b/>
                <w:szCs w:val="20"/>
                <w:lang w:val="fr-CA"/>
              </w:rPr>
              <w:t xml:space="preserve">Latest possible CEO endorsement date: </w:t>
            </w:r>
            <w:r w:rsidR="00BC5236" w:rsidRPr="00BC5236">
              <w:rPr>
                <w:rFonts w:cs="Arial"/>
                <w:iCs/>
                <w:szCs w:val="20"/>
                <w:lang w:val="fr-CA"/>
              </w:rPr>
              <w:t>March 19,</w:t>
            </w:r>
            <w:r w:rsidR="00AD1DBD">
              <w:rPr>
                <w:rFonts w:cs="Arial"/>
                <w:iCs/>
                <w:szCs w:val="20"/>
                <w:lang w:val="fr-CA"/>
              </w:rPr>
              <w:t xml:space="preserve"> </w:t>
            </w:r>
            <w:r w:rsidR="00BC5236" w:rsidRPr="00BC5236">
              <w:rPr>
                <w:rFonts w:cs="Arial"/>
                <w:iCs/>
                <w:szCs w:val="20"/>
                <w:lang w:val="fr-CA"/>
              </w:rPr>
              <w:t>2022</w:t>
            </w:r>
          </w:p>
        </w:tc>
      </w:tr>
      <w:tr w:rsidR="00854646" w:rsidRPr="0003763F" w14:paraId="3C7EA555" w14:textId="77777777" w:rsidTr="00CA6792">
        <w:trPr>
          <w:trHeight w:val="350"/>
        </w:trPr>
        <w:tc>
          <w:tcPr>
            <w:tcW w:w="9355" w:type="dxa"/>
            <w:gridSpan w:val="4"/>
            <w:shd w:val="clear" w:color="auto" w:fill="auto"/>
          </w:tcPr>
          <w:p w14:paraId="047CA2D0" w14:textId="0B130675" w:rsidR="00854646" w:rsidRDefault="00854646" w:rsidP="00E67B41">
            <w:pPr>
              <w:spacing w:before="60"/>
              <w:jc w:val="left"/>
              <w:rPr>
                <w:rFonts w:cs="Arial"/>
                <w:b/>
                <w:szCs w:val="20"/>
              </w:rPr>
            </w:pPr>
            <w:r>
              <w:rPr>
                <w:rFonts w:cs="Arial"/>
                <w:b/>
                <w:szCs w:val="20"/>
              </w:rPr>
              <w:t xml:space="preserve">Project duration in months: </w:t>
            </w:r>
            <w:r w:rsidR="006C39EC">
              <w:rPr>
                <w:rFonts w:cs="Arial"/>
                <w:bCs/>
                <w:szCs w:val="20"/>
              </w:rPr>
              <w:t>60 months</w:t>
            </w:r>
          </w:p>
        </w:tc>
      </w:tr>
      <w:tr w:rsidR="0077088A" w:rsidRPr="0003763F" w14:paraId="1D0E4378" w14:textId="77777777" w:rsidTr="007A329B">
        <w:trPr>
          <w:trHeight w:val="377"/>
        </w:trPr>
        <w:tc>
          <w:tcPr>
            <w:tcW w:w="4673" w:type="dxa"/>
            <w:gridSpan w:val="2"/>
            <w:shd w:val="clear" w:color="auto" w:fill="auto"/>
          </w:tcPr>
          <w:p w14:paraId="61998851" w14:textId="040D570C" w:rsidR="0077088A" w:rsidRPr="007A329B" w:rsidRDefault="0077088A" w:rsidP="007A329B">
            <w:pPr>
              <w:spacing w:before="60"/>
              <w:jc w:val="left"/>
              <w:rPr>
                <w:rFonts w:cs="Arial"/>
                <w:bCs/>
                <w:szCs w:val="20"/>
              </w:rPr>
            </w:pPr>
            <w:r w:rsidRPr="0003763F">
              <w:rPr>
                <w:rFonts w:cs="Arial"/>
                <w:b/>
                <w:szCs w:val="20"/>
              </w:rPr>
              <w:t xml:space="preserve">Planned start date: </w:t>
            </w:r>
            <w:r w:rsidR="00570E86" w:rsidRPr="002E2EEB">
              <w:rPr>
                <w:rFonts w:cs="Arial"/>
                <w:bCs/>
                <w:szCs w:val="20"/>
                <w:highlight w:val="yellow"/>
              </w:rPr>
              <w:t>June</w:t>
            </w:r>
            <w:r w:rsidR="0025431F" w:rsidRPr="002E2EEB">
              <w:rPr>
                <w:rFonts w:cs="Arial"/>
                <w:bCs/>
                <w:szCs w:val="20"/>
                <w:highlight w:val="yellow"/>
              </w:rPr>
              <w:t xml:space="preserve"> </w:t>
            </w:r>
            <w:r w:rsidR="00AD1DBD" w:rsidRPr="002E2EEB">
              <w:rPr>
                <w:rFonts w:cs="Arial"/>
                <w:bCs/>
                <w:szCs w:val="20"/>
                <w:highlight w:val="yellow"/>
              </w:rPr>
              <w:t>30</w:t>
            </w:r>
            <w:r w:rsidR="0025431F" w:rsidRPr="002E2EEB">
              <w:rPr>
                <w:rFonts w:cs="Arial"/>
                <w:bCs/>
                <w:szCs w:val="20"/>
                <w:highlight w:val="yellow"/>
              </w:rPr>
              <w:t>, 2022 (or earlier)</w:t>
            </w:r>
          </w:p>
        </w:tc>
        <w:tc>
          <w:tcPr>
            <w:tcW w:w="4682" w:type="dxa"/>
            <w:gridSpan w:val="2"/>
            <w:shd w:val="clear" w:color="auto" w:fill="auto"/>
          </w:tcPr>
          <w:p w14:paraId="5A0F6E7B" w14:textId="09271404" w:rsidR="0077088A" w:rsidRPr="007A329B" w:rsidRDefault="0077088A" w:rsidP="007A329B">
            <w:pPr>
              <w:spacing w:before="60"/>
              <w:jc w:val="left"/>
              <w:rPr>
                <w:rFonts w:cs="Arial"/>
                <w:bCs/>
                <w:szCs w:val="20"/>
              </w:rPr>
            </w:pPr>
            <w:r w:rsidRPr="0003763F">
              <w:rPr>
                <w:rFonts w:cs="Arial"/>
                <w:b/>
                <w:szCs w:val="20"/>
              </w:rPr>
              <w:t xml:space="preserve">Planned end date: </w:t>
            </w:r>
            <w:r w:rsidR="00570E86" w:rsidRPr="002E2EEB">
              <w:rPr>
                <w:rFonts w:cs="Arial"/>
                <w:bCs/>
                <w:szCs w:val="20"/>
                <w:highlight w:val="yellow"/>
              </w:rPr>
              <w:t>June</w:t>
            </w:r>
            <w:r w:rsidR="0025431F" w:rsidRPr="002E2EEB">
              <w:rPr>
                <w:rFonts w:cs="Arial"/>
                <w:bCs/>
                <w:szCs w:val="20"/>
                <w:highlight w:val="yellow"/>
              </w:rPr>
              <w:t xml:space="preserve"> </w:t>
            </w:r>
            <w:r w:rsidR="00AD1DBD" w:rsidRPr="002E2EEB">
              <w:rPr>
                <w:rFonts w:cs="Arial"/>
                <w:bCs/>
                <w:szCs w:val="20"/>
                <w:highlight w:val="yellow"/>
              </w:rPr>
              <w:t>30</w:t>
            </w:r>
            <w:r w:rsidR="0025431F" w:rsidRPr="002E2EEB">
              <w:rPr>
                <w:rFonts w:cs="Arial"/>
                <w:bCs/>
                <w:szCs w:val="20"/>
                <w:highlight w:val="yellow"/>
              </w:rPr>
              <w:t>, 2027</w:t>
            </w:r>
          </w:p>
        </w:tc>
      </w:tr>
      <w:tr w:rsidR="00D02EB4" w:rsidRPr="0003763F" w14:paraId="326BD19A" w14:textId="77777777" w:rsidTr="007D3CF9">
        <w:tc>
          <w:tcPr>
            <w:tcW w:w="4673" w:type="dxa"/>
            <w:gridSpan w:val="2"/>
            <w:shd w:val="clear" w:color="auto" w:fill="auto"/>
          </w:tcPr>
          <w:p w14:paraId="473F23D1" w14:textId="406FE59C" w:rsidR="00480719" w:rsidRPr="00732F48" w:rsidRDefault="00D02EB4" w:rsidP="00E67B41">
            <w:pPr>
              <w:spacing w:before="60"/>
              <w:jc w:val="left"/>
              <w:rPr>
                <w:rFonts w:cs="Arial"/>
                <w:i/>
                <w:szCs w:val="20"/>
              </w:rPr>
            </w:pPr>
            <w:r>
              <w:rPr>
                <w:rFonts w:cs="Arial"/>
                <w:b/>
                <w:szCs w:val="20"/>
              </w:rPr>
              <w:t xml:space="preserve">Expected date of Mid-Term Review: </w:t>
            </w:r>
            <w:r w:rsidR="005C088A" w:rsidRPr="002E2EEB">
              <w:rPr>
                <w:rFonts w:cs="Arial"/>
                <w:iCs/>
                <w:szCs w:val="20"/>
                <w:highlight w:val="yellow"/>
              </w:rPr>
              <w:t>June</w:t>
            </w:r>
            <w:r w:rsidR="0025431F" w:rsidRPr="002E2EEB">
              <w:rPr>
                <w:rFonts w:cs="Arial"/>
                <w:iCs/>
                <w:szCs w:val="20"/>
                <w:highlight w:val="yellow"/>
              </w:rPr>
              <w:t xml:space="preserve"> </w:t>
            </w:r>
            <w:r w:rsidR="00AD1DBD" w:rsidRPr="002E2EEB">
              <w:rPr>
                <w:rFonts w:cs="Arial"/>
                <w:iCs/>
                <w:szCs w:val="20"/>
                <w:highlight w:val="yellow"/>
              </w:rPr>
              <w:t>30</w:t>
            </w:r>
            <w:r w:rsidR="0025431F" w:rsidRPr="002E2EEB">
              <w:rPr>
                <w:rFonts w:cs="Arial"/>
                <w:iCs/>
                <w:szCs w:val="20"/>
                <w:highlight w:val="yellow"/>
              </w:rPr>
              <w:t>, 2025</w:t>
            </w:r>
          </w:p>
        </w:tc>
        <w:tc>
          <w:tcPr>
            <w:tcW w:w="4682" w:type="dxa"/>
            <w:gridSpan w:val="2"/>
            <w:shd w:val="clear" w:color="auto" w:fill="auto"/>
          </w:tcPr>
          <w:p w14:paraId="5C4DDEDE" w14:textId="707E0CDF" w:rsidR="00D02EB4" w:rsidRPr="0003763F" w:rsidRDefault="00D02EB4" w:rsidP="00E67B41">
            <w:pPr>
              <w:spacing w:before="60"/>
              <w:jc w:val="left"/>
              <w:rPr>
                <w:rFonts w:cs="Arial"/>
                <w:b/>
                <w:szCs w:val="20"/>
              </w:rPr>
            </w:pPr>
            <w:r>
              <w:rPr>
                <w:rFonts w:cs="Arial"/>
                <w:b/>
                <w:szCs w:val="20"/>
              </w:rPr>
              <w:t>Expected date of Terminal evaluation</w:t>
            </w:r>
            <w:r w:rsidRPr="00607AEF">
              <w:rPr>
                <w:rFonts w:cs="Arial"/>
                <w:b/>
                <w:szCs w:val="20"/>
                <w:highlight w:val="cyan"/>
              </w:rPr>
              <w:t xml:space="preserve">: </w:t>
            </w:r>
            <w:r w:rsidR="00A76AF5">
              <w:rPr>
                <w:rFonts w:cs="Arial"/>
                <w:iCs/>
                <w:szCs w:val="20"/>
                <w:highlight w:val="cyan"/>
              </w:rPr>
              <w:t>March</w:t>
            </w:r>
            <w:r w:rsidR="0025431F" w:rsidRPr="00607AEF">
              <w:rPr>
                <w:rFonts w:cs="Arial"/>
                <w:iCs/>
                <w:szCs w:val="20"/>
                <w:highlight w:val="cyan"/>
              </w:rPr>
              <w:t xml:space="preserve"> </w:t>
            </w:r>
            <w:r w:rsidR="00AD1DBD" w:rsidRPr="00607AEF">
              <w:rPr>
                <w:rFonts w:cs="Arial"/>
                <w:iCs/>
                <w:szCs w:val="20"/>
                <w:highlight w:val="cyan"/>
              </w:rPr>
              <w:t>30</w:t>
            </w:r>
            <w:r w:rsidR="0025431F" w:rsidRPr="00607AEF">
              <w:rPr>
                <w:rFonts w:cs="Arial"/>
                <w:iCs/>
                <w:szCs w:val="20"/>
                <w:highlight w:val="cyan"/>
              </w:rPr>
              <w:t>, 2027</w:t>
            </w:r>
          </w:p>
        </w:tc>
      </w:tr>
      <w:tr w:rsidR="009E44C7" w:rsidRPr="0003763F" w14:paraId="34713D53" w14:textId="77777777" w:rsidTr="0003763F">
        <w:tc>
          <w:tcPr>
            <w:tcW w:w="9355" w:type="dxa"/>
            <w:gridSpan w:val="4"/>
            <w:shd w:val="clear" w:color="auto" w:fill="auto"/>
          </w:tcPr>
          <w:p w14:paraId="13FB8D87" w14:textId="5C32DE69" w:rsidR="009E44C7" w:rsidRPr="00732620" w:rsidRDefault="009E44C7" w:rsidP="008B3E61">
            <w:pPr>
              <w:spacing w:before="60"/>
              <w:rPr>
                <w:rFonts w:asciiTheme="minorHAnsi" w:hAnsiTheme="minorHAnsi"/>
                <w:szCs w:val="20"/>
              </w:rPr>
            </w:pPr>
            <w:r w:rsidRPr="0003763F">
              <w:rPr>
                <w:rFonts w:cs="Arial"/>
                <w:b/>
                <w:szCs w:val="20"/>
              </w:rPr>
              <w:t>Brief projec</w:t>
            </w:r>
            <w:r w:rsidR="00732F48">
              <w:rPr>
                <w:rFonts w:cs="Arial"/>
                <w:b/>
                <w:szCs w:val="20"/>
              </w:rPr>
              <w:t>t</w:t>
            </w:r>
            <w:r w:rsidRPr="0003763F">
              <w:rPr>
                <w:rFonts w:cs="Arial"/>
                <w:b/>
                <w:szCs w:val="20"/>
              </w:rPr>
              <w:t xml:space="preserve"> description:</w:t>
            </w:r>
            <w:r w:rsidR="0089430E">
              <w:rPr>
                <w:rFonts w:cs="Arial"/>
                <w:b/>
                <w:szCs w:val="20"/>
              </w:rPr>
              <w:t xml:space="preserve"> </w:t>
            </w:r>
            <w:r w:rsidR="00314D29" w:rsidRPr="00314D29">
              <w:rPr>
                <w:rFonts w:asciiTheme="minorHAnsi" w:hAnsiTheme="minorHAnsi"/>
                <w:szCs w:val="20"/>
              </w:rPr>
              <w:t>Biodiversity in the Comoros is under severe threat from several factors, including conversion of natural forests for agriculture, unsustainable logging for construction and firewood, and unsustainable fishing techniques.</w:t>
            </w:r>
            <w:r w:rsidR="00314D29" w:rsidRPr="0067096B">
              <w:rPr>
                <w:rFonts w:asciiTheme="minorHAnsi" w:hAnsiTheme="minorHAnsi"/>
                <w:i/>
                <w:iCs/>
                <w:szCs w:val="20"/>
              </w:rPr>
              <w:t xml:space="preserve"> </w:t>
            </w:r>
            <w:r w:rsidR="00314D29" w:rsidRPr="0067096B">
              <w:rPr>
                <w:rFonts w:asciiTheme="minorHAnsi" w:hAnsiTheme="minorHAnsi"/>
                <w:szCs w:val="20"/>
              </w:rPr>
              <w:t xml:space="preserve">The successful implementation of the project will strengthen the systemic, </w:t>
            </w:r>
            <w:r w:rsidR="00314D29" w:rsidRPr="00314D29">
              <w:rPr>
                <w:rFonts w:asciiTheme="minorHAnsi" w:hAnsiTheme="minorHAnsi"/>
                <w:szCs w:val="20"/>
              </w:rPr>
              <w:t>institutional</w:t>
            </w:r>
            <w:r w:rsidR="00314D29" w:rsidRPr="0067096B">
              <w:rPr>
                <w:rFonts w:asciiTheme="minorHAnsi" w:hAnsiTheme="minorHAnsi"/>
                <w:i/>
                <w:iCs/>
                <w:szCs w:val="20"/>
              </w:rPr>
              <w:t>,</w:t>
            </w:r>
            <w:r w:rsidR="00314D29" w:rsidRPr="0067096B">
              <w:rPr>
                <w:rFonts w:asciiTheme="minorHAnsi" w:hAnsiTheme="minorHAnsi"/>
                <w:szCs w:val="20"/>
              </w:rPr>
              <w:t xml:space="preserve"> and individual capacities for the co-management of the protected area system to ensure the conservation and sustainable management of the biodiversity it </w:t>
            </w:r>
            <w:proofErr w:type="spellStart"/>
            <w:r w:rsidR="00314D29" w:rsidRPr="0067096B">
              <w:rPr>
                <w:rFonts w:asciiTheme="minorHAnsi" w:hAnsiTheme="minorHAnsi"/>
                <w:szCs w:val="20"/>
              </w:rPr>
              <w:t>h</w:t>
            </w:r>
            <w:r w:rsidR="00314D29" w:rsidRPr="00314D29">
              <w:rPr>
                <w:rFonts w:asciiTheme="minorHAnsi" w:hAnsiTheme="minorHAnsi"/>
                <w:szCs w:val="20"/>
              </w:rPr>
              <w:t>arbours</w:t>
            </w:r>
            <w:proofErr w:type="spellEnd"/>
            <w:r w:rsidR="00314D29" w:rsidRPr="0067096B">
              <w:rPr>
                <w:rFonts w:asciiTheme="minorHAnsi" w:hAnsiTheme="minorHAnsi"/>
                <w:szCs w:val="20"/>
              </w:rPr>
              <w:t>.</w:t>
            </w:r>
            <w:r w:rsidR="00314D29" w:rsidRPr="00780D77">
              <w:rPr>
                <w:rFonts w:asciiTheme="minorHAnsi" w:hAnsiTheme="minorHAnsi"/>
                <w:i/>
                <w:iCs/>
                <w:spacing w:val="-6"/>
                <w:szCs w:val="20"/>
              </w:rPr>
              <w:t xml:space="preserve"> </w:t>
            </w:r>
            <w:r w:rsidR="00314D29" w:rsidRPr="00780D77">
              <w:rPr>
                <w:rFonts w:asciiTheme="minorHAnsi" w:hAnsiTheme="minorHAnsi"/>
                <w:spacing w:val="-6"/>
                <w:szCs w:val="20"/>
              </w:rPr>
              <w:t>The legal framework will be consolidated, in</w:t>
            </w:r>
            <w:r w:rsidR="00314D29" w:rsidRPr="00314D29">
              <w:rPr>
                <w:rFonts w:asciiTheme="minorHAnsi" w:hAnsiTheme="minorHAnsi"/>
                <w:spacing w:val="-6"/>
                <w:szCs w:val="20"/>
              </w:rPr>
              <w:t>cluding</w:t>
            </w:r>
            <w:r w:rsidR="00314D29" w:rsidRPr="00780D77">
              <w:rPr>
                <w:rFonts w:asciiTheme="minorHAnsi" w:hAnsiTheme="minorHAnsi"/>
                <w:spacing w:val="-6"/>
                <w:szCs w:val="20"/>
              </w:rPr>
              <w:t xml:space="preserve"> the law on protected areas, to increase the applicability and use of tools to prevent the adverse effects of potential development.</w:t>
            </w:r>
            <w:r w:rsidR="00314D29">
              <w:rPr>
                <w:rFonts w:asciiTheme="minorHAnsi" w:hAnsiTheme="minorHAnsi"/>
                <w:i/>
                <w:iCs/>
                <w:spacing w:val="-6"/>
                <w:szCs w:val="20"/>
              </w:rPr>
              <w:t xml:space="preserve"> </w:t>
            </w:r>
            <w:r w:rsidR="00314D29" w:rsidRPr="00314D29">
              <w:rPr>
                <w:rFonts w:asciiTheme="minorHAnsi" w:hAnsiTheme="minorHAnsi"/>
                <w:spacing w:val="-6"/>
                <w:szCs w:val="20"/>
              </w:rPr>
              <w:t>Critical</w:t>
            </w:r>
            <w:r w:rsidR="00314D29" w:rsidRPr="00537F8E">
              <w:rPr>
                <w:rFonts w:asciiTheme="minorHAnsi" w:hAnsiTheme="minorHAnsi"/>
                <w:spacing w:val="-6"/>
                <w:szCs w:val="20"/>
              </w:rPr>
              <w:t xml:space="preserve"> support </w:t>
            </w:r>
            <w:r w:rsidR="00314D29" w:rsidRPr="00314D29">
              <w:rPr>
                <w:rFonts w:asciiTheme="minorHAnsi" w:hAnsiTheme="minorHAnsi"/>
                <w:spacing w:val="-6"/>
                <w:szCs w:val="20"/>
              </w:rPr>
              <w:t>will be</w:t>
            </w:r>
            <w:r w:rsidR="00314D29">
              <w:rPr>
                <w:rFonts w:asciiTheme="minorHAnsi" w:hAnsiTheme="minorHAnsi"/>
                <w:i/>
                <w:iCs/>
                <w:spacing w:val="-6"/>
                <w:szCs w:val="20"/>
              </w:rPr>
              <w:t xml:space="preserve"> </w:t>
            </w:r>
            <w:r w:rsidR="00314D29" w:rsidRPr="00537F8E">
              <w:rPr>
                <w:rFonts w:asciiTheme="minorHAnsi" w:hAnsiTheme="minorHAnsi"/>
                <w:spacing w:val="-6"/>
                <w:szCs w:val="20"/>
              </w:rPr>
              <w:t>mobilize</w:t>
            </w:r>
            <w:r w:rsidR="00314D29" w:rsidRPr="00314D29">
              <w:rPr>
                <w:rFonts w:asciiTheme="minorHAnsi" w:hAnsiTheme="minorHAnsi"/>
                <w:spacing w:val="-6"/>
                <w:szCs w:val="20"/>
              </w:rPr>
              <w:t>d</w:t>
            </w:r>
            <w:r w:rsidR="00314D29">
              <w:rPr>
                <w:rFonts w:asciiTheme="minorHAnsi" w:hAnsiTheme="minorHAnsi"/>
                <w:i/>
                <w:iCs/>
                <w:spacing w:val="-6"/>
                <w:szCs w:val="20"/>
              </w:rPr>
              <w:t xml:space="preserve"> </w:t>
            </w:r>
            <w:r w:rsidR="00314D29" w:rsidRPr="00537F8E">
              <w:rPr>
                <w:rFonts w:asciiTheme="minorHAnsi" w:hAnsiTheme="minorHAnsi"/>
                <w:spacing w:val="-6"/>
                <w:szCs w:val="20"/>
              </w:rPr>
              <w:t>to supply and operationalize the Comoros Environmental Fund dedicated to the financing of protected areas system</w:t>
            </w:r>
            <w:r w:rsidR="00314D29">
              <w:rPr>
                <w:rFonts w:asciiTheme="minorHAnsi" w:hAnsiTheme="minorHAnsi"/>
                <w:i/>
                <w:iCs/>
                <w:spacing w:val="-6"/>
                <w:szCs w:val="20"/>
              </w:rPr>
              <w:t xml:space="preserve"> </w:t>
            </w:r>
            <w:r w:rsidR="00314D29" w:rsidRPr="00314D29">
              <w:rPr>
                <w:rFonts w:asciiTheme="minorHAnsi" w:hAnsiTheme="minorHAnsi"/>
                <w:spacing w:val="-6"/>
                <w:szCs w:val="20"/>
              </w:rPr>
              <w:t>in the medium and long-term</w:t>
            </w:r>
            <w:r w:rsidR="00314D29" w:rsidRPr="00537F8E">
              <w:rPr>
                <w:rFonts w:asciiTheme="minorHAnsi" w:hAnsiTheme="minorHAnsi"/>
                <w:spacing w:val="-6"/>
                <w:szCs w:val="20"/>
              </w:rPr>
              <w:t>.</w:t>
            </w:r>
            <w:r w:rsidR="00314D29" w:rsidRPr="00537F8E">
              <w:rPr>
                <w:rFonts w:asciiTheme="minorHAnsi" w:hAnsiTheme="minorHAnsi"/>
                <w:i/>
                <w:iCs/>
                <w:spacing w:val="-6"/>
                <w:szCs w:val="20"/>
              </w:rPr>
              <w:t xml:space="preserve"> </w:t>
            </w:r>
            <w:r w:rsidR="00314D29" w:rsidRPr="00537F8E">
              <w:rPr>
                <w:rFonts w:asciiTheme="minorHAnsi" w:hAnsiTheme="minorHAnsi"/>
                <w:spacing w:val="-6"/>
                <w:szCs w:val="20"/>
              </w:rPr>
              <w:t xml:space="preserve">The partnerships of the new </w:t>
            </w:r>
            <w:r w:rsidR="00314D29" w:rsidRPr="00314D29">
              <w:rPr>
                <w:rFonts w:asciiTheme="minorHAnsi" w:hAnsiTheme="minorHAnsi"/>
                <w:spacing w:val="-6"/>
                <w:szCs w:val="20"/>
              </w:rPr>
              <w:t>national parks a</w:t>
            </w:r>
            <w:r w:rsidR="00314D29" w:rsidRPr="00537F8E">
              <w:rPr>
                <w:rFonts w:asciiTheme="minorHAnsi" w:hAnsiTheme="minorHAnsi"/>
                <w:spacing w:val="-6"/>
                <w:szCs w:val="20"/>
              </w:rPr>
              <w:t xml:space="preserve">gency with local communities, scientific institutions, </w:t>
            </w:r>
            <w:r w:rsidR="00314D29" w:rsidRPr="00314D29">
              <w:rPr>
                <w:rFonts w:asciiTheme="minorHAnsi" w:hAnsiTheme="minorHAnsi"/>
                <w:spacing w:val="-6"/>
                <w:szCs w:val="20"/>
              </w:rPr>
              <w:t>NGOs</w:t>
            </w:r>
            <w:r w:rsidR="00314D29" w:rsidRPr="00537F8E">
              <w:rPr>
                <w:rFonts w:asciiTheme="minorHAnsi" w:hAnsiTheme="minorHAnsi"/>
                <w:i/>
                <w:iCs/>
                <w:spacing w:val="-6"/>
                <w:szCs w:val="20"/>
              </w:rPr>
              <w:t>,</w:t>
            </w:r>
            <w:r w:rsidR="00314D29" w:rsidRPr="00537F8E">
              <w:rPr>
                <w:rFonts w:asciiTheme="minorHAnsi" w:hAnsiTheme="minorHAnsi"/>
                <w:spacing w:val="-6"/>
                <w:szCs w:val="20"/>
              </w:rPr>
              <w:t xml:space="preserve"> and other partners for the implementation of management plans will be consolidated and collaborations facilitated by the development of a consistent framework for </w:t>
            </w:r>
            <w:r w:rsidR="00314D29" w:rsidRPr="00537F8E">
              <w:rPr>
                <w:rFonts w:asciiTheme="minorHAnsi" w:hAnsiTheme="minorHAnsi"/>
                <w:spacing w:val="-6"/>
                <w:szCs w:val="20"/>
              </w:rPr>
              <w:lastRenderedPageBreak/>
              <w:t>the use of land and coastal areas and resources within protected areas.</w:t>
            </w:r>
            <w:r w:rsidR="00314D29" w:rsidRPr="00B267AD">
              <w:rPr>
                <w:rFonts w:asciiTheme="minorHAnsi" w:hAnsiTheme="minorHAnsi"/>
                <w:i/>
                <w:iCs/>
                <w:szCs w:val="20"/>
              </w:rPr>
              <w:t xml:space="preserve"> </w:t>
            </w:r>
            <w:r w:rsidR="00314D29" w:rsidRPr="00B267AD">
              <w:rPr>
                <w:rFonts w:asciiTheme="minorHAnsi" w:hAnsiTheme="minorHAnsi"/>
                <w:szCs w:val="20"/>
              </w:rPr>
              <w:t>Targeted awareness and capacity building for local communities,</w:t>
            </w:r>
            <w:r w:rsidR="00AD1DBD">
              <w:rPr>
                <w:rFonts w:asciiTheme="minorHAnsi" w:hAnsiTheme="minorHAnsi"/>
                <w:szCs w:val="20"/>
              </w:rPr>
              <w:t xml:space="preserve"> the</w:t>
            </w:r>
            <w:r w:rsidR="00314D29" w:rsidRPr="00B267AD">
              <w:rPr>
                <w:rFonts w:asciiTheme="minorHAnsi" w:hAnsiTheme="minorHAnsi"/>
                <w:szCs w:val="20"/>
              </w:rPr>
              <w:t xml:space="preserve"> national parks agency, co-management committees and government partners will increase capacities to implement protected areas management and development plans and enhance understanding of the need to support them for their environmental, social, and economic values.</w:t>
            </w:r>
            <w:r w:rsidR="00314D29" w:rsidRPr="00AF25DA">
              <w:rPr>
                <w:rFonts w:asciiTheme="minorHAnsi" w:hAnsiTheme="minorHAnsi"/>
                <w:i/>
                <w:iCs/>
                <w:szCs w:val="20"/>
              </w:rPr>
              <w:t xml:space="preserve"> </w:t>
            </w:r>
            <w:r w:rsidR="00314D29" w:rsidRPr="00314D29">
              <w:rPr>
                <w:rFonts w:asciiTheme="minorHAnsi" w:hAnsiTheme="minorHAnsi"/>
                <w:szCs w:val="20"/>
              </w:rPr>
              <w:t>The equitable sharing of the benefits through value chains based on the sustainable use of biodiversity developed in partnership with private entrepreneurs will provide incentives and support local communities’ livelihoods.</w:t>
            </w:r>
          </w:p>
        </w:tc>
      </w:tr>
      <w:tr w:rsidR="0077088A" w:rsidRPr="009533C2" w14:paraId="7C1F237B" w14:textId="77777777" w:rsidTr="000F797F">
        <w:trPr>
          <w:trHeight w:val="377"/>
        </w:trPr>
        <w:tc>
          <w:tcPr>
            <w:tcW w:w="9355" w:type="dxa"/>
            <w:gridSpan w:val="4"/>
            <w:shd w:val="clear" w:color="auto" w:fill="D9D9D9"/>
          </w:tcPr>
          <w:p w14:paraId="774A655A" w14:textId="61881317" w:rsidR="0077088A" w:rsidRPr="003B0AE6" w:rsidRDefault="0077088A" w:rsidP="00E67B41">
            <w:pPr>
              <w:spacing w:before="60"/>
              <w:jc w:val="left"/>
              <w:rPr>
                <w:rFonts w:asciiTheme="minorHAnsi" w:hAnsiTheme="minorHAnsi" w:cs="Arial"/>
                <w:b/>
                <w:smallCaps/>
                <w:szCs w:val="20"/>
              </w:rPr>
            </w:pPr>
            <w:r w:rsidRPr="003B0AE6">
              <w:rPr>
                <w:rFonts w:asciiTheme="minorHAnsi" w:hAnsiTheme="minorHAnsi" w:cs="Arial"/>
                <w:b/>
                <w:smallCaps/>
                <w:szCs w:val="20"/>
              </w:rPr>
              <w:lastRenderedPageBreak/>
              <w:t>Financing Plan</w:t>
            </w:r>
          </w:p>
        </w:tc>
      </w:tr>
      <w:tr w:rsidR="0077088A" w:rsidRPr="0003763F" w14:paraId="70CA24C7" w14:textId="77777777" w:rsidTr="007D3CF9">
        <w:tc>
          <w:tcPr>
            <w:tcW w:w="4673" w:type="dxa"/>
            <w:gridSpan w:val="2"/>
            <w:shd w:val="clear" w:color="auto" w:fill="auto"/>
          </w:tcPr>
          <w:p w14:paraId="51A11434" w14:textId="5C70ECF9" w:rsidR="0077088A" w:rsidRPr="0003763F" w:rsidRDefault="0077088A" w:rsidP="00E67B41">
            <w:pPr>
              <w:spacing w:before="60"/>
              <w:jc w:val="left"/>
              <w:rPr>
                <w:rFonts w:cs="Arial"/>
                <w:szCs w:val="20"/>
              </w:rPr>
            </w:pPr>
            <w:r w:rsidRPr="0003763F">
              <w:rPr>
                <w:rFonts w:cs="Arial"/>
                <w:szCs w:val="20"/>
              </w:rPr>
              <w:t>GEF Trust Fund</w:t>
            </w:r>
            <w:r w:rsidR="00EE6EA0">
              <w:rPr>
                <w:rFonts w:cs="Arial"/>
                <w:szCs w:val="20"/>
              </w:rPr>
              <w:t xml:space="preserve"> grant</w:t>
            </w:r>
            <w:r w:rsidRPr="0003763F">
              <w:rPr>
                <w:rFonts w:cs="Arial"/>
                <w:szCs w:val="20"/>
              </w:rPr>
              <w:t xml:space="preserve"> </w:t>
            </w:r>
          </w:p>
        </w:tc>
        <w:tc>
          <w:tcPr>
            <w:tcW w:w="4682" w:type="dxa"/>
            <w:gridSpan w:val="2"/>
            <w:shd w:val="clear" w:color="auto" w:fill="auto"/>
          </w:tcPr>
          <w:p w14:paraId="2B90E5BC" w14:textId="41B6116E" w:rsidR="0077088A" w:rsidRPr="0003763F" w:rsidRDefault="00E67B41" w:rsidP="00E67B41">
            <w:pPr>
              <w:spacing w:before="60"/>
              <w:jc w:val="left"/>
              <w:rPr>
                <w:rFonts w:cs="Arial"/>
                <w:szCs w:val="20"/>
              </w:rPr>
            </w:pPr>
            <w:r>
              <w:rPr>
                <w:rFonts w:cs="Arial"/>
                <w:szCs w:val="20"/>
              </w:rPr>
              <w:t xml:space="preserve">4,024,479 </w:t>
            </w:r>
            <w:r w:rsidR="0077088A" w:rsidRPr="0003763F">
              <w:rPr>
                <w:rFonts w:cs="Arial"/>
                <w:szCs w:val="20"/>
              </w:rPr>
              <w:t>USD</w:t>
            </w:r>
          </w:p>
        </w:tc>
      </w:tr>
      <w:tr w:rsidR="0077088A" w:rsidRPr="0003763F" w14:paraId="7306C579" w14:textId="77777777" w:rsidTr="007D3CF9">
        <w:tc>
          <w:tcPr>
            <w:tcW w:w="4673" w:type="dxa"/>
            <w:gridSpan w:val="2"/>
            <w:shd w:val="clear" w:color="auto" w:fill="auto"/>
          </w:tcPr>
          <w:p w14:paraId="15F1CB13" w14:textId="547A552E" w:rsidR="0077088A" w:rsidRPr="0003763F" w:rsidRDefault="0077088A" w:rsidP="00E67B41">
            <w:pPr>
              <w:spacing w:before="60"/>
              <w:jc w:val="left"/>
              <w:rPr>
                <w:rFonts w:cs="Arial"/>
                <w:szCs w:val="20"/>
              </w:rPr>
            </w:pPr>
            <w:r w:rsidRPr="0003763F">
              <w:rPr>
                <w:rFonts w:cs="Arial"/>
                <w:szCs w:val="20"/>
              </w:rPr>
              <w:t>UNDP TRAC resources</w:t>
            </w:r>
          </w:p>
        </w:tc>
        <w:tc>
          <w:tcPr>
            <w:tcW w:w="4682" w:type="dxa"/>
            <w:gridSpan w:val="2"/>
            <w:shd w:val="clear" w:color="auto" w:fill="auto"/>
          </w:tcPr>
          <w:p w14:paraId="78085737" w14:textId="5D46EC34" w:rsidR="0077088A" w:rsidRPr="0003763F" w:rsidRDefault="00E67B41" w:rsidP="00E67B41">
            <w:pPr>
              <w:spacing w:before="60"/>
              <w:jc w:val="left"/>
              <w:rPr>
                <w:rFonts w:cs="Arial"/>
                <w:szCs w:val="20"/>
              </w:rPr>
            </w:pPr>
            <w:r>
              <w:rPr>
                <w:rFonts w:cs="Arial"/>
                <w:szCs w:val="20"/>
              </w:rPr>
              <w:t xml:space="preserve">400,000 </w:t>
            </w:r>
            <w:r w:rsidR="0077088A" w:rsidRPr="0003763F">
              <w:rPr>
                <w:rFonts w:cs="Arial"/>
                <w:szCs w:val="20"/>
              </w:rPr>
              <w:t>USD</w:t>
            </w:r>
          </w:p>
        </w:tc>
      </w:tr>
      <w:tr w:rsidR="0077088A" w:rsidRPr="0003763F" w14:paraId="0CEFE485" w14:textId="77777777" w:rsidTr="007D3CF9">
        <w:tc>
          <w:tcPr>
            <w:tcW w:w="4673" w:type="dxa"/>
            <w:gridSpan w:val="2"/>
            <w:shd w:val="clear" w:color="auto" w:fill="auto"/>
          </w:tcPr>
          <w:p w14:paraId="30511B65" w14:textId="77777777" w:rsidR="0077088A" w:rsidRPr="0003763F" w:rsidRDefault="0077088A" w:rsidP="00ED196C">
            <w:pPr>
              <w:pStyle w:val="Paragraphedeliste"/>
              <w:numPr>
                <w:ilvl w:val="0"/>
                <w:numId w:val="5"/>
              </w:numPr>
              <w:spacing w:before="60" w:after="60"/>
              <w:ind w:left="714" w:hanging="357"/>
              <w:jc w:val="right"/>
              <w:rPr>
                <w:rFonts w:ascii="Calibri" w:hAnsi="Calibri" w:cs="Arial"/>
                <w:b/>
                <w:sz w:val="20"/>
                <w:szCs w:val="20"/>
              </w:rPr>
            </w:pPr>
            <w:r w:rsidRPr="0003763F">
              <w:rPr>
                <w:rFonts w:ascii="Calibri" w:hAnsi="Calibri" w:cs="Arial"/>
                <w:b/>
                <w:sz w:val="20"/>
                <w:szCs w:val="20"/>
                <w:lang w:eastAsia="zh-CN"/>
              </w:rPr>
              <w:t xml:space="preserve">Total </w:t>
            </w:r>
            <w:r w:rsidRPr="0003763F">
              <w:rPr>
                <w:rFonts w:ascii="Calibri" w:hAnsi="Calibri" w:cs="Arial"/>
                <w:b/>
                <w:sz w:val="20"/>
                <w:szCs w:val="20"/>
              </w:rPr>
              <w:t xml:space="preserve">Budget administered by UNDP </w:t>
            </w:r>
          </w:p>
        </w:tc>
        <w:tc>
          <w:tcPr>
            <w:tcW w:w="4682" w:type="dxa"/>
            <w:gridSpan w:val="2"/>
            <w:shd w:val="clear" w:color="auto" w:fill="auto"/>
          </w:tcPr>
          <w:p w14:paraId="3294AE4F" w14:textId="0D6EE4A9" w:rsidR="0077088A" w:rsidRPr="004E3E17" w:rsidRDefault="004E3E17" w:rsidP="00E67B41">
            <w:pPr>
              <w:spacing w:before="60"/>
              <w:jc w:val="left"/>
              <w:rPr>
                <w:rFonts w:cs="Arial"/>
                <w:b/>
                <w:bCs/>
                <w:szCs w:val="20"/>
              </w:rPr>
            </w:pPr>
            <w:r w:rsidRPr="004E3E17">
              <w:rPr>
                <w:rFonts w:cs="Arial"/>
                <w:b/>
                <w:bCs/>
                <w:szCs w:val="20"/>
              </w:rPr>
              <w:t>4,424,479 USD</w:t>
            </w:r>
          </w:p>
        </w:tc>
      </w:tr>
      <w:tr w:rsidR="0077088A" w:rsidRPr="009533C2" w14:paraId="2CED462E" w14:textId="77777777" w:rsidTr="0003763F">
        <w:tc>
          <w:tcPr>
            <w:tcW w:w="9355" w:type="dxa"/>
            <w:gridSpan w:val="4"/>
            <w:shd w:val="clear" w:color="auto" w:fill="D9D9D9"/>
          </w:tcPr>
          <w:p w14:paraId="6A1E714B" w14:textId="21D30C89" w:rsidR="0077088A" w:rsidRPr="0006474F" w:rsidRDefault="001053A8" w:rsidP="00E67B41">
            <w:pPr>
              <w:rPr>
                <w:rFonts w:asciiTheme="minorHAnsi" w:hAnsiTheme="minorHAnsi" w:cs="Arial"/>
                <w:b/>
                <w:szCs w:val="20"/>
              </w:rPr>
            </w:pPr>
            <w:bookmarkStart w:id="2" w:name="_Hlk78217176"/>
            <w:r>
              <w:rPr>
                <w:rFonts w:asciiTheme="minorHAnsi" w:hAnsiTheme="minorHAnsi" w:cs="Arial"/>
                <w:b/>
                <w:smallCaps/>
                <w:szCs w:val="20"/>
              </w:rPr>
              <w:t>co-financiers that will deliver project results</w:t>
            </w:r>
            <w:r w:rsidR="007B693E">
              <w:rPr>
                <w:rFonts w:asciiTheme="minorHAnsi" w:hAnsiTheme="minorHAnsi" w:cs="Arial"/>
                <w:b/>
                <w:smallCaps/>
                <w:szCs w:val="20"/>
              </w:rPr>
              <w:t xml:space="preserve"> included in the </w:t>
            </w:r>
            <w:r w:rsidR="008F09D5">
              <w:rPr>
                <w:rFonts w:asciiTheme="minorHAnsi" w:hAnsiTheme="minorHAnsi" w:cs="Arial"/>
                <w:b/>
                <w:smallCaps/>
                <w:szCs w:val="20"/>
              </w:rPr>
              <w:t xml:space="preserve">project </w:t>
            </w:r>
            <w:r w:rsidR="007B693E">
              <w:rPr>
                <w:rFonts w:asciiTheme="minorHAnsi" w:hAnsiTheme="minorHAnsi" w:cs="Arial"/>
                <w:b/>
                <w:smallCaps/>
                <w:szCs w:val="20"/>
              </w:rPr>
              <w:t>results framework</w:t>
            </w:r>
            <w:r w:rsidR="00763EFB">
              <w:rPr>
                <w:rFonts w:asciiTheme="minorHAnsi" w:hAnsiTheme="minorHAnsi" w:cs="Arial"/>
                <w:b/>
                <w:smallCaps/>
                <w:szCs w:val="20"/>
              </w:rPr>
              <w:t xml:space="preserve"> (</w:t>
            </w:r>
            <w:r w:rsidR="00C704F7">
              <w:rPr>
                <w:rFonts w:asciiTheme="minorHAnsi" w:hAnsiTheme="minorHAnsi" w:cs="Arial"/>
                <w:b/>
                <w:smallCaps/>
                <w:szCs w:val="20"/>
              </w:rPr>
              <w:t>f</w:t>
            </w:r>
            <w:r w:rsidR="00763EFB">
              <w:rPr>
                <w:rFonts w:asciiTheme="minorHAnsi" w:hAnsiTheme="minorHAnsi" w:cs="Arial"/>
                <w:b/>
                <w:smallCaps/>
                <w:szCs w:val="20"/>
              </w:rPr>
              <w:t>unds not administered through undp accounts)</w:t>
            </w:r>
            <w:r w:rsidR="0006474F">
              <w:rPr>
                <w:rFonts w:asciiTheme="minorHAnsi" w:hAnsiTheme="minorHAnsi" w:cs="Arial"/>
                <w:b/>
                <w:smallCaps/>
                <w:szCs w:val="20"/>
              </w:rPr>
              <w:t xml:space="preserve"> </w:t>
            </w:r>
          </w:p>
        </w:tc>
      </w:tr>
      <w:tr w:rsidR="0077088A" w:rsidRPr="0003763F" w14:paraId="1DC4AC4A" w14:textId="77777777" w:rsidTr="007D3CF9">
        <w:trPr>
          <w:trHeight w:val="323"/>
        </w:trPr>
        <w:tc>
          <w:tcPr>
            <w:tcW w:w="4673" w:type="dxa"/>
            <w:gridSpan w:val="2"/>
            <w:shd w:val="clear" w:color="auto" w:fill="auto"/>
          </w:tcPr>
          <w:p w14:paraId="25AA16D3" w14:textId="28FB2B9F" w:rsidR="0077088A" w:rsidRPr="004E3E17" w:rsidRDefault="004E3E17" w:rsidP="00CE4E2E">
            <w:pPr>
              <w:spacing w:before="40" w:after="40"/>
              <w:jc w:val="right"/>
              <w:rPr>
                <w:rFonts w:cs="Arial"/>
                <w:iCs/>
                <w:szCs w:val="20"/>
              </w:rPr>
            </w:pPr>
            <w:r w:rsidRPr="004E3E17">
              <w:rPr>
                <w:rFonts w:cs="Arial"/>
                <w:iCs/>
                <w:szCs w:val="20"/>
              </w:rPr>
              <w:t>General Directorate of Environment and Forests (</w:t>
            </w:r>
            <w:r w:rsidR="00372947">
              <w:rPr>
                <w:rFonts w:cs="Arial"/>
                <w:iCs/>
                <w:szCs w:val="20"/>
              </w:rPr>
              <w:t>Ministry of Agriculture, Fisheries, Environment, Tourism and Handicraft</w:t>
            </w:r>
            <w:r w:rsidRPr="004E3E17">
              <w:rPr>
                <w:rFonts w:cs="Arial"/>
                <w:iCs/>
                <w:szCs w:val="20"/>
              </w:rPr>
              <w:t>)</w:t>
            </w:r>
          </w:p>
        </w:tc>
        <w:tc>
          <w:tcPr>
            <w:tcW w:w="4682" w:type="dxa"/>
            <w:gridSpan w:val="2"/>
            <w:shd w:val="clear" w:color="auto" w:fill="auto"/>
          </w:tcPr>
          <w:p w14:paraId="093A5467" w14:textId="01C1C554" w:rsidR="0077088A" w:rsidRPr="0003763F" w:rsidRDefault="007D7FFB" w:rsidP="00CE4E2E">
            <w:pPr>
              <w:spacing w:before="40" w:after="40"/>
              <w:jc w:val="left"/>
              <w:rPr>
                <w:rFonts w:cs="Arial"/>
                <w:szCs w:val="20"/>
              </w:rPr>
            </w:pPr>
            <w:r>
              <w:rPr>
                <w:rFonts w:cs="Arial"/>
                <w:szCs w:val="20"/>
              </w:rPr>
              <w:t xml:space="preserve">7,294,156 </w:t>
            </w:r>
            <w:r w:rsidR="0077088A" w:rsidRPr="0003763F">
              <w:rPr>
                <w:rFonts w:cs="Arial"/>
                <w:szCs w:val="20"/>
              </w:rPr>
              <w:t>USD</w:t>
            </w:r>
          </w:p>
        </w:tc>
      </w:tr>
      <w:tr w:rsidR="0077088A" w:rsidRPr="0003763F" w14:paraId="459CF4AC" w14:textId="77777777" w:rsidTr="007D3CF9">
        <w:tc>
          <w:tcPr>
            <w:tcW w:w="4673" w:type="dxa"/>
            <w:gridSpan w:val="2"/>
            <w:shd w:val="clear" w:color="auto" w:fill="auto"/>
          </w:tcPr>
          <w:p w14:paraId="1D12678E" w14:textId="46C53021" w:rsidR="0077088A" w:rsidRPr="007D7FFB" w:rsidRDefault="007D7FFB" w:rsidP="00CE4E2E">
            <w:pPr>
              <w:spacing w:before="40" w:after="40"/>
              <w:jc w:val="right"/>
              <w:rPr>
                <w:rFonts w:cs="Arial"/>
                <w:iCs/>
                <w:szCs w:val="20"/>
              </w:rPr>
            </w:pPr>
            <w:r>
              <w:rPr>
                <w:rFonts w:cs="Arial"/>
                <w:iCs/>
                <w:szCs w:val="20"/>
              </w:rPr>
              <w:t>National</w:t>
            </w:r>
            <w:r w:rsidRPr="007D7FFB">
              <w:rPr>
                <w:rFonts w:cs="Arial"/>
                <w:iCs/>
                <w:szCs w:val="20"/>
              </w:rPr>
              <w:t xml:space="preserve"> Directorate of Agricultur</w:t>
            </w:r>
            <w:r w:rsidR="00A353D0">
              <w:rPr>
                <w:rFonts w:cs="Arial"/>
                <w:iCs/>
                <w:szCs w:val="20"/>
              </w:rPr>
              <w:t>e</w:t>
            </w:r>
            <w:r w:rsidRPr="007D7FFB">
              <w:rPr>
                <w:rFonts w:cs="Arial"/>
                <w:iCs/>
                <w:szCs w:val="20"/>
              </w:rPr>
              <w:t xml:space="preserve"> and Livestock Strategy (</w:t>
            </w:r>
            <w:r w:rsidR="00372947">
              <w:rPr>
                <w:rFonts w:cs="Arial"/>
                <w:iCs/>
                <w:szCs w:val="20"/>
              </w:rPr>
              <w:t>MAFETH</w:t>
            </w:r>
            <w:r w:rsidRPr="007D7FFB">
              <w:rPr>
                <w:rFonts w:cs="Arial"/>
                <w:iCs/>
                <w:szCs w:val="20"/>
              </w:rPr>
              <w:t>)</w:t>
            </w:r>
          </w:p>
        </w:tc>
        <w:tc>
          <w:tcPr>
            <w:tcW w:w="4682" w:type="dxa"/>
            <w:gridSpan w:val="2"/>
            <w:shd w:val="clear" w:color="auto" w:fill="auto"/>
          </w:tcPr>
          <w:p w14:paraId="661B6FCD" w14:textId="6EDC45C3" w:rsidR="0077088A" w:rsidRPr="007D7FFB" w:rsidRDefault="007D7FFB" w:rsidP="00CE4E2E">
            <w:pPr>
              <w:spacing w:before="40" w:after="40"/>
              <w:jc w:val="left"/>
              <w:rPr>
                <w:rFonts w:cs="Arial"/>
                <w:iCs/>
                <w:szCs w:val="20"/>
              </w:rPr>
            </w:pPr>
            <w:r>
              <w:rPr>
                <w:rFonts w:cs="Arial"/>
                <w:iCs/>
                <w:szCs w:val="20"/>
              </w:rPr>
              <w:t>7,500,000 USD</w:t>
            </w:r>
          </w:p>
        </w:tc>
      </w:tr>
      <w:tr w:rsidR="007D7FFB" w:rsidRPr="0003763F" w14:paraId="3C9FAA84" w14:textId="77777777" w:rsidTr="007D3CF9">
        <w:tc>
          <w:tcPr>
            <w:tcW w:w="4673" w:type="dxa"/>
            <w:gridSpan w:val="2"/>
            <w:shd w:val="clear" w:color="auto" w:fill="auto"/>
          </w:tcPr>
          <w:p w14:paraId="10B52C20" w14:textId="46A7C0BA" w:rsidR="007D7FFB" w:rsidRPr="007D7FFB" w:rsidRDefault="007D7FFB" w:rsidP="00CE4E2E">
            <w:pPr>
              <w:spacing w:before="40" w:after="40"/>
              <w:jc w:val="right"/>
              <w:rPr>
                <w:rFonts w:cs="Arial"/>
                <w:iCs/>
                <w:szCs w:val="20"/>
              </w:rPr>
            </w:pPr>
            <w:r w:rsidRPr="007D7FFB">
              <w:rPr>
                <w:rFonts w:cs="Arial"/>
                <w:iCs/>
                <w:szCs w:val="20"/>
              </w:rPr>
              <w:t>National Directorate of Tourism and Hospitality</w:t>
            </w:r>
          </w:p>
        </w:tc>
        <w:tc>
          <w:tcPr>
            <w:tcW w:w="4682" w:type="dxa"/>
            <w:gridSpan w:val="2"/>
            <w:shd w:val="clear" w:color="auto" w:fill="auto"/>
          </w:tcPr>
          <w:p w14:paraId="116A788E" w14:textId="167BB933" w:rsidR="007D7FFB" w:rsidRDefault="007D7FFB" w:rsidP="00CE4E2E">
            <w:pPr>
              <w:spacing w:before="40" w:after="40"/>
              <w:jc w:val="left"/>
              <w:rPr>
                <w:rFonts w:cs="Arial"/>
                <w:iCs/>
                <w:szCs w:val="20"/>
              </w:rPr>
            </w:pPr>
            <w:r>
              <w:rPr>
                <w:rFonts w:cs="Arial"/>
                <w:iCs/>
                <w:szCs w:val="20"/>
              </w:rPr>
              <w:t xml:space="preserve">500,000 </w:t>
            </w:r>
            <w:r w:rsidRPr="007D7FFB">
              <w:rPr>
                <w:rFonts w:cs="Arial"/>
                <w:iCs/>
                <w:szCs w:val="20"/>
              </w:rPr>
              <w:t>USD</w:t>
            </w:r>
          </w:p>
        </w:tc>
      </w:tr>
      <w:tr w:rsidR="00501550" w:rsidRPr="0003763F" w14:paraId="04A07F8E" w14:textId="77777777" w:rsidTr="007D3CF9">
        <w:tc>
          <w:tcPr>
            <w:tcW w:w="4673" w:type="dxa"/>
            <w:gridSpan w:val="2"/>
            <w:shd w:val="clear" w:color="auto" w:fill="auto"/>
          </w:tcPr>
          <w:p w14:paraId="4A677773" w14:textId="7DF61E5C" w:rsidR="00501550" w:rsidRPr="007D7FFB" w:rsidRDefault="00501550" w:rsidP="00CE4E2E">
            <w:pPr>
              <w:spacing w:before="40" w:after="40"/>
              <w:jc w:val="right"/>
              <w:rPr>
                <w:rFonts w:cs="Arial"/>
                <w:iCs/>
                <w:szCs w:val="20"/>
              </w:rPr>
            </w:pPr>
            <w:r w:rsidRPr="007D7FFB">
              <w:rPr>
                <w:rFonts w:cs="Arial"/>
                <w:iCs/>
                <w:szCs w:val="20"/>
              </w:rPr>
              <w:t>National Directorate of</w:t>
            </w:r>
            <w:r>
              <w:rPr>
                <w:rFonts w:cs="Arial"/>
                <w:iCs/>
                <w:szCs w:val="20"/>
              </w:rPr>
              <w:t xml:space="preserve"> Waste Management</w:t>
            </w:r>
          </w:p>
        </w:tc>
        <w:tc>
          <w:tcPr>
            <w:tcW w:w="4682" w:type="dxa"/>
            <w:gridSpan w:val="2"/>
            <w:shd w:val="clear" w:color="auto" w:fill="auto"/>
          </w:tcPr>
          <w:p w14:paraId="7E5E599B" w14:textId="0D8BB487" w:rsidR="00501550" w:rsidRDefault="00501550" w:rsidP="00CE4E2E">
            <w:pPr>
              <w:spacing w:before="40" w:after="40"/>
              <w:jc w:val="left"/>
              <w:rPr>
                <w:rFonts w:cs="Arial"/>
                <w:iCs/>
                <w:szCs w:val="20"/>
              </w:rPr>
            </w:pPr>
            <w:r>
              <w:rPr>
                <w:rFonts w:cs="Arial"/>
                <w:iCs/>
                <w:szCs w:val="20"/>
              </w:rPr>
              <w:t>250,000 USD</w:t>
            </w:r>
          </w:p>
        </w:tc>
      </w:tr>
      <w:tr w:rsidR="00B514C0" w:rsidRPr="0003763F" w14:paraId="2A706FBB" w14:textId="77777777" w:rsidTr="007D3CF9">
        <w:tc>
          <w:tcPr>
            <w:tcW w:w="4673" w:type="dxa"/>
            <w:gridSpan w:val="2"/>
            <w:shd w:val="clear" w:color="auto" w:fill="auto"/>
          </w:tcPr>
          <w:p w14:paraId="31634539" w14:textId="7896C8F2" w:rsidR="00B514C0" w:rsidRPr="007D7FFB" w:rsidRDefault="00C07977" w:rsidP="00CE4E2E">
            <w:pPr>
              <w:spacing w:before="40" w:after="40"/>
              <w:jc w:val="right"/>
              <w:rPr>
                <w:rFonts w:cs="Arial"/>
                <w:iCs/>
                <w:szCs w:val="20"/>
              </w:rPr>
            </w:pPr>
            <w:r>
              <w:rPr>
                <w:rFonts w:cs="Arial"/>
                <w:iCs/>
                <w:szCs w:val="20"/>
              </w:rPr>
              <w:t xml:space="preserve">CRDE </w:t>
            </w:r>
            <w:proofErr w:type="spellStart"/>
            <w:r>
              <w:rPr>
                <w:rFonts w:cs="Arial"/>
                <w:iCs/>
                <w:szCs w:val="20"/>
              </w:rPr>
              <w:t>Hamalengo</w:t>
            </w:r>
            <w:proofErr w:type="spellEnd"/>
            <w:r>
              <w:rPr>
                <w:rFonts w:cs="Arial"/>
                <w:iCs/>
                <w:szCs w:val="20"/>
              </w:rPr>
              <w:t xml:space="preserve"> </w:t>
            </w:r>
            <w:proofErr w:type="spellStart"/>
            <w:r>
              <w:rPr>
                <w:rFonts w:cs="Arial"/>
                <w:iCs/>
                <w:szCs w:val="20"/>
              </w:rPr>
              <w:t>Diboini</w:t>
            </w:r>
            <w:proofErr w:type="spellEnd"/>
          </w:p>
        </w:tc>
        <w:tc>
          <w:tcPr>
            <w:tcW w:w="4682" w:type="dxa"/>
            <w:gridSpan w:val="2"/>
            <w:shd w:val="clear" w:color="auto" w:fill="auto"/>
          </w:tcPr>
          <w:p w14:paraId="48637446" w14:textId="0D00C460" w:rsidR="00B514C0" w:rsidRPr="007D7FFB" w:rsidRDefault="00331BBC" w:rsidP="00CE4E2E">
            <w:pPr>
              <w:spacing w:before="40" w:after="40"/>
              <w:jc w:val="left"/>
              <w:rPr>
                <w:rFonts w:cs="Arial"/>
                <w:iCs/>
                <w:szCs w:val="20"/>
              </w:rPr>
            </w:pPr>
            <w:r>
              <w:rPr>
                <w:rFonts w:cs="Arial"/>
                <w:iCs/>
                <w:szCs w:val="20"/>
              </w:rPr>
              <w:t>750,000 USD</w:t>
            </w:r>
          </w:p>
        </w:tc>
      </w:tr>
      <w:tr w:rsidR="007D7FFB" w:rsidRPr="0003763F" w14:paraId="307D9F7C" w14:textId="77777777" w:rsidTr="007D3CF9">
        <w:tc>
          <w:tcPr>
            <w:tcW w:w="4673" w:type="dxa"/>
            <w:gridSpan w:val="2"/>
            <w:shd w:val="clear" w:color="auto" w:fill="auto"/>
          </w:tcPr>
          <w:p w14:paraId="524D5241" w14:textId="4A510C76" w:rsidR="007D7FFB" w:rsidRPr="007D7FFB" w:rsidRDefault="007D7FFB" w:rsidP="00CE4E2E">
            <w:pPr>
              <w:spacing w:before="40" w:after="40"/>
              <w:jc w:val="right"/>
              <w:rPr>
                <w:rFonts w:cs="Arial"/>
                <w:iCs/>
                <w:szCs w:val="20"/>
              </w:rPr>
            </w:pPr>
            <w:r>
              <w:rPr>
                <w:rFonts w:cs="Arial"/>
                <w:iCs/>
                <w:szCs w:val="20"/>
              </w:rPr>
              <w:t>Dahari NGO</w:t>
            </w:r>
          </w:p>
        </w:tc>
        <w:tc>
          <w:tcPr>
            <w:tcW w:w="4682" w:type="dxa"/>
            <w:gridSpan w:val="2"/>
            <w:shd w:val="clear" w:color="auto" w:fill="auto"/>
          </w:tcPr>
          <w:p w14:paraId="7B596B7D" w14:textId="7EDD28D5" w:rsidR="007D7FFB" w:rsidRPr="007D7FFB" w:rsidRDefault="007D3CF9" w:rsidP="00CE4E2E">
            <w:pPr>
              <w:spacing w:before="40" w:after="40"/>
              <w:jc w:val="left"/>
              <w:rPr>
                <w:rFonts w:cs="Arial"/>
                <w:iCs/>
                <w:szCs w:val="20"/>
              </w:rPr>
            </w:pPr>
            <w:r>
              <w:rPr>
                <w:rFonts w:cs="Arial"/>
                <w:iCs/>
                <w:szCs w:val="20"/>
              </w:rPr>
              <w:t>4,000,000</w:t>
            </w:r>
            <w:r w:rsidR="007D7FFB">
              <w:rPr>
                <w:rFonts w:cs="Arial"/>
                <w:iCs/>
                <w:szCs w:val="20"/>
              </w:rPr>
              <w:t xml:space="preserve"> </w:t>
            </w:r>
            <w:r w:rsidR="007D7FFB" w:rsidRPr="007D7FFB">
              <w:rPr>
                <w:rFonts w:cs="Arial"/>
                <w:iCs/>
                <w:szCs w:val="20"/>
              </w:rPr>
              <w:t>USD</w:t>
            </w:r>
          </w:p>
        </w:tc>
      </w:tr>
      <w:tr w:rsidR="007D7FFB" w:rsidRPr="0003763F" w14:paraId="7DCC6B90" w14:textId="77777777" w:rsidTr="007D3CF9">
        <w:tc>
          <w:tcPr>
            <w:tcW w:w="4673" w:type="dxa"/>
            <w:gridSpan w:val="2"/>
            <w:shd w:val="clear" w:color="auto" w:fill="auto"/>
          </w:tcPr>
          <w:p w14:paraId="69D0ED6F" w14:textId="3D214461" w:rsidR="007D7FFB" w:rsidRPr="007D7FFB" w:rsidRDefault="007D7FFB" w:rsidP="00CE4E2E">
            <w:pPr>
              <w:spacing w:before="40" w:after="40"/>
              <w:jc w:val="right"/>
              <w:rPr>
                <w:rFonts w:cs="Arial"/>
                <w:iCs/>
                <w:szCs w:val="20"/>
              </w:rPr>
            </w:pPr>
            <w:r>
              <w:rPr>
                <w:rFonts w:cs="Arial"/>
                <w:iCs/>
                <w:szCs w:val="20"/>
              </w:rPr>
              <w:t>AIDE NGO</w:t>
            </w:r>
          </w:p>
        </w:tc>
        <w:tc>
          <w:tcPr>
            <w:tcW w:w="4682" w:type="dxa"/>
            <w:gridSpan w:val="2"/>
            <w:shd w:val="clear" w:color="auto" w:fill="auto"/>
          </w:tcPr>
          <w:p w14:paraId="0F319FCE" w14:textId="3D905880" w:rsidR="007D7FFB" w:rsidRPr="007D7FFB" w:rsidRDefault="007D7FFB" w:rsidP="00CE4E2E">
            <w:pPr>
              <w:spacing w:before="40" w:after="40"/>
              <w:jc w:val="left"/>
              <w:rPr>
                <w:rFonts w:cs="Arial"/>
                <w:iCs/>
                <w:szCs w:val="20"/>
              </w:rPr>
            </w:pPr>
            <w:r>
              <w:rPr>
                <w:rFonts w:cs="Arial"/>
                <w:iCs/>
                <w:szCs w:val="20"/>
              </w:rPr>
              <w:t xml:space="preserve">750,000 </w:t>
            </w:r>
            <w:r w:rsidRPr="007D7FFB">
              <w:rPr>
                <w:rFonts w:cs="Arial"/>
                <w:iCs/>
                <w:szCs w:val="20"/>
              </w:rPr>
              <w:t>USD</w:t>
            </w:r>
          </w:p>
        </w:tc>
      </w:tr>
      <w:tr w:rsidR="007D7FFB" w:rsidRPr="0003763F" w14:paraId="731DEE79" w14:textId="77777777" w:rsidTr="007D3CF9">
        <w:tc>
          <w:tcPr>
            <w:tcW w:w="4673" w:type="dxa"/>
            <w:gridSpan w:val="2"/>
            <w:shd w:val="clear" w:color="auto" w:fill="auto"/>
          </w:tcPr>
          <w:p w14:paraId="55221199" w14:textId="6CA0D2B6" w:rsidR="007D7FFB" w:rsidRPr="007D7FFB" w:rsidRDefault="007D7FFB" w:rsidP="00CE4E2E">
            <w:pPr>
              <w:spacing w:before="40" w:after="40"/>
              <w:jc w:val="right"/>
              <w:rPr>
                <w:rFonts w:cs="Arial"/>
                <w:iCs/>
                <w:szCs w:val="20"/>
              </w:rPr>
            </w:pPr>
            <w:r>
              <w:rPr>
                <w:rFonts w:cs="Arial"/>
                <w:iCs/>
                <w:szCs w:val="20"/>
              </w:rPr>
              <w:t xml:space="preserve">Banda </w:t>
            </w:r>
            <w:proofErr w:type="spellStart"/>
            <w:r>
              <w:rPr>
                <w:rFonts w:cs="Arial"/>
                <w:iCs/>
                <w:szCs w:val="20"/>
              </w:rPr>
              <w:t>Bitsi</w:t>
            </w:r>
            <w:proofErr w:type="spellEnd"/>
            <w:r>
              <w:rPr>
                <w:rFonts w:cs="Arial"/>
                <w:iCs/>
                <w:szCs w:val="20"/>
              </w:rPr>
              <w:t xml:space="preserve"> Association</w:t>
            </w:r>
          </w:p>
        </w:tc>
        <w:tc>
          <w:tcPr>
            <w:tcW w:w="4682" w:type="dxa"/>
            <w:gridSpan w:val="2"/>
            <w:shd w:val="clear" w:color="auto" w:fill="auto"/>
          </w:tcPr>
          <w:p w14:paraId="1709EEE1" w14:textId="76B81B39" w:rsidR="007D7FFB" w:rsidRPr="007D7FFB" w:rsidRDefault="007D7FFB" w:rsidP="00CE4E2E">
            <w:pPr>
              <w:spacing w:before="40" w:after="40"/>
              <w:jc w:val="left"/>
              <w:rPr>
                <w:rFonts w:cs="Arial"/>
                <w:iCs/>
                <w:szCs w:val="20"/>
              </w:rPr>
            </w:pPr>
            <w:r>
              <w:rPr>
                <w:rFonts w:cs="Arial"/>
                <w:iCs/>
                <w:szCs w:val="20"/>
              </w:rPr>
              <w:t>5</w:t>
            </w:r>
            <w:r w:rsidR="0025431F">
              <w:rPr>
                <w:rFonts w:cs="Arial"/>
                <w:iCs/>
                <w:szCs w:val="20"/>
              </w:rPr>
              <w:t>0</w:t>
            </w:r>
            <w:r>
              <w:rPr>
                <w:rFonts w:cs="Arial"/>
                <w:iCs/>
                <w:szCs w:val="20"/>
              </w:rPr>
              <w:t xml:space="preserve">0,000 </w:t>
            </w:r>
            <w:r w:rsidRPr="007D7FFB">
              <w:rPr>
                <w:rFonts w:cs="Arial"/>
                <w:iCs/>
                <w:szCs w:val="20"/>
              </w:rPr>
              <w:t>USD</w:t>
            </w:r>
          </w:p>
        </w:tc>
      </w:tr>
      <w:tr w:rsidR="007D7FFB" w:rsidRPr="0003763F" w14:paraId="2DC21D22" w14:textId="77777777" w:rsidTr="007D3CF9">
        <w:tc>
          <w:tcPr>
            <w:tcW w:w="4673" w:type="dxa"/>
            <w:gridSpan w:val="2"/>
            <w:shd w:val="clear" w:color="auto" w:fill="auto"/>
          </w:tcPr>
          <w:p w14:paraId="4F79852C" w14:textId="4A2CD831" w:rsidR="007D7FFB" w:rsidRPr="009E04C0" w:rsidRDefault="009E04C0" w:rsidP="00CE4E2E">
            <w:pPr>
              <w:spacing w:before="40" w:after="40"/>
              <w:jc w:val="right"/>
              <w:rPr>
                <w:rFonts w:cs="Arial"/>
                <w:iCs/>
                <w:szCs w:val="20"/>
                <w:lang w:val="en-CA"/>
              </w:rPr>
            </w:pPr>
            <w:r w:rsidRPr="009E04C0">
              <w:rPr>
                <w:rFonts w:cs="Arial"/>
                <w:iCs/>
                <w:szCs w:val="20"/>
                <w:lang w:val="en-CA"/>
              </w:rPr>
              <w:t>Union of Chambers of Commerce, Industry and Agriculture</w:t>
            </w:r>
          </w:p>
        </w:tc>
        <w:tc>
          <w:tcPr>
            <w:tcW w:w="4682" w:type="dxa"/>
            <w:gridSpan w:val="2"/>
            <w:shd w:val="clear" w:color="auto" w:fill="auto"/>
          </w:tcPr>
          <w:p w14:paraId="03F6CA78" w14:textId="486E28C5" w:rsidR="007D7FFB" w:rsidRPr="007D7FFB" w:rsidRDefault="009E04C0" w:rsidP="00CE4E2E">
            <w:pPr>
              <w:spacing w:before="40" w:after="40"/>
              <w:jc w:val="left"/>
              <w:rPr>
                <w:rFonts w:cs="Arial"/>
                <w:iCs/>
                <w:szCs w:val="20"/>
              </w:rPr>
            </w:pPr>
            <w:r>
              <w:rPr>
                <w:rFonts w:cs="Arial"/>
                <w:iCs/>
                <w:szCs w:val="20"/>
              </w:rPr>
              <w:t>1</w:t>
            </w:r>
            <w:r w:rsidR="00501550">
              <w:rPr>
                <w:rFonts w:cs="Arial"/>
                <w:iCs/>
                <w:szCs w:val="20"/>
              </w:rPr>
              <w:t>5</w:t>
            </w:r>
            <w:r>
              <w:rPr>
                <w:rFonts w:cs="Arial"/>
                <w:iCs/>
                <w:szCs w:val="20"/>
              </w:rPr>
              <w:t xml:space="preserve">0,000 </w:t>
            </w:r>
            <w:r w:rsidR="007D7FFB" w:rsidRPr="007D7FFB">
              <w:rPr>
                <w:rFonts w:cs="Arial"/>
                <w:iCs/>
                <w:szCs w:val="20"/>
              </w:rPr>
              <w:t>USD</w:t>
            </w:r>
          </w:p>
        </w:tc>
      </w:tr>
      <w:tr w:rsidR="007D7FFB" w:rsidRPr="0003763F" w14:paraId="02899F40" w14:textId="77777777" w:rsidTr="007D3CF9">
        <w:tc>
          <w:tcPr>
            <w:tcW w:w="4673" w:type="dxa"/>
            <w:gridSpan w:val="2"/>
            <w:shd w:val="clear" w:color="auto" w:fill="auto"/>
          </w:tcPr>
          <w:p w14:paraId="578093AC" w14:textId="3E518325" w:rsidR="007D7FFB" w:rsidRPr="007D7FFB" w:rsidRDefault="007D7FFB" w:rsidP="00CE4E2E">
            <w:pPr>
              <w:spacing w:before="40" w:after="40"/>
              <w:jc w:val="right"/>
              <w:rPr>
                <w:rFonts w:cs="Arial"/>
                <w:iCs/>
                <w:szCs w:val="20"/>
              </w:rPr>
            </w:pPr>
            <w:r w:rsidRPr="007D7FFB">
              <w:rPr>
                <w:rFonts w:cs="Arial"/>
                <w:iCs/>
                <w:szCs w:val="20"/>
              </w:rPr>
              <w:t>Eco-</w:t>
            </w:r>
            <w:proofErr w:type="spellStart"/>
            <w:r w:rsidRPr="007D7FFB">
              <w:rPr>
                <w:rFonts w:cs="Arial"/>
                <w:iCs/>
                <w:szCs w:val="20"/>
              </w:rPr>
              <w:t>Massiwa</w:t>
            </w:r>
            <w:proofErr w:type="spellEnd"/>
          </w:p>
        </w:tc>
        <w:tc>
          <w:tcPr>
            <w:tcW w:w="4682" w:type="dxa"/>
            <w:gridSpan w:val="2"/>
            <w:shd w:val="clear" w:color="auto" w:fill="auto"/>
          </w:tcPr>
          <w:p w14:paraId="7AAE0F30" w14:textId="760E0C35" w:rsidR="007D7FFB" w:rsidRPr="007D7FFB" w:rsidRDefault="009E04C0" w:rsidP="00CE4E2E">
            <w:pPr>
              <w:spacing w:before="40" w:after="40"/>
              <w:jc w:val="left"/>
              <w:rPr>
                <w:rFonts w:cs="Arial"/>
                <w:iCs/>
                <w:szCs w:val="20"/>
              </w:rPr>
            </w:pPr>
            <w:r>
              <w:rPr>
                <w:rFonts w:cs="Arial"/>
                <w:iCs/>
                <w:szCs w:val="20"/>
              </w:rPr>
              <w:t xml:space="preserve">300,000 </w:t>
            </w:r>
            <w:r w:rsidR="007D7FFB" w:rsidRPr="007D7FFB">
              <w:rPr>
                <w:rFonts w:cs="Arial"/>
                <w:iCs/>
                <w:szCs w:val="20"/>
              </w:rPr>
              <w:t>USD</w:t>
            </w:r>
          </w:p>
        </w:tc>
      </w:tr>
      <w:tr w:rsidR="007D7FFB" w:rsidRPr="0003763F" w14:paraId="5548F189" w14:textId="77777777" w:rsidTr="007D3CF9">
        <w:tc>
          <w:tcPr>
            <w:tcW w:w="4673" w:type="dxa"/>
            <w:gridSpan w:val="2"/>
            <w:shd w:val="clear" w:color="auto" w:fill="auto"/>
          </w:tcPr>
          <w:p w14:paraId="5B78C27B" w14:textId="64C77F32" w:rsidR="007D7FFB" w:rsidRPr="009E04C0" w:rsidRDefault="009E04C0" w:rsidP="00CE4E2E">
            <w:pPr>
              <w:spacing w:before="40" w:after="40"/>
              <w:jc w:val="right"/>
              <w:rPr>
                <w:rFonts w:cs="Arial"/>
                <w:iCs/>
                <w:szCs w:val="20"/>
                <w:lang w:val="en-CA"/>
              </w:rPr>
            </w:pPr>
            <w:r w:rsidRPr="009E04C0">
              <w:rPr>
                <w:rFonts w:cs="Arial"/>
                <w:iCs/>
                <w:szCs w:val="20"/>
                <w:lang w:val="en-CA"/>
              </w:rPr>
              <w:t>House of Civil Society Organizations</w:t>
            </w:r>
            <w:r w:rsidR="00615A76">
              <w:rPr>
                <w:rFonts w:cs="Arial"/>
                <w:iCs/>
                <w:szCs w:val="20"/>
                <w:lang w:val="en-CA"/>
              </w:rPr>
              <w:t xml:space="preserve"> (MOSC)</w:t>
            </w:r>
          </w:p>
        </w:tc>
        <w:tc>
          <w:tcPr>
            <w:tcW w:w="4682" w:type="dxa"/>
            <w:gridSpan w:val="2"/>
            <w:shd w:val="clear" w:color="auto" w:fill="auto"/>
          </w:tcPr>
          <w:p w14:paraId="42C9DDA6" w14:textId="5F609DE6" w:rsidR="007D7FFB" w:rsidRPr="007D7FFB" w:rsidRDefault="009E04C0" w:rsidP="00CE4E2E">
            <w:pPr>
              <w:spacing w:before="40" w:after="40"/>
              <w:jc w:val="left"/>
              <w:rPr>
                <w:rFonts w:cs="Arial"/>
                <w:iCs/>
                <w:szCs w:val="20"/>
              </w:rPr>
            </w:pPr>
            <w:r>
              <w:rPr>
                <w:rFonts w:cs="Arial"/>
                <w:iCs/>
                <w:szCs w:val="20"/>
              </w:rPr>
              <w:t xml:space="preserve">700,000 </w:t>
            </w:r>
            <w:r w:rsidR="007D7FFB" w:rsidRPr="007D7FFB">
              <w:rPr>
                <w:rFonts w:cs="Arial"/>
                <w:iCs/>
                <w:szCs w:val="20"/>
              </w:rPr>
              <w:t>USD</w:t>
            </w:r>
          </w:p>
        </w:tc>
      </w:tr>
      <w:tr w:rsidR="007D7FFB" w:rsidRPr="0003763F" w14:paraId="397AEC95" w14:textId="77777777" w:rsidTr="007D3CF9">
        <w:tc>
          <w:tcPr>
            <w:tcW w:w="4673" w:type="dxa"/>
            <w:gridSpan w:val="2"/>
            <w:shd w:val="clear" w:color="auto" w:fill="auto"/>
          </w:tcPr>
          <w:p w14:paraId="41EA4C9A" w14:textId="1471B22A" w:rsidR="007D7FFB" w:rsidRPr="007D7FFB" w:rsidRDefault="007D7FFB" w:rsidP="00CE4E2E">
            <w:pPr>
              <w:spacing w:before="40" w:after="40"/>
              <w:jc w:val="right"/>
              <w:rPr>
                <w:rFonts w:cs="Arial"/>
                <w:iCs/>
                <w:szCs w:val="20"/>
                <w:lang w:val="fr-CA"/>
              </w:rPr>
            </w:pPr>
            <w:r>
              <w:rPr>
                <w:rFonts w:cs="Arial"/>
                <w:iCs/>
                <w:szCs w:val="20"/>
                <w:lang w:val="fr-CA"/>
              </w:rPr>
              <w:t>UMAMA Association</w:t>
            </w:r>
          </w:p>
        </w:tc>
        <w:tc>
          <w:tcPr>
            <w:tcW w:w="4682" w:type="dxa"/>
            <w:gridSpan w:val="2"/>
            <w:shd w:val="clear" w:color="auto" w:fill="auto"/>
          </w:tcPr>
          <w:p w14:paraId="54897C85" w14:textId="4BE82FD4" w:rsidR="007D7FFB" w:rsidRPr="007D7FFB" w:rsidRDefault="009E04C0" w:rsidP="00CE4E2E">
            <w:pPr>
              <w:spacing w:before="40" w:after="40"/>
              <w:jc w:val="left"/>
              <w:rPr>
                <w:rFonts w:cs="Arial"/>
                <w:iCs/>
                <w:szCs w:val="20"/>
              </w:rPr>
            </w:pPr>
            <w:r>
              <w:rPr>
                <w:rFonts w:cs="Arial"/>
                <w:iCs/>
                <w:szCs w:val="20"/>
              </w:rPr>
              <w:t xml:space="preserve">400,000 </w:t>
            </w:r>
            <w:r w:rsidR="007D7FFB" w:rsidRPr="007D7FFB">
              <w:rPr>
                <w:rFonts w:cs="Arial"/>
                <w:iCs/>
                <w:szCs w:val="20"/>
              </w:rPr>
              <w:t>USD</w:t>
            </w:r>
          </w:p>
        </w:tc>
      </w:tr>
      <w:tr w:rsidR="007D7FFB" w:rsidRPr="0003763F" w14:paraId="024361F1" w14:textId="77777777" w:rsidTr="007D3CF9">
        <w:tc>
          <w:tcPr>
            <w:tcW w:w="4673" w:type="dxa"/>
            <w:gridSpan w:val="2"/>
            <w:shd w:val="clear" w:color="auto" w:fill="auto"/>
          </w:tcPr>
          <w:p w14:paraId="64C2E0B4" w14:textId="56527FCE" w:rsidR="007D7FFB" w:rsidRPr="009E04C0" w:rsidRDefault="009E04C0" w:rsidP="00CE4E2E">
            <w:pPr>
              <w:spacing w:before="40" w:after="40"/>
              <w:jc w:val="right"/>
              <w:rPr>
                <w:rFonts w:cs="Arial"/>
                <w:iCs/>
                <w:szCs w:val="20"/>
                <w:lang w:val="en-CA"/>
              </w:rPr>
            </w:pPr>
            <w:r w:rsidRPr="009E04C0">
              <w:rPr>
                <w:rFonts w:cs="Arial"/>
                <w:iCs/>
                <w:szCs w:val="20"/>
                <w:lang w:val="en-CA"/>
              </w:rPr>
              <w:t>Regional Association for Forest Management and Development (</w:t>
            </w:r>
            <w:r w:rsidR="007D7FFB" w:rsidRPr="009E04C0">
              <w:rPr>
                <w:rFonts w:cs="Arial"/>
                <w:iCs/>
                <w:szCs w:val="20"/>
                <w:lang w:val="en-CA"/>
              </w:rPr>
              <w:t>ARAF</w:t>
            </w:r>
            <w:r>
              <w:rPr>
                <w:rFonts w:cs="Arial"/>
                <w:iCs/>
                <w:szCs w:val="20"/>
                <w:lang w:val="en-CA"/>
              </w:rPr>
              <w:t>)</w:t>
            </w:r>
          </w:p>
        </w:tc>
        <w:tc>
          <w:tcPr>
            <w:tcW w:w="4682" w:type="dxa"/>
            <w:gridSpan w:val="2"/>
            <w:shd w:val="clear" w:color="auto" w:fill="auto"/>
          </w:tcPr>
          <w:p w14:paraId="23334DFB" w14:textId="4DFBA2F4" w:rsidR="007D7FFB" w:rsidRPr="007D7FFB" w:rsidRDefault="009E04C0" w:rsidP="00CE4E2E">
            <w:pPr>
              <w:spacing w:before="40" w:after="40"/>
              <w:jc w:val="left"/>
              <w:rPr>
                <w:rFonts w:cs="Arial"/>
                <w:iCs/>
                <w:szCs w:val="20"/>
              </w:rPr>
            </w:pPr>
            <w:r>
              <w:rPr>
                <w:rFonts w:cs="Arial"/>
                <w:iCs/>
                <w:szCs w:val="20"/>
              </w:rPr>
              <w:t xml:space="preserve">300,000 </w:t>
            </w:r>
            <w:r w:rsidR="007D7FFB" w:rsidRPr="007D7FFB">
              <w:rPr>
                <w:rFonts w:cs="Arial"/>
                <w:iCs/>
                <w:szCs w:val="20"/>
              </w:rPr>
              <w:t>USD</w:t>
            </w:r>
          </w:p>
        </w:tc>
      </w:tr>
      <w:tr w:rsidR="007D7FFB" w:rsidRPr="0003763F" w14:paraId="1BCB1FCF" w14:textId="77777777" w:rsidTr="007D3CF9">
        <w:tc>
          <w:tcPr>
            <w:tcW w:w="4673" w:type="dxa"/>
            <w:gridSpan w:val="2"/>
            <w:shd w:val="clear" w:color="auto" w:fill="auto"/>
          </w:tcPr>
          <w:p w14:paraId="13718115" w14:textId="745436E7" w:rsidR="007D7FFB" w:rsidRPr="009E04C0" w:rsidRDefault="007D7FFB" w:rsidP="00CE4E2E">
            <w:pPr>
              <w:spacing w:before="40" w:after="40"/>
              <w:jc w:val="right"/>
              <w:rPr>
                <w:rFonts w:cs="Arial"/>
                <w:iCs/>
                <w:szCs w:val="20"/>
                <w:lang w:val="en-CA"/>
              </w:rPr>
            </w:pPr>
            <w:r w:rsidRPr="009E04C0">
              <w:rPr>
                <w:rFonts w:cs="Arial"/>
                <w:iCs/>
                <w:szCs w:val="20"/>
                <w:lang w:val="en-CA"/>
              </w:rPr>
              <w:t xml:space="preserve">Association </w:t>
            </w:r>
            <w:r w:rsidR="009E04C0" w:rsidRPr="009E04C0">
              <w:rPr>
                <w:rFonts w:cs="Arial"/>
                <w:iCs/>
                <w:szCs w:val="20"/>
                <w:lang w:val="en-CA"/>
              </w:rPr>
              <w:t>for the</w:t>
            </w:r>
            <w:r w:rsidRPr="009E04C0">
              <w:rPr>
                <w:rFonts w:cs="Arial"/>
                <w:iCs/>
                <w:szCs w:val="20"/>
                <w:lang w:val="en-CA"/>
              </w:rPr>
              <w:t xml:space="preserve"> Protection </w:t>
            </w:r>
            <w:r w:rsidR="009E04C0" w:rsidRPr="009E04C0">
              <w:rPr>
                <w:rFonts w:cs="Arial"/>
                <w:iCs/>
                <w:szCs w:val="20"/>
                <w:lang w:val="en-CA"/>
              </w:rPr>
              <w:t>of the</w:t>
            </w:r>
            <w:r w:rsidRPr="009E04C0">
              <w:rPr>
                <w:rFonts w:cs="Arial"/>
                <w:iCs/>
                <w:szCs w:val="20"/>
                <w:lang w:val="en-CA"/>
              </w:rPr>
              <w:t xml:space="preserve"> Gombessa</w:t>
            </w:r>
          </w:p>
        </w:tc>
        <w:tc>
          <w:tcPr>
            <w:tcW w:w="4682" w:type="dxa"/>
            <w:gridSpan w:val="2"/>
            <w:shd w:val="clear" w:color="auto" w:fill="auto"/>
          </w:tcPr>
          <w:p w14:paraId="0471C625" w14:textId="000CFDD6" w:rsidR="007D7FFB" w:rsidRPr="007D7FFB" w:rsidRDefault="009E04C0" w:rsidP="00CE4E2E">
            <w:pPr>
              <w:spacing w:before="40" w:after="40"/>
              <w:jc w:val="left"/>
              <w:rPr>
                <w:rFonts w:cs="Arial"/>
                <w:iCs/>
                <w:szCs w:val="20"/>
              </w:rPr>
            </w:pPr>
            <w:r>
              <w:rPr>
                <w:rFonts w:cs="Arial"/>
                <w:iCs/>
                <w:szCs w:val="20"/>
                <w:lang w:val="en-CA"/>
              </w:rPr>
              <w:t>2</w:t>
            </w:r>
            <w:r w:rsidR="0025431F">
              <w:rPr>
                <w:rFonts w:cs="Arial"/>
                <w:iCs/>
                <w:szCs w:val="20"/>
                <w:lang w:val="en-CA"/>
              </w:rPr>
              <w:t>00</w:t>
            </w:r>
            <w:r>
              <w:rPr>
                <w:rFonts w:cs="Arial"/>
                <w:iCs/>
                <w:szCs w:val="20"/>
                <w:lang w:val="en-CA"/>
              </w:rPr>
              <w:t xml:space="preserve">,000 </w:t>
            </w:r>
            <w:r w:rsidR="007D7FFB" w:rsidRPr="007D7FFB">
              <w:rPr>
                <w:rFonts w:cs="Arial"/>
                <w:iCs/>
                <w:szCs w:val="20"/>
              </w:rPr>
              <w:t>USD</w:t>
            </w:r>
          </w:p>
        </w:tc>
      </w:tr>
      <w:tr w:rsidR="007D7FFB" w:rsidRPr="0003763F" w14:paraId="6D9CBD47" w14:textId="77777777" w:rsidTr="007D3CF9">
        <w:tc>
          <w:tcPr>
            <w:tcW w:w="4673" w:type="dxa"/>
            <w:gridSpan w:val="2"/>
            <w:shd w:val="clear" w:color="auto" w:fill="auto"/>
          </w:tcPr>
          <w:p w14:paraId="31A3FD66" w14:textId="40AFBB84" w:rsidR="007D7FFB" w:rsidRPr="007D7FFB" w:rsidRDefault="007D7FFB" w:rsidP="00CE4E2E">
            <w:pPr>
              <w:spacing w:before="40" w:after="40"/>
              <w:jc w:val="right"/>
              <w:rPr>
                <w:rFonts w:cs="Arial"/>
                <w:iCs/>
                <w:szCs w:val="20"/>
              </w:rPr>
            </w:pPr>
            <w:r>
              <w:rPr>
                <w:rFonts w:cs="Arial"/>
                <w:iCs/>
                <w:szCs w:val="20"/>
              </w:rPr>
              <w:t>MAEECHA</w:t>
            </w:r>
            <w:r w:rsidR="009E04C0">
              <w:rPr>
                <w:rFonts w:cs="Arial"/>
                <w:iCs/>
                <w:szCs w:val="20"/>
              </w:rPr>
              <w:t xml:space="preserve"> NGO</w:t>
            </w:r>
          </w:p>
        </w:tc>
        <w:tc>
          <w:tcPr>
            <w:tcW w:w="4682" w:type="dxa"/>
            <w:gridSpan w:val="2"/>
            <w:shd w:val="clear" w:color="auto" w:fill="auto"/>
          </w:tcPr>
          <w:p w14:paraId="7B3CFC01" w14:textId="78CAE190" w:rsidR="007D7FFB" w:rsidRPr="007D7FFB" w:rsidRDefault="009E04C0" w:rsidP="00CE4E2E">
            <w:pPr>
              <w:spacing w:before="40" w:after="40"/>
              <w:jc w:val="left"/>
              <w:rPr>
                <w:rFonts w:cs="Arial"/>
                <w:iCs/>
                <w:szCs w:val="20"/>
              </w:rPr>
            </w:pPr>
            <w:r>
              <w:rPr>
                <w:rFonts w:cs="Arial"/>
                <w:iCs/>
                <w:szCs w:val="20"/>
              </w:rPr>
              <w:t xml:space="preserve">820,000 </w:t>
            </w:r>
            <w:r w:rsidR="007D7FFB" w:rsidRPr="007D7FFB">
              <w:rPr>
                <w:rFonts w:cs="Arial"/>
                <w:iCs/>
                <w:szCs w:val="20"/>
              </w:rPr>
              <w:t>USD</w:t>
            </w:r>
          </w:p>
        </w:tc>
      </w:tr>
      <w:tr w:rsidR="007D7FFB" w:rsidRPr="0003763F" w14:paraId="60F24B22" w14:textId="77777777" w:rsidTr="007D3CF9">
        <w:tc>
          <w:tcPr>
            <w:tcW w:w="4673" w:type="dxa"/>
            <w:gridSpan w:val="2"/>
            <w:shd w:val="clear" w:color="auto" w:fill="auto"/>
          </w:tcPr>
          <w:p w14:paraId="767DD2F1" w14:textId="2B30DA0D" w:rsidR="007D7FFB" w:rsidRPr="007D7FFB" w:rsidRDefault="007D7FFB" w:rsidP="00CE4E2E">
            <w:pPr>
              <w:spacing w:before="40" w:after="40"/>
              <w:jc w:val="right"/>
              <w:rPr>
                <w:rFonts w:cs="Arial"/>
                <w:iCs/>
                <w:szCs w:val="20"/>
                <w:lang w:val="fr-CA"/>
              </w:rPr>
            </w:pPr>
            <w:r>
              <w:rPr>
                <w:rFonts w:cs="Arial"/>
                <w:iCs/>
                <w:szCs w:val="20"/>
                <w:lang w:val="fr-CA"/>
              </w:rPr>
              <w:t>Ulanga Ngazidja</w:t>
            </w:r>
          </w:p>
        </w:tc>
        <w:tc>
          <w:tcPr>
            <w:tcW w:w="4682" w:type="dxa"/>
            <w:gridSpan w:val="2"/>
            <w:shd w:val="clear" w:color="auto" w:fill="auto"/>
          </w:tcPr>
          <w:p w14:paraId="5412667A" w14:textId="2AC5F0DC" w:rsidR="007D7FFB" w:rsidRPr="007D7FFB" w:rsidRDefault="009E04C0" w:rsidP="00CE4E2E">
            <w:pPr>
              <w:spacing w:before="40" w:after="40"/>
              <w:jc w:val="left"/>
              <w:rPr>
                <w:rFonts w:cs="Arial"/>
                <w:iCs/>
                <w:szCs w:val="20"/>
              </w:rPr>
            </w:pPr>
            <w:r>
              <w:rPr>
                <w:rFonts w:cs="Arial"/>
                <w:iCs/>
                <w:szCs w:val="20"/>
              </w:rPr>
              <w:t xml:space="preserve">300,000 </w:t>
            </w:r>
            <w:r w:rsidR="007D7FFB" w:rsidRPr="007D7FFB">
              <w:rPr>
                <w:rFonts w:cs="Arial"/>
                <w:iCs/>
                <w:szCs w:val="20"/>
              </w:rPr>
              <w:t>USD</w:t>
            </w:r>
          </w:p>
        </w:tc>
      </w:tr>
      <w:tr w:rsidR="007D7FFB" w:rsidRPr="0003763F" w14:paraId="3FD088B2" w14:textId="77777777" w:rsidTr="007D3CF9">
        <w:tc>
          <w:tcPr>
            <w:tcW w:w="4673" w:type="dxa"/>
            <w:gridSpan w:val="2"/>
            <w:shd w:val="clear" w:color="auto" w:fill="auto"/>
          </w:tcPr>
          <w:p w14:paraId="18B89ED7" w14:textId="48462288" w:rsidR="007D7FFB" w:rsidRPr="00615A76" w:rsidRDefault="00615A76" w:rsidP="00CE4E2E">
            <w:pPr>
              <w:spacing w:before="40" w:after="40"/>
              <w:jc w:val="right"/>
              <w:rPr>
                <w:rFonts w:cs="Arial"/>
                <w:iCs/>
                <w:szCs w:val="20"/>
                <w:lang w:val="en-CA"/>
              </w:rPr>
            </w:pPr>
            <w:r w:rsidRPr="00615A76">
              <w:rPr>
                <w:rFonts w:cs="Arial"/>
                <w:iCs/>
                <w:szCs w:val="20"/>
                <w:lang w:val="en-CA"/>
              </w:rPr>
              <w:t>Women's Sustainable Development and Food Security Platform</w:t>
            </w:r>
            <w:r>
              <w:rPr>
                <w:rFonts w:cs="Arial"/>
                <w:iCs/>
                <w:szCs w:val="20"/>
                <w:lang w:val="en-CA"/>
              </w:rPr>
              <w:t xml:space="preserve"> (FDDSA)</w:t>
            </w:r>
          </w:p>
        </w:tc>
        <w:tc>
          <w:tcPr>
            <w:tcW w:w="4682" w:type="dxa"/>
            <w:gridSpan w:val="2"/>
            <w:shd w:val="clear" w:color="auto" w:fill="auto"/>
          </w:tcPr>
          <w:p w14:paraId="7DB264C3" w14:textId="16DCC311" w:rsidR="007D7FFB" w:rsidRPr="007D7FFB" w:rsidRDefault="00501550" w:rsidP="00CE4E2E">
            <w:pPr>
              <w:spacing w:before="40" w:after="40"/>
              <w:jc w:val="left"/>
              <w:rPr>
                <w:rFonts w:cs="Arial"/>
                <w:iCs/>
                <w:szCs w:val="20"/>
              </w:rPr>
            </w:pPr>
            <w:r>
              <w:rPr>
                <w:rFonts w:cs="Arial"/>
                <w:iCs/>
                <w:szCs w:val="20"/>
              </w:rPr>
              <w:t>17</w:t>
            </w:r>
            <w:r w:rsidR="00615A76">
              <w:rPr>
                <w:rFonts w:cs="Arial"/>
                <w:iCs/>
                <w:szCs w:val="20"/>
              </w:rPr>
              <w:t xml:space="preserve">0,000 </w:t>
            </w:r>
            <w:r w:rsidR="007D7FFB" w:rsidRPr="007D7FFB">
              <w:rPr>
                <w:rFonts w:cs="Arial"/>
                <w:iCs/>
                <w:szCs w:val="20"/>
              </w:rPr>
              <w:t>USD</w:t>
            </w:r>
          </w:p>
        </w:tc>
      </w:tr>
      <w:tr w:rsidR="007D7FFB" w:rsidRPr="0003763F" w14:paraId="2CD56FB6" w14:textId="77777777" w:rsidTr="007D3CF9">
        <w:tc>
          <w:tcPr>
            <w:tcW w:w="4673" w:type="dxa"/>
            <w:gridSpan w:val="2"/>
            <w:shd w:val="clear" w:color="auto" w:fill="auto"/>
          </w:tcPr>
          <w:p w14:paraId="290BD0D2" w14:textId="47276C1C" w:rsidR="007D7FFB" w:rsidRPr="007D7FFB" w:rsidRDefault="009E04C0" w:rsidP="00CE4E2E">
            <w:pPr>
              <w:spacing w:before="40" w:after="40"/>
              <w:jc w:val="right"/>
              <w:rPr>
                <w:rFonts w:cs="Arial"/>
                <w:iCs/>
                <w:szCs w:val="20"/>
              </w:rPr>
            </w:pPr>
            <w:r>
              <w:rPr>
                <w:rFonts w:cs="Arial"/>
                <w:iCs/>
                <w:szCs w:val="20"/>
              </w:rPr>
              <w:t>Mitsamiouli Commune</w:t>
            </w:r>
          </w:p>
        </w:tc>
        <w:tc>
          <w:tcPr>
            <w:tcW w:w="4682" w:type="dxa"/>
            <w:gridSpan w:val="2"/>
            <w:shd w:val="clear" w:color="auto" w:fill="auto"/>
          </w:tcPr>
          <w:p w14:paraId="4556C521" w14:textId="1D60A83D" w:rsidR="007D7FFB" w:rsidRPr="007D7FFB" w:rsidRDefault="007D3CF9" w:rsidP="00CE4E2E">
            <w:pPr>
              <w:spacing w:before="40" w:after="40"/>
              <w:jc w:val="left"/>
              <w:rPr>
                <w:rFonts w:cs="Arial"/>
                <w:iCs/>
                <w:szCs w:val="20"/>
              </w:rPr>
            </w:pPr>
            <w:r>
              <w:rPr>
                <w:rFonts w:cs="Arial"/>
                <w:iCs/>
                <w:szCs w:val="20"/>
              </w:rPr>
              <w:t>57</w:t>
            </w:r>
            <w:r w:rsidR="00501550">
              <w:rPr>
                <w:rFonts w:cs="Arial"/>
                <w:iCs/>
                <w:szCs w:val="20"/>
              </w:rPr>
              <w:t>0,0</w:t>
            </w:r>
            <w:r>
              <w:rPr>
                <w:rFonts w:cs="Arial"/>
                <w:iCs/>
                <w:szCs w:val="20"/>
              </w:rPr>
              <w:t>00</w:t>
            </w:r>
            <w:r w:rsidR="009E04C0">
              <w:rPr>
                <w:rFonts w:cs="Arial"/>
                <w:iCs/>
                <w:szCs w:val="20"/>
              </w:rPr>
              <w:t xml:space="preserve"> </w:t>
            </w:r>
            <w:r w:rsidR="007D7FFB" w:rsidRPr="007D7FFB">
              <w:rPr>
                <w:rFonts w:cs="Arial"/>
                <w:iCs/>
                <w:szCs w:val="20"/>
              </w:rPr>
              <w:t>USD</w:t>
            </w:r>
          </w:p>
        </w:tc>
      </w:tr>
      <w:tr w:rsidR="0077088A" w:rsidRPr="0003763F" w14:paraId="64A44CB8" w14:textId="77777777" w:rsidTr="007D3CF9">
        <w:tc>
          <w:tcPr>
            <w:tcW w:w="4673" w:type="dxa"/>
            <w:gridSpan w:val="2"/>
            <w:shd w:val="clear" w:color="auto" w:fill="auto"/>
          </w:tcPr>
          <w:p w14:paraId="367B2BA8" w14:textId="77777777" w:rsidR="0077088A" w:rsidRPr="0003763F" w:rsidRDefault="0077088A" w:rsidP="00ED196C">
            <w:pPr>
              <w:pStyle w:val="Paragraphedeliste"/>
              <w:numPr>
                <w:ilvl w:val="0"/>
                <w:numId w:val="5"/>
              </w:numPr>
              <w:spacing w:before="40" w:after="40"/>
              <w:jc w:val="right"/>
              <w:rPr>
                <w:rFonts w:ascii="Calibri" w:hAnsi="Calibri" w:cs="Arial"/>
                <w:b/>
                <w:sz w:val="20"/>
                <w:szCs w:val="20"/>
              </w:rPr>
            </w:pPr>
            <w:r w:rsidRPr="0003763F">
              <w:rPr>
                <w:rFonts w:ascii="Calibri" w:hAnsi="Calibri" w:cs="Arial"/>
                <w:b/>
                <w:sz w:val="20"/>
                <w:szCs w:val="20"/>
              </w:rPr>
              <w:t>Total</w:t>
            </w:r>
            <w:r w:rsidR="008800E4">
              <w:rPr>
                <w:rFonts w:ascii="Calibri" w:hAnsi="Calibri" w:cs="Arial"/>
                <w:b/>
                <w:sz w:val="20"/>
                <w:szCs w:val="20"/>
              </w:rPr>
              <w:t xml:space="preserve"> confirmed</w:t>
            </w:r>
            <w:r w:rsidRPr="0003763F">
              <w:rPr>
                <w:rFonts w:ascii="Calibri" w:hAnsi="Calibri" w:cs="Arial"/>
                <w:b/>
                <w:sz w:val="20"/>
                <w:szCs w:val="20"/>
              </w:rPr>
              <w:t xml:space="preserve"> co-financing</w:t>
            </w:r>
          </w:p>
        </w:tc>
        <w:tc>
          <w:tcPr>
            <w:tcW w:w="4682" w:type="dxa"/>
            <w:gridSpan w:val="2"/>
            <w:shd w:val="clear" w:color="auto" w:fill="auto"/>
          </w:tcPr>
          <w:p w14:paraId="2E4693E4" w14:textId="0A52A365" w:rsidR="0077088A" w:rsidRPr="0003763F" w:rsidRDefault="00501550" w:rsidP="00CE4E2E">
            <w:pPr>
              <w:spacing w:before="40" w:after="40"/>
              <w:jc w:val="left"/>
              <w:rPr>
                <w:rFonts w:cs="Arial"/>
                <w:b/>
                <w:szCs w:val="20"/>
              </w:rPr>
            </w:pPr>
            <w:r w:rsidRPr="0025431F">
              <w:rPr>
                <w:rFonts w:cs="Arial"/>
                <w:b/>
                <w:bCs/>
                <w:iCs/>
                <w:szCs w:val="20"/>
              </w:rPr>
              <w:t>2</w:t>
            </w:r>
            <w:r w:rsidR="0025431F" w:rsidRPr="0025431F">
              <w:rPr>
                <w:rFonts w:cs="Arial"/>
                <w:b/>
                <w:bCs/>
                <w:iCs/>
                <w:szCs w:val="20"/>
              </w:rPr>
              <w:t>5</w:t>
            </w:r>
            <w:r w:rsidRPr="0025431F">
              <w:rPr>
                <w:rFonts w:cs="Arial"/>
                <w:b/>
                <w:bCs/>
                <w:iCs/>
                <w:szCs w:val="20"/>
              </w:rPr>
              <w:t>,</w:t>
            </w:r>
            <w:r w:rsidR="0025431F" w:rsidRPr="0025431F">
              <w:rPr>
                <w:rFonts w:cs="Arial"/>
                <w:b/>
                <w:bCs/>
                <w:iCs/>
                <w:szCs w:val="20"/>
              </w:rPr>
              <w:t>454</w:t>
            </w:r>
            <w:r w:rsidRPr="0025431F">
              <w:rPr>
                <w:rFonts w:cs="Arial"/>
                <w:b/>
                <w:bCs/>
                <w:iCs/>
                <w:szCs w:val="20"/>
              </w:rPr>
              <w:t>,156</w:t>
            </w:r>
            <w:r w:rsidR="00615A76">
              <w:rPr>
                <w:rFonts w:cs="Arial"/>
                <w:iCs/>
                <w:szCs w:val="20"/>
              </w:rPr>
              <w:t xml:space="preserve"> </w:t>
            </w:r>
            <w:r w:rsidR="0077088A" w:rsidRPr="0003763F">
              <w:rPr>
                <w:rFonts w:cs="Arial"/>
                <w:b/>
                <w:szCs w:val="20"/>
              </w:rPr>
              <w:t>USD</w:t>
            </w:r>
          </w:p>
        </w:tc>
      </w:tr>
      <w:tr w:rsidR="0077088A" w:rsidRPr="0003763F" w14:paraId="31548A33" w14:textId="77777777" w:rsidTr="007D3CF9">
        <w:tc>
          <w:tcPr>
            <w:tcW w:w="4673" w:type="dxa"/>
            <w:gridSpan w:val="2"/>
            <w:shd w:val="clear" w:color="auto" w:fill="auto"/>
          </w:tcPr>
          <w:p w14:paraId="0E202635" w14:textId="77777777" w:rsidR="0077088A" w:rsidRPr="0003763F" w:rsidRDefault="0077088A" w:rsidP="00ED196C">
            <w:pPr>
              <w:pStyle w:val="Paragraphedeliste"/>
              <w:numPr>
                <w:ilvl w:val="0"/>
                <w:numId w:val="5"/>
              </w:numPr>
              <w:spacing w:before="40" w:after="40"/>
              <w:jc w:val="right"/>
              <w:rPr>
                <w:rFonts w:ascii="Calibri" w:hAnsi="Calibri" w:cs="Arial"/>
                <w:b/>
                <w:sz w:val="20"/>
                <w:szCs w:val="20"/>
              </w:rPr>
            </w:pPr>
            <w:r w:rsidRPr="0003763F">
              <w:rPr>
                <w:rFonts w:ascii="Calibri" w:hAnsi="Calibri" w:cs="Arial"/>
                <w:b/>
                <w:sz w:val="20"/>
                <w:szCs w:val="20"/>
                <w:lang w:eastAsia="zh-CN"/>
              </w:rPr>
              <w:t>Grand-</w:t>
            </w:r>
            <w:r w:rsidRPr="0003763F">
              <w:rPr>
                <w:rFonts w:ascii="Calibri" w:hAnsi="Calibri" w:cs="Arial"/>
                <w:b/>
                <w:sz w:val="20"/>
                <w:szCs w:val="20"/>
              </w:rPr>
              <w:t xml:space="preserve">Total Project </w:t>
            </w:r>
            <w:r w:rsidRPr="0003763F">
              <w:rPr>
                <w:rFonts w:ascii="Calibri" w:hAnsi="Calibri" w:cs="Arial"/>
                <w:b/>
                <w:sz w:val="20"/>
                <w:szCs w:val="20"/>
                <w:lang w:eastAsia="zh-CN"/>
              </w:rPr>
              <w:t>Financing (1)+(2)</w:t>
            </w:r>
          </w:p>
        </w:tc>
        <w:tc>
          <w:tcPr>
            <w:tcW w:w="4682" w:type="dxa"/>
            <w:gridSpan w:val="2"/>
            <w:shd w:val="clear" w:color="auto" w:fill="auto"/>
          </w:tcPr>
          <w:p w14:paraId="0266804C" w14:textId="724B883D" w:rsidR="0077088A" w:rsidRPr="0003763F" w:rsidRDefault="00CD1DD5" w:rsidP="00CE4E2E">
            <w:pPr>
              <w:spacing w:before="40" w:after="40"/>
              <w:jc w:val="left"/>
              <w:rPr>
                <w:rFonts w:cs="Arial"/>
                <w:b/>
                <w:szCs w:val="20"/>
              </w:rPr>
            </w:pPr>
            <w:r w:rsidRPr="0025431F">
              <w:rPr>
                <w:rFonts w:cs="Arial"/>
                <w:b/>
                <w:bCs/>
                <w:iCs/>
                <w:szCs w:val="20"/>
              </w:rPr>
              <w:t>2</w:t>
            </w:r>
            <w:r w:rsidR="0025431F" w:rsidRPr="0025431F">
              <w:rPr>
                <w:rFonts w:cs="Arial"/>
                <w:b/>
                <w:bCs/>
                <w:iCs/>
                <w:szCs w:val="20"/>
              </w:rPr>
              <w:t>9</w:t>
            </w:r>
            <w:r w:rsidRPr="0025431F">
              <w:rPr>
                <w:rFonts w:cs="Arial"/>
                <w:b/>
                <w:bCs/>
                <w:iCs/>
                <w:szCs w:val="20"/>
              </w:rPr>
              <w:t>,</w:t>
            </w:r>
            <w:r w:rsidR="0025431F" w:rsidRPr="0025431F">
              <w:rPr>
                <w:rFonts w:cs="Arial"/>
                <w:b/>
                <w:bCs/>
                <w:iCs/>
                <w:szCs w:val="20"/>
              </w:rPr>
              <w:t>878</w:t>
            </w:r>
            <w:r w:rsidRPr="0025431F">
              <w:rPr>
                <w:rFonts w:cs="Arial"/>
                <w:b/>
                <w:bCs/>
                <w:iCs/>
                <w:szCs w:val="20"/>
              </w:rPr>
              <w:t>,635</w:t>
            </w:r>
            <w:r>
              <w:rPr>
                <w:rFonts w:cs="Arial"/>
                <w:iCs/>
                <w:szCs w:val="20"/>
              </w:rPr>
              <w:t xml:space="preserve"> </w:t>
            </w:r>
            <w:r w:rsidR="0077088A" w:rsidRPr="0003763F">
              <w:rPr>
                <w:rFonts w:cs="Arial"/>
                <w:b/>
                <w:szCs w:val="20"/>
              </w:rPr>
              <w:t>USD</w:t>
            </w:r>
          </w:p>
        </w:tc>
      </w:tr>
      <w:tr w:rsidR="0025431F" w:rsidRPr="0003763F" w14:paraId="46CC73E6" w14:textId="77777777" w:rsidTr="00410F70">
        <w:tc>
          <w:tcPr>
            <w:tcW w:w="9355" w:type="dxa"/>
            <w:gridSpan w:val="4"/>
            <w:shd w:val="clear" w:color="auto" w:fill="auto"/>
          </w:tcPr>
          <w:p w14:paraId="07619CE3" w14:textId="0D6DF9A7" w:rsidR="008466CF" w:rsidRPr="0025431F" w:rsidRDefault="008466CF" w:rsidP="00981C3E">
            <w:pPr>
              <w:spacing w:after="0"/>
              <w:jc w:val="left"/>
              <w:rPr>
                <w:rFonts w:cs="Arial"/>
                <w:b/>
                <w:bCs/>
                <w:iCs/>
                <w:szCs w:val="20"/>
              </w:rPr>
            </w:pPr>
          </w:p>
        </w:tc>
      </w:tr>
    </w:tbl>
    <w:p w14:paraId="6545F53A" w14:textId="77777777" w:rsidR="008466CF" w:rsidRDefault="008466CF">
      <w:pPr>
        <w:spacing w:after="0"/>
        <w:jc w:val="left"/>
      </w:pPr>
      <w:r>
        <w:br w:type="page"/>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620"/>
        <w:gridCol w:w="3600"/>
      </w:tblGrid>
      <w:tr w:rsidR="0077088A" w:rsidRPr="0003763F" w14:paraId="3E2BF474" w14:textId="77777777" w:rsidTr="0003763F">
        <w:tc>
          <w:tcPr>
            <w:tcW w:w="9355" w:type="dxa"/>
            <w:gridSpan w:val="3"/>
            <w:shd w:val="clear" w:color="auto" w:fill="BFBFBF"/>
          </w:tcPr>
          <w:bookmarkEnd w:id="2"/>
          <w:p w14:paraId="14E55CF6" w14:textId="07757BAF" w:rsidR="0077088A" w:rsidRPr="0003763F" w:rsidRDefault="0077088A" w:rsidP="00E67B41">
            <w:pPr>
              <w:spacing w:before="60"/>
              <w:jc w:val="left"/>
              <w:rPr>
                <w:rFonts w:cs="Arial"/>
                <w:b/>
                <w:smallCaps/>
                <w:szCs w:val="20"/>
              </w:rPr>
            </w:pPr>
            <w:r w:rsidRPr="0003763F">
              <w:rPr>
                <w:rFonts w:cs="Arial"/>
                <w:b/>
                <w:smallCaps/>
                <w:szCs w:val="20"/>
              </w:rPr>
              <w:lastRenderedPageBreak/>
              <w:t>Signatures</w:t>
            </w:r>
            <w:r w:rsidR="00212F0C">
              <w:rPr>
                <w:rFonts w:cs="Arial"/>
                <w:b/>
                <w:smallCaps/>
                <w:szCs w:val="20"/>
              </w:rPr>
              <w:t xml:space="preserve">: </w:t>
            </w:r>
          </w:p>
        </w:tc>
      </w:tr>
      <w:tr w:rsidR="0077088A" w:rsidRPr="0003763F" w14:paraId="1EB507FD" w14:textId="77777777" w:rsidTr="0003763F">
        <w:tc>
          <w:tcPr>
            <w:tcW w:w="4135" w:type="dxa"/>
            <w:shd w:val="clear" w:color="auto" w:fill="auto"/>
          </w:tcPr>
          <w:p w14:paraId="374DCAA0" w14:textId="10902CB9" w:rsidR="0077088A" w:rsidRPr="00047695" w:rsidRDefault="0077088A" w:rsidP="008B3E61">
            <w:pPr>
              <w:spacing w:after="600"/>
              <w:rPr>
                <w:rFonts w:cs="Arial"/>
                <w:b/>
                <w:szCs w:val="20"/>
              </w:rPr>
            </w:pPr>
            <w:r w:rsidRPr="00047695">
              <w:rPr>
                <w:rFonts w:cs="Arial"/>
                <w:b/>
                <w:szCs w:val="20"/>
              </w:rPr>
              <w:t xml:space="preserve">Signature: </w:t>
            </w:r>
          </w:p>
          <w:p w14:paraId="08233894" w14:textId="0F5C573D" w:rsidR="00047695" w:rsidRPr="00047695" w:rsidRDefault="00047695" w:rsidP="008B3E61">
            <w:pPr>
              <w:spacing w:after="0"/>
              <w:rPr>
                <w:rFonts w:cs="Arial"/>
                <w:b/>
                <w:szCs w:val="20"/>
                <w:lang w:val="en-CA"/>
              </w:rPr>
            </w:pPr>
            <w:proofErr w:type="spellStart"/>
            <w:r w:rsidRPr="00047695">
              <w:rPr>
                <w:rFonts w:cs="Arial"/>
                <w:b/>
                <w:szCs w:val="20"/>
                <w:lang w:val="en-CA"/>
              </w:rPr>
              <w:t>Mr</w:t>
            </w:r>
            <w:proofErr w:type="spellEnd"/>
            <w:r w:rsidRPr="00047695">
              <w:rPr>
                <w:rFonts w:cs="Arial"/>
                <w:b/>
                <w:szCs w:val="20"/>
                <w:lang w:val="en-CA"/>
              </w:rPr>
              <w:t xml:space="preserve"> DHOIHIR DHOULKAMAL, Minister</w:t>
            </w:r>
          </w:p>
          <w:p w14:paraId="3E6336B7" w14:textId="2F0545CF" w:rsidR="00A21F3D" w:rsidRPr="00047695" w:rsidRDefault="00047695" w:rsidP="008B3E61">
            <w:pPr>
              <w:spacing w:after="0"/>
              <w:rPr>
                <w:rFonts w:cs="Arial"/>
                <w:b/>
                <w:szCs w:val="20"/>
                <w:lang w:val="en-CA"/>
              </w:rPr>
            </w:pPr>
            <w:r w:rsidRPr="00047695">
              <w:rPr>
                <w:rFonts w:cs="Arial"/>
                <w:b/>
                <w:szCs w:val="20"/>
                <w:lang w:val="en-CA"/>
              </w:rPr>
              <w:t>Ministry of Foreign Affairs and International Cooperation in charge of the Diaspora</w:t>
            </w:r>
          </w:p>
        </w:tc>
        <w:tc>
          <w:tcPr>
            <w:tcW w:w="1620" w:type="dxa"/>
            <w:shd w:val="clear" w:color="auto" w:fill="auto"/>
          </w:tcPr>
          <w:p w14:paraId="7F36D51B" w14:textId="48839B1C" w:rsidR="0077088A" w:rsidRPr="0003763F" w:rsidRDefault="0077088A" w:rsidP="009F2801">
            <w:pPr>
              <w:spacing w:before="60"/>
              <w:jc w:val="left"/>
              <w:rPr>
                <w:rFonts w:cs="Arial"/>
                <w:b/>
                <w:szCs w:val="20"/>
              </w:rPr>
            </w:pPr>
            <w:r w:rsidRPr="0003763F">
              <w:rPr>
                <w:rFonts w:cs="Arial"/>
                <w:b/>
                <w:szCs w:val="20"/>
              </w:rPr>
              <w:t>Agreed by Government</w:t>
            </w:r>
            <w:r w:rsidR="00AE5AB1">
              <w:rPr>
                <w:rFonts w:cs="Arial"/>
                <w:b/>
                <w:szCs w:val="20"/>
              </w:rPr>
              <w:t xml:space="preserve"> Development Coordination Authority</w:t>
            </w:r>
          </w:p>
        </w:tc>
        <w:tc>
          <w:tcPr>
            <w:tcW w:w="3600" w:type="dxa"/>
            <w:shd w:val="clear" w:color="auto" w:fill="auto"/>
          </w:tcPr>
          <w:p w14:paraId="3FD66387" w14:textId="7D961DFD" w:rsidR="0077088A" w:rsidRPr="0003763F" w:rsidRDefault="0077088A" w:rsidP="00047695">
            <w:pPr>
              <w:spacing w:before="60"/>
              <w:jc w:val="left"/>
              <w:rPr>
                <w:rFonts w:cs="Arial"/>
                <w:szCs w:val="20"/>
              </w:rPr>
            </w:pPr>
            <w:r w:rsidRPr="0003763F">
              <w:rPr>
                <w:rFonts w:cs="Arial"/>
                <w:b/>
                <w:szCs w:val="20"/>
              </w:rPr>
              <w:t>Da</w:t>
            </w:r>
            <w:r w:rsidR="001E152F">
              <w:rPr>
                <w:rFonts w:cs="Arial"/>
                <w:b/>
                <w:szCs w:val="20"/>
              </w:rPr>
              <w:t>te/</w:t>
            </w:r>
            <w:r w:rsidRPr="0003763F">
              <w:rPr>
                <w:rFonts w:cs="Arial"/>
                <w:b/>
                <w:szCs w:val="20"/>
              </w:rPr>
              <w:t>Month/Year:</w:t>
            </w:r>
            <w:r w:rsidR="00964803" w:rsidRPr="00645A9F">
              <w:rPr>
                <w:rFonts w:cs="Arial"/>
                <w:szCs w:val="20"/>
              </w:rPr>
              <w:t xml:space="preserve"> </w:t>
            </w:r>
          </w:p>
        </w:tc>
      </w:tr>
      <w:tr w:rsidR="0077088A" w:rsidRPr="0003763F" w14:paraId="095BC94A" w14:textId="77777777" w:rsidTr="0003763F">
        <w:tc>
          <w:tcPr>
            <w:tcW w:w="4135" w:type="dxa"/>
            <w:shd w:val="clear" w:color="auto" w:fill="auto"/>
          </w:tcPr>
          <w:p w14:paraId="22003580" w14:textId="54528A72" w:rsidR="00A21F3D" w:rsidRPr="00047695" w:rsidRDefault="0077088A" w:rsidP="008B3E61">
            <w:pPr>
              <w:spacing w:after="600"/>
              <w:rPr>
                <w:rFonts w:cs="Arial"/>
                <w:b/>
                <w:szCs w:val="20"/>
              </w:rPr>
            </w:pPr>
            <w:r w:rsidRPr="00047695">
              <w:rPr>
                <w:rFonts w:cs="Arial"/>
                <w:b/>
                <w:szCs w:val="20"/>
              </w:rPr>
              <w:t xml:space="preserve">Signature: </w:t>
            </w:r>
          </w:p>
          <w:p w14:paraId="78EC5B6F" w14:textId="33978D87" w:rsidR="00047695" w:rsidRPr="00047695" w:rsidRDefault="00047695" w:rsidP="008B3E61">
            <w:pPr>
              <w:spacing w:after="0"/>
              <w:rPr>
                <w:rFonts w:cs="Arial"/>
                <w:b/>
                <w:szCs w:val="20"/>
                <w:lang w:val="en-CA"/>
              </w:rPr>
            </w:pPr>
            <w:proofErr w:type="spellStart"/>
            <w:r w:rsidRPr="00047695">
              <w:rPr>
                <w:rFonts w:cs="Arial"/>
                <w:b/>
                <w:szCs w:val="20"/>
                <w:lang w:val="en-CA"/>
              </w:rPr>
              <w:t>Mr</w:t>
            </w:r>
            <w:proofErr w:type="spellEnd"/>
            <w:r w:rsidRPr="00047695">
              <w:rPr>
                <w:rFonts w:cs="Arial"/>
                <w:b/>
                <w:szCs w:val="20"/>
                <w:lang w:val="en-CA"/>
              </w:rPr>
              <w:t xml:space="preserve"> </w:t>
            </w:r>
            <w:r w:rsidR="00981C3E" w:rsidRPr="00981C3E">
              <w:rPr>
                <w:rFonts w:cs="Arial"/>
                <w:b/>
                <w:szCs w:val="20"/>
                <w:lang w:val="en-CA"/>
              </w:rPr>
              <w:t xml:space="preserve">HOUMED </w:t>
            </w:r>
            <w:r w:rsidR="00981C3E">
              <w:rPr>
                <w:rFonts w:cs="Arial"/>
                <w:b/>
                <w:szCs w:val="20"/>
                <w:lang w:val="en-CA"/>
              </w:rPr>
              <w:t>M’SAIDIÉ</w:t>
            </w:r>
            <w:r w:rsidRPr="00047695">
              <w:rPr>
                <w:rFonts w:cs="Arial"/>
                <w:b/>
                <w:szCs w:val="20"/>
                <w:lang w:val="en-CA"/>
              </w:rPr>
              <w:t>, Minister</w:t>
            </w:r>
          </w:p>
          <w:p w14:paraId="7D113900" w14:textId="1E11111C" w:rsidR="0077088A" w:rsidRPr="00047695" w:rsidRDefault="00047695" w:rsidP="008B3E61">
            <w:pPr>
              <w:spacing w:after="0"/>
              <w:rPr>
                <w:rFonts w:cs="Arial"/>
                <w:b/>
                <w:szCs w:val="20"/>
                <w:lang w:val="en-CA"/>
              </w:rPr>
            </w:pPr>
            <w:r w:rsidRPr="00047695">
              <w:rPr>
                <w:rFonts w:cs="Arial"/>
                <w:b/>
                <w:szCs w:val="20"/>
                <w:lang w:val="en-CA"/>
              </w:rPr>
              <w:t>Ministry of Agriculture, Fisheries</w:t>
            </w:r>
            <w:r w:rsidR="00372947">
              <w:rPr>
                <w:rFonts w:cs="Arial"/>
                <w:b/>
                <w:szCs w:val="20"/>
                <w:lang w:val="en-CA"/>
              </w:rPr>
              <w:t>, Environment, Tourism</w:t>
            </w:r>
            <w:r w:rsidR="00981C3E">
              <w:rPr>
                <w:rFonts w:cs="Arial"/>
                <w:b/>
                <w:szCs w:val="20"/>
                <w:lang w:val="en-CA"/>
              </w:rPr>
              <w:t>,</w:t>
            </w:r>
            <w:r w:rsidR="00372947">
              <w:rPr>
                <w:rFonts w:cs="Arial"/>
                <w:b/>
                <w:szCs w:val="20"/>
                <w:lang w:val="en-CA"/>
              </w:rPr>
              <w:t xml:space="preserve"> and Handicraft</w:t>
            </w:r>
          </w:p>
        </w:tc>
        <w:tc>
          <w:tcPr>
            <w:tcW w:w="1620" w:type="dxa"/>
            <w:shd w:val="clear" w:color="auto" w:fill="auto"/>
          </w:tcPr>
          <w:p w14:paraId="18C4BC79" w14:textId="2B189214" w:rsidR="0077088A" w:rsidRPr="0003763F" w:rsidRDefault="0077088A" w:rsidP="009F2801">
            <w:pPr>
              <w:spacing w:before="60"/>
              <w:jc w:val="left"/>
              <w:rPr>
                <w:rFonts w:cs="Arial"/>
                <w:b/>
                <w:szCs w:val="20"/>
              </w:rPr>
            </w:pPr>
            <w:r w:rsidRPr="0003763F">
              <w:rPr>
                <w:rFonts w:cs="Arial"/>
                <w:b/>
                <w:szCs w:val="20"/>
              </w:rPr>
              <w:t>Agreed by Implementing Partner</w:t>
            </w:r>
          </w:p>
        </w:tc>
        <w:tc>
          <w:tcPr>
            <w:tcW w:w="3600" w:type="dxa"/>
            <w:shd w:val="clear" w:color="auto" w:fill="auto"/>
          </w:tcPr>
          <w:p w14:paraId="0088561A" w14:textId="0309664E" w:rsidR="0077088A" w:rsidRPr="0003763F" w:rsidRDefault="0077088A" w:rsidP="00047695">
            <w:pPr>
              <w:spacing w:before="60"/>
              <w:jc w:val="left"/>
              <w:rPr>
                <w:rFonts w:cs="Arial"/>
                <w:b/>
                <w:szCs w:val="20"/>
              </w:rPr>
            </w:pPr>
            <w:r w:rsidRPr="0003763F">
              <w:rPr>
                <w:rFonts w:cs="Arial"/>
                <w:b/>
                <w:szCs w:val="20"/>
              </w:rPr>
              <w:t>Date/Month/Year:</w:t>
            </w:r>
            <w:r w:rsidR="00964803" w:rsidRPr="00645A9F">
              <w:rPr>
                <w:rFonts w:cs="Arial"/>
                <w:szCs w:val="20"/>
              </w:rPr>
              <w:t xml:space="preserve"> </w:t>
            </w:r>
          </w:p>
        </w:tc>
      </w:tr>
      <w:tr w:rsidR="0077088A" w:rsidRPr="0003763F" w14:paraId="3B2DC3A4" w14:textId="77777777" w:rsidTr="0003763F">
        <w:tc>
          <w:tcPr>
            <w:tcW w:w="4135" w:type="dxa"/>
            <w:shd w:val="clear" w:color="auto" w:fill="auto"/>
          </w:tcPr>
          <w:p w14:paraId="7ED46417" w14:textId="3510B0E8" w:rsidR="00A353D0" w:rsidRPr="00A353D0" w:rsidRDefault="0077088A" w:rsidP="00047695">
            <w:pPr>
              <w:spacing w:after="600"/>
              <w:jc w:val="left"/>
              <w:rPr>
                <w:rFonts w:cs="Arial"/>
                <w:b/>
                <w:szCs w:val="20"/>
              </w:rPr>
            </w:pPr>
            <w:r w:rsidRPr="0003763F">
              <w:rPr>
                <w:rFonts w:cs="Arial"/>
                <w:b/>
                <w:szCs w:val="20"/>
              </w:rPr>
              <w:t>Signature:</w:t>
            </w:r>
          </w:p>
          <w:p w14:paraId="0CA14B93" w14:textId="6F87E8D1" w:rsidR="0077088A" w:rsidRPr="0003763F" w:rsidRDefault="00A353D0" w:rsidP="009F2801">
            <w:pPr>
              <w:spacing w:before="60"/>
              <w:jc w:val="left"/>
              <w:rPr>
                <w:rFonts w:cs="Arial"/>
                <w:b/>
                <w:szCs w:val="20"/>
              </w:rPr>
            </w:pPr>
            <w:proofErr w:type="spellStart"/>
            <w:r>
              <w:rPr>
                <w:rFonts w:cs="Arial"/>
                <w:b/>
                <w:szCs w:val="20"/>
              </w:rPr>
              <w:t>Mrs</w:t>
            </w:r>
            <w:proofErr w:type="spellEnd"/>
            <w:r>
              <w:rPr>
                <w:rFonts w:cs="Arial"/>
                <w:b/>
                <w:szCs w:val="20"/>
              </w:rPr>
              <w:t xml:space="preserve"> </w:t>
            </w:r>
            <w:r w:rsidR="00981C3E">
              <w:rPr>
                <w:rFonts w:cs="Arial"/>
                <w:b/>
                <w:szCs w:val="20"/>
              </w:rPr>
              <w:t>FENELLA FROST</w:t>
            </w:r>
            <w:r>
              <w:rPr>
                <w:rFonts w:cs="Arial"/>
                <w:b/>
                <w:szCs w:val="20"/>
              </w:rPr>
              <w:t xml:space="preserve">, </w:t>
            </w:r>
            <w:r w:rsidRPr="00A353D0">
              <w:rPr>
                <w:rFonts w:cs="Arial"/>
                <w:b/>
                <w:szCs w:val="20"/>
              </w:rPr>
              <w:t>Resident Representative</w:t>
            </w:r>
            <w:r>
              <w:rPr>
                <w:rFonts w:cs="Arial"/>
                <w:b/>
                <w:szCs w:val="20"/>
              </w:rPr>
              <w:t xml:space="preserve"> </w:t>
            </w:r>
            <w:r w:rsidRPr="00A353D0">
              <w:rPr>
                <w:rFonts w:cs="Arial"/>
                <w:b/>
                <w:szCs w:val="20"/>
              </w:rPr>
              <w:t>at</w:t>
            </w:r>
            <w:r>
              <w:rPr>
                <w:rFonts w:cs="Arial"/>
                <w:b/>
                <w:szCs w:val="20"/>
              </w:rPr>
              <w:t xml:space="preserve"> </w:t>
            </w:r>
            <w:r w:rsidRPr="00A353D0">
              <w:rPr>
                <w:rFonts w:cs="Arial"/>
                <w:b/>
                <w:szCs w:val="20"/>
              </w:rPr>
              <w:t>UNDP Comoros</w:t>
            </w:r>
          </w:p>
        </w:tc>
        <w:tc>
          <w:tcPr>
            <w:tcW w:w="1620" w:type="dxa"/>
            <w:shd w:val="clear" w:color="auto" w:fill="auto"/>
          </w:tcPr>
          <w:p w14:paraId="22DD0575" w14:textId="1ACA1FE9" w:rsidR="0077088A" w:rsidRPr="0003763F" w:rsidRDefault="0077088A" w:rsidP="009F2801">
            <w:pPr>
              <w:spacing w:before="60"/>
              <w:jc w:val="left"/>
              <w:rPr>
                <w:rFonts w:cs="Arial"/>
                <w:b/>
                <w:szCs w:val="20"/>
              </w:rPr>
            </w:pPr>
            <w:r w:rsidRPr="0003763F">
              <w:rPr>
                <w:rFonts w:cs="Arial"/>
                <w:b/>
                <w:szCs w:val="20"/>
              </w:rPr>
              <w:t>Agreed by UNDP</w:t>
            </w:r>
          </w:p>
        </w:tc>
        <w:tc>
          <w:tcPr>
            <w:tcW w:w="3600" w:type="dxa"/>
            <w:shd w:val="clear" w:color="auto" w:fill="auto"/>
          </w:tcPr>
          <w:p w14:paraId="14271A6F" w14:textId="1AA66753" w:rsidR="0077088A" w:rsidRPr="0003763F" w:rsidRDefault="0077088A" w:rsidP="009F2801">
            <w:pPr>
              <w:spacing w:before="60"/>
              <w:jc w:val="left"/>
              <w:rPr>
                <w:rFonts w:cs="Arial"/>
                <w:b/>
                <w:szCs w:val="20"/>
              </w:rPr>
            </w:pPr>
            <w:r w:rsidRPr="0003763F">
              <w:rPr>
                <w:rFonts w:cs="Arial"/>
                <w:b/>
                <w:szCs w:val="20"/>
              </w:rPr>
              <w:t>Date/Month/Year:</w:t>
            </w:r>
            <w:r w:rsidR="00964803" w:rsidRPr="00645A9F">
              <w:rPr>
                <w:rFonts w:cs="Arial"/>
                <w:szCs w:val="20"/>
              </w:rPr>
              <w:t xml:space="preserve"> </w:t>
            </w:r>
          </w:p>
        </w:tc>
      </w:tr>
    </w:tbl>
    <w:p w14:paraId="20DF001C" w14:textId="77777777" w:rsidR="008968AE" w:rsidRPr="00645A9F" w:rsidRDefault="008968AE">
      <w:pPr>
        <w:spacing w:after="0"/>
        <w:jc w:val="left"/>
        <w:rPr>
          <w:rFonts w:cs="Arial"/>
          <w:szCs w:val="20"/>
        </w:rPr>
      </w:pPr>
      <w:r w:rsidRPr="00645A9F">
        <w:rPr>
          <w:rFonts w:cs="Arial"/>
          <w:szCs w:val="20"/>
        </w:rPr>
        <w:br w:type="page"/>
      </w:r>
    </w:p>
    <w:p w14:paraId="2614074B" w14:textId="77777777" w:rsidR="00D64EA4" w:rsidRPr="00922798" w:rsidRDefault="00D64EA4" w:rsidP="00922798">
      <w:pPr>
        <w:pStyle w:val="Titre1"/>
        <w:spacing w:before="0" w:after="60"/>
        <w:rPr>
          <w:sz w:val="22"/>
          <w:szCs w:val="22"/>
        </w:rPr>
      </w:pPr>
      <w:bookmarkStart w:id="3" w:name="_Toc10117702"/>
      <w:bookmarkStart w:id="4" w:name="_Toc10449632"/>
      <w:bookmarkStart w:id="5" w:name="_Toc86771960"/>
      <w:r w:rsidRPr="00922798">
        <w:rPr>
          <w:sz w:val="22"/>
          <w:szCs w:val="22"/>
        </w:rPr>
        <w:lastRenderedPageBreak/>
        <w:t>Table of Contents</w:t>
      </w:r>
      <w:bookmarkEnd w:id="3"/>
      <w:bookmarkEnd w:id="4"/>
      <w:bookmarkEnd w:id="5"/>
    </w:p>
    <w:p w14:paraId="291A5C35" w14:textId="04179E57" w:rsidR="00E83DDC" w:rsidRDefault="00D64EA4">
      <w:pPr>
        <w:pStyle w:val="TM1"/>
        <w:rPr>
          <w:rFonts w:asciiTheme="minorHAnsi" w:eastAsiaTheme="minorEastAsia" w:hAnsiTheme="minorHAnsi" w:cstheme="minorBidi"/>
          <w:noProof/>
          <w:sz w:val="22"/>
          <w:szCs w:val="22"/>
          <w:lang w:val="fr-CA" w:eastAsia="fr-CA"/>
        </w:rPr>
      </w:pPr>
      <w:r w:rsidRPr="0003763F">
        <w:rPr>
          <w:szCs w:val="20"/>
        </w:rPr>
        <w:fldChar w:fldCharType="begin"/>
      </w:r>
      <w:r w:rsidRPr="0003763F">
        <w:rPr>
          <w:szCs w:val="20"/>
        </w:rPr>
        <w:instrText xml:space="preserve"> TOC \o "1-3" \h \z \u </w:instrText>
      </w:r>
      <w:r w:rsidRPr="0003763F">
        <w:rPr>
          <w:szCs w:val="20"/>
        </w:rPr>
        <w:fldChar w:fldCharType="separate"/>
      </w:r>
      <w:hyperlink w:anchor="_Toc86771960" w:history="1">
        <w:r w:rsidR="00E83DDC" w:rsidRPr="003E5E47">
          <w:rPr>
            <w:rStyle w:val="Lienhypertexte"/>
            <w:noProof/>
          </w:rPr>
          <w:t>I.</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Table of Contents</w:t>
        </w:r>
        <w:r w:rsidR="00E83DDC">
          <w:rPr>
            <w:noProof/>
            <w:webHidden/>
          </w:rPr>
          <w:tab/>
        </w:r>
        <w:r w:rsidR="00E83DDC">
          <w:rPr>
            <w:noProof/>
            <w:webHidden/>
          </w:rPr>
          <w:fldChar w:fldCharType="begin"/>
        </w:r>
        <w:r w:rsidR="00E83DDC">
          <w:rPr>
            <w:noProof/>
            <w:webHidden/>
          </w:rPr>
          <w:instrText xml:space="preserve"> PAGEREF _Toc86771960 \h </w:instrText>
        </w:r>
        <w:r w:rsidR="00E83DDC">
          <w:rPr>
            <w:noProof/>
            <w:webHidden/>
          </w:rPr>
        </w:r>
        <w:r w:rsidR="00E83DDC">
          <w:rPr>
            <w:noProof/>
            <w:webHidden/>
          </w:rPr>
          <w:fldChar w:fldCharType="separate"/>
        </w:r>
        <w:r w:rsidR="00431FB2">
          <w:rPr>
            <w:noProof/>
            <w:webHidden/>
          </w:rPr>
          <w:t>4</w:t>
        </w:r>
        <w:r w:rsidR="00E83DDC">
          <w:rPr>
            <w:noProof/>
            <w:webHidden/>
          </w:rPr>
          <w:fldChar w:fldCharType="end"/>
        </w:r>
      </w:hyperlink>
    </w:p>
    <w:p w14:paraId="735032F8" w14:textId="0EED3AD2" w:rsidR="00E83DDC" w:rsidRDefault="001124A5">
      <w:pPr>
        <w:pStyle w:val="TM1"/>
        <w:rPr>
          <w:rFonts w:asciiTheme="minorHAnsi" w:eastAsiaTheme="minorEastAsia" w:hAnsiTheme="minorHAnsi" w:cstheme="minorBidi"/>
          <w:noProof/>
          <w:sz w:val="22"/>
          <w:szCs w:val="22"/>
          <w:lang w:val="fr-CA" w:eastAsia="fr-CA"/>
        </w:rPr>
      </w:pPr>
      <w:hyperlink w:anchor="_Toc86771961" w:history="1">
        <w:r w:rsidR="00E83DDC" w:rsidRPr="003E5E47">
          <w:rPr>
            <w:rStyle w:val="Lienhypertexte"/>
            <w:noProof/>
          </w:rPr>
          <w:t>II.</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Development Challenge</w:t>
        </w:r>
        <w:r w:rsidR="00E83DDC">
          <w:rPr>
            <w:noProof/>
            <w:webHidden/>
          </w:rPr>
          <w:tab/>
        </w:r>
        <w:r w:rsidR="00E83DDC">
          <w:rPr>
            <w:noProof/>
            <w:webHidden/>
          </w:rPr>
          <w:fldChar w:fldCharType="begin"/>
        </w:r>
        <w:r w:rsidR="00E83DDC">
          <w:rPr>
            <w:noProof/>
            <w:webHidden/>
          </w:rPr>
          <w:instrText xml:space="preserve"> PAGEREF _Toc86771961 \h </w:instrText>
        </w:r>
        <w:r w:rsidR="00E83DDC">
          <w:rPr>
            <w:noProof/>
            <w:webHidden/>
          </w:rPr>
        </w:r>
        <w:r w:rsidR="00E83DDC">
          <w:rPr>
            <w:noProof/>
            <w:webHidden/>
          </w:rPr>
          <w:fldChar w:fldCharType="separate"/>
        </w:r>
        <w:r w:rsidR="00431FB2">
          <w:rPr>
            <w:noProof/>
            <w:webHidden/>
          </w:rPr>
          <w:t>7</w:t>
        </w:r>
        <w:r w:rsidR="00E83DDC">
          <w:rPr>
            <w:noProof/>
            <w:webHidden/>
          </w:rPr>
          <w:fldChar w:fldCharType="end"/>
        </w:r>
      </w:hyperlink>
    </w:p>
    <w:p w14:paraId="66C04C80" w14:textId="2DC5B62F" w:rsidR="00E83DDC" w:rsidRDefault="001124A5">
      <w:pPr>
        <w:pStyle w:val="TM1"/>
        <w:rPr>
          <w:rFonts w:asciiTheme="minorHAnsi" w:eastAsiaTheme="minorEastAsia" w:hAnsiTheme="minorHAnsi" w:cstheme="minorBidi"/>
          <w:noProof/>
          <w:sz w:val="22"/>
          <w:szCs w:val="22"/>
          <w:lang w:val="fr-CA" w:eastAsia="fr-CA"/>
        </w:rPr>
      </w:pPr>
      <w:hyperlink w:anchor="_Toc86771962" w:history="1">
        <w:r w:rsidR="00E83DDC" w:rsidRPr="003E5E47">
          <w:rPr>
            <w:rStyle w:val="Lienhypertexte"/>
            <w:noProof/>
          </w:rPr>
          <w:t>III.</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Strategy</w:t>
        </w:r>
        <w:r w:rsidR="00E83DDC">
          <w:rPr>
            <w:noProof/>
            <w:webHidden/>
          </w:rPr>
          <w:tab/>
        </w:r>
        <w:r w:rsidR="00E83DDC">
          <w:rPr>
            <w:noProof/>
            <w:webHidden/>
          </w:rPr>
          <w:fldChar w:fldCharType="begin"/>
        </w:r>
        <w:r w:rsidR="00E83DDC">
          <w:rPr>
            <w:noProof/>
            <w:webHidden/>
          </w:rPr>
          <w:instrText xml:space="preserve"> PAGEREF _Toc86771962 \h </w:instrText>
        </w:r>
        <w:r w:rsidR="00E83DDC">
          <w:rPr>
            <w:noProof/>
            <w:webHidden/>
          </w:rPr>
        </w:r>
        <w:r w:rsidR="00E83DDC">
          <w:rPr>
            <w:noProof/>
            <w:webHidden/>
          </w:rPr>
          <w:fldChar w:fldCharType="separate"/>
        </w:r>
        <w:r w:rsidR="00431FB2">
          <w:rPr>
            <w:noProof/>
            <w:webHidden/>
          </w:rPr>
          <w:t>14</w:t>
        </w:r>
        <w:r w:rsidR="00E83DDC">
          <w:rPr>
            <w:noProof/>
            <w:webHidden/>
          </w:rPr>
          <w:fldChar w:fldCharType="end"/>
        </w:r>
      </w:hyperlink>
    </w:p>
    <w:p w14:paraId="7A43C6CE" w14:textId="13100865" w:rsidR="00E83DDC" w:rsidRDefault="001124A5">
      <w:pPr>
        <w:pStyle w:val="TM1"/>
        <w:rPr>
          <w:rFonts w:asciiTheme="minorHAnsi" w:eastAsiaTheme="minorEastAsia" w:hAnsiTheme="minorHAnsi" w:cstheme="minorBidi"/>
          <w:noProof/>
          <w:sz w:val="22"/>
          <w:szCs w:val="22"/>
          <w:lang w:val="fr-CA" w:eastAsia="fr-CA"/>
        </w:rPr>
      </w:pPr>
      <w:hyperlink w:anchor="_Toc86771963" w:history="1">
        <w:r w:rsidR="00E83DDC" w:rsidRPr="003E5E47">
          <w:rPr>
            <w:rStyle w:val="Lienhypertexte"/>
            <w:noProof/>
          </w:rPr>
          <w:t>IV.</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Results and Partnerships</w:t>
        </w:r>
        <w:r w:rsidR="00E83DDC">
          <w:rPr>
            <w:noProof/>
            <w:webHidden/>
          </w:rPr>
          <w:tab/>
        </w:r>
        <w:r w:rsidR="00E83DDC">
          <w:rPr>
            <w:noProof/>
            <w:webHidden/>
          </w:rPr>
          <w:fldChar w:fldCharType="begin"/>
        </w:r>
        <w:r w:rsidR="00E83DDC">
          <w:rPr>
            <w:noProof/>
            <w:webHidden/>
          </w:rPr>
          <w:instrText xml:space="preserve"> PAGEREF _Toc86771963 \h </w:instrText>
        </w:r>
        <w:r w:rsidR="00E83DDC">
          <w:rPr>
            <w:noProof/>
            <w:webHidden/>
          </w:rPr>
        </w:r>
        <w:r w:rsidR="00E83DDC">
          <w:rPr>
            <w:noProof/>
            <w:webHidden/>
          </w:rPr>
          <w:fldChar w:fldCharType="separate"/>
        </w:r>
        <w:r w:rsidR="00431FB2">
          <w:rPr>
            <w:noProof/>
            <w:webHidden/>
          </w:rPr>
          <w:t>21</w:t>
        </w:r>
        <w:r w:rsidR="00E83DDC">
          <w:rPr>
            <w:noProof/>
            <w:webHidden/>
          </w:rPr>
          <w:fldChar w:fldCharType="end"/>
        </w:r>
      </w:hyperlink>
    </w:p>
    <w:p w14:paraId="152EB3CA" w14:textId="5D2735A2" w:rsidR="00E83DDC" w:rsidRDefault="001124A5">
      <w:pPr>
        <w:pStyle w:val="TM1"/>
        <w:rPr>
          <w:rFonts w:asciiTheme="minorHAnsi" w:eastAsiaTheme="minorEastAsia" w:hAnsiTheme="minorHAnsi" w:cstheme="minorBidi"/>
          <w:noProof/>
          <w:sz w:val="22"/>
          <w:szCs w:val="22"/>
          <w:lang w:val="fr-CA" w:eastAsia="fr-CA"/>
        </w:rPr>
      </w:pPr>
      <w:hyperlink w:anchor="_Toc86771964" w:history="1">
        <w:r w:rsidR="00E83DDC" w:rsidRPr="003E5E47">
          <w:rPr>
            <w:rStyle w:val="Lienhypertexte"/>
            <w:noProof/>
          </w:rPr>
          <w:t>V.</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Project Results Framework</w:t>
        </w:r>
        <w:r w:rsidR="00E83DDC">
          <w:rPr>
            <w:noProof/>
            <w:webHidden/>
          </w:rPr>
          <w:tab/>
        </w:r>
        <w:r w:rsidR="00E83DDC">
          <w:rPr>
            <w:noProof/>
            <w:webHidden/>
          </w:rPr>
          <w:fldChar w:fldCharType="begin"/>
        </w:r>
        <w:r w:rsidR="00E83DDC">
          <w:rPr>
            <w:noProof/>
            <w:webHidden/>
          </w:rPr>
          <w:instrText xml:space="preserve"> PAGEREF _Toc86771964 \h </w:instrText>
        </w:r>
        <w:r w:rsidR="00E83DDC">
          <w:rPr>
            <w:noProof/>
            <w:webHidden/>
          </w:rPr>
        </w:r>
        <w:r w:rsidR="00E83DDC">
          <w:rPr>
            <w:noProof/>
            <w:webHidden/>
          </w:rPr>
          <w:fldChar w:fldCharType="separate"/>
        </w:r>
        <w:r w:rsidR="00431FB2">
          <w:rPr>
            <w:noProof/>
            <w:webHidden/>
          </w:rPr>
          <w:t>69</w:t>
        </w:r>
        <w:r w:rsidR="00E83DDC">
          <w:rPr>
            <w:noProof/>
            <w:webHidden/>
          </w:rPr>
          <w:fldChar w:fldCharType="end"/>
        </w:r>
      </w:hyperlink>
    </w:p>
    <w:p w14:paraId="3BB4160A" w14:textId="1F192943" w:rsidR="00E83DDC" w:rsidRDefault="001124A5">
      <w:pPr>
        <w:pStyle w:val="TM1"/>
        <w:rPr>
          <w:rFonts w:asciiTheme="minorHAnsi" w:eastAsiaTheme="minorEastAsia" w:hAnsiTheme="minorHAnsi" w:cstheme="minorBidi"/>
          <w:noProof/>
          <w:sz w:val="22"/>
          <w:szCs w:val="22"/>
          <w:lang w:val="fr-CA" w:eastAsia="fr-CA"/>
        </w:rPr>
      </w:pPr>
      <w:hyperlink w:anchor="_Toc86771965" w:history="1">
        <w:r w:rsidR="00E83DDC" w:rsidRPr="003E5E47">
          <w:rPr>
            <w:rStyle w:val="Lienhypertexte"/>
            <w:noProof/>
          </w:rPr>
          <w:t>VI.</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Monitoring and Evaluation (M&amp;E) Plan</w:t>
        </w:r>
        <w:r w:rsidR="00E83DDC">
          <w:rPr>
            <w:noProof/>
            <w:webHidden/>
          </w:rPr>
          <w:tab/>
        </w:r>
        <w:r w:rsidR="00E83DDC">
          <w:rPr>
            <w:noProof/>
            <w:webHidden/>
          </w:rPr>
          <w:fldChar w:fldCharType="begin"/>
        </w:r>
        <w:r w:rsidR="00E83DDC">
          <w:rPr>
            <w:noProof/>
            <w:webHidden/>
          </w:rPr>
          <w:instrText xml:space="preserve"> PAGEREF _Toc86771965 \h </w:instrText>
        </w:r>
        <w:r w:rsidR="00E83DDC">
          <w:rPr>
            <w:noProof/>
            <w:webHidden/>
          </w:rPr>
        </w:r>
        <w:r w:rsidR="00E83DDC">
          <w:rPr>
            <w:noProof/>
            <w:webHidden/>
          </w:rPr>
          <w:fldChar w:fldCharType="separate"/>
        </w:r>
        <w:r w:rsidR="00431FB2">
          <w:rPr>
            <w:noProof/>
            <w:webHidden/>
          </w:rPr>
          <w:t>75</w:t>
        </w:r>
        <w:r w:rsidR="00E83DDC">
          <w:rPr>
            <w:noProof/>
            <w:webHidden/>
          </w:rPr>
          <w:fldChar w:fldCharType="end"/>
        </w:r>
      </w:hyperlink>
    </w:p>
    <w:p w14:paraId="06BE4651" w14:textId="6B6B5097" w:rsidR="00E83DDC" w:rsidRDefault="001124A5">
      <w:pPr>
        <w:pStyle w:val="TM1"/>
        <w:rPr>
          <w:rFonts w:asciiTheme="minorHAnsi" w:eastAsiaTheme="minorEastAsia" w:hAnsiTheme="minorHAnsi" w:cstheme="minorBidi"/>
          <w:noProof/>
          <w:sz w:val="22"/>
          <w:szCs w:val="22"/>
          <w:lang w:val="fr-CA" w:eastAsia="fr-CA"/>
        </w:rPr>
      </w:pPr>
      <w:hyperlink w:anchor="_Toc86771966" w:history="1">
        <w:r w:rsidR="00E83DDC" w:rsidRPr="003E5E47">
          <w:rPr>
            <w:rStyle w:val="Lienhypertexte"/>
            <w:noProof/>
          </w:rPr>
          <w:t>VII.</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Governance and Management Arrangements</w:t>
        </w:r>
        <w:r w:rsidR="00E83DDC">
          <w:rPr>
            <w:noProof/>
            <w:webHidden/>
          </w:rPr>
          <w:tab/>
        </w:r>
        <w:r w:rsidR="00E83DDC">
          <w:rPr>
            <w:noProof/>
            <w:webHidden/>
          </w:rPr>
          <w:fldChar w:fldCharType="begin"/>
        </w:r>
        <w:r w:rsidR="00E83DDC">
          <w:rPr>
            <w:noProof/>
            <w:webHidden/>
          </w:rPr>
          <w:instrText xml:space="preserve"> PAGEREF _Toc86771966 \h </w:instrText>
        </w:r>
        <w:r w:rsidR="00E83DDC">
          <w:rPr>
            <w:noProof/>
            <w:webHidden/>
          </w:rPr>
        </w:r>
        <w:r w:rsidR="00E83DDC">
          <w:rPr>
            <w:noProof/>
            <w:webHidden/>
          </w:rPr>
          <w:fldChar w:fldCharType="separate"/>
        </w:r>
        <w:r w:rsidR="00431FB2">
          <w:rPr>
            <w:noProof/>
            <w:webHidden/>
          </w:rPr>
          <w:t>77</w:t>
        </w:r>
        <w:r w:rsidR="00E83DDC">
          <w:rPr>
            <w:noProof/>
            <w:webHidden/>
          </w:rPr>
          <w:fldChar w:fldCharType="end"/>
        </w:r>
      </w:hyperlink>
    </w:p>
    <w:p w14:paraId="4C9C4C3E" w14:textId="7FF3B851" w:rsidR="00E83DDC" w:rsidRDefault="001124A5">
      <w:pPr>
        <w:pStyle w:val="TM1"/>
        <w:rPr>
          <w:rFonts w:asciiTheme="minorHAnsi" w:eastAsiaTheme="minorEastAsia" w:hAnsiTheme="minorHAnsi" w:cstheme="minorBidi"/>
          <w:noProof/>
          <w:sz w:val="22"/>
          <w:szCs w:val="22"/>
          <w:lang w:val="fr-CA" w:eastAsia="fr-CA"/>
        </w:rPr>
      </w:pPr>
      <w:hyperlink w:anchor="_Toc86771967" w:history="1">
        <w:r w:rsidR="00E83DDC" w:rsidRPr="003E5E47">
          <w:rPr>
            <w:rStyle w:val="Lienhypertexte"/>
            <w:noProof/>
          </w:rPr>
          <w:t>VIII.</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Financial Planning and Management</w:t>
        </w:r>
        <w:r w:rsidR="00E83DDC">
          <w:rPr>
            <w:noProof/>
            <w:webHidden/>
          </w:rPr>
          <w:tab/>
        </w:r>
        <w:r w:rsidR="00E83DDC">
          <w:rPr>
            <w:noProof/>
            <w:webHidden/>
          </w:rPr>
          <w:fldChar w:fldCharType="begin"/>
        </w:r>
        <w:r w:rsidR="00E83DDC">
          <w:rPr>
            <w:noProof/>
            <w:webHidden/>
          </w:rPr>
          <w:instrText xml:space="preserve"> PAGEREF _Toc86771967 \h </w:instrText>
        </w:r>
        <w:r w:rsidR="00E83DDC">
          <w:rPr>
            <w:noProof/>
            <w:webHidden/>
          </w:rPr>
        </w:r>
        <w:r w:rsidR="00E83DDC">
          <w:rPr>
            <w:noProof/>
            <w:webHidden/>
          </w:rPr>
          <w:fldChar w:fldCharType="separate"/>
        </w:r>
        <w:r w:rsidR="00431FB2">
          <w:rPr>
            <w:noProof/>
            <w:webHidden/>
          </w:rPr>
          <w:t>85</w:t>
        </w:r>
        <w:r w:rsidR="00E83DDC">
          <w:rPr>
            <w:noProof/>
            <w:webHidden/>
          </w:rPr>
          <w:fldChar w:fldCharType="end"/>
        </w:r>
      </w:hyperlink>
    </w:p>
    <w:p w14:paraId="2325D6EB" w14:textId="5AEB89D3" w:rsidR="00E83DDC" w:rsidRDefault="001124A5">
      <w:pPr>
        <w:pStyle w:val="TM1"/>
        <w:rPr>
          <w:rFonts w:asciiTheme="minorHAnsi" w:eastAsiaTheme="minorEastAsia" w:hAnsiTheme="minorHAnsi" w:cstheme="minorBidi"/>
          <w:noProof/>
          <w:sz w:val="22"/>
          <w:szCs w:val="22"/>
          <w:lang w:val="fr-CA" w:eastAsia="fr-CA"/>
        </w:rPr>
      </w:pPr>
      <w:hyperlink w:anchor="_Toc86771968" w:history="1">
        <w:r w:rsidR="00E83DDC" w:rsidRPr="003E5E47">
          <w:rPr>
            <w:rStyle w:val="Lienhypertexte"/>
            <w:noProof/>
          </w:rPr>
          <w:t>IX.</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Total Budget and Work Plan</w:t>
        </w:r>
        <w:r w:rsidR="00E83DDC">
          <w:rPr>
            <w:noProof/>
            <w:webHidden/>
          </w:rPr>
          <w:tab/>
        </w:r>
        <w:r w:rsidR="00E83DDC">
          <w:rPr>
            <w:noProof/>
            <w:webHidden/>
          </w:rPr>
          <w:fldChar w:fldCharType="begin"/>
        </w:r>
        <w:r w:rsidR="00E83DDC">
          <w:rPr>
            <w:noProof/>
            <w:webHidden/>
          </w:rPr>
          <w:instrText xml:space="preserve"> PAGEREF _Toc86771968 \h </w:instrText>
        </w:r>
        <w:r w:rsidR="00E83DDC">
          <w:rPr>
            <w:noProof/>
            <w:webHidden/>
          </w:rPr>
        </w:r>
        <w:r w:rsidR="00E83DDC">
          <w:rPr>
            <w:noProof/>
            <w:webHidden/>
          </w:rPr>
          <w:fldChar w:fldCharType="separate"/>
        </w:r>
        <w:r w:rsidR="00431FB2">
          <w:rPr>
            <w:noProof/>
            <w:webHidden/>
          </w:rPr>
          <w:t>91</w:t>
        </w:r>
        <w:r w:rsidR="00E83DDC">
          <w:rPr>
            <w:noProof/>
            <w:webHidden/>
          </w:rPr>
          <w:fldChar w:fldCharType="end"/>
        </w:r>
      </w:hyperlink>
    </w:p>
    <w:p w14:paraId="7DB2BA87" w14:textId="133BF02A" w:rsidR="00E83DDC" w:rsidRDefault="001124A5">
      <w:pPr>
        <w:pStyle w:val="TM1"/>
        <w:rPr>
          <w:rFonts w:asciiTheme="minorHAnsi" w:eastAsiaTheme="minorEastAsia" w:hAnsiTheme="minorHAnsi" w:cstheme="minorBidi"/>
          <w:noProof/>
          <w:sz w:val="22"/>
          <w:szCs w:val="22"/>
          <w:lang w:val="fr-CA" w:eastAsia="fr-CA"/>
        </w:rPr>
      </w:pPr>
      <w:hyperlink w:anchor="_Toc86771969" w:history="1">
        <w:r w:rsidR="00E83DDC" w:rsidRPr="003E5E47">
          <w:rPr>
            <w:rStyle w:val="Lienhypertexte"/>
            <w:noProof/>
          </w:rPr>
          <w:t>X.</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Legal Context</w:t>
        </w:r>
        <w:r w:rsidR="00E83DDC">
          <w:rPr>
            <w:noProof/>
            <w:webHidden/>
          </w:rPr>
          <w:tab/>
        </w:r>
        <w:r w:rsidR="00E83DDC">
          <w:rPr>
            <w:noProof/>
            <w:webHidden/>
          </w:rPr>
          <w:fldChar w:fldCharType="begin"/>
        </w:r>
        <w:r w:rsidR="00E83DDC">
          <w:rPr>
            <w:noProof/>
            <w:webHidden/>
          </w:rPr>
          <w:instrText xml:space="preserve"> PAGEREF _Toc86771969 \h </w:instrText>
        </w:r>
        <w:r w:rsidR="00E83DDC">
          <w:rPr>
            <w:noProof/>
            <w:webHidden/>
          </w:rPr>
        </w:r>
        <w:r w:rsidR="00E83DDC">
          <w:rPr>
            <w:noProof/>
            <w:webHidden/>
          </w:rPr>
          <w:fldChar w:fldCharType="separate"/>
        </w:r>
        <w:r w:rsidR="00431FB2">
          <w:rPr>
            <w:noProof/>
            <w:webHidden/>
          </w:rPr>
          <w:t>108</w:t>
        </w:r>
        <w:r w:rsidR="00E83DDC">
          <w:rPr>
            <w:noProof/>
            <w:webHidden/>
          </w:rPr>
          <w:fldChar w:fldCharType="end"/>
        </w:r>
      </w:hyperlink>
    </w:p>
    <w:p w14:paraId="4CAABFFC" w14:textId="2BC3A253" w:rsidR="00E83DDC" w:rsidRDefault="001124A5">
      <w:pPr>
        <w:pStyle w:val="TM1"/>
        <w:rPr>
          <w:rFonts w:asciiTheme="minorHAnsi" w:eastAsiaTheme="minorEastAsia" w:hAnsiTheme="minorHAnsi" w:cstheme="minorBidi"/>
          <w:noProof/>
          <w:sz w:val="22"/>
          <w:szCs w:val="22"/>
          <w:lang w:val="fr-CA" w:eastAsia="fr-CA"/>
        </w:rPr>
      </w:pPr>
      <w:hyperlink w:anchor="_Toc86771970" w:history="1">
        <w:r w:rsidR="00E83DDC" w:rsidRPr="003E5E47">
          <w:rPr>
            <w:rStyle w:val="Lienhypertexte"/>
            <w:noProof/>
          </w:rPr>
          <w:t>XI.</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Risk Management</w:t>
        </w:r>
        <w:r w:rsidR="00E83DDC">
          <w:rPr>
            <w:noProof/>
            <w:webHidden/>
          </w:rPr>
          <w:tab/>
        </w:r>
        <w:r w:rsidR="00E83DDC">
          <w:rPr>
            <w:noProof/>
            <w:webHidden/>
          </w:rPr>
          <w:fldChar w:fldCharType="begin"/>
        </w:r>
        <w:r w:rsidR="00E83DDC">
          <w:rPr>
            <w:noProof/>
            <w:webHidden/>
          </w:rPr>
          <w:instrText xml:space="preserve"> PAGEREF _Toc86771970 \h </w:instrText>
        </w:r>
        <w:r w:rsidR="00E83DDC">
          <w:rPr>
            <w:noProof/>
            <w:webHidden/>
          </w:rPr>
        </w:r>
        <w:r w:rsidR="00E83DDC">
          <w:rPr>
            <w:noProof/>
            <w:webHidden/>
          </w:rPr>
          <w:fldChar w:fldCharType="separate"/>
        </w:r>
        <w:r w:rsidR="00431FB2">
          <w:rPr>
            <w:noProof/>
            <w:webHidden/>
          </w:rPr>
          <w:t>108</w:t>
        </w:r>
        <w:r w:rsidR="00E83DDC">
          <w:rPr>
            <w:noProof/>
            <w:webHidden/>
          </w:rPr>
          <w:fldChar w:fldCharType="end"/>
        </w:r>
      </w:hyperlink>
    </w:p>
    <w:p w14:paraId="4D93F299" w14:textId="5CEE1EA2" w:rsidR="00E83DDC" w:rsidRDefault="001124A5">
      <w:pPr>
        <w:pStyle w:val="TM1"/>
        <w:rPr>
          <w:rFonts w:asciiTheme="minorHAnsi" w:eastAsiaTheme="minorEastAsia" w:hAnsiTheme="minorHAnsi" w:cstheme="minorBidi"/>
          <w:noProof/>
          <w:sz w:val="22"/>
          <w:szCs w:val="22"/>
          <w:lang w:val="fr-CA" w:eastAsia="fr-CA"/>
        </w:rPr>
      </w:pPr>
      <w:hyperlink w:anchor="_Toc86771971" w:history="1">
        <w:r w:rsidR="00E83DDC" w:rsidRPr="003E5E47">
          <w:rPr>
            <w:rStyle w:val="Lienhypertexte"/>
            <w:noProof/>
          </w:rPr>
          <w:t>XII.</w:t>
        </w:r>
        <w:r w:rsidR="00E83DDC">
          <w:rPr>
            <w:rFonts w:asciiTheme="minorHAnsi" w:eastAsiaTheme="minorEastAsia" w:hAnsiTheme="minorHAnsi" w:cstheme="minorBidi"/>
            <w:noProof/>
            <w:sz w:val="22"/>
            <w:szCs w:val="22"/>
            <w:lang w:val="fr-CA" w:eastAsia="fr-CA"/>
          </w:rPr>
          <w:tab/>
        </w:r>
        <w:r w:rsidR="00E83DDC" w:rsidRPr="003E5E47">
          <w:rPr>
            <w:rStyle w:val="Lienhypertexte"/>
            <w:noProof/>
          </w:rPr>
          <w:t>Mandatory Annexes</w:t>
        </w:r>
        <w:r w:rsidR="00E83DDC">
          <w:rPr>
            <w:noProof/>
            <w:webHidden/>
          </w:rPr>
          <w:tab/>
        </w:r>
        <w:r w:rsidR="00E83DDC">
          <w:rPr>
            <w:noProof/>
            <w:webHidden/>
          </w:rPr>
          <w:fldChar w:fldCharType="begin"/>
        </w:r>
        <w:r w:rsidR="00E83DDC">
          <w:rPr>
            <w:noProof/>
            <w:webHidden/>
          </w:rPr>
          <w:instrText xml:space="preserve"> PAGEREF _Toc86771971 \h </w:instrText>
        </w:r>
        <w:r w:rsidR="00E83DDC">
          <w:rPr>
            <w:noProof/>
            <w:webHidden/>
          </w:rPr>
        </w:r>
        <w:r w:rsidR="00E83DDC">
          <w:rPr>
            <w:noProof/>
            <w:webHidden/>
          </w:rPr>
          <w:fldChar w:fldCharType="separate"/>
        </w:r>
        <w:r w:rsidR="00431FB2">
          <w:rPr>
            <w:noProof/>
            <w:webHidden/>
          </w:rPr>
          <w:t>111</w:t>
        </w:r>
        <w:r w:rsidR="00E83DDC">
          <w:rPr>
            <w:noProof/>
            <w:webHidden/>
          </w:rPr>
          <w:fldChar w:fldCharType="end"/>
        </w:r>
      </w:hyperlink>
    </w:p>
    <w:p w14:paraId="3FCEBF6F" w14:textId="239B96A4" w:rsidR="00E83DDC" w:rsidRDefault="001124A5">
      <w:pPr>
        <w:pStyle w:val="TM2"/>
        <w:rPr>
          <w:rFonts w:asciiTheme="minorHAnsi" w:eastAsiaTheme="minorEastAsia" w:hAnsiTheme="minorHAnsi" w:cstheme="minorBidi"/>
          <w:noProof/>
          <w:sz w:val="22"/>
          <w:szCs w:val="22"/>
          <w:lang w:val="fr-CA" w:eastAsia="fr-CA"/>
        </w:rPr>
      </w:pPr>
      <w:hyperlink w:anchor="_Toc86771972" w:history="1">
        <w:r w:rsidR="00E83DDC" w:rsidRPr="003E5E47">
          <w:rPr>
            <w:rStyle w:val="Lienhypertexte"/>
            <w:rFonts w:cstheme="minorHAnsi"/>
            <w:noProof/>
          </w:rPr>
          <w:t>Annex 1. GEF Budget Template</w:t>
        </w:r>
        <w:r w:rsidR="00E83DDC">
          <w:rPr>
            <w:noProof/>
            <w:webHidden/>
          </w:rPr>
          <w:tab/>
        </w:r>
        <w:r w:rsidR="00E83DDC">
          <w:rPr>
            <w:noProof/>
            <w:webHidden/>
          </w:rPr>
          <w:fldChar w:fldCharType="begin"/>
        </w:r>
        <w:r w:rsidR="00E83DDC">
          <w:rPr>
            <w:noProof/>
            <w:webHidden/>
          </w:rPr>
          <w:instrText xml:space="preserve"> PAGEREF _Toc86771972 \h </w:instrText>
        </w:r>
        <w:r w:rsidR="00E83DDC">
          <w:rPr>
            <w:noProof/>
            <w:webHidden/>
          </w:rPr>
        </w:r>
        <w:r w:rsidR="00E83DDC">
          <w:rPr>
            <w:noProof/>
            <w:webHidden/>
          </w:rPr>
          <w:fldChar w:fldCharType="separate"/>
        </w:r>
        <w:r w:rsidR="00431FB2">
          <w:rPr>
            <w:noProof/>
            <w:webHidden/>
          </w:rPr>
          <w:t>112</w:t>
        </w:r>
        <w:r w:rsidR="00E83DDC">
          <w:rPr>
            <w:noProof/>
            <w:webHidden/>
          </w:rPr>
          <w:fldChar w:fldCharType="end"/>
        </w:r>
      </w:hyperlink>
    </w:p>
    <w:p w14:paraId="7992D5B8" w14:textId="40E74F45" w:rsidR="00E83DDC" w:rsidRDefault="001124A5">
      <w:pPr>
        <w:pStyle w:val="TM2"/>
        <w:rPr>
          <w:rFonts w:asciiTheme="minorHAnsi" w:eastAsiaTheme="minorEastAsia" w:hAnsiTheme="minorHAnsi" w:cstheme="minorBidi"/>
          <w:noProof/>
          <w:sz w:val="22"/>
          <w:szCs w:val="22"/>
          <w:lang w:val="fr-CA" w:eastAsia="fr-CA"/>
        </w:rPr>
      </w:pPr>
      <w:hyperlink w:anchor="_Toc86771973" w:history="1">
        <w:r w:rsidR="00E83DDC" w:rsidRPr="003E5E47">
          <w:rPr>
            <w:rStyle w:val="Lienhypertexte"/>
            <w:rFonts w:cstheme="minorHAnsi"/>
            <w:noProof/>
          </w:rPr>
          <w:t>Annex 2. Project maps and Geospatial Coordinates of project sites</w:t>
        </w:r>
        <w:r w:rsidR="00E83DDC">
          <w:rPr>
            <w:noProof/>
            <w:webHidden/>
          </w:rPr>
          <w:tab/>
        </w:r>
        <w:r w:rsidR="00E83DDC">
          <w:rPr>
            <w:noProof/>
            <w:webHidden/>
          </w:rPr>
          <w:fldChar w:fldCharType="begin"/>
        </w:r>
        <w:r w:rsidR="00E83DDC">
          <w:rPr>
            <w:noProof/>
            <w:webHidden/>
          </w:rPr>
          <w:instrText xml:space="preserve"> PAGEREF _Toc86771973 \h </w:instrText>
        </w:r>
        <w:r w:rsidR="00E83DDC">
          <w:rPr>
            <w:noProof/>
            <w:webHidden/>
          </w:rPr>
        </w:r>
        <w:r w:rsidR="00E83DDC">
          <w:rPr>
            <w:noProof/>
            <w:webHidden/>
          </w:rPr>
          <w:fldChar w:fldCharType="separate"/>
        </w:r>
        <w:r w:rsidR="00431FB2">
          <w:rPr>
            <w:noProof/>
            <w:webHidden/>
          </w:rPr>
          <w:t>113</w:t>
        </w:r>
        <w:r w:rsidR="00E83DDC">
          <w:rPr>
            <w:noProof/>
            <w:webHidden/>
          </w:rPr>
          <w:fldChar w:fldCharType="end"/>
        </w:r>
      </w:hyperlink>
    </w:p>
    <w:p w14:paraId="111DF03A" w14:textId="0FDFCAA1" w:rsidR="00E83DDC" w:rsidRDefault="001124A5">
      <w:pPr>
        <w:pStyle w:val="TM2"/>
        <w:rPr>
          <w:rFonts w:asciiTheme="minorHAnsi" w:eastAsiaTheme="minorEastAsia" w:hAnsiTheme="minorHAnsi" w:cstheme="minorBidi"/>
          <w:noProof/>
          <w:sz w:val="22"/>
          <w:szCs w:val="22"/>
          <w:lang w:val="fr-CA" w:eastAsia="fr-CA"/>
        </w:rPr>
      </w:pPr>
      <w:hyperlink w:anchor="_Toc86771974" w:history="1">
        <w:r w:rsidR="00E83DDC" w:rsidRPr="003E5E47">
          <w:rPr>
            <w:rStyle w:val="Lienhypertexte"/>
            <w:noProof/>
          </w:rPr>
          <w:t>Annex 3. Multi Year Work Plan</w:t>
        </w:r>
        <w:r w:rsidR="00E83DDC">
          <w:rPr>
            <w:noProof/>
            <w:webHidden/>
          </w:rPr>
          <w:tab/>
        </w:r>
        <w:r w:rsidR="00E83DDC">
          <w:rPr>
            <w:noProof/>
            <w:webHidden/>
          </w:rPr>
          <w:fldChar w:fldCharType="begin"/>
        </w:r>
        <w:r w:rsidR="00E83DDC">
          <w:rPr>
            <w:noProof/>
            <w:webHidden/>
          </w:rPr>
          <w:instrText xml:space="preserve"> PAGEREF _Toc86771974 \h </w:instrText>
        </w:r>
        <w:r w:rsidR="00E83DDC">
          <w:rPr>
            <w:noProof/>
            <w:webHidden/>
          </w:rPr>
        </w:r>
        <w:r w:rsidR="00E83DDC">
          <w:rPr>
            <w:noProof/>
            <w:webHidden/>
          </w:rPr>
          <w:fldChar w:fldCharType="separate"/>
        </w:r>
        <w:r w:rsidR="00431FB2">
          <w:rPr>
            <w:noProof/>
            <w:webHidden/>
          </w:rPr>
          <w:t>132</w:t>
        </w:r>
        <w:r w:rsidR="00E83DDC">
          <w:rPr>
            <w:noProof/>
            <w:webHidden/>
          </w:rPr>
          <w:fldChar w:fldCharType="end"/>
        </w:r>
      </w:hyperlink>
    </w:p>
    <w:p w14:paraId="4495A8A0" w14:textId="540C92C8" w:rsidR="00E83DDC" w:rsidRDefault="001124A5">
      <w:pPr>
        <w:pStyle w:val="TM2"/>
        <w:rPr>
          <w:rFonts w:asciiTheme="minorHAnsi" w:eastAsiaTheme="minorEastAsia" w:hAnsiTheme="minorHAnsi" w:cstheme="minorBidi"/>
          <w:noProof/>
          <w:sz w:val="22"/>
          <w:szCs w:val="22"/>
          <w:lang w:val="fr-CA" w:eastAsia="fr-CA"/>
        </w:rPr>
      </w:pPr>
      <w:hyperlink w:anchor="_Toc86771975" w:history="1">
        <w:r w:rsidR="00E83DDC" w:rsidRPr="003E5E47">
          <w:rPr>
            <w:rStyle w:val="Lienhypertexte"/>
            <w:rFonts w:cstheme="minorHAnsi"/>
            <w:noProof/>
          </w:rPr>
          <w:t>Annex 4. Monitoring Plan</w:t>
        </w:r>
        <w:r w:rsidR="00E83DDC">
          <w:rPr>
            <w:noProof/>
            <w:webHidden/>
          </w:rPr>
          <w:tab/>
        </w:r>
        <w:r w:rsidR="00E83DDC">
          <w:rPr>
            <w:noProof/>
            <w:webHidden/>
          </w:rPr>
          <w:fldChar w:fldCharType="begin"/>
        </w:r>
        <w:r w:rsidR="00E83DDC">
          <w:rPr>
            <w:noProof/>
            <w:webHidden/>
          </w:rPr>
          <w:instrText xml:space="preserve"> PAGEREF _Toc86771975 \h </w:instrText>
        </w:r>
        <w:r w:rsidR="00E83DDC">
          <w:rPr>
            <w:noProof/>
            <w:webHidden/>
          </w:rPr>
        </w:r>
        <w:r w:rsidR="00E83DDC">
          <w:rPr>
            <w:noProof/>
            <w:webHidden/>
          </w:rPr>
          <w:fldChar w:fldCharType="separate"/>
        </w:r>
        <w:r w:rsidR="00431FB2">
          <w:rPr>
            <w:noProof/>
            <w:webHidden/>
          </w:rPr>
          <w:t>136</w:t>
        </w:r>
        <w:r w:rsidR="00E83DDC">
          <w:rPr>
            <w:noProof/>
            <w:webHidden/>
          </w:rPr>
          <w:fldChar w:fldCharType="end"/>
        </w:r>
      </w:hyperlink>
    </w:p>
    <w:p w14:paraId="3C72EDDF" w14:textId="0866071B" w:rsidR="00E83DDC" w:rsidRDefault="001124A5">
      <w:pPr>
        <w:pStyle w:val="TM2"/>
        <w:rPr>
          <w:rFonts w:asciiTheme="minorHAnsi" w:eastAsiaTheme="minorEastAsia" w:hAnsiTheme="minorHAnsi" w:cstheme="minorBidi"/>
          <w:noProof/>
          <w:sz w:val="22"/>
          <w:szCs w:val="22"/>
          <w:lang w:val="fr-CA" w:eastAsia="fr-CA"/>
        </w:rPr>
      </w:pPr>
      <w:hyperlink w:anchor="_Toc86771976" w:history="1">
        <w:r w:rsidR="00E83DDC" w:rsidRPr="003E5E47">
          <w:rPr>
            <w:rStyle w:val="Lienhypertexte"/>
            <w:rFonts w:cs="Calibri"/>
            <w:noProof/>
          </w:rPr>
          <w:t>Annex 5. UNDP Social and Environmental Screening Procedure (SESP)</w:t>
        </w:r>
        <w:r w:rsidR="00E83DDC">
          <w:rPr>
            <w:noProof/>
            <w:webHidden/>
          </w:rPr>
          <w:tab/>
        </w:r>
        <w:r w:rsidR="00E83DDC">
          <w:rPr>
            <w:noProof/>
            <w:webHidden/>
          </w:rPr>
          <w:fldChar w:fldCharType="begin"/>
        </w:r>
        <w:r w:rsidR="00E83DDC">
          <w:rPr>
            <w:noProof/>
            <w:webHidden/>
          </w:rPr>
          <w:instrText xml:space="preserve"> PAGEREF _Toc86771976 \h </w:instrText>
        </w:r>
        <w:r w:rsidR="00E83DDC">
          <w:rPr>
            <w:noProof/>
            <w:webHidden/>
          </w:rPr>
        </w:r>
        <w:r w:rsidR="00E83DDC">
          <w:rPr>
            <w:noProof/>
            <w:webHidden/>
          </w:rPr>
          <w:fldChar w:fldCharType="separate"/>
        </w:r>
        <w:r w:rsidR="00431FB2">
          <w:rPr>
            <w:noProof/>
            <w:webHidden/>
          </w:rPr>
          <w:t>147</w:t>
        </w:r>
        <w:r w:rsidR="00E83DDC">
          <w:rPr>
            <w:noProof/>
            <w:webHidden/>
          </w:rPr>
          <w:fldChar w:fldCharType="end"/>
        </w:r>
      </w:hyperlink>
    </w:p>
    <w:p w14:paraId="201C657F" w14:textId="1129AB8F" w:rsidR="00E83DDC" w:rsidRDefault="001124A5">
      <w:pPr>
        <w:pStyle w:val="TM2"/>
        <w:rPr>
          <w:rFonts w:asciiTheme="minorHAnsi" w:eastAsiaTheme="minorEastAsia" w:hAnsiTheme="minorHAnsi" w:cstheme="minorBidi"/>
          <w:noProof/>
          <w:sz w:val="22"/>
          <w:szCs w:val="22"/>
          <w:lang w:val="fr-CA" w:eastAsia="fr-CA"/>
        </w:rPr>
      </w:pPr>
      <w:hyperlink w:anchor="_Toc86771977" w:history="1">
        <w:r w:rsidR="00E83DDC" w:rsidRPr="003E5E47">
          <w:rPr>
            <w:rStyle w:val="Lienhypertexte"/>
            <w:rFonts w:cs="Calibri"/>
            <w:noProof/>
          </w:rPr>
          <w:t>Annex 6. UNDP Risk Register</w:t>
        </w:r>
        <w:r w:rsidR="00E83DDC">
          <w:rPr>
            <w:noProof/>
            <w:webHidden/>
          </w:rPr>
          <w:tab/>
        </w:r>
        <w:r w:rsidR="00E83DDC">
          <w:rPr>
            <w:noProof/>
            <w:webHidden/>
          </w:rPr>
          <w:fldChar w:fldCharType="begin"/>
        </w:r>
        <w:r w:rsidR="00E83DDC">
          <w:rPr>
            <w:noProof/>
            <w:webHidden/>
          </w:rPr>
          <w:instrText xml:space="preserve"> PAGEREF _Toc86771977 \h </w:instrText>
        </w:r>
        <w:r w:rsidR="00E83DDC">
          <w:rPr>
            <w:noProof/>
            <w:webHidden/>
          </w:rPr>
        </w:r>
        <w:r w:rsidR="00E83DDC">
          <w:rPr>
            <w:noProof/>
            <w:webHidden/>
          </w:rPr>
          <w:fldChar w:fldCharType="separate"/>
        </w:r>
        <w:r w:rsidR="00431FB2">
          <w:rPr>
            <w:noProof/>
            <w:webHidden/>
          </w:rPr>
          <w:t>162</w:t>
        </w:r>
        <w:r w:rsidR="00E83DDC">
          <w:rPr>
            <w:noProof/>
            <w:webHidden/>
          </w:rPr>
          <w:fldChar w:fldCharType="end"/>
        </w:r>
      </w:hyperlink>
    </w:p>
    <w:p w14:paraId="11A348DA" w14:textId="7C6E78AC" w:rsidR="00410F70" w:rsidRPr="00410F70" w:rsidRDefault="00D64EA4" w:rsidP="00410F70">
      <w:pPr>
        <w:spacing w:before="240" w:after="120"/>
        <w:rPr>
          <w:rFonts w:asciiTheme="minorHAnsi" w:hAnsiTheme="minorHAnsi" w:cstheme="minorHAnsi"/>
          <w:b/>
          <w:sz w:val="22"/>
          <w:szCs w:val="22"/>
          <w:lang w:val="en-CA"/>
        </w:rPr>
      </w:pPr>
      <w:r w:rsidRPr="0003763F">
        <w:rPr>
          <w:b/>
          <w:bCs/>
          <w:noProof/>
          <w:szCs w:val="20"/>
        </w:rPr>
        <w:fldChar w:fldCharType="end"/>
      </w:r>
      <w:r w:rsidR="00410F70" w:rsidRPr="00410F70">
        <w:rPr>
          <w:rFonts w:asciiTheme="minorHAnsi" w:hAnsiTheme="minorHAnsi" w:cstheme="minorHAnsi"/>
          <w:b/>
          <w:sz w:val="22"/>
          <w:szCs w:val="22"/>
          <w:lang w:val="en-CA"/>
        </w:rPr>
        <w:t xml:space="preserve">List </w:t>
      </w:r>
      <w:r w:rsidR="00410F70">
        <w:rPr>
          <w:rFonts w:asciiTheme="minorHAnsi" w:hAnsiTheme="minorHAnsi" w:cstheme="minorHAnsi"/>
          <w:b/>
          <w:sz w:val="22"/>
          <w:szCs w:val="22"/>
          <w:lang w:val="en-CA"/>
        </w:rPr>
        <w:t>of</w:t>
      </w:r>
      <w:r w:rsidR="00410F70" w:rsidRPr="00410F70">
        <w:rPr>
          <w:rFonts w:asciiTheme="minorHAnsi" w:hAnsiTheme="minorHAnsi" w:cstheme="minorHAnsi"/>
          <w:b/>
          <w:sz w:val="22"/>
          <w:szCs w:val="22"/>
          <w:lang w:val="en-CA"/>
        </w:rPr>
        <w:t xml:space="preserve"> table</w:t>
      </w:r>
      <w:r w:rsidR="00410F70">
        <w:rPr>
          <w:rFonts w:asciiTheme="minorHAnsi" w:hAnsiTheme="minorHAnsi" w:cstheme="minorHAnsi"/>
          <w:b/>
          <w:sz w:val="22"/>
          <w:szCs w:val="22"/>
          <w:lang w:val="en-CA"/>
        </w:rPr>
        <w:t>s</w:t>
      </w:r>
    </w:p>
    <w:p w14:paraId="402E92F6" w14:textId="383A1523" w:rsidR="00410F70" w:rsidRPr="00410F70" w:rsidRDefault="00410F70" w:rsidP="00553051">
      <w:pPr>
        <w:spacing w:before="60"/>
        <w:rPr>
          <w:rFonts w:asciiTheme="minorHAnsi" w:hAnsiTheme="minorHAnsi" w:cstheme="minorHAnsi"/>
          <w:bCs/>
          <w:noProof/>
          <w:szCs w:val="20"/>
          <w:lang w:val="en-CA"/>
        </w:rPr>
      </w:pPr>
      <w:r w:rsidRPr="00410F70">
        <w:rPr>
          <w:rFonts w:asciiTheme="minorHAnsi" w:hAnsiTheme="minorHAnsi" w:cstheme="minorHAnsi"/>
          <w:bCs/>
          <w:noProof/>
          <w:szCs w:val="20"/>
          <w:lang w:val="en-CA"/>
        </w:rPr>
        <w:t>Table 1. Relative assessment of threats to biodiversity and habitats in Comoros national parks</w:t>
      </w:r>
    </w:p>
    <w:p w14:paraId="55C8B0F2" w14:textId="23D9D746" w:rsidR="00410F70" w:rsidRPr="00410F70" w:rsidRDefault="00410F70" w:rsidP="00553051">
      <w:pPr>
        <w:spacing w:before="60"/>
        <w:rPr>
          <w:rFonts w:asciiTheme="minorHAnsi" w:hAnsiTheme="minorHAnsi" w:cstheme="minorHAnsi"/>
          <w:bCs/>
          <w:noProof/>
          <w:szCs w:val="20"/>
          <w:lang w:val="en-CA"/>
        </w:rPr>
      </w:pPr>
      <w:r w:rsidRPr="00410F70">
        <w:rPr>
          <w:rFonts w:asciiTheme="minorHAnsi" w:hAnsiTheme="minorHAnsi" w:cstheme="minorHAnsi"/>
          <w:bCs/>
          <w:noProof/>
          <w:szCs w:val="20"/>
          <w:lang w:val="en-CA"/>
        </w:rPr>
        <w:t>Table 2. Characteristics of legal instruments for tourism operations in protected areas</w:t>
      </w:r>
    </w:p>
    <w:p w14:paraId="0F391BFE" w14:textId="331BE959" w:rsidR="00410F70" w:rsidRPr="00410F70" w:rsidRDefault="00410F70" w:rsidP="00553051">
      <w:pPr>
        <w:spacing w:before="60"/>
        <w:rPr>
          <w:bCs/>
          <w:lang w:val="en-CA"/>
        </w:rPr>
      </w:pPr>
      <w:r w:rsidRPr="00410F70">
        <w:rPr>
          <w:rFonts w:asciiTheme="minorHAnsi" w:hAnsiTheme="minorHAnsi" w:cstheme="minorHAnsi"/>
          <w:bCs/>
          <w:szCs w:val="20"/>
          <w:lang w:val="en-CA"/>
        </w:rPr>
        <w:t>Table 3. Contributions from other projects and interventions to the achievement of project results</w:t>
      </w:r>
    </w:p>
    <w:p w14:paraId="1CF39E37" w14:textId="53BD1FCA" w:rsidR="00410F70" w:rsidRPr="00410F70" w:rsidRDefault="00410F70" w:rsidP="00553051">
      <w:pPr>
        <w:pStyle w:val="Paragraphedeliste"/>
        <w:tabs>
          <w:tab w:val="left" w:pos="284"/>
        </w:tabs>
        <w:spacing w:before="60" w:after="60"/>
        <w:ind w:left="0"/>
        <w:jc w:val="both"/>
        <w:rPr>
          <w:rFonts w:asciiTheme="minorHAnsi" w:hAnsiTheme="minorHAnsi" w:cstheme="minorHAnsi"/>
          <w:bCs/>
          <w:sz w:val="20"/>
          <w:szCs w:val="20"/>
          <w:lang w:val="en-CA"/>
        </w:rPr>
      </w:pPr>
      <w:r w:rsidRPr="00410F70">
        <w:rPr>
          <w:rFonts w:asciiTheme="minorHAnsi" w:hAnsiTheme="minorHAnsi" w:cstheme="minorHAnsi"/>
          <w:bCs/>
          <w:sz w:val="20"/>
          <w:szCs w:val="20"/>
          <w:lang w:val="en-CA"/>
        </w:rPr>
        <w:t>Table 4. Project risks and mitigation measures</w:t>
      </w:r>
    </w:p>
    <w:p w14:paraId="49096DA2" w14:textId="543FE2E2" w:rsidR="00410F70" w:rsidRPr="00410F70" w:rsidRDefault="00410F70" w:rsidP="00553051">
      <w:pPr>
        <w:spacing w:before="60"/>
        <w:rPr>
          <w:bCs/>
          <w:color w:val="000000"/>
          <w:szCs w:val="20"/>
          <w:lang w:val="en-CA"/>
        </w:rPr>
      </w:pPr>
      <w:r w:rsidRPr="00410F70">
        <w:rPr>
          <w:bCs/>
          <w:color w:val="000000"/>
          <w:szCs w:val="20"/>
          <w:lang w:val="en-CA"/>
        </w:rPr>
        <w:t>Table 5. Co-financing and contributions to the project</w:t>
      </w:r>
    </w:p>
    <w:p w14:paraId="09BFCEE6" w14:textId="0A078C7B" w:rsidR="00410F70" w:rsidRPr="00410F70" w:rsidRDefault="00410F70" w:rsidP="00553051">
      <w:pPr>
        <w:pStyle w:val="Lgende"/>
        <w:spacing w:before="60" w:after="60"/>
        <w:jc w:val="both"/>
        <w:rPr>
          <w:rFonts w:asciiTheme="minorHAnsi" w:hAnsiTheme="minorHAnsi" w:cstheme="minorHAnsi"/>
          <w:b w:val="0"/>
          <w:i/>
          <w:sz w:val="20"/>
          <w:szCs w:val="20"/>
          <w:lang w:val="en-CA"/>
        </w:rPr>
      </w:pPr>
      <w:r w:rsidRPr="00410F70">
        <w:rPr>
          <w:rFonts w:asciiTheme="minorHAnsi" w:hAnsiTheme="minorHAnsi" w:cstheme="minorHAnsi"/>
          <w:b w:val="0"/>
          <w:sz w:val="20"/>
          <w:szCs w:val="20"/>
          <w:lang w:val="en-CA"/>
        </w:rPr>
        <w:t>Table 6. Overview of the national network of protected areas in the Comoros</w:t>
      </w:r>
    </w:p>
    <w:p w14:paraId="1E710860" w14:textId="35BB3AB0" w:rsidR="00410F70" w:rsidRPr="00410F70" w:rsidRDefault="00410F70" w:rsidP="00553051">
      <w:pPr>
        <w:spacing w:before="60"/>
        <w:rPr>
          <w:rFonts w:cs="Arial"/>
          <w:bCs/>
          <w:szCs w:val="20"/>
          <w:lang w:val="en-CA"/>
        </w:rPr>
      </w:pPr>
      <w:r w:rsidRPr="00410F70">
        <w:rPr>
          <w:rFonts w:cs="Arial"/>
          <w:bCs/>
          <w:szCs w:val="20"/>
          <w:lang w:val="en-CA"/>
        </w:rPr>
        <w:t>Table 7. Presence of farmers in different areas of Karthala NP</w:t>
      </w:r>
    </w:p>
    <w:p w14:paraId="715B14E7" w14:textId="0B9332FC" w:rsidR="00410F70" w:rsidRPr="00410F70" w:rsidRDefault="00410F70" w:rsidP="00553051">
      <w:pPr>
        <w:spacing w:before="60"/>
        <w:rPr>
          <w:rFonts w:cs="Arial"/>
          <w:bCs/>
          <w:szCs w:val="20"/>
          <w:lang w:val="en-CA"/>
        </w:rPr>
      </w:pPr>
      <w:r w:rsidRPr="00410F70">
        <w:rPr>
          <w:rFonts w:cs="Arial"/>
          <w:bCs/>
          <w:szCs w:val="20"/>
          <w:lang w:val="en-CA"/>
        </w:rPr>
        <w:t>Table 8. Number of farmers active in the no-take zones of the Mont Ntringui NP</w:t>
      </w:r>
    </w:p>
    <w:p w14:paraId="33FF34B4" w14:textId="4A782CCA" w:rsidR="00410F70" w:rsidRPr="003810E3" w:rsidRDefault="00410F70" w:rsidP="00410F70">
      <w:pPr>
        <w:spacing w:before="120" w:after="120"/>
        <w:jc w:val="left"/>
        <w:rPr>
          <w:rFonts w:asciiTheme="minorHAnsi" w:hAnsiTheme="minorHAnsi" w:cstheme="minorHAnsi"/>
          <w:b/>
          <w:sz w:val="22"/>
          <w:szCs w:val="22"/>
          <w:lang w:val="en-CA"/>
        </w:rPr>
      </w:pPr>
      <w:r w:rsidRPr="003810E3">
        <w:rPr>
          <w:rFonts w:asciiTheme="minorHAnsi" w:hAnsiTheme="minorHAnsi" w:cstheme="minorHAnsi"/>
          <w:b/>
          <w:sz w:val="22"/>
          <w:szCs w:val="22"/>
          <w:lang w:val="en-CA"/>
        </w:rPr>
        <w:t>List of figures</w:t>
      </w:r>
    </w:p>
    <w:p w14:paraId="5735493B" w14:textId="574E848D" w:rsidR="000E4BD2" w:rsidRDefault="000E4BD2" w:rsidP="00553051">
      <w:pPr>
        <w:spacing w:before="60"/>
        <w:rPr>
          <w:rFonts w:asciiTheme="minorHAnsi" w:hAnsiTheme="minorHAnsi" w:cstheme="minorHAnsi"/>
          <w:color w:val="000000"/>
          <w:szCs w:val="22"/>
          <w:lang w:val="en-CA" w:eastAsia="fr-FR"/>
        </w:rPr>
      </w:pPr>
      <w:r w:rsidRPr="00B058EF">
        <w:rPr>
          <w:highlight w:val="yellow"/>
          <w:lang w:val="en-CA"/>
        </w:rPr>
        <w:t>Figure 1. Overview of the network of national parks of the Comoros on the islands of Ngazidja, Mwali and Ndzuani.</w:t>
      </w:r>
    </w:p>
    <w:p w14:paraId="6095B042" w14:textId="706D1370" w:rsidR="00410F70" w:rsidRPr="00DF7165" w:rsidRDefault="00410F70" w:rsidP="00553051">
      <w:pPr>
        <w:spacing w:before="60"/>
        <w:rPr>
          <w:rFonts w:asciiTheme="minorHAnsi" w:hAnsiTheme="minorHAnsi" w:cstheme="minorHAnsi"/>
          <w:color w:val="000000"/>
          <w:szCs w:val="22"/>
          <w:lang w:val="fr-CA" w:eastAsia="fr-FR"/>
        </w:rPr>
      </w:pPr>
      <w:r w:rsidRPr="00DF7165">
        <w:rPr>
          <w:rFonts w:asciiTheme="minorHAnsi" w:hAnsiTheme="minorHAnsi" w:cstheme="minorHAnsi"/>
          <w:color w:val="000000"/>
          <w:szCs w:val="22"/>
          <w:lang w:val="fr-CA" w:eastAsia="fr-FR"/>
        </w:rPr>
        <w:t xml:space="preserve">Figure </w:t>
      </w:r>
      <w:r w:rsidR="000E4BD2" w:rsidRPr="00DF7165">
        <w:rPr>
          <w:rFonts w:asciiTheme="minorHAnsi" w:hAnsiTheme="minorHAnsi" w:cstheme="minorHAnsi"/>
          <w:color w:val="000000"/>
          <w:szCs w:val="22"/>
          <w:lang w:val="fr-CA" w:eastAsia="fr-FR"/>
        </w:rPr>
        <w:t>2</w:t>
      </w:r>
      <w:r w:rsidRPr="00DF7165">
        <w:rPr>
          <w:rFonts w:asciiTheme="minorHAnsi" w:hAnsiTheme="minorHAnsi" w:cstheme="minorHAnsi"/>
          <w:color w:val="000000"/>
          <w:szCs w:val="22"/>
          <w:lang w:val="fr-CA" w:eastAsia="fr-FR"/>
        </w:rPr>
        <w:t xml:space="preserve">. Mitsamiouli-Ndroudé National Park (Ngazidja Island). </w:t>
      </w:r>
    </w:p>
    <w:p w14:paraId="6997D021" w14:textId="560EA108" w:rsidR="00410F70" w:rsidRPr="00DF7165" w:rsidRDefault="00410F70" w:rsidP="00553051">
      <w:pPr>
        <w:spacing w:before="60"/>
        <w:rPr>
          <w:rFonts w:asciiTheme="minorHAnsi" w:hAnsiTheme="minorHAnsi" w:cstheme="minorHAnsi"/>
          <w:color w:val="000000"/>
          <w:szCs w:val="22"/>
          <w:lang w:val="fr-CA" w:eastAsia="fr-FR"/>
        </w:rPr>
      </w:pPr>
      <w:r w:rsidRPr="00DF7165">
        <w:rPr>
          <w:rFonts w:asciiTheme="minorHAnsi" w:hAnsiTheme="minorHAnsi" w:cstheme="minorHAnsi"/>
          <w:color w:val="000000"/>
          <w:szCs w:val="22"/>
          <w:lang w:val="fr-CA" w:eastAsia="fr-FR"/>
        </w:rPr>
        <w:t xml:space="preserve">Figure </w:t>
      </w:r>
      <w:r w:rsidR="000E4BD2" w:rsidRPr="00DF7165">
        <w:rPr>
          <w:rFonts w:asciiTheme="minorHAnsi" w:hAnsiTheme="minorHAnsi" w:cstheme="minorHAnsi"/>
          <w:color w:val="000000"/>
          <w:szCs w:val="22"/>
          <w:lang w:val="fr-CA" w:eastAsia="fr-FR"/>
        </w:rPr>
        <w:t>3</w:t>
      </w:r>
      <w:r w:rsidRPr="00DF7165">
        <w:rPr>
          <w:rFonts w:asciiTheme="minorHAnsi" w:hAnsiTheme="minorHAnsi" w:cstheme="minorHAnsi"/>
          <w:color w:val="000000"/>
          <w:szCs w:val="22"/>
          <w:lang w:val="fr-CA" w:eastAsia="fr-FR"/>
        </w:rPr>
        <w:t>. Shissiwani National Park (Ndzuani Island).</w:t>
      </w:r>
    </w:p>
    <w:p w14:paraId="0018815F" w14:textId="0325CD66" w:rsidR="00410F70" w:rsidRPr="00DF7165" w:rsidRDefault="00410F70" w:rsidP="00553051">
      <w:pPr>
        <w:spacing w:before="60"/>
        <w:rPr>
          <w:rFonts w:asciiTheme="minorHAnsi" w:hAnsiTheme="minorHAnsi" w:cstheme="minorHAnsi"/>
          <w:color w:val="000000"/>
          <w:szCs w:val="22"/>
          <w:lang w:val="fr-CA" w:eastAsia="fr-FR"/>
        </w:rPr>
      </w:pPr>
      <w:r w:rsidRPr="00DF7165">
        <w:rPr>
          <w:rFonts w:asciiTheme="minorHAnsi" w:hAnsiTheme="minorHAnsi" w:cstheme="minorHAnsi"/>
          <w:color w:val="000000"/>
          <w:szCs w:val="22"/>
          <w:lang w:val="fr-CA" w:eastAsia="fr-FR"/>
        </w:rPr>
        <w:t xml:space="preserve">Figure </w:t>
      </w:r>
      <w:r w:rsidR="000E4BD2" w:rsidRPr="00DF7165">
        <w:rPr>
          <w:rFonts w:asciiTheme="minorHAnsi" w:hAnsiTheme="minorHAnsi" w:cstheme="minorHAnsi"/>
          <w:color w:val="000000"/>
          <w:szCs w:val="22"/>
          <w:lang w:val="fr-CA" w:eastAsia="fr-FR"/>
        </w:rPr>
        <w:t>4</w:t>
      </w:r>
      <w:r w:rsidRPr="00DF7165">
        <w:rPr>
          <w:rFonts w:asciiTheme="minorHAnsi" w:hAnsiTheme="minorHAnsi" w:cstheme="minorHAnsi"/>
          <w:color w:val="000000"/>
          <w:szCs w:val="22"/>
          <w:lang w:val="fr-CA" w:eastAsia="fr-FR"/>
        </w:rPr>
        <w:t>. Cœlacanthe National Park (Ngazidja Island).</w:t>
      </w:r>
    </w:p>
    <w:p w14:paraId="4727C4E5" w14:textId="5AA719FD" w:rsidR="00410F70" w:rsidRPr="00B63F47" w:rsidRDefault="00410F70" w:rsidP="00553051">
      <w:pPr>
        <w:spacing w:before="60"/>
        <w:rPr>
          <w:rFonts w:asciiTheme="minorHAnsi" w:hAnsiTheme="minorHAnsi" w:cstheme="minorHAnsi"/>
          <w:color w:val="000000"/>
          <w:szCs w:val="22"/>
          <w:lang w:val="fr-CA" w:eastAsia="fr-FR"/>
        </w:rPr>
      </w:pPr>
      <w:r w:rsidRPr="00B63F47">
        <w:rPr>
          <w:rFonts w:asciiTheme="minorHAnsi" w:hAnsiTheme="minorHAnsi" w:cstheme="minorHAnsi"/>
          <w:color w:val="000000"/>
          <w:szCs w:val="22"/>
          <w:lang w:val="fr-CA" w:eastAsia="fr-FR"/>
        </w:rPr>
        <w:t xml:space="preserve">Figure </w:t>
      </w:r>
      <w:r w:rsidR="000E4BD2" w:rsidRPr="00B63F47">
        <w:rPr>
          <w:rFonts w:asciiTheme="minorHAnsi" w:hAnsiTheme="minorHAnsi" w:cstheme="minorHAnsi"/>
          <w:color w:val="000000"/>
          <w:szCs w:val="22"/>
          <w:lang w:val="fr-CA" w:eastAsia="fr-FR"/>
        </w:rPr>
        <w:t>5</w:t>
      </w:r>
      <w:r w:rsidRPr="00B63F47">
        <w:rPr>
          <w:rFonts w:asciiTheme="minorHAnsi" w:hAnsiTheme="minorHAnsi" w:cstheme="minorHAnsi"/>
          <w:color w:val="000000"/>
          <w:szCs w:val="22"/>
          <w:lang w:val="fr-CA" w:eastAsia="fr-FR"/>
        </w:rPr>
        <w:t>. Mont Ntringui National Park (Ndzuani Island).</w:t>
      </w:r>
    </w:p>
    <w:p w14:paraId="5BB9658D" w14:textId="61AF9242" w:rsidR="00410F70" w:rsidRPr="003810E3" w:rsidRDefault="00410F70" w:rsidP="00553051">
      <w:pPr>
        <w:spacing w:before="60"/>
        <w:rPr>
          <w:rFonts w:asciiTheme="minorHAnsi" w:hAnsiTheme="minorHAnsi" w:cstheme="minorHAnsi"/>
          <w:color w:val="000000"/>
          <w:szCs w:val="22"/>
          <w:lang w:val="en-CA" w:eastAsia="fr-FR"/>
        </w:rPr>
      </w:pPr>
      <w:r w:rsidRPr="00DF7165">
        <w:rPr>
          <w:rFonts w:asciiTheme="minorHAnsi" w:hAnsiTheme="minorHAnsi" w:cstheme="minorHAnsi"/>
          <w:color w:val="000000"/>
          <w:szCs w:val="22"/>
          <w:lang w:val="fr-CA" w:eastAsia="fr-FR"/>
        </w:rPr>
        <w:t xml:space="preserve">Figure </w:t>
      </w:r>
      <w:r w:rsidR="000E4BD2" w:rsidRPr="00DF7165">
        <w:rPr>
          <w:rFonts w:asciiTheme="minorHAnsi" w:hAnsiTheme="minorHAnsi" w:cstheme="minorHAnsi"/>
          <w:color w:val="000000"/>
          <w:szCs w:val="22"/>
          <w:lang w:val="fr-CA" w:eastAsia="fr-FR"/>
        </w:rPr>
        <w:t>6</w:t>
      </w:r>
      <w:r w:rsidRPr="00DF7165">
        <w:rPr>
          <w:rFonts w:asciiTheme="minorHAnsi" w:hAnsiTheme="minorHAnsi" w:cstheme="minorHAnsi"/>
          <w:color w:val="000000"/>
          <w:szCs w:val="22"/>
          <w:lang w:val="fr-CA" w:eastAsia="fr-FR"/>
        </w:rPr>
        <w:t xml:space="preserve">. </w:t>
      </w:r>
      <w:r w:rsidR="00B63F47">
        <w:rPr>
          <w:rFonts w:asciiTheme="minorHAnsi" w:hAnsiTheme="minorHAnsi" w:cstheme="minorHAnsi"/>
          <w:color w:val="000000"/>
          <w:szCs w:val="22"/>
          <w:lang w:val="en-CA" w:eastAsia="fr-FR"/>
        </w:rPr>
        <w:t xml:space="preserve">Mont </w:t>
      </w:r>
      <w:r w:rsidRPr="003810E3">
        <w:rPr>
          <w:rFonts w:asciiTheme="minorHAnsi" w:hAnsiTheme="minorHAnsi" w:cstheme="minorHAnsi"/>
          <w:color w:val="000000"/>
          <w:szCs w:val="22"/>
          <w:lang w:val="en-CA" w:eastAsia="fr-FR"/>
        </w:rPr>
        <w:t xml:space="preserve">Karthala National Park (Ngazidja Island). </w:t>
      </w:r>
    </w:p>
    <w:p w14:paraId="7279A9F6" w14:textId="56764510" w:rsidR="00410F70" w:rsidRPr="00410F70" w:rsidRDefault="00410F70" w:rsidP="00553051">
      <w:pPr>
        <w:spacing w:before="60"/>
        <w:rPr>
          <w:rFonts w:asciiTheme="minorHAnsi" w:hAnsiTheme="minorHAnsi" w:cstheme="minorHAnsi"/>
          <w:color w:val="000000"/>
          <w:szCs w:val="22"/>
          <w:lang w:val="en-CA" w:eastAsia="fr-FR"/>
        </w:rPr>
      </w:pPr>
      <w:r w:rsidRPr="003810E3">
        <w:rPr>
          <w:rFonts w:asciiTheme="minorHAnsi" w:hAnsiTheme="minorHAnsi" w:cstheme="minorHAnsi"/>
          <w:color w:val="000000"/>
          <w:szCs w:val="22"/>
          <w:lang w:val="en-CA" w:eastAsia="fr-FR"/>
        </w:rPr>
        <w:t xml:space="preserve">Figure </w:t>
      </w:r>
      <w:r w:rsidR="000E4BD2">
        <w:rPr>
          <w:rFonts w:asciiTheme="minorHAnsi" w:hAnsiTheme="minorHAnsi" w:cstheme="minorHAnsi"/>
          <w:color w:val="000000"/>
          <w:szCs w:val="22"/>
          <w:lang w:val="en-CA" w:eastAsia="fr-FR"/>
        </w:rPr>
        <w:t>7</w:t>
      </w:r>
      <w:r w:rsidRPr="003810E3">
        <w:rPr>
          <w:rFonts w:asciiTheme="minorHAnsi" w:hAnsiTheme="minorHAnsi" w:cstheme="minorHAnsi"/>
          <w:color w:val="000000"/>
          <w:szCs w:val="22"/>
          <w:lang w:val="en-CA" w:eastAsia="fr-FR"/>
        </w:rPr>
        <w:t xml:space="preserve">. </w:t>
      </w:r>
      <w:r w:rsidRPr="00410F70">
        <w:rPr>
          <w:rFonts w:asciiTheme="minorHAnsi" w:hAnsiTheme="minorHAnsi" w:cstheme="minorHAnsi"/>
          <w:color w:val="000000"/>
          <w:szCs w:val="22"/>
          <w:lang w:val="en-CA" w:eastAsia="fr-FR"/>
        </w:rPr>
        <w:t xml:space="preserve">Mohéli National Park (Mwali Island), including the delimitation of the land and sea </w:t>
      </w:r>
      <w:r>
        <w:rPr>
          <w:rFonts w:asciiTheme="minorHAnsi" w:hAnsiTheme="minorHAnsi" w:cstheme="minorHAnsi"/>
          <w:color w:val="000000"/>
          <w:szCs w:val="22"/>
          <w:lang w:val="en-CA" w:eastAsia="fr-FR"/>
        </w:rPr>
        <w:t>areas</w:t>
      </w:r>
      <w:r w:rsidRPr="00410F70">
        <w:rPr>
          <w:rFonts w:asciiTheme="minorHAnsi" w:hAnsiTheme="minorHAnsi" w:cstheme="minorHAnsi"/>
          <w:color w:val="000000"/>
          <w:szCs w:val="22"/>
          <w:lang w:val="en-CA" w:eastAsia="fr-FR"/>
        </w:rPr>
        <w:t xml:space="preserve">. </w:t>
      </w:r>
    </w:p>
    <w:p w14:paraId="407A371B" w14:textId="609D966F" w:rsidR="00410F70" w:rsidRPr="00410F70" w:rsidRDefault="00410F70" w:rsidP="00553051">
      <w:pPr>
        <w:spacing w:before="60"/>
        <w:rPr>
          <w:rFonts w:asciiTheme="minorHAnsi" w:hAnsiTheme="minorHAnsi" w:cstheme="minorHAnsi"/>
          <w:color w:val="000000"/>
          <w:szCs w:val="22"/>
          <w:lang w:val="en-CA" w:eastAsia="fr-FR"/>
        </w:rPr>
      </w:pPr>
      <w:r w:rsidRPr="003810E3">
        <w:rPr>
          <w:rFonts w:asciiTheme="minorHAnsi" w:hAnsiTheme="minorHAnsi" w:cstheme="minorHAnsi"/>
          <w:color w:val="000000"/>
          <w:szCs w:val="22"/>
          <w:lang w:val="en-CA" w:eastAsia="fr-FR"/>
        </w:rPr>
        <w:t xml:space="preserve">Figure </w:t>
      </w:r>
      <w:r w:rsidR="000E4BD2">
        <w:rPr>
          <w:rFonts w:asciiTheme="minorHAnsi" w:hAnsiTheme="minorHAnsi" w:cstheme="minorHAnsi"/>
          <w:color w:val="000000"/>
          <w:szCs w:val="22"/>
          <w:lang w:val="en-CA" w:eastAsia="fr-FR"/>
        </w:rPr>
        <w:t>8</w:t>
      </w:r>
      <w:r w:rsidRPr="003810E3">
        <w:rPr>
          <w:rFonts w:asciiTheme="minorHAnsi" w:hAnsiTheme="minorHAnsi" w:cstheme="minorHAnsi"/>
          <w:color w:val="000000"/>
          <w:szCs w:val="22"/>
          <w:lang w:val="en-CA" w:eastAsia="fr-FR"/>
        </w:rPr>
        <w:t xml:space="preserve">. </w:t>
      </w:r>
      <w:r w:rsidRPr="00410F70">
        <w:rPr>
          <w:rFonts w:asciiTheme="minorHAnsi" w:hAnsiTheme="minorHAnsi" w:cstheme="minorHAnsi"/>
          <w:color w:val="000000"/>
          <w:szCs w:val="22"/>
          <w:lang w:val="en-CA" w:eastAsia="fr-FR"/>
        </w:rPr>
        <w:t>Zoning of the forest area of the terrestrial area of the National Park of Moh</w:t>
      </w:r>
      <w:r w:rsidR="00B21B63">
        <w:rPr>
          <w:rFonts w:asciiTheme="minorHAnsi" w:hAnsiTheme="minorHAnsi" w:cstheme="minorHAnsi"/>
          <w:color w:val="000000"/>
          <w:szCs w:val="22"/>
          <w:lang w:val="en-CA" w:eastAsia="fr-FR"/>
        </w:rPr>
        <w:t>é</w:t>
      </w:r>
      <w:r w:rsidRPr="00410F70">
        <w:rPr>
          <w:rFonts w:asciiTheme="minorHAnsi" w:hAnsiTheme="minorHAnsi" w:cstheme="minorHAnsi"/>
          <w:color w:val="000000"/>
          <w:szCs w:val="22"/>
          <w:lang w:val="en-CA" w:eastAsia="fr-FR"/>
        </w:rPr>
        <w:t>li (Mwali Island).</w:t>
      </w:r>
    </w:p>
    <w:p w14:paraId="4A778BD2" w14:textId="76AC20C2" w:rsidR="00BE1E15" w:rsidRPr="00B21B63" w:rsidRDefault="00410F70" w:rsidP="00553051">
      <w:pPr>
        <w:spacing w:before="60"/>
        <w:rPr>
          <w:rFonts w:asciiTheme="minorHAnsi" w:hAnsiTheme="minorHAnsi" w:cstheme="minorHAnsi"/>
          <w:szCs w:val="22"/>
          <w:lang w:val="en-CA"/>
        </w:rPr>
      </w:pPr>
      <w:r w:rsidRPr="003810E3">
        <w:rPr>
          <w:rFonts w:asciiTheme="minorHAnsi" w:hAnsiTheme="minorHAnsi" w:cstheme="minorHAnsi"/>
          <w:color w:val="000000"/>
          <w:szCs w:val="22"/>
          <w:lang w:val="en-CA" w:eastAsia="fr-FR"/>
        </w:rPr>
        <w:t xml:space="preserve">Figure </w:t>
      </w:r>
      <w:r w:rsidR="000E4BD2">
        <w:rPr>
          <w:rFonts w:asciiTheme="minorHAnsi" w:hAnsiTheme="minorHAnsi" w:cstheme="minorHAnsi"/>
          <w:color w:val="000000"/>
          <w:szCs w:val="22"/>
          <w:lang w:val="en-CA" w:eastAsia="fr-FR"/>
        </w:rPr>
        <w:t>9</w:t>
      </w:r>
      <w:r w:rsidRPr="003810E3">
        <w:rPr>
          <w:rFonts w:asciiTheme="minorHAnsi" w:hAnsiTheme="minorHAnsi" w:cstheme="minorHAnsi"/>
          <w:color w:val="000000"/>
          <w:szCs w:val="22"/>
          <w:lang w:val="en-CA" w:eastAsia="fr-FR"/>
        </w:rPr>
        <w:t xml:space="preserve">. </w:t>
      </w:r>
      <w:r w:rsidR="00B21B63" w:rsidRPr="00B21B63">
        <w:rPr>
          <w:rFonts w:asciiTheme="minorHAnsi" w:hAnsiTheme="minorHAnsi" w:cstheme="minorHAnsi"/>
          <w:color w:val="000000"/>
          <w:szCs w:val="22"/>
          <w:lang w:val="en-CA" w:eastAsia="fr-FR"/>
        </w:rPr>
        <w:t>Mapping of stakeholder groups according to their degree of influence on the project and their importance for the success of the project</w:t>
      </w:r>
    </w:p>
    <w:p w14:paraId="21493637" w14:textId="77777777" w:rsidR="00410F70" w:rsidRDefault="00410F70">
      <w:pPr>
        <w:spacing w:after="0"/>
        <w:jc w:val="left"/>
        <w:rPr>
          <w:rFonts w:asciiTheme="minorHAnsi" w:hAnsiTheme="minorHAnsi" w:cstheme="minorHAnsi"/>
          <w:b/>
          <w:lang w:val="en-GB"/>
        </w:rPr>
      </w:pPr>
      <w:r>
        <w:rPr>
          <w:rFonts w:asciiTheme="minorHAnsi" w:hAnsiTheme="minorHAnsi" w:cstheme="minorHAnsi"/>
          <w:b/>
          <w:lang w:val="en-GB"/>
        </w:rPr>
        <w:br w:type="page"/>
      </w:r>
    </w:p>
    <w:p w14:paraId="634234C2" w14:textId="2C06F09B" w:rsidR="00BE1E15" w:rsidRPr="009A169B" w:rsidRDefault="00BE1E15" w:rsidP="00BE1E15">
      <w:pPr>
        <w:jc w:val="left"/>
        <w:rPr>
          <w:rFonts w:asciiTheme="minorHAnsi" w:hAnsiTheme="minorHAnsi" w:cstheme="minorHAnsi"/>
          <w:b/>
          <w:lang w:val="en-GB"/>
        </w:rPr>
      </w:pPr>
      <w:r>
        <w:rPr>
          <w:rFonts w:asciiTheme="minorHAnsi" w:hAnsiTheme="minorHAnsi" w:cstheme="minorHAnsi"/>
          <w:b/>
          <w:lang w:val="en-GB"/>
        </w:rPr>
        <w:lastRenderedPageBreak/>
        <w:t xml:space="preserve">List of </w:t>
      </w:r>
      <w:r w:rsidRPr="009A169B">
        <w:rPr>
          <w:rFonts w:asciiTheme="minorHAnsi" w:hAnsiTheme="minorHAnsi" w:cstheme="minorHAnsi"/>
          <w:b/>
          <w:lang w:val="en-GB"/>
        </w:rPr>
        <w:t>Acronyms</w:t>
      </w:r>
    </w:p>
    <w:tbl>
      <w:tblPr>
        <w:tblW w:w="9253" w:type="dxa"/>
        <w:jc w:val="center"/>
        <w:tblLayout w:type="fixed"/>
        <w:tblLook w:val="04A0" w:firstRow="1" w:lastRow="0" w:firstColumn="1" w:lastColumn="0" w:noHBand="0" w:noVBand="1"/>
      </w:tblPr>
      <w:tblGrid>
        <w:gridCol w:w="1276"/>
        <w:gridCol w:w="7977"/>
      </w:tblGrid>
      <w:tr w:rsidR="00BE1E15" w:rsidRPr="00A07F68" w14:paraId="2AC5DBA1" w14:textId="77777777" w:rsidTr="00CE4E2E">
        <w:trPr>
          <w:cantSplit/>
          <w:jc w:val="center"/>
        </w:trPr>
        <w:tc>
          <w:tcPr>
            <w:tcW w:w="1276" w:type="dxa"/>
            <w:tcBorders>
              <w:top w:val="nil"/>
              <w:left w:val="nil"/>
              <w:bottom w:val="nil"/>
              <w:right w:val="nil"/>
            </w:tcBorders>
            <w:tcMar>
              <w:top w:w="28" w:type="dxa"/>
              <w:bottom w:w="28" w:type="dxa"/>
            </w:tcMar>
          </w:tcPr>
          <w:p w14:paraId="7DEED9E7"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AFD</w:t>
            </w:r>
          </w:p>
        </w:tc>
        <w:tc>
          <w:tcPr>
            <w:tcW w:w="7977" w:type="dxa"/>
            <w:tcBorders>
              <w:top w:val="nil"/>
              <w:left w:val="nil"/>
              <w:bottom w:val="nil"/>
              <w:right w:val="nil"/>
            </w:tcBorders>
            <w:tcMar>
              <w:top w:w="28" w:type="dxa"/>
              <w:bottom w:w="28" w:type="dxa"/>
            </w:tcMar>
          </w:tcPr>
          <w:p w14:paraId="4F2A748B" w14:textId="5C8D97BF"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French </w:t>
            </w:r>
            <w:r>
              <w:rPr>
                <w:rFonts w:asciiTheme="minorHAnsi" w:hAnsiTheme="minorHAnsi" w:cstheme="minorHAnsi"/>
                <w:szCs w:val="20"/>
                <w:lang w:eastAsia="en-ZA"/>
              </w:rPr>
              <w:t>D</w:t>
            </w:r>
            <w:r w:rsidRPr="00576913">
              <w:rPr>
                <w:rFonts w:asciiTheme="minorHAnsi" w:hAnsiTheme="minorHAnsi" w:cstheme="minorHAnsi"/>
                <w:szCs w:val="20"/>
                <w:lang w:eastAsia="en-ZA"/>
              </w:rPr>
              <w:t xml:space="preserve">evelopment </w:t>
            </w:r>
            <w:r>
              <w:rPr>
                <w:rFonts w:asciiTheme="minorHAnsi" w:hAnsiTheme="minorHAnsi" w:cstheme="minorHAnsi"/>
                <w:szCs w:val="20"/>
                <w:lang w:eastAsia="en-ZA"/>
              </w:rPr>
              <w:t>A</w:t>
            </w:r>
            <w:r w:rsidRPr="00576913">
              <w:rPr>
                <w:rFonts w:asciiTheme="minorHAnsi" w:hAnsiTheme="minorHAnsi" w:cstheme="minorHAnsi"/>
                <w:szCs w:val="20"/>
                <w:lang w:eastAsia="en-ZA"/>
              </w:rPr>
              <w:t>gency</w:t>
            </w:r>
          </w:p>
        </w:tc>
      </w:tr>
      <w:tr w:rsidR="00BE1E15" w:rsidRPr="00A07F68" w14:paraId="3636606C" w14:textId="77777777" w:rsidTr="00CE4E2E">
        <w:trPr>
          <w:cantSplit/>
          <w:jc w:val="center"/>
        </w:trPr>
        <w:tc>
          <w:tcPr>
            <w:tcW w:w="1276" w:type="dxa"/>
            <w:tcBorders>
              <w:top w:val="nil"/>
              <w:left w:val="nil"/>
              <w:bottom w:val="nil"/>
              <w:right w:val="nil"/>
            </w:tcBorders>
            <w:tcMar>
              <w:top w:w="28" w:type="dxa"/>
              <w:bottom w:w="28" w:type="dxa"/>
            </w:tcMar>
          </w:tcPr>
          <w:p w14:paraId="03876EE2"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AIDE</w:t>
            </w:r>
          </w:p>
        </w:tc>
        <w:tc>
          <w:tcPr>
            <w:tcW w:w="7977" w:type="dxa"/>
            <w:tcBorders>
              <w:top w:val="nil"/>
              <w:left w:val="nil"/>
              <w:bottom w:val="nil"/>
              <w:right w:val="nil"/>
            </w:tcBorders>
            <w:tcMar>
              <w:top w:w="28" w:type="dxa"/>
              <w:bottom w:w="28" w:type="dxa"/>
            </w:tcMar>
          </w:tcPr>
          <w:p w14:paraId="7DB57AD6"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Association of Intervention for the Development and the Environment</w:t>
            </w:r>
          </w:p>
        </w:tc>
      </w:tr>
      <w:tr w:rsidR="000D59B4" w:rsidRPr="00A07F68" w14:paraId="4749248E" w14:textId="77777777" w:rsidTr="00CE4E2E">
        <w:trPr>
          <w:cantSplit/>
          <w:jc w:val="center"/>
        </w:trPr>
        <w:tc>
          <w:tcPr>
            <w:tcW w:w="1276" w:type="dxa"/>
            <w:tcBorders>
              <w:top w:val="nil"/>
              <w:left w:val="nil"/>
              <w:bottom w:val="nil"/>
              <w:right w:val="nil"/>
            </w:tcBorders>
            <w:tcMar>
              <w:top w:w="28" w:type="dxa"/>
              <w:bottom w:w="28" w:type="dxa"/>
            </w:tcMar>
          </w:tcPr>
          <w:p w14:paraId="4B552089" w14:textId="189F6A8B" w:rsidR="000D59B4" w:rsidRPr="00576913" w:rsidRDefault="000D59B4" w:rsidP="006D4204">
            <w:pPr>
              <w:spacing w:before="20" w:after="20"/>
              <w:rPr>
                <w:rFonts w:asciiTheme="minorHAnsi" w:hAnsiTheme="minorHAnsi" w:cstheme="minorHAnsi"/>
                <w:szCs w:val="20"/>
                <w:lang w:eastAsia="en-ZA"/>
              </w:rPr>
            </w:pPr>
            <w:r>
              <w:rPr>
                <w:rFonts w:asciiTheme="minorHAnsi" w:hAnsiTheme="minorHAnsi" w:cstheme="minorHAnsi"/>
                <w:szCs w:val="20"/>
                <w:lang w:eastAsia="en-ZA"/>
              </w:rPr>
              <w:t>AIS</w:t>
            </w:r>
          </w:p>
        </w:tc>
        <w:tc>
          <w:tcPr>
            <w:tcW w:w="7977" w:type="dxa"/>
            <w:tcBorders>
              <w:top w:val="nil"/>
              <w:left w:val="nil"/>
              <w:bottom w:val="nil"/>
              <w:right w:val="nil"/>
            </w:tcBorders>
            <w:tcMar>
              <w:top w:w="28" w:type="dxa"/>
              <w:bottom w:w="28" w:type="dxa"/>
            </w:tcMar>
          </w:tcPr>
          <w:p w14:paraId="1BCDF553" w14:textId="1E36CAB4" w:rsidR="000D59B4" w:rsidRPr="00576913" w:rsidRDefault="000D59B4"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Alien Invasive Species</w:t>
            </w:r>
          </w:p>
        </w:tc>
      </w:tr>
      <w:tr w:rsidR="00BE1E15" w:rsidRPr="00A07F68" w14:paraId="54422F1F" w14:textId="77777777" w:rsidTr="00CE4E2E">
        <w:trPr>
          <w:cantSplit/>
          <w:jc w:val="center"/>
        </w:trPr>
        <w:tc>
          <w:tcPr>
            <w:tcW w:w="1276" w:type="dxa"/>
            <w:tcBorders>
              <w:top w:val="nil"/>
              <w:left w:val="nil"/>
              <w:bottom w:val="nil"/>
              <w:right w:val="nil"/>
            </w:tcBorders>
            <w:tcMar>
              <w:top w:w="28" w:type="dxa"/>
              <w:bottom w:w="28" w:type="dxa"/>
            </w:tcMar>
          </w:tcPr>
          <w:p w14:paraId="34AABAED"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ANACEP</w:t>
            </w:r>
          </w:p>
        </w:tc>
        <w:tc>
          <w:tcPr>
            <w:tcW w:w="7977" w:type="dxa"/>
            <w:tcBorders>
              <w:top w:val="nil"/>
              <w:left w:val="nil"/>
              <w:bottom w:val="nil"/>
              <w:right w:val="nil"/>
            </w:tcBorders>
            <w:tcMar>
              <w:top w:w="28" w:type="dxa"/>
              <w:bottom w:w="28" w:type="dxa"/>
            </w:tcMar>
          </w:tcPr>
          <w:p w14:paraId="14D1EB72"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Agency for Project Design and Execution</w:t>
            </w:r>
          </w:p>
        </w:tc>
      </w:tr>
      <w:tr w:rsidR="00BE1E15" w:rsidRPr="00A07F68" w14:paraId="39D3CE8E" w14:textId="77777777" w:rsidTr="00CE4E2E">
        <w:trPr>
          <w:cantSplit/>
          <w:jc w:val="center"/>
        </w:trPr>
        <w:tc>
          <w:tcPr>
            <w:tcW w:w="1276" w:type="dxa"/>
            <w:tcBorders>
              <w:top w:val="nil"/>
              <w:left w:val="nil"/>
              <w:bottom w:val="nil"/>
              <w:right w:val="nil"/>
            </w:tcBorders>
            <w:tcMar>
              <w:top w:w="28" w:type="dxa"/>
              <w:bottom w:w="28" w:type="dxa"/>
            </w:tcMar>
          </w:tcPr>
          <w:p w14:paraId="0A168B06"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ANACM</w:t>
            </w:r>
          </w:p>
        </w:tc>
        <w:tc>
          <w:tcPr>
            <w:tcW w:w="7977" w:type="dxa"/>
            <w:tcBorders>
              <w:top w:val="nil"/>
              <w:left w:val="nil"/>
              <w:bottom w:val="nil"/>
              <w:right w:val="nil"/>
            </w:tcBorders>
            <w:tcMar>
              <w:top w:w="28" w:type="dxa"/>
              <w:bottom w:w="28" w:type="dxa"/>
            </w:tcMar>
          </w:tcPr>
          <w:p w14:paraId="1DE01D61"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Agency of Civil Aviation and Meteorology</w:t>
            </w:r>
          </w:p>
        </w:tc>
      </w:tr>
      <w:tr w:rsidR="00BE1E15" w:rsidRPr="00A07F68" w14:paraId="78C90819" w14:textId="77777777" w:rsidTr="00CE4E2E">
        <w:trPr>
          <w:cantSplit/>
          <w:jc w:val="center"/>
        </w:trPr>
        <w:tc>
          <w:tcPr>
            <w:tcW w:w="1276" w:type="dxa"/>
            <w:tcBorders>
              <w:top w:val="nil"/>
              <w:left w:val="nil"/>
              <w:bottom w:val="nil"/>
              <w:right w:val="nil"/>
            </w:tcBorders>
            <w:tcMar>
              <w:top w:w="28" w:type="dxa"/>
              <w:bottom w:w="28" w:type="dxa"/>
            </w:tcMar>
          </w:tcPr>
          <w:p w14:paraId="0DA7FFE5"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AND</w:t>
            </w:r>
          </w:p>
        </w:tc>
        <w:tc>
          <w:tcPr>
            <w:tcW w:w="7977" w:type="dxa"/>
            <w:tcBorders>
              <w:top w:val="nil"/>
              <w:left w:val="nil"/>
              <w:bottom w:val="nil"/>
              <w:right w:val="nil"/>
            </w:tcBorders>
            <w:tcMar>
              <w:top w:w="28" w:type="dxa"/>
              <w:bottom w:w="28" w:type="dxa"/>
            </w:tcMar>
          </w:tcPr>
          <w:p w14:paraId="0110B3A9"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Development Army</w:t>
            </w:r>
          </w:p>
        </w:tc>
      </w:tr>
      <w:tr w:rsidR="00BE1E15" w:rsidRPr="00A07F68" w14:paraId="2B87254C" w14:textId="77777777" w:rsidTr="00CE4E2E">
        <w:trPr>
          <w:cantSplit/>
          <w:jc w:val="center"/>
        </w:trPr>
        <w:tc>
          <w:tcPr>
            <w:tcW w:w="1276" w:type="dxa"/>
            <w:tcBorders>
              <w:top w:val="nil"/>
              <w:left w:val="nil"/>
              <w:bottom w:val="nil"/>
              <w:right w:val="nil"/>
            </w:tcBorders>
            <w:tcMar>
              <w:top w:w="28" w:type="dxa"/>
              <w:bottom w:w="28" w:type="dxa"/>
            </w:tcMar>
          </w:tcPr>
          <w:p w14:paraId="53489FA4"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ANPI</w:t>
            </w:r>
          </w:p>
        </w:tc>
        <w:tc>
          <w:tcPr>
            <w:tcW w:w="7977" w:type="dxa"/>
            <w:tcBorders>
              <w:top w:val="nil"/>
              <w:left w:val="nil"/>
              <w:bottom w:val="nil"/>
              <w:right w:val="nil"/>
            </w:tcBorders>
            <w:tcMar>
              <w:top w:w="28" w:type="dxa"/>
              <w:bottom w:w="28" w:type="dxa"/>
            </w:tcMar>
          </w:tcPr>
          <w:p w14:paraId="24214600"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Agency for Investment Promotion</w:t>
            </w:r>
          </w:p>
        </w:tc>
      </w:tr>
      <w:tr w:rsidR="00BE1E15" w:rsidRPr="00A07F68" w14:paraId="39BA2D53" w14:textId="77777777" w:rsidTr="00CE4E2E">
        <w:trPr>
          <w:cantSplit/>
          <w:jc w:val="center"/>
        </w:trPr>
        <w:tc>
          <w:tcPr>
            <w:tcW w:w="1276" w:type="dxa"/>
            <w:tcBorders>
              <w:top w:val="nil"/>
              <w:left w:val="nil"/>
              <w:bottom w:val="nil"/>
              <w:right w:val="nil"/>
            </w:tcBorders>
            <w:tcMar>
              <w:top w:w="28" w:type="dxa"/>
              <w:bottom w:w="28" w:type="dxa"/>
            </w:tcMar>
          </w:tcPr>
          <w:p w14:paraId="7AAEB065"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ANR</w:t>
            </w:r>
          </w:p>
        </w:tc>
        <w:tc>
          <w:tcPr>
            <w:tcW w:w="7977" w:type="dxa"/>
            <w:tcBorders>
              <w:top w:val="nil"/>
              <w:left w:val="nil"/>
              <w:bottom w:val="nil"/>
              <w:right w:val="nil"/>
            </w:tcBorders>
            <w:tcMar>
              <w:top w:w="28" w:type="dxa"/>
              <w:bottom w:w="28" w:type="dxa"/>
            </w:tcMar>
          </w:tcPr>
          <w:p w14:paraId="1AB20017"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Assisted Natural Regeneration</w:t>
            </w:r>
          </w:p>
        </w:tc>
      </w:tr>
      <w:tr w:rsidR="00BE1E15" w:rsidRPr="00A07F68" w14:paraId="58BCB509" w14:textId="77777777" w:rsidTr="00CE4E2E">
        <w:trPr>
          <w:cantSplit/>
          <w:jc w:val="center"/>
        </w:trPr>
        <w:tc>
          <w:tcPr>
            <w:tcW w:w="1276" w:type="dxa"/>
            <w:tcBorders>
              <w:top w:val="nil"/>
              <w:left w:val="nil"/>
              <w:bottom w:val="nil"/>
              <w:right w:val="nil"/>
            </w:tcBorders>
            <w:tcMar>
              <w:top w:w="28" w:type="dxa"/>
              <w:bottom w:w="28" w:type="dxa"/>
            </w:tcMar>
          </w:tcPr>
          <w:p w14:paraId="3669A11E"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APG</w:t>
            </w:r>
          </w:p>
        </w:tc>
        <w:tc>
          <w:tcPr>
            <w:tcW w:w="7977" w:type="dxa"/>
            <w:tcBorders>
              <w:top w:val="nil"/>
              <w:left w:val="nil"/>
              <w:bottom w:val="nil"/>
              <w:right w:val="nil"/>
            </w:tcBorders>
            <w:tcMar>
              <w:top w:w="28" w:type="dxa"/>
              <w:bottom w:w="28" w:type="dxa"/>
            </w:tcMar>
          </w:tcPr>
          <w:p w14:paraId="0D56DF2F"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Association for the </w:t>
            </w:r>
            <w:r>
              <w:rPr>
                <w:rFonts w:asciiTheme="minorHAnsi" w:hAnsiTheme="minorHAnsi" w:cstheme="minorHAnsi"/>
                <w:szCs w:val="20"/>
                <w:lang w:eastAsia="en-ZA"/>
              </w:rPr>
              <w:t>P</w:t>
            </w:r>
            <w:r w:rsidRPr="00576913">
              <w:rPr>
                <w:rFonts w:asciiTheme="minorHAnsi" w:hAnsiTheme="minorHAnsi" w:cstheme="minorHAnsi"/>
                <w:szCs w:val="20"/>
                <w:lang w:eastAsia="en-ZA"/>
              </w:rPr>
              <w:t>rotection of the Gombessa</w:t>
            </w:r>
          </w:p>
        </w:tc>
      </w:tr>
      <w:tr w:rsidR="00BE1E15" w:rsidRPr="00A07F68" w14:paraId="0581D97F" w14:textId="77777777" w:rsidTr="00CE4E2E">
        <w:trPr>
          <w:cantSplit/>
          <w:jc w:val="center"/>
        </w:trPr>
        <w:tc>
          <w:tcPr>
            <w:tcW w:w="1276" w:type="dxa"/>
            <w:tcBorders>
              <w:top w:val="nil"/>
              <w:left w:val="nil"/>
              <w:bottom w:val="nil"/>
              <w:right w:val="nil"/>
            </w:tcBorders>
            <w:tcMar>
              <w:top w:w="28" w:type="dxa"/>
              <w:bottom w:w="28" w:type="dxa"/>
            </w:tcMar>
          </w:tcPr>
          <w:p w14:paraId="5A7A057E"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AUSAID</w:t>
            </w:r>
          </w:p>
        </w:tc>
        <w:tc>
          <w:tcPr>
            <w:tcW w:w="7977" w:type="dxa"/>
            <w:tcBorders>
              <w:top w:val="nil"/>
              <w:left w:val="nil"/>
              <w:bottom w:val="nil"/>
              <w:right w:val="nil"/>
            </w:tcBorders>
            <w:tcMar>
              <w:top w:w="28" w:type="dxa"/>
              <w:bottom w:w="28" w:type="dxa"/>
            </w:tcMar>
          </w:tcPr>
          <w:p w14:paraId="163189D8"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Australian Aid</w:t>
            </w:r>
          </w:p>
        </w:tc>
      </w:tr>
      <w:tr w:rsidR="00BE1E15" w:rsidRPr="00A07F68" w14:paraId="533C2538" w14:textId="77777777" w:rsidTr="00CE4E2E">
        <w:trPr>
          <w:cantSplit/>
          <w:jc w:val="center"/>
        </w:trPr>
        <w:tc>
          <w:tcPr>
            <w:tcW w:w="1276" w:type="dxa"/>
            <w:tcBorders>
              <w:top w:val="nil"/>
              <w:left w:val="nil"/>
              <w:bottom w:val="nil"/>
              <w:right w:val="nil"/>
            </w:tcBorders>
            <w:tcMar>
              <w:top w:w="28" w:type="dxa"/>
              <w:bottom w:w="28" w:type="dxa"/>
            </w:tcMar>
          </w:tcPr>
          <w:p w14:paraId="61818F30"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BACOMAB</w:t>
            </w:r>
          </w:p>
        </w:tc>
        <w:tc>
          <w:tcPr>
            <w:tcW w:w="7977" w:type="dxa"/>
            <w:tcBorders>
              <w:top w:val="nil"/>
              <w:left w:val="nil"/>
              <w:bottom w:val="nil"/>
              <w:right w:val="nil"/>
            </w:tcBorders>
            <w:tcMar>
              <w:top w:w="28" w:type="dxa"/>
              <w:bottom w:w="28" w:type="dxa"/>
            </w:tcMar>
          </w:tcPr>
          <w:p w14:paraId="425F0B2A"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Banc </w:t>
            </w:r>
            <w:proofErr w:type="spellStart"/>
            <w:r w:rsidRPr="00576913">
              <w:rPr>
                <w:rFonts w:asciiTheme="minorHAnsi" w:hAnsiTheme="minorHAnsi" w:cstheme="minorHAnsi"/>
                <w:szCs w:val="20"/>
                <w:lang w:eastAsia="en-ZA"/>
              </w:rPr>
              <w:t>d’Arguin</w:t>
            </w:r>
            <w:proofErr w:type="spellEnd"/>
            <w:r w:rsidRPr="00576913">
              <w:rPr>
                <w:rFonts w:asciiTheme="minorHAnsi" w:hAnsiTheme="minorHAnsi" w:cstheme="minorHAnsi"/>
                <w:szCs w:val="20"/>
                <w:lang w:eastAsia="en-ZA"/>
              </w:rPr>
              <w:t xml:space="preserve"> </w:t>
            </w:r>
            <w:r>
              <w:rPr>
                <w:rFonts w:asciiTheme="minorHAnsi" w:hAnsiTheme="minorHAnsi" w:cstheme="minorHAnsi"/>
                <w:szCs w:val="20"/>
                <w:lang w:eastAsia="en-ZA"/>
              </w:rPr>
              <w:t>C</w:t>
            </w:r>
            <w:r w:rsidRPr="00576913">
              <w:rPr>
                <w:rFonts w:asciiTheme="minorHAnsi" w:hAnsiTheme="minorHAnsi" w:cstheme="minorHAnsi"/>
                <w:szCs w:val="20"/>
                <w:lang w:eastAsia="en-ZA"/>
              </w:rPr>
              <w:t xml:space="preserve">oastal and </w:t>
            </w:r>
            <w:r>
              <w:rPr>
                <w:rFonts w:asciiTheme="minorHAnsi" w:hAnsiTheme="minorHAnsi" w:cstheme="minorHAnsi"/>
                <w:szCs w:val="20"/>
                <w:lang w:eastAsia="en-ZA"/>
              </w:rPr>
              <w:t>M</w:t>
            </w:r>
            <w:r w:rsidRPr="00576913">
              <w:rPr>
                <w:rFonts w:asciiTheme="minorHAnsi" w:hAnsiTheme="minorHAnsi" w:cstheme="minorHAnsi"/>
                <w:szCs w:val="20"/>
                <w:lang w:eastAsia="en-ZA"/>
              </w:rPr>
              <w:t xml:space="preserve">arine </w:t>
            </w:r>
            <w:r>
              <w:rPr>
                <w:rFonts w:asciiTheme="minorHAnsi" w:hAnsiTheme="minorHAnsi" w:cstheme="minorHAnsi"/>
                <w:szCs w:val="20"/>
                <w:lang w:eastAsia="en-ZA"/>
              </w:rPr>
              <w:t>B</w:t>
            </w:r>
            <w:r w:rsidRPr="00576913">
              <w:rPr>
                <w:rFonts w:asciiTheme="minorHAnsi" w:hAnsiTheme="minorHAnsi" w:cstheme="minorHAnsi"/>
                <w:szCs w:val="20"/>
                <w:lang w:eastAsia="en-ZA"/>
              </w:rPr>
              <w:t>iodiversity trust fund</w:t>
            </w:r>
          </w:p>
        </w:tc>
      </w:tr>
      <w:tr w:rsidR="00BE1E15" w:rsidRPr="00A07F68" w14:paraId="10A12B22" w14:textId="77777777" w:rsidTr="00CE4E2E">
        <w:trPr>
          <w:cantSplit/>
          <w:jc w:val="center"/>
        </w:trPr>
        <w:tc>
          <w:tcPr>
            <w:tcW w:w="1276" w:type="dxa"/>
            <w:tcBorders>
              <w:top w:val="nil"/>
              <w:left w:val="nil"/>
              <w:bottom w:val="nil"/>
              <w:right w:val="nil"/>
            </w:tcBorders>
            <w:tcMar>
              <w:top w:w="28" w:type="dxa"/>
              <w:bottom w:w="28" w:type="dxa"/>
            </w:tcMar>
          </w:tcPr>
          <w:p w14:paraId="456CC2D0"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BIOPAMA</w:t>
            </w:r>
          </w:p>
        </w:tc>
        <w:tc>
          <w:tcPr>
            <w:tcW w:w="7977" w:type="dxa"/>
            <w:tcBorders>
              <w:top w:val="nil"/>
              <w:left w:val="nil"/>
              <w:bottom w:val="nil"/>
              <w:right w:val="nil"/>
            </w:tcBorders>
            <w:tcMar>
              <w:top w:w="28" w:type="dxa"/>
              <w:bottom w:w="28" w:type="dxa"/>
            </w:tcMar>
          </w:tcPr>
          <w:p w14:paraId="787A8DDC"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shd w:val="clear" w:color="auto" w:fill="FFFFFF"/>
              </w:rPr>
              <w:t>Biodiversity and Protected Areas Management</w:t>
            </w:r>
            <w:r>
              <w:rPr>
                <w:rFonts w:asciiTheme="minorHAnsi" w:hAnsiTheme="minorHAnsi" w:cstheme="minorHAnsi"/>
                <w:szCs w:val="20"/>
                <w:shd w:val="clear" w:color="auto" w:fill="FFFFFF"/>
              </w:rPr>
              <w:t xml:space="preserve"> </w:t>
            </w:r>
            <w:r w:rsidRPr="003D30AB">
              <w:rPr>
                <w:rFonts w:asciiTheme="minorHAnsi" w:hAnsiTheme="minorHAnsi" w:cstheme="minorHAnsi"/>
                <w:szCs w:val="20"/>
                <w:shd w:val="clear" w:color="auto" w:fill="FFFFFF"/>
              </w:rPr>
              <w:t>programme</w:t>
            </w:r>
          </w:p>
        </w:tc>
      </w:tr>
      <w:tr w:rsidR="00BE1E15" w:rsidRPr="00A07F68" w14:paraId="1B8C1045" w14:textId="77777777" w:rsidTr="00CE4E2E">
        <w:trPr>
          <w:cantSplit/>
          <w:jc w:val="center"/>
        </w:trPr>
        <w:tc>
          <w:tcPr>
            <w:tcW w:w="1276" w:type="dxa"/>
            <w:tcBorders>
              <w:top w:val="nil"/>
              <w:left w:val="nil"/>
              <w:bottom w:val="nil"/>
              <w:right w:val="nil"/>
            </w:tcBorders>
            <w:tcMar>
              <w:top w:w="28" w:type="dxa"/>
              <w:bottom w:w="28" w:type="dxa"/>
            </w:tcMar>
          </w:tcPr>
          <w:p w14:paraId="1DF69266" w14:textId="63586013" w:rsidR="00BE1E15" w:rsidRPr="00D369A4" w:rsidRDefault="00BE1E15" w:rsidP="006D4204">
            <w:pPr>
              <w:spacing w:before="20" w:after="20"/>
              <w:rPr>
                <w:rFonts w:asciiTheme="minorHAnsi" w:hAnsiTheme="minorHAnsi" w:cstheme="minorHAnsi"/>
                <w:szCs w:val="20"/>
                <w:lang w:eastAsia="en-ZA"/>
              </w:rPr>
            </w:pPr>
            <w:r w:rsidRPr="00D369A4">
              <w:rPr>
                <w:rFonts w:cs="Calibri"/>
              </w:rPr>
              <w:t>BPPS NCE</w:t>
            </w:r>
          </w:p>
        </w:tc>
        <w:tc>
          <w:tcPr>
            <w:tcW w:w="7977" w:type="dxa"/>
            <w:tcBorders>
              <w:top w:val="nil"/>
              <w:left w:val="nil"/>
              <w:bottom w:val="nil"/>
              <w:right w:val="nil"/>
            </w:tcBorders>
            <w:tcMar>
              <w:top w:w="28" w:type="dxa"/>
              <w:bottom w:w="28" w:type="dxa"/>
            </w:tcMar>
          </w:tcPr>
          <w:p w14:paraId="175B1046" w14:textId="49CF4C01" w:rsidR="00BE1E15" w:rsidRPr="00D369A4" w:rsidRDefault="00BE1E15" w:rsidP="006D4204">
            <w:pPr>
              <w:autoSpaceDE w:val="0"/>
              <w:autoSpaceDN w:val="0"/>
              <w:adjustRightInd w:val="0"/>
              <w:spacing w:before="20" w:after="20"/>
              <w:rPr>
                <w:rFonts w:asciiTheme="minorHAnsi" w:hAnsiTheme="minorHAnsi" w:cstheme="minorHAnsi"/>
                <w:szCs w:val="20"/>
                <w:shd w:val="clear" w:color="auto" w:fill="FFFFFF"/>
              </w:rPr>
            </w:pPr>
            <w:r w:rsidRPr="00D369A4">
              <w:rPr>
                <w:rFonts w:cs="Calibri"/>
              </w:rPr>
              <w:t>Bureau for Policy and Programme Support, Nature, Climate and Energy</w:t>
            </w:r>
          </w:p>
        </w:tc>
      </w:tr>
      <w:tr w:rsidR="00BE1E15" w:rsidRPr="00A07F68" w14:paraId="7B818AE4" w14:textId="77777777" w:rsidTr="00CE4E2E">
        <w:trPr>
          <w:cantSplit/>
          <w:jc w:val="center"/>
        </w:trPr>
        <w:tc>
          <w:tcPr>
            <w:tcW w:w="1276" w:type="dxa"/>
            <w:tcBorders>
              <w:top w:val="nil"/>
              <w:left w:val="nil"/>
              <w:bottom w:val="nil"/>
              <w:right w:val="nil"/>
            </w:tcBorders>
            <w:tcMar>
              <w:top w:w="28" w:type="dxa"/>
              <w:bottom w:w="28" w:type="dxa"/>
            </w:tcMar>
          </w:tcPr>
          <w:p w14:paraId="120074B9"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CA</w:t>
            </w:r>
          </w:p>
        </w:tc>
        <w:tc>
          <w:tcPr>
            <w:tcW w:w="7977" w:type="dxa"/>
            <w:tcBorders>
              <w:top w:val="nil"/>
              <w:left w:val="nil"/>
              <w:bottom w:val="nil"/>
              <w:right w:val="nil"/>
            </w:tcBorders>
            <w:tcMar>
              <w:top w:w="28" w:type="dxa"/>
              <w:bottom w:w="28" w:type="dxa"/>
            </w:tcMar>
          </w:tcPr>
          <w:p w14:paraId="368A879E"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rPr>
              <w:t>Executive Board</w:t>
            </w:r>
            <w:r>
              <w:rPr>
                <w:rFonts w:asciiTheme="minorHAnsi" w:hAnsiTheme="minorHAnsi" w:cstheme="minorHAnsi"/>
                <w:szCs w:val="20"/>
              </w:rPr>
              <w:t xml:space="preserve"> (</w:t>
            </w:r>
            <w:r w:rsidRPr="003D30AB">
              <w:rPr>
                <w:rFonts w:asciiTheme="minorHAnsi" w:hAnsiTheme="minorHAnsi" w:cstheme="minorHAnsi"/>
                <w:i/>
                <w:iCs/>
                <w:szCs w:val="20"/>
              </w:rPr>
              <w:t xml:space="preserve">Conseil </w:t>
            </w:r>
            <w:proofErr w:type="spellStart"/>
            <w:r w:rsidRPr="003D30AB">
              <w:rPr>
                <w:rFonts w:asciiTheme="minorHAnsi" w:hAnsiTheme="minorHAnsi" w:cstheme="minorHAnsi"/>
                <w:i/>
                <w:iCs/>
                <w:szCs w:val="20"/>
              </w:rPr>
              <w:t>d’Administration</w:t>
            </w:r>
            <w:proofErr w:type="spellEnd"/>
            <w:r>
              <w:rPr>
                <w:rFonts w:asciiTheme="minorHAnsi" w:hAnsiTheme="minorHAnsi" w:cstheme="minorHAnsi"/>
                <w:szCs w:val="20"/>
              </w:rPr>
              <w:t>)</w:t>
            </w:r>
          </w:p>
        </w:tc>
      </w:tr>
      <w:tr w:rsidR="00BE1E15" w:rsidRPr="00A07F68" w14:paraId="1B050AEC" w14:textId="77777777" w:rsidTr="00CE4E2E">
        <w:trPr>
          <w:cantSplit/>
          <w:jc w:val="center"/>
        </w:trPr>
        <w:tc>
          <w:tcPr>
            <w:tcW w:w="1276" w:type="dxa"/>
            <w:tcBorders>
              <w:top w:val="nil"/>
              <w:left w:val="nil"/>
              <w:bottom w:val="nil"/>
              <w:right w:val="nil"/>
            </w:tcBorders>
            <w:tcMar>
              <w:top w:w="28" w:type="dxa"/>
              <w:bottom w:w="28" w:type="dxa"/>
            </w:tcMar>
          </w:tcPr>
          <w:p w14:paraId="33BA4C82"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CBO</w:t>
            </w:r>
          </w:p>
        </w:tc>
        <w:tc>
          <w:tcPr>
            <w:tcW w:w="7977" w:type="dxa"/>
            <w:tcBorders>
              <w:top w:val="nil"/>
              <w:left w:val="nil"/>
              <w:bottom w:val="nil"/>
              <w:right w:val="nil"/>
            </w:tcBorders>
            <w:tcMar>
              <w:top w:w="28" w:type="dxa"/>
              <w:bottom w:w="28" w:type="dxa"/>
            </w:tcMar>
          </w:tcPr>
          <w:p w14:paraId="0D15DE7D"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C</w:t>
            </w:r>
            <w:r w:rsidRPr="00576913">
              <w:rPr>
                <w:rFonts w:asciiTheme="minorHAnsi" w:hAnsiTheme="minorHAnsi" w:cstheme="minorHAnsi"/>
                <w:szCs w:val="20"/>
                <w:lang w:eastAsia="en-ZA"/>
              </w:rPr>
              <w:t>ommunity</w:t>
            </w:r>
            <w:r>
              <w:rPr>
                <w:rFonts w:asciiTheme="minorHAnsi" w:hAnsiTheme="minorHAnsi" w:cstheme="minorHAnsi"/>
                <w:szCs w:val="20"/>
                <w:lang w:eastAsia="en-ZA"/>
              </w:rPr>
              <w:t>-Based</w:t>
            </w:r>
            <w:r w:rsidRPr="00576913">
              <w:rPr>
                <w:rFonts w:asciiTheme="minorHAnsi" w:hAnsiTheme="minorHAnsi" w:cstheme="minorHAnsi"/>
                <w:szCs w:val="20"/>
                <w:lang w:eastAsia="en-ZA"/>
              </w:rPr>
              <w:t xml:space="preserve"> </w:t>
            </w:r>
            <w:r>
              <w:rPr>
                <w:rFonts w:asciiTheme="minorHAnsi" w:hAnsiTheme="minorHAnsi" w:cstheme="minorHAnsi"/>
                <w:szCs w:val="20"/>
                <w:lang w:eastAsia="en-ZA"/>
              </w:rPr>
              <w:t>O</w:t>
            </w:r>
            <w:r w:rsidRPr="00576913">
              <w:rPr>
                <w:rFonts w:asciiTheme="minorHAnsi" w:hAnsiTheme="minorHAnsi" w:cstheme="minorHAnsi"/>
                <w:szCs w:val="20"/>
                <w:lang w:eastAsia="en-ZA"/>
              </w:rPr>
              <w:t>rganization</w:t>
            </w:r>
          </w:p>
        </w:tc>
      </w:tr>
      <w:tr w:rsidR="00BE1E15" w:rsidRPr="00A07F68" w14:paraId="7A0B5110" w14:textId="77777777" w:rsidTr="00CE4E2E">
        <w:trPr>
          <w:cantSplit/>
          <w:jc w:val="center"/>
        </w:trPr>
        <w:tc>
          <w:tcPr>
            <w:tcW w:w="1276" w:type="dxa"/>
            <w:tcBorders>
              <w:top w:val="nil"/>
              <w:left w:val="nil"/>
              <w:bottom w:val="nil"/>
              <w:right w:val="nil"/>
            </w:tcBorders>
            <w:tcMar>
              <w:top w:w="28" w:type="dxa"/>
              <w:bottom w:w="28" w:type="dxa"/>
            </w:tcMar>
          </w:tcPr>
          <w:p w14:paraId="2B80CB57"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CD</w:t>
            </w:r>
          </w:p>
        </w:tc>
        <w:tc>
          <w:tcPr>
            <w:tcW w:w="7977" w:type="dxa"/>
            <w:tcBorders>
              <w:top w:val="nil"/>
              <w:left w:val="nil"/>
              <w:bottom w:val="nil"/>
              <w:right w:val="nil"/>
            </w:tcBorders>
            <w:tcMar>
              <w:top w:w="28" w:type="dxa"/>
              <w:bottom w:w="28" w:type="dxa"/>
            </w:tcMar>
          </w:tcPr>
          <w:p w14:paraId="070586A6" w14:textId="77777777" w:rsidR="00BE1E15"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Country </w:t>
            </w:r>
            <w:r>
              <w:rPr>
                <w:rFonts w:asciiTheme="minorHAnsi" w:hAnsiTheme="minorHAnsi" w:cstheme="minorHAnsi"/>
                <w:szCs w:val="20"/>
                <w:lang w:eastAsia="en-ZA"/>
              </w:rPr>
              <w:t>D</w:t>
            </w:r>
            <w:r w:rsidRPr="00576913">
              <w:rPr>
                <w:rFonts w:asciiTheme="minorHAnsi" w:hAnsiTheme="minorHAnsi" w:cstheme="minorHAnsi"/>
                <w:szCs w:val="20"/>
                <w:lang w:eastAsia="en-ZA"/>
              </w:rPr>
              <w:t>irector</w:t>
            </w:r>
          </w:p>
        </w:tc>
      </w:tr>
      <w:tr w:rsidR="00BE1E15" w:rsidRPr="00A07F68" w14:paraId="3C776D9D" w14:textId="77777777" w:rsidTr="00CE4E2E">
        <w:trPr>
          <w:cantSplit/>
          <w:jc w:val="center"/>
        </w:trPr>
        <w:tc>
          <w:tcPr>
            <w:tcW w:w="1276" w:type="dxa"/>
            <w:tcBorders>
              <w:top w:val="nil"/>
              <w:left w:val="nil"/>
              <w:bottom w:val="nil"/>
              <w:right w:val="nil"/>
            </w:tcBorders>
            <w:tcMar>
              <w:top w:w="28" w:type="dxa"/>
              <w:bottom w:w="28" w:type="dxa"/>
            </w:tcMar>
          </w:tcPr>
          <w:p w14:paraId="1F31CCF3"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CITES</w:t>
            </w:r>
          </w:p>
        </w:tc>
        <w:tc>
          <w:tcPr>
            <w:tcW w:w="7977" w:type="dxa"/>
            <w:tcBorders>
              <w:top w:val="nil"/>
              <w:left w:val="nil"/>
              <w:bottom w:val="nil"/>
              <w:right w:val="nil"/>
            </w:tcBorders>
            <w:tcMar>
              <w:top w:w="28" w:type="dxa"/>
              <w:bottom w:w="28" w:type="dxa"/>
            </w:tcMar>
          </w:tcPr>
          <w:p w14:paraId="54903CC0" w14:textId="77777777" w:rsidR="00BE1E15"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shd w:val="clear" w:color="auto" w:fill="FFFFFF"/>
              </w:rPr>
              <w:t>Convention on International Trade in Endangered Species</w:t>
            </w:r>
          </w:p>
        </w:tc>
      </w:tr>
      <w:tr w:rsidR="00BE1E15" w:rsidRPr="00A07F68" w14:paraId="6B11C306" w14:textId="77777777" w:rsidTr="00CE4E2E">
        <w:trPr>
          <w:cantSplit/>
          <w:jc w:val="center"/>
        </w:trPr>
        <w:tc>
          <w:tcPr>
            <w:tcW w:w="1276" w:type="dxa"/>
            <w:tcBorders>
              <w:top w:val="nil"/>
              <w:left w:val="nil"/>
              <w:bottom w:val="nil"/>
              <w:right w:val="nil"/>
            </w:tcBorders>
            <w:tcMar>
              <w:top w:w="28" w:type="dxa"/>
              <w:bottom w:w="28" w:type="dxa"/>
            </w:tcMar>
          </w:tcPr>
          <w:p w14:paraId="4CB4EE09"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CNCSP</w:t>
            </w:r>
          </w:p>
        </w:tc>
        <w:tc>
          <w:tcPr>
            <w:tcW w:w="7977" w:type="dxa"/>
            <w:tcBorders>
              <w:top w:val="nil"/>
              <w:left w:val="nil"/>
              <w:bottom w:val="nil"/>
              <w:right w:val="nil"/>
            </w:tcBorders>
            <w:tcMar>
              <w:top w:w="28" w:type="dxa"/>
              <w:bottom w:w="28" w:type="dxa"/>
            </w:tcMar>
          </w:tcPr>
          <w:p w14:paraId="541CAC7B" w14:textId="77777777" w:rsidR="00BE1E15"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Center for Fisheries Control and Surveillance</w:t>
            </w:r>
          </w:p>
        </w:tc>
      </w:tr>
      <w:tr w:rsidR="00BE1E15" w:rsidRPr="00A07F68" w14:paraId="4F903DE7" w14:textId="77777777" w:rsidTr="00CE4E2E">
        <w:trPr>
          <w:cantSplit/>
          <w:jc w:val="center"/>
        </w:trPr>
        <w:tc>
          <w:tcPr>
            <w:tcW w:w="1276" w:type="dxa"/>
            <w:tcBorders>
              <w:top w:val="nil"/>
              <w:left w:val="nil"/>
              <w:bottom w:val="nil"/>
              <w:right w:val="nil"/>
            </w:tcBorders>
            <w:tcMar>
              <w:top w:w="28" w:type="dxa"/>
              <w:bottom w:w="28" w:type="dxa"/>
            </w:tcMar>
          </w:tcPr>
          <w:p w14:paraId="23739CF1"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CNDRS</w:t>
            </w:r>
          </w:p>
        </w:tc>
        <w:tc>
          <w:tcPr>
            <w:tcW w:w="7977" w:type="dxa"/>
            <w:tcBorders>
              <w:top w:val="nil"/>
              <w:left w:val="nil"/>
              <w:bottom w:val="nil"/>
              <w:right w:val="nil"/>
            </w:tcBorders>
            <w:tcMar>
              <w:top w:w="28" w:type="dxa"/>
              <w:bottom w:w="28" w:type="dxa"/>
            </w:tcMar>
          </w:tcPr>
          <w:p w14:paraId="2558826C" w14:textId="77777777" w:rsidR="00BE1E15"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Center for scientific documentation and research</w:t>
            </w:r>
          </w:p>
        </w:tc>
      </w:tr>
      <w:tr w:rsidR="00BE1E15" w:rsidRPr="00A07F68" w14:paraId="617CC4FB" w14:textId="77777777" w:rsidTr="00CE4E2E">
        <w:trPr>
          <w:cantSplit/>
          <w:jc w:val="center"/>
        </w:trPr>
        <w:tc>
          <w:tcPr>
            <w:tcW w:w="1276" w:type="dxa"/>
            <w:tcBorders>
              <w:top w:val="nil"/>
              <w:left w:val="nil"/>
              <w:bottom w:val="nil"/>
              <w:right w:val="nil"/>
            </w:tcBorders>
            <w:tcMar>
              <w:top w:w="28" w:type="dxa"/>
              <w:bottom w:w="28" w:type="dxa"/>
            </w:tcMar>
          </w:tcPr>
          <w:p w14:paraId="6BA3AA7F"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CNP</w:t>
            </w:r>
          </w:p>
        </w:tc>
        <w:tc>
          <w:tcPr>
            <w:tcW w:w="7977" w:type="dxa"/>
            <w:tcBorders>
              <w:top w:val="nil"/>
              <w:left w:val="nil"/>
              <w:bottom w:val="nil"/>
              <w:right w:val="nil"/>
            </w:tcBorders>
            <w:tcMar>
              <w:top w:w="28" w:type="dxa"/>
              <w:bottom w:w="28" w:type="dxa"/>
            </w:tcMar>
          </w:tcPr>
          <w:p w14:paraId="00D0B357" w14:textId="77777777" w:rsidR="00BE1E15"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Planning Commission</w:t>
            </w:r>
          </w:p>
        </w:tc>
      </w:tr>
      <w:tr w:rsidR="00BE1E15" w:rsidRPr="00A07F68" w14:paraId="796806A7" w14:textId="77777777" w:rsidTr="00CE4E2E">
        <w:trPr>
          <w:cantSplit/>
          <w:jc w:val="center"/>
        </w:trPr>
        <w:tc>
          <w:tcPr>
            <w:tcW w:w="1276" w:type="dxa"/>
            <w:tcBorders>
              <w:top w:val="nil"/>
              <w:left w:val="nil"/>
              <w:bottom w:val="nil"/>
              <w:right w:val="nil"/>
            </w:tcBorders>
            <w:tcMar>
              <w:top w:w="28" w:type="dxa"/>
              <w:bottom w:w="28" w:type="dxa"/>
            </w:tcMar>
          </w:tcPr>
          <w:p w14:paraId="0A9DA9C1"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COREMO</w:t>
            </w:r>
          </w:p>
        </w:tc>
        <w:tc>
          <w:tcPr>
            <w:tcW w:w="7977" w:type="dxa"/>
            <w:tcBorders>
              <w:top w:val="nil"/>
              <w:left w:val="nil"/>
              <w:bottom w:val="nil"/>
              <w:right w:val="nil"/>
            </w:tcBorders>
            <w:tcMar>
              <w:top w:w="28" w:type="dxa"/>
              <w:bottom w:w="28" w:type="dxa"/>
            </w:tcMar>
          </w:tcPr>
          <w:p w14:paraId="5D860483" w14:textId="77777777" w:rsidR="00BE1E15"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Coral </w:t>
            </w:r>
            <w:r>
              <w:rPr>
                <w:rFonts w:asciiTheme="minorHAnsi" w:hAnsiTheme="minorHAnsi" w:cstheme="minorHAnsi"/>
                <w:szCs w:val="20"/>
                <w:lang w:eastAsia="en-ZA"/>
              </w:rPr>
              <w:t>R</w:t>
            </w:r>
            <w:r w:rsidRPr="00576913">
              <w:rPr>
                <w:rFonts w:asciiTheme="minorHAnsi" w:hAnsiTheme="minorHAnsi" w:cstheme="minorHAnsi"/>
                <w:szCs w:val="20"/>
                <w:lang w:eastAsia="en-ZA"/>
              </w:rPr>
              <w:t>eef Monitori</w:t>
            </w:r>
            <w:r>
              <w:rPr>
                <w:rFonts w:asciiTheme="minorHAnsi" w:hAnsiTheme="minorHAnsi" w:cstheme="minorHAnsi"/>
                <w:szCs w:val="20"/>
                <w:lang w:eastAsia="en-ZA"/>
              </w:rPr>
              <w:t>n</w:t>
            </w:r>
            <w:r w:rsidRPr="00576913">
              <w:rPr>
                <w:rFonts w:asciiTheme="minorHAnsi" w:hAnsiTheme="minorHAnsi" w:cstheme="minorHAnsi"/>
                <w:szCs w:val="20"/>
                <w:lang w:eastAsia="en-ZA"/>
              </w:rPr>
              <w:t>g</w:t>
            </w:r>
          </w:p>
        </w:tc>
      </w:tr>
      <w:tr w:rsidR="00BE1E15" w:rsidRPr="00A07F68" w14:paraId="6655F79B" w14:textId="77777777" w:rsidTr="00CE4E2E">
        <w:trPr>
          <w:cantSplit/>
          <w:jc w:val="center"/>
        </w:trPr>
        <w:tc>
          <w:tcPr>
            <w:tcW w:w="1276" w:type="dxa"/>
            <w:tcBorders>
              <w:top w:val="nil"/>
              <w:left w:val="nil"/>
              <w:bottom w:val="nil"/>
              <w:right w:val="nil"/>
            </w:tcBorders>
            <w:tcMar>
              <w:top w:w="28" w:type="dxa"/>
              <w:bottom w:w="28" w:type="dxa"/>
            </w:tcMar>
          </w:tcPr>
          <w:p w14:paraId="26D4388B"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COSEP</w:t>
            </w:r>
          </w:p>
        </w:tc>
        <w:tc>
          <w:tcPr>
            <w:tcW w:w="7977" w:type="dxa"/>
            <w:tcBorders>
              <w:top w:val="nil"/>
              <w:left w:val="nil"/>
              <w:bottom w:val="nil"/>
              <w:right w:val="nil"/>
            </w:tcBorders>
            <w:tcMar>
              <w:top w:w="28" w:type="dxa"/>
              <w:bottom w:w="28" w:type="dxa"/>
            </w:tcMar>
          </w:tcPr>
          <w:p w14:paraId="3689FA59"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Rescue and protection operations center</w:t>
            </w:r>
          </w:p>
        </w:tc>
      </w:tr>
      <w:tr w:rsidR="00BE1E15" w:rsidRPr="00A07F68" w14:paraId="10C979DF" w14:textId="77777777" w:rsidTr="00CE4E2E">
        <w:trPr>
          <w:cantSplit/>
          <w:jc w:val="center"/>
        </w:trPr>
        <w:tc>
          <w:tcPr>
            <w:tcW w:w="1276" w:type="dxa"/>
            <w:tcBorders>
              <w:top w:val="nil"/>
              <w:left w:val="nil"/>
              <w:bottom w:val="nil"/>
              <w:right w:val="nil"/>
            </w:tcBorders>
            <w:tcMar>
              <w:top w:w="28" w:type="dxa"/>
              <w:bottom w:w="28" w:type="dxa"/>
            </w:tcMar>
          </w:tcPr>
          <w:p w14:paraId="0B08D5E5"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CRDE</w:t>
            </w:r>
          </w:p>
        </w:tc>
        <w:tc>
          <w:tcPr>
            <w:tcW w:w="7977" w:type="dxa"/>
            <w:tcBorders>
              <w:top w:val="nil"/>
              <w:left w:val="nil"/>
              <w:bottom w:val="nil"/>
              <w:right w:val="nil"/>
            </w:tcBorders>
            <w:tcMar>
              <w:top w:w="28" w:type="dxa"/>
              <w:bottom w:w="28" w:type="dxa"/>
            </w:tcMar>
          </w:tcPr>
          <w:p w14:paraId="6D026AD6" w14:textId="4CF5DF7F"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Regional economic development center</w:t>
            </w:r>
          </w:p>
        </w:tc>
      </w:tr>
      <w:tr w:rsidR="00BE1E15" w:rsidRPr="00A07F68" w14:paraId="44A22809" w14:textId="77777777" w:rsidTr="00CE4E2E">
        <w:trPr>
          <w:cantSplit/>
          <w:jc w:val="center"/>
        </w:trPr>
        <w:tc>
          <w:tcPr>
            <w:tcW w:w="1276" w:type="dxa"/>
            <w:tcBorders>
              <w:top w:val="nil"/>
              <w:left w:val="nil"/>
              <w:bottom w:val="nil"/>
              <w:right w:val="nil"/>
            </w:tcBorders>
            <w:tcMar>
              <w:top w:w="28" w:type="dxa"/>
              <w:bottom w:w="28" w:type="dxa"/>
            </w:tcMar>
          </w:tcPr>
          <w:p w14:paraId="17540110"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DGEF</w:t>
            </w:r>
          </w:p>
        </w:tc>
        <w:tc>
          <w:tcPr>
            <w:tcW w:w="7977" w:type="dxa"/>
            <w:tcBorders>
              <w:top w:val="nil"/>
              <w:left w:val="nil"/>
              <w:bottom w:val="nil"/>
              <w:right w:val="nil"/>
            </w:tcBorders>
            <w:tcMar>
              <w:top w:w="28" w:type="dxa"/>
              <w:bottom w:w="28" w:type="dxa"/>
            </w:tcMar>
          </w:tcPr>
          <w:p w14:paraId="0CB987FA" w14:textId="5E3FE3A8"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General </w:t>
            </w:r>
            <w:r w:rsidR="006D4204">
              <w:rPr>
                <w:rFonts w:asciiTheme="minorHAnsi" w:hAnsiTheme="minorHAnsi" w:cstheme="minorHAnsi"/>
                <w:szCs w:val="20"/>
                <w:lang w:eastAsia="en-ZA"/>
              </w:rPr>
              <w:t>D</w:t>
            </w:r>
            <w:r w:rsidRPr="00576913">
              <w:rPr>
                <w:rFonts w:asciiTheme="minorHAnsi" w:hAnsiTheme="minorHAnsi" w:cstheme="minorHAnsi"/>
                <w:szCs w:val="20"/>
                <w:lang w:eastAsia="en-ZA"/>
              </w:rPr>
              <w:t xml:space="preserve">irectorate of </w:t>
            </w:r>
            <w:r w:rsidR="006D4204">
              <w:rPr>
                <w:rFonts w:asciiTheme="minorHAnsi" w:hAnsiTheme="minorHAnsi" w:cstheme="minorHAnsi"/>
                <w:szCs w:val="20"/>
                <w:lang w:eastAsia="en-ZA"/>
              </w:rPr>
              <w:t>E</w:t>
            </w:r>
            <w:r w:rsidRPr="00576913">
              <w:rPr>
                <w:rFonts w:asciiTheme="minorHAnsi" w:hAnsiTheme="minorHAnsi" w:cstheme="minorHAnsi"/>
                <w:szCs w:val="20"/>
                <w:lang w:eastAsia="en-ZA"/>
              </w:rPr>
              <w:t xml:space="preserve">nvironment and </w:t>
            </w:r>
            <w:r w:rsidR="006D4204">
              <w:rPr>
                <w:rFonts w:asciiTheme="minorHAnsi" w:hAnsiTheme="minorHAnsi" w:cstheme="minorHAnsi"/>
                <w:szCs w:val="20"/>
                <w:lang w:eastAsia="en-ZA"/>
              </w:rPr>
              <w:t>F</w:t>
            </w:r>
            <w:r w:rsidRPr="00576913">
              <w:rPr>
                <w:rFonts w:asciiTheme="minorHAnsi" w:hAnsiTheme="minorHAnsi" w:cstheme="minorHAnsi"/>
                <w:szCs w:val="20"/>
                <w:lang w:eastAsia="en-ZA"/>
              </w:rPr>
              <w:t>orest</w:t>
            </w:r>
          </w:p>
        </w:tc>
      </w:tr>
      <w:tr w:rsidR="00BE1E15" w:rsidRPr="00A07F68" w14:paraId="1CDC3233" w14:textId="77777777" w:rsidTr="00CE4E2E">
        <w:trPr>
          <w:cantSplit/>
          <w:jc w:val="center"/>
        </w:trPr>
        <w:tc>
          <w:tcPr>
            <w:tcW w:w="1276" w:type="dxa"/>
            <w:tcBorders>
              <w:top w:val="nil"/>
              <w:left w:val="nil"/>
              <w:bottom w:val="nil"/>
              <w:right w:val="nil"/>
            </w:tcBorders>
            <w:tcMar>
              <w:top w:w="28" w:type="dxa"/>
              <w:bottom w:w="28" w:type="dxa"/>
            </w:tcMar>
          </w:tcPr>
          <w:p w14:paraId="1BE6AD2D"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DGRH</w:t>
            </w:r>
          </w:p>
        </w:tc>
        <w:tc>
          <w:tcPr>
            <w:tcW w:w="7977" w:type="dxa"/>
            <w:tcBorders>
              <w:top w:val="nil"/>
              <w:left w:val="nil"/>
              <w:bottom w:val="nil"/>
              <w:right w:val="nil"/>
            </w:tcBorders>
            <w:tcMar>
              <w:top w:w="28" w:type="dxa"/>
              <w:bottom w:w="28" w:type="dxa"/>
            </w:tcMar>
          </w:tcPr>
          <w:p w14:paraId="7B8E4AE5"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Directorate General of Fishery Resources</w:t>
            </w:r>
          </w:p>
        </w:tc>
      </w:tr>
      <w:tr w:rsidR="00BE1E15" w:rsidRPr="00A07F68" w14:paraId="40618B38" w14:textId="77777777" w:rsidTr="00CE4E2E">
        <w:trPr>
          <w:cantSplit/>
          <w:jc w:val="center"/>
        </w:trPr>
        <w:tc>
          <w:tcPr>
            <w:tcW w:w="1276" w:type="dxa"/>
            <w:tcBorders>
              <w:top w:val="nil"/>
              <w:left w:val="nil"/>
              <w:bottom w:val="nil"/>
              <w:right w:val="nil"/>
            </w:tcBorders>
            <w:tcMar>
              <w:top w:w="28" w:type="dxa"/>
              <w:bottom w:w="28" w:type="dxa"/>
            </w:tcMar>
          </w:tcPr>
          <w:p w14:paraId="467E7D82"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DRR</w:t>
            </w:r>
          </w:p>
        </w:tc>
        <w:tc>
          <w:tcPr>
            <w:tcW w:w="7977" w:type="dxa"/>
            <w:tcBorders>
              <w:top w:val="nil"/>
              <w:left w:val="nil"/>
              <w:bottom w:val="nil"/>
              <w:right w:val="nil"/>
            </w:tcBorders>
            <w:tcMar>
              <w:top w:w="28" w:type="dxa"/>
              <w:bottom w:w="28" w:type="dxa"/>
            </w:tcMar>
          </w:tcPr>
          <w:p w14:paraId="7DA1B9CB"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Deputy resident representative</w:t>
            </w:r>
          </w:p>
        </w:tc>
      </w:tr>
      <w:tr w:rsidR="00BE1E15" w:rsidRPr="00A07F68" w14:paraId="1BEFC770" w14:textId="77777777" w:rsidTr="00CE4E2E">
        <w:trPr>
          <w:cantSplit/>
          <w:jc w:val="center"/>
        </w:trPr>
        <w:tc>
          <w:tcPr>
            <w:tcW w:w="1276" w:type="dxa"/>
            <w:tcBorders>
              <w:top w:val="nil"/>
              <w:left w:val="nil"/>
              <w:bottom w:val="nil"/>
              <w:right w:val="nil"/>
            </w:tcBorders>
            <w:tcMar>
              <w:top w:w="28" w:type="dxa"/>
              <w:bottom w:w="28" w:type="dxa"/>
            </w:tcMar>
          </w:tcPr>
          <w:p w14:paraId="7926C187"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EIA</w:t>
            </w:r>
          </w:p>
        </w:tc>
        <w:tc>
          <w:tcPr>
            <w:tcW w:w="7977" w:type="dxa"/>
            <w:tcBorders>
              <w:top w:val="nil"/>
              <w:left w:val="nil"/>
              <w:bottom w:val="nil"/>
              <w:right w:val="nil"/>
            </w:tcBorders>
            <w:tcMar>
              <w:top w:w="28" w:type="dxa"/>
              <w:bottom w:w="28" w:type="dxa"/>
            </w:tcMar>
          </w:tcPr>
          <w:p w14:paraId="5EDB3E3E"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Environmental Impact Assessment</w:t>
            </w:r>
          </w:p>
        </w:tc>
      </w:tr>
      <w:tr w:rsidR="00BE1E15" w:rsidRPr="00A07F68" w14:paraId="4A6A7742" w14:textId="77777777" w:rsidTr="00CE4E2E">
        <w:trPr>
          <w:cantSplit/>
          <w:jc w:val="center"/>
        </w:trPr>
        <w:tc>
          <w:tcPr>
            <w:tcW w:w="1276" w:type="dxa"/>
            <w:tcBorders>
              <w:top w:val="nil"/>
              <w:left w:val="nil"/>
              <w:bottom w:val="nil"/>
              <w:right w:val="nil"/>
            </w:tcBorders>
            <w:tcMar>
              <w:top w:w="28" w:type="dxa"/>
              <w:bottom w:w="28" w:type="dxa"/>
            </w:tcMar>
          </w:tcPr>
          <w:p w14:paraId="1A703ACC" w14:textId="77777777" w:rsidR="00BE1E15" w:rsidRPr="00576913" w:rsidRDefault="00BE1E15" w:rsidP="006D4204">
            <w:pPr>
              <w:spacing w:before="20" w:after="20"/>
              <w:rPr>
                <w:rFonts w:asciiTheme="minorHAnsi" w:hAnsiTheme="minorHAnsi" w:cstheme="minorHAnsi"/>
                <w:szCs w:val="20"/>
                <w:lang w:eastAsia="en-ZA"/>
              </w:rPr>
            </w:pPr>
            <w:r>
              <w:rPr>
                <w:rFonts w:asciiTheme="minorHAnsi" w:hAnsiTheme="minorHAnsi" w:cstheme="minorHAnsi"/>
                <w:szCs w:val="20"/>
                <w:lang w:eastAsia="en-ZA"/>
              </w:rPr>
              <w:t>ESIA</w:t>
            </w:r>
          </w:p>
        </w:tc>
        <w:tc>
          <w:tcPr>
            <w:tcW w:w="7977" w:type="dxa"/>
            <w:tcBorders>
              <w:top w:val="nil"/>
              <w:left w:val="nil"/>
              <w:bottom w:val="nil"/>
              <w:right w:val="nil"/>
            </w:tcBorders>
            <w:tcMar>
              <w:top w:w="28" w:type="dxa"/>
              <w:bottom w:w="28" w:type="dxa"/>
            </w:tcMar>
          </w:tcPr>
          <w:p w14:paraId="5E8C60CD"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Environmental and Social Impact Assessment</w:t>
            </w:r>
          </w:p>
        </w:tc>
      </w:tr>
      <w:tr w:rsidR="00BE1E15" w:rsidRPr="00A07F68" w14:paraId="452CA49F" w14:textId="77777777" w:rsidTr="00CE4E2E">
        <w:trPr>
          <w:cantSplit/>
          <w:jc w:val="center"/>
        </w:trPr>
        <w:tc>
          <w:tcPr>
            <w:tcW w:w="1276" w:type="dxa"/>
            <w:tcBorders>
              <w:top w:val="nil"/>
              <w:left w:val="nil"/>
              <w:bottom w:val="nil"/>
              <w:right w:val="nil"/>
            </w:tcBorders>
            <w:tcMar>
              <w:top w:w="28" w:type="dxa"/>
              <w:bottom w:w="28" w:type="dxa"/>
            </w:tcMar>
          </w:tcPr>
          <w:p w14:paraId="716DF032" w14:textId="77777777" w:rsidR="00BE1E15" w:rsidRPr="003D30AB" w:rsidRDefault="00BE1E15" w:rsidP="006D4204">
            <w:pPr>
              <w:spacing w:before="20" w:after="20"/>
              <w:rPr>
                <w:rFonts w:asciiTheme="minorHAnsi" w:hAnsiTheme="minorHAnsi" w:cstheme="minorHAnsi"/>
                <w:szCs w:val="20"/>
                <w:highlight w:val="cyan"/>
                <w:lang w:eastAsia="en-ZA"/>
              </w:rPr>
            </w:pPr>
            <w:r w:rsidRPr="00576913">
              <w:rPr>
                <w:rFonts w:asciiTheme="minorHAnsi" w:hAnsiTheme="minorHAnsi" w:cstheme="minorHAnsi"/>
                <w:szCs w:val="20"/>
                <w:lang w:eastAsia="en-ZA"/>
              </w:rPr>
              <w:t>ESMF</w:t>
            </w:r>
          </w:p>
        </w:tc>
        <w:tc>
          <w:tcPr>
            <w:tcW w:w="7977" w:type="dxa"/>
            <w:tcBorders>
              <w:top w:val="nil"/>
              <w:left w:val="nil"/>
              <w:bottom w:val="nil"/>
              <w:right w:val="nil"/>
            </w:tcBorders>
            <w:tcMar>
              <w:top w:w="28" w:type="dxa"/>
              <w:bottom w:w="28" w:type="dxa"/>
            </w:tcMar>
          </w:tcPr>
          <w:p w14:paraId="21A4AA79" w14:textId="77777777" w:rsidR="00BE1E15" w:rsidRPr="003D30AB" w:rsidRDefault="00BE1E15" w:rsidP="006D4204">
            <w:pPr>
              <w:autoSpaceDE w:val="0"/>
              <w:autoSpaceDN w:val="0"/>
              <w:adjustRightInd w:val="0"/>
              <w:spacing w:before="20" w:after="20"/>
              <w:rPr>
                <w:rFonts w:asciiTheme="minorHAnsi" w:hAnsiTheme="minorHAnsi" w:cstheme="minorHAnsi"/>
                <w:szCs w:val="20"/>
                <w:highlight w:val="cyan"/>
                <w:lang w:eastAsia="en-ZA"/>
              </w:rPr>
            </w:pPr>
            <w:r w:rsidRPr="00576913">
              <w:rPr>
                <w:rFonts w:asciiTheme="minorHAnsi" w:hAnsiTheme="minorHAnsi" w:cstheme="minorHAnsi"/>
                <w:szCs w:val="20"/>
                <w:lang w:eastAsia="en-ZA"/>
              </w:rPr>
              <w:t xml:space="preserve">Environmental and </w:t>
            </w:r>
            <w:r>
              <w:rPr>
                <w:rFonts w:asciiTheme="minorHAnsi" w:hAnsiTheme="minorHAnsi" w:cstheme="minorHAnsi"/>
                <w:szCs w:val="20"/>
                <w:lang w:eastAsia="en-ZA"/>
              </w:rPr>
              <w:t>S</w:t>
            </w:r>
            <w:r w:rsidRPr="00576913">
              <w:rPr>
                <w:rFonts w:asciiTheme="minorHAnsi" w:hAnsiTheme="minorHAnsi" w:cstheme="minorHAnsi"/>
                <w:szCs w:val="20"/>
                <w:lang w:eastAsia="en-ZA"/>
              </w:rPr>
              <w:t xml:space="preserve">ocial </w:t>
            </w:r>
            <w:r>
              <w:rPr>
                <w:rFonts w:asciiTheme="minorHAnsi" w:hAnsiTheme="minorHAnsi" w:cstheme="minorHAnsi"/>
                <w:szCs w:val="20"/>
                <w:lang w:eastAsia="en-ZA"/>
              </w:rPr>
              <w:t>M</w:t>
            </w:r>
            <w:r w:rsidRPr="00576913">
              <w:rPr>
                <w:rFonts w:asciiTheme="minorHAnsi" w:hAnsiTheme="minorHAnsi" w:cstheme="minorHAnsi"/>
                <w:szCs w:val="20"/>
                <w:lang w:eastAsia="en-ZA"/>
              </w:rPr>
              <w:t xml:space="preserve">anagement </w:t>
            </w:r>
            <w:r>
              <w:rPr>
                <w:rFonts w:asciiTheme="minorHAnsi" w:hAnsiTheme="minorHAnsi" w:cstheme="minorHAnsi"/>
                <w:szCs w:val="20"/>
                <w:lang w:eastAsia="en-ZA"/>
              </w:rPr>
              <w:t>F</w:t>
            </w:r>
            <w:r w:rsidRPr="00576913">
              <w:rPr>
                <w:rFonts w:asciiTheme="minorHAnsi" w:hAnsiTheme="minorHAnsi" w:cstheme="minorHAnsi"/>
                <w:szCs w:val="20"/>
                <w:lang w:eastAsia="en-ZA"/>
              </w:rPr>
              <w:t>ramework</w:t>
            </w:r>
          </w:p>
        </w:tc>
      </w:tr>
      <w:tr w:rsidR="00BE1E15" w:rsidRPr="00A07F68" w14:paraId="4F4F0C74" w14:textId="77777777" w:rsidTr="00CE4E2E">
        <w:trPr>
          <w:cantSplit/>
          <w:jc w:val="center"/>
        </w:trPr>
        <w:tc>
          <w:tcPr>
            <w:tcW w:w="1276" w:type="dxa"/>
            <w:tcBorders>
              <w:top w:val="nil"/>
              <w:left w:val="nil"/>
              <w:bottom w:val="nil"/>
              <w:right w:val="nil"/>
            </w:tcBorders>
            <w:tcMar>
              <w:top w:w="28" w:type="dxa"/>
              <w:bottom w:w="28" w:type="dxa"/>
            </w:tcMar>
          </w:tcPr>
          <w:p w14:paraId="5CB4383C"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ESMP</w:t>
            </w:r>
          </w:p>
        </w:tc>
        <w:tc>
          <w:tcPr>
            <w:tcW w:w="7977" w:type="dxa"/>
            <w:tcBorders>
              <w:top w:val="nil"/>
              <w:left w:val="nil"/>
              <w:bottom w:val="nil"/>
              <w:right w:val="nil"/>
            </w:tcBorders>
            <w:tcMar>
              <w:top w:w="28" w:type="dxa"/>
              <w:bottom w:w="28" w:type="dxa"/>
            </w:tcMar>
          </w:tcPr>
          <w:p w14:paraId="08DE32C9"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Environmental and Social Management Plan</w:t>
            </w:r>
          </w:p>
        </w:tc>
      </w:tr>
      <w:tr w:rsidR="00BE1E15" w:rsidRPr="00A07F68" w14:paraId="67271D45" w14:textId="77777777" w:rsidTr="00CE4E2E">
        <w:trPr>
          <w:cantSplit/>
          <w:jc w:val="center"/>
        </w:trPr>
        <w:tc>
          <w:tcPr>
            <w:tcW w:w="1276" w:type="dxa"/>
            <w:tcBorders>
              <w:top w:val="nil"/>
              <w:left w:val="nil"/>
              <w:bottom w:val="nil"/>
              <w:right w:val="nil"/>
            </w:tcBorders>
            <w:tcMar>
              <w:top w:w="28" w:type="dxa"/>
              <w:bottom w:w="28" w:type="dxa"/>
            </w:tcMar>
          </w:tcPr>
          <w:p w14:paraId="269DAA44" w14:textId="77777777" w:rsidR="00BE1E15" w:rsidRPr="00576913" w:rsidRDefault="00BE1E15" w:rsidP="006D4204">
            <w:pPr>
              <w:spacing w:before="20" w:after="20"/>
              <w:rPr>
                <w:rFonts w:asciiTheme="minorHAnsi" w:hAnsiTheme="minorHAnsi" w:cstheme="minorHAnsi"/>
                <w:szCs w:val="20"/>
                <w:lang w:eastAsia="en-ZA"/>
              </w:rPr>
            </w:pPr>
            <w:r>
              <w:rPr>
                <w:rFonts w:asciiTheme="minorHAnsi" w:hAnsiTheme="minorHAnsi" w:cstheme="minorHAnsi"/>
                <w:szCs w:val="20"/>
                <w:lang w:eastAsia="en-ZA"/>
              </w:rPr>
              <w:t>EU</w:t>
            </w:r>
          </w:p>
        </w:tc>
        <w:tc>
          <w:tcPr>
            <w:tcW w:w="7977" w:type="dxa"/>
            <w:tcBorders>
              <w:top w:val="nil"/>
              <w:left w:val="nil"/>
              <w:bottom w:val="nil"/>
              <w:right w:val="nil"/>
            </w:tcBorders>
            <w:tcMar>
              <w:top w:w="28" w:type="dxa"/>
              <w:bottom w:w="28" w:type="dxa"/>
            </w:tcMar>
          </w:tcPr>
          <w:p w14:paraId="0999AA4E"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European Union</w:t>
            </w:r>
          </w:p>
        </w:tc>
      </w:tr>
      <w:tr w:rsidR="00BE1E15" w:rsidRPr="000E0E59" w14:paraId="61EFC18C" w14:textId="77777777" w:rsidTr="00CE4E2E">
        <w:trPr>
          <w:cantSplit/>
          <w:jc w:val="center"/>
        </w:trPr>
        <w:tc>
          <w:tcPr>
            <w:tcW w:w="1276" w:type="dxa"/>
            <w:tcBorders>
              <w:top w:val="nil"/>
              <w:left w:val="nil"/>
              <w:bottom w:val="nil"/>
              <w:right w:val="nil"/>
            </w:tcBorders>
            <w:tcMar>
              <w:top w:w="28" w:type="dxa"/>
              <w:bottom w:w="28" w:type="dxa"/>
            </w:tcMar>
          </w:tcPr>
          <w:p w14:paraId="629ABCFA"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Ex-ACT</w:t>
            </w:r>
          </w:p>
        </w:tc>
        <w:tc>
          <w:tcPr>
            <w:tcW w:w="7977" w:type="dxa"/>
            <w:tcBorders>
              <w:top w:val="nil"/>
              <w:left w:val="nil"/>
              <w:bottom w:val="nil"/>
              <w:right w:val="nil"/>
            </w:tcBorders>
            <w:tcMar>
              <w:top w:w="28" w:type="dxa"/>
              <w:bottom w:w="28" w:type="dxa"/>
            </w:tcMar>
          </w:tcPr>
          <w:p w14:paraId="6550A5A6" w14:textId="77777777" w:rsidR="00BE1E15" w:rsidRPr="003D30AB" w:rsidRDefault="00BE1E15" w:rsidP="006D4204">
            <w:pPr>
              <w:autoSpaceDE w:val="0"/>
              <w:autoSpaceDN w:val="0"/>
              <w:adjustRightInd w:val="0"/>
              <w:spacing w:before="20" w:after="20"/>
              <w:rPr>
                <w:rFonts w:asciiTheme="minorHAnsi" w:hAnsiTheme="minorHAnsi" w:cstheme="minorHAnsi"/>
                <w:szCs w:val="20"/>
                <w:lang w:val="fr-CA" w:eastAsia="en-ZA"/>
              </w:rPr>
            </w:pPr>
            <w:r w:rsidRPr="003D30AB">
              <w:rPr>
                <w:rFonts w:asciiTheme="minorHAnsi" w:hAnsiTheme="minorHAnsi" w:cstheme="minorHAnsi"/>
                <w:szCs w:val="20"/>
                <w:lang w:val="fr-CA" w:eastAsia="en-ZA"/>
              </w:rPr>
              <w:t>Ex-Ante Carbone Balance Tool</w:t>
            </w:r>
          </w:p>
        </w:tc>
      </w:tr>
      <w:tr w:rsidR="00BE1E15" w:rsidRPr="003D30AB" w14:paraId="233127F4" w14:textId="77777777" w:rsidTr="00CE4E2E">
        <w:trPr>
          <w:cantSplit/>
          <w:jc w:val="center"/>
        </w:trPr>
        <w:tc>
          <w:tcPr>
            <w:tcW w:w="1276" w:type="dxa"/>
            <w:tcBorders>
              <w:top w:val="nil"/>
              <w:left w:val="nil"/>
              <w:bottom w:val="nil"/>
              <w:right w:val="nil"/>
            </w:tcBorders>
            <w:tcMar>
              <w:top w:w="28" w:type="dxa"/>
              <w:bottom w:w="28" w:type="dxa"/>
            </w:tcMar>
          </w:tcPr>
          <w:p w14:paraId="45E0F572" w14:textId="77777777" w:rsidR="00BE1E15" w:rsidRPr="003D30AB" w:rsidRDefault="00BE1E15" w:rsidP="006D4204">
            <w:pPr>
              <w:spacing w:before="20" w:after="20"/>
              <w:rPr>
                <w:rFonts w:asciiTheme="minorHAnsi" w:hAnsiTheme="minorHAnsi" w:cstheme="minorHAnsi"/>
                <w:szCs w:val="20"/>
                <w:lang w:val="fr-CA" w:eastAsia="en-ZA"/>
              </w:rPr>
            </w:pPr>
            <w:r w:rsidRPr="00576913">
              <w:rPr>
                <w:rFonts w:asciiTheme="minorHAnsi" w:hAnsiTheme="minorHAnsi" w:cstheme="minorHAnsi"/>
                <w:szCs w:val="20"/>
                <w:lang w:eastAsia="en-ZA"/>
              </w:rPr>
              <w:t>FAO</w:t>
            </w:r>
          </w:p>
        </w:tc>
        <w:tc>
          <w:tcPr>
            <w:tcW w:w="7977" w:type="dxa"/>
            <w:tcBorders>
              <w:top w:val="nil"/>
              <w:left w:val="nil"/>
              <w:bottom w:val="nil"/>
              <w:right w:val="nil"/>
            </w:tcBorders>
            <w:tcMar>
              <w:top w:w="28" w:type="dxa"/>
              <w:bottom w:w="28" w:type="dxa"/>
            </w:tcMar>
          </w:tcPr>
          <w:p w14:paraId="6234EB3B" w14:textId="77777777" w:rsidR="00BE1E15" w:rsidRPr="003D30AB" w:rsidRDefault="00BE1E15" w:rsidP="006D4204">
            <w:pPr>
              <w:autoSpaceDE w:val="0"/>
              <w:autoSpaceDN w:val="0"/>
              <w:adjustRightInd w:val="0"/>
              <w:spacing w:before="20" w:after="20"/>
              <w:rPr>
                <w:rFonts w:asciiTheme="minorHAnsi" w:hAnsiTheme="minorHAnsi" w:cstheme="minorHAnsi"/>
                <w:szCs w:val="20"/>
                <w:lang w:val="fr-CA" w:eastAsia="en-ZA"/>
              </w:rPr>
            </w:pPr>
            <w:r w:rsidRPr="00576913">
              <w:rPr>
                <w:rFonts w:asciiTheme="minorHAnsi" w:hAnsiTheme="minorHAnsi" w:cstheme="minorHAnsi"/>
                <w:szCs w:val="20"/>
                <w:lang w:eastAsia="en-ZA"/>
              </w:rPr>
              <w:t xml:space="preserve">Food and </w:t>
            </w:r>
            <w:r>
              <w:rPr>
                <w:rFonts w:asciiTheme="minorHAnsi" w:hAnsiTheme="minorHAnsi" w:cstheme="minorHAnsi"/>
                <w:szCs w:val="20"/>
                <w:lang w:eastAsia="en-ZA"/>
              </w:rPr>
              <w:t>A</w:t>
            </w:r>
            <w:r w:rsidRPr="00576913">
              <w:rPr>
                <w:rFonts w:asciiTheme="minorHAnsi" w:hAnsiTheme="minorHAnsi" w:cstheme="minorHAnsi"/>
                <w:szCs w:val="20"/>
                <w:lang w:eastAsia="en-ZA"/>
              </w:rPr>
              <w:t>gricultural Organization</w:t>
            </w:r>
          </w:p>
        </w:tc>
      </w:tr>
      <w:tr w:rsidR="00BE1E15" w:rsidRPr="003D30AB" w14:paraId="1EBE3D0B" w14:textId="77777777" w:rsidTr="00CE4E2E">
        <w:trPr>
          <w:cantSplit/>
          <w:jc w:val="center"/>
        </w:trPr>
        <w:tc>
          <w:tcPr>
            <w:tcW w:w="1276" w:type="dxa"/>
            <w:tcBorders>
              <w:top w:val="nil"/>
              <w:left w:val="nil"/>
              <w:bottom w:val="nil"/>
              <w:right w:val="nil"/>
            </w:tcBorders>
            <w:tcMar>
              <w:top w:w="28" w:type="dxa"/>
              <w:bottom w:w="28" w:type="dxa"/>
            </w:tcMar>
          </w:tcPr>
          <w:p w14:paraId="2FD6763C" w14:textId="77777777" w:rsidR="00BE1E15" w:rsidRPr="003D30AB" w:rsidRDefault="00BE1E15" w:rsidP="006D4204">
            <w:pPr>
              <w:spacing w:before="20" w:after="20"/>
              <w:rPr>
                <w:rFonts w:asciiTheme="minorHAnsi" w:hAnsiTheme="minorHAnsi" w:cstheme="minorHAnsi"/>
                <w:szCs w:val="20"/>
                <w:lang w:val="fr-CA" w:eastAsia="en-ZA"/>
              </w:rPr>
            </w:pPr>
            <w:r w:rsidRPr="00576913">
              <w:rPr>
                <w:rFonts w:asciiTheme="minorHAnsi" w:hAnsiTheme="minorHAnsi" w:cstheme="minorHAnsi"/>
                <w:szCs w:val="20"/>
                <w:lang w:eastAsia="en-ZA"/>
              </w:rPr>
              <w:t>FAPBM</w:t>
            </w:r>
          </w:p>
        </w:tc>
        <w:tc>
          <w:tcPr>
            <w:tcW w:w="7977" w:type="dxa"/>
            <w:tcBorders>
              <w:top w:val="nil"/>
              <w:left w:val="nil"/>
              <w:bottom w:val="nil"/>
              <w:right w:val="nil"/>
            </w:tcBorders>
            <w:tcMar>
              <w:top w:w="28" w:type="dxa"/>
              <w:bottom w:w="28" w:type="dxa"/>
            </w:tcMar>
          </w:tcPr>
          <w:p w14:paraId="5182B749" w14:textId="77777777" w:rsidR="00BE1E15" w:rsidRPr="003D30AB"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Foundation for Protected </w:t>
            </w:r>
            <w:r>
              <w:rPr>
                <w:rFonts w:asciiTheme="minorHAnsi" w:hAnsiTheme="minorHAnsi" w:cstheme="minorHAnsi"/>
                <w:szCs w:val="20"/>
                <w:lang w:eastAsia="en-ZA"/>
              </w:rPr>
              <w:t>A</w:t>
            </w:r>
            <w:r w:rsidRPr="00576913">
              <w:rPr>
                <w:rFonts w:asciiTheme="minorHAnsi" w:hAnsiTheme="minorHAnsi" w:cstheme="minorHAnsi"/>
                <w:szCs w:val="20"/>
                <w:lang w:eastAsia="en-ZA"/>
              </w:rPr>
              <w:t>reas and Biodiversity of Madagascar</w:t>
            </w:r>
          </w:p>
        </w:tc>
      </w:tr>
      <w:tr w:rsidR="00BE1E15" w:rsidRPr="003D30AB" w14:paraId="22D1AFE5" w14:textId="77777777" w:rsidTr="00CE4E2E">
        <w:trPr>
          <w:cantSplit/>
          <w:jc w:val="center"/>
        </w:trPr>
        <w:tc>
          <w:tcPr>
            <w:tcW w:w="1276" w:type="dxa"/>
            <w:tcBorders>
              <w:top w:val="nil"/>
              <w:left w:val="nil"/>
              <w:bottom w:val="nil"/>
              <w:right w:val="nil"/>
            </w:tcBorders>
            <w:tcMar>
              <w:top w:w="28" w:type="dxa"/>
              <w:bottom w:w="28" w:type="dxa"/>
            </w:tcMar>
          </w:tcPr>
          <w:p w14:paraId="03389A74"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FCD</w:t>
            </w:r>
          </w:p>
        </w:tc>
        <w:tc>
          <w:tcPr>
            <w:tcW w:w="7977" w:type="dxa"/>
            <w:tcBorders>
              <w:top w:val="nil"/>
              <w:left w:val="nil"/>
              <w:bottom w:val="nil"/>
              <w:right w:val="nil"/>
            </w:tcBorders>
            <w:tcMar>
              <w:top w:w="28" w:type="dxa"/>
              <w:bottom w:w="28" w:type="dxa"/>
            </w:tcMar>
          </w:tcPr>
          <w:p w14:paraId="2D8A043F"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Fish concentrating device</w:t>
            </w:r>
          </w:p>
        </w:tc>
      </w:tr>
      <w:tr w:rsidR="00BE1E15" w:rsidRPr="003D30AB" w14:paraId="7E003984" w14:textId="77777777" w:rsidTr="00CE4E2E">
        <w:trPr>
          <w:cantSplit/>
          <w:jc w:val="center"/>
        </w:trPr>
        <w:tc>
          <w:tcPr>
            <w:tcW w:w="1276" w:type="dxa"/>
            <w:tcBorders>
              <w:top w:val="nil"/>
              <w:left w:val="nil"/>
              <w:bottom w:val="nil"/>
              <w:right w:val="nil"/>
            </w:tcBorders>
            <w:tcMar>
              <w:top w:w="28" w:type="dxa"/>
              <w:bottom w:w="28" w:type="dxa"/>
            </w:tcMar>
          </w:tcPr>
          <w:p w14:paraId="6155A7DA"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FEC</w:t>
            </w:r>
          </w:p>
        </w:tc>
        <w:tc>
          <w:tcPr>
            <w:tcW w:w="7977" w:type="dxa"/>
            <w:tcBorders>
              <w:top w:val="nil"/>
              <w:left w:val="nil"/>
              <w:bottom w:val="nil"/>
              <w:right w:val="nil"/>
            </w:tcBorders>
            <w:tcMar>
              <w:top w:w="28" w:type="dxa"/>
              <w:bottom w:w="28" w:type="dxa"/>
            </w:tcMar>
          </w:tcPr>
          <w:p w14:paraId="2E1530DC"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Comoros Environmental Fund</w:t>
            </w:r>
          </w:p>
        </w:tc>
      </w:tr>
      <w:tr w:rsidR="00BE1E15" w:rsidRPr="003D30AB" w14:paraId="6C7D661A" w14:textId="77777777" w:rsidTr="00CE4E2E">
        <w:trPr>
          <w:cantSplit/>
          <w:jc w:val="center"/>
        </w:trPr>
        <w:tc>
          <w:tcPr>
            <w:tcW w:w="1276" w:type="dxa"/>
            <w:tcBorders>
              <w:top w:val="nil"/>
              <w:left w:val="nil"/>
              <w:bottom w:val="nil"/>
              <w:right w:val="nil"/>
            </w:tcBorders>
            <w:tcMar>
              <w:top w:w="28" w:type="dxa"/>
              <w:bottom w:w="28" w:type="dxa"/>
            </w:tcMar>
          </w:tcPr>
          <w:p w14:paraId="69AB75BC"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FPRCI</w:t>
            </w:r>
          </w:p>
        </w:tc>
        <w:tc>
          <w:tcPr>
            <w:tcW w:w="7977" w:type="dxa"/>
            <w:tcBorders>
              <w:top w:val="nil"/>
              <w:left w:val="nil"/>
              <w:bottom w:val="nil"/>
              <w:right w:val="nil"/>
            </w:tcBorders>
            <w:tcMar>
              <w:top w:w="28" w:type="dxa"/>
              <w:bottom w:w="28" w:type="dxa"/>
            </w:tcMar>
          </w:tcPr>
          <w:p w14:paraId="71D0A601"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Foundation for Parks and Reserves of Cote d’Ivoire</w:t>
            </w:r>
          </w:p>
        </w:tc>
      </w:tr>
      <w:tr w:rsidR="00BE1E15" w:rsidRPr="003D30AB" w14:paraId="327B1EAF" w14:textId="77777777" w:rsidTr="00CE4E2E">
        <w:trPr>
          <w:cantSplit/>
          <w:jc w:val="center"/>
        </w:trPr>
        <w:tc>
          <w:tcPr>
            <w:tcW w:w="1276" w:type="dxa"/>
            <w:tcBorders>
              <w:top w:val="nil"/>
              <w:left w:val="nil"/>
              <w:bottom w:val="nil"/>
              <w:right w:val="nil"/>
            </w:tcBorders>
            <w:tcMar>
              <w:top w:w="28" w:type="dxa"/>
              <w:bottom w:w="28" w:type="dxa"/>
            </w:tcMar>
          </w:tcPr>
          <w:p w14:paraId="7E2C0345" w14:textId="59A8B5C7" w:rsidR="00BE1E15" w:rsidRPr="00576913" w:rsidRDefault="00BE1E15" w:rsidP="006D4204">
            <w:pPr>
              <w:spacing w:before="20" w:after="20"/>
              <w:rPr>
                <w:rFonts w:asciiTheme="minorHAnsi" w:hAnsiTheme="minorHAnsi" w:cstheme="minorHAnsi"/>
                <w:szCs w:val="20"/>
                <w:lang w:eastAsia="en-ZA"/>
              </w:rPr>
            </w:pPr>
            <w:r>
              <w:rPr>
                <w:rFonts w:asciiTheme="minorHAnsi" w:hAnsiTheme="minorHAnsi" w:cstheme="minorHAnsi"/>
                <w:szCs w:val="20"/>
                <w:lang w:eastAsia="en-ZA"/>
              </w:rPr>
              <w:lastRenderedPageBreak/>
              <w:t>FSP</w:t>
            </w:r>
          </w:p>
        </w:tc>
        <w:tc>
          <w:tcPr>
            <w:tcW w:w="7977" w:type="dxa"/>
            <w:tcBorders>
              <w:top w:val="nil"/>
              <w:left w:val="nil"/>
              <w:bottom w:val="nil"/>
              <w:right w:val="nil"/>
            </w:tcBorders>
            <w:tcMar>
              <w:top w:w="28" w:type="dxa"/>
              <w:bottom w:w="28" w:type="dxa"/>
            </w:tcMar>
          </w:tcPr>
          <w:p w14:paraId="79865BC2" w14:textId="29FCDB3B"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Full Sized Project</w:t>
            </w:r>
          </w:p>
        </w:tc>
      </w:tr>
      <w:tr w:rsidR="00BE1E15" w:rsidRPr="003D30AB" w14:paraId="373C06F3" w14:textId="77777777" w:rsidTr="00CE4E2E">
        <w:trPr>
          <w:cantSplit/>
          <w:jc w:val="center"/>
        </w:trPr>
        <w:tc>
          <w:tcPr>
            <w:tcW w:w="1276" w:type="dxa"/>
            <w:tcBorders>
              <w:top w:val="nil"/>
              <w:left w:val="nil"/>
              <w:bottom w:val="nil"/>
              <w:right w:val="nil"/>
            </w:tcBorders>
            <w:tcMar>
              <w:top w:w="28" w:type="dxa"/>
              <w:bottom w:w="28" w:type="dxa"/>
            </w:tcMar>
          </w:tcPr>
          <w:p w14:paraId="21C2E976"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GBIF</w:t>
            </w:r>
          </w:p>
        </w:tc>
        <w:tc>
          <w:tcPr>
            <w:tcW w:w="7977" w:type="dxa"/>
            <w:tcBorders>
              <w:top w:val="nil"/>
              <w:left w:val="nil"/>
              <w:bottom w:val="nil"/>
              <w:right w:val="nil"/>
            </w:tcBorders>
            <w:tcMar>
              <w:top w:w="28" w:type="dxa"/>
              <w:bottom w:w="28" w:type="dxa"/>
            </w:tcMar>
          </w:tcPr>
          <w:p w14:paraId="4D830AA4"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Global Biodiversity Information Facility</w:t>
            </w:r>
          </w:p>
        </w:tc>
      </w:tr>
      <w:tr w:rsidR="00BE1E15" w:rsidRPr="003D30AB" w14:paraId="1AE6B9C8" w14:textId="77777777" w:rsidTr="00CE4E2E">
        <w:trPr>
          <w:cantSplit/>
          <w:jc w:val="center"/>
        </w:trPr>
        <w:tc>
          <w:tcPr>
            <w:tcW w:w="1276" w:type="dxa"/>
            <w:tcBorders>
              <w:top w:val="nil"/>
              <w:left w:val="nil"/>
              <w:bottom w:val="nil"/>
              <w:right w:val="nil"/>
            </w:tcBorders>
            <w:tcMar>
              <w:top w:w="28" w:type="dxa"/>
              <w:bottom w:w="28" w:type="dxa"/>
            </w:tcMar>
          </w:tcPr>
          <w:p w14:paraId="14E37C29"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GCF</w:t>
            </w:r>
          </w:p>
        </w:tc>
        <w:tc>
          <w:tcPr>
            <w:tcW w:w="7977" w:type="dxa"/>
            <w:tcBorders>
              <w:top w:val="nil"/>
              <w:left w:val="nil"/>
              <w:bottom w:val="nil"/>
              <w:right w:val="nil"/>
            </w:tcBorders>
            <w:tcMar>
              <w:top w:w="28" w:type="dxa"/>
              <w:bottom w:w="28" w:type="dxa"/>
            </w:tcMar>
          </w:tcPr>
          <w:p w14:paraId="761EE93D"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Green Climate Fund</w:t>
            </w:r>
          </w:p>
        </w:tc>
      </w:tr>
      <w:tr w:rsidR="00BE1E15" w:rsidRPr="003D30AB" w14:paraId="3DEC1222" w14:textId="77777777" w:rsidTr="00CE4E2E">
        <w:trPr>
          <w:cantSplit/>
          <w:jc w:val="center"/>
        </w:trPr>
        <w:tc>
          <w:tcPr>
            <w:tcW w:w="1276" w:type="dxa"/>
            <w:tcBorders>
              <w:top w:val="nil"/>
              <w:left w:val="nil"/>
              <w:bottom w:val="nil"/>
              <w:right w:val="nil"/>
            </w:tcBorders>
            <w:tcMar>
              <w:top w:w="28" w:type="dxa"/>
              <w:bottom w:w="28" w:type="dxa"/>
            </w:tcMar>
          </w:tcPr>
          <w:p w14:paraId="2071E16F"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GDP</w:t>
            </w:r>
          </w:p>
        </w:tc>
        <w:tc>
          <w:tcPr>
            <w:tcW w:w="7977" w:type="dxa"/>
            <w:tcBorders>
              <w:top w:val="nil"/>
              <w:left w:val="nil"/>
              <w:bottom w:val="nil"/>
              <w:right w:val="nil"/>
            </w:tcBorders>
            <w:tcMar>
              <w:top w:w="28" w:type="dxa"/>
              <w:bottom w:w="28" w:type="dxa"/>
            </w:tcMar>
          </w:tcPr>
          <w:p w14:paraId="4BE22681"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Gross Domestic Product</w:t>
            </w:r>
          </w:p>
        </w:tc>
      </w:tr>
      <w:tr w:rsidR="00BE1E15" w:rsidRPr="003D30AB" w14:paraId="50D3651B" w14:textId="77777777" w:rsidTr="00CE4E2E">
        <w:trPr>
          <w:cantSplit/>
          <w:jc w:val="center"/>
        </w:trPr>
        <w:tc>
          <w:tcPr>
            <w:tcW w:w="1276" w:type="dxa"/>
            <w:tcBorders>
              <w:top w:val="nil"/>
              <w:left w:val="nil"/>
              <w:bottom w:val="nil"/>
              <w:right w:val="nil"/>
            </w:tcBorders>
            <w:tcMar>
              <w:top w:w="28" w:type="dxa"/>
              <w:bottom w:w="28" w:type="dxa"/>
            </w:tcMar>
          </w:tcPr>
          <w:p w14:paraId="24807214"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GEF</w:t>
            </w:r>
          </w:p>
        </w:tc>
        <w:tc>
          <w:tcPr>
            <w:tcW w:w="7977" w:type="dxa"/>
            <w:tcBorders>
              <w:top w:val="nil"/>
              <w:left w:val="nil"/>
              <w:bottom w:val="nil"/>
              <w:right w:val="nil"/>
            </w:tcBorders>
            <w:tcMar>
              <w:top w:w="28" w:type="dxa"/>
              <w:bottom w:w="28" w:type="dxa"/>
            </w:tcMar>
          </w:tcPr>
          <w:p w14:paraId="6EA526EE"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Global Environment F</w:t>
            </w:r>
            <w:r>
              <w:rPr>
                <w:rFonts w:asciiTheme="minorHAnsi" w:hAnsiTheme="minorHAnsi" w:cstheme="minorHAnsi"/>
                <w:szCs w:val="20"/>
                <w:lang w:eastAsia="en-ZA"/>
              </w:rPr>
              <w:t>acility</w:t>
            </w:r>
          </w:p>
        </w:tc>
      </w:tr>
      <w:tr w:rsidR="00BE1E15" w:rsidRPr="003D30AB" w14:paraId="48C9A7BF" w14:textId="77777777" w:rsidTr="00CE4E2E">
        <w:trPr>
          <w:cantSplit/>
          <w:jc w:val="center"/>
        </w:trPr>
        <w:tc>
          <w:tcPr>
            <w:tcW w:w="1276" w:type="dxa"/>
            <w:tcBorders>
              <w:top w:val="nil"/>
              <w:left w:val="nil"/>
              <w:bottom w:val="nil"/>
              <w:right w:val="nil"/>
            </w:tcBorders>
            <w:tcMar>
              <w:top w:w="28" w:type="dxa"/>
              <w:bottom w:w="28" w:type="dxa"/>
            </w:tcMar>
          </w:tcPr>
          <w:p w14:paraId="279A8A7D" w14:textId="4797F19D" w:rsidR="00BE1E15" w:rsidRPr="00D369A4" w:rsidRDefault="00BE1E15" w:rsidP="006D4204">
            <w:pPr>
              <w:spacing w:before="20" w:after="20"/>
              <w:rPr>
                <w:rFonts w:asciiTheme="minorHAnsi" w:hAnsiTheme="minorHAnsi" w:cstheme="minorHAnsi"/>
                <w:szCs w:val="20"/>
                <w:lang w:eastAsia="en-ZA"/>
              </w:rPr>
            </w:pPr>
            <w:r w:rsidRPr="00D369A4">
              <w:rPr>
                <w:szCs w:val="20"/>
              </w:rPr>
              <w:t>GEFSEC</w:t>
            </w:r>
          </w:p>
        </w:tc>
        <w:tc>
          <w:tcPr>
            <w:tcW w:w="7977" w:type="dxa"/>
            <w:tcBorders>
              <w:top w:val="nil"/>
              <w:left w:val="nil"/>
              <w:bottom w:val="nil"/>
              <w:right w:val="nil"/>
            </w:tcBorders>
            <w:tcMar>
              <w:top w:w="28" w:type="dxa"/>
              <w:bottom w:w="28" w:type="dxa"/>
            </w:tcMar>
          </w:tcPr>
          <w:p w14:paraId="6EBFA27E" w14:textId="5EA25F54" w:rsidR="00BE1E15" w:rsidRPr="00D369A4" w:rsidRDefault="00BE1E15" w:rsidP="006D4204">
            <w:pPr>
              <w:autoSpaceDE w:val="0"/>
              <w:autoSpaceDN w:val="0"/>
              <w:adjustRightInd w:val="0"/>
              <w:spacing w:before="20" w:after="20"/>
              <w:rPr>
                <w:rFonts w:asciiTheme="minorHAnsi" w:hAnsiTheme="minorHAnsi" w:cstheme="minorHAnsi"/>
                <w:szCs w:val="20"/>
                <w:lang w:eastAsia="en-ZA"/>
              </w:rPr>
            </w:pPr>
            <w:r w:rsidRPr="00D369A4">
              <w:rPr>
                <w:szCs w:val="20"/>
              </w:rPr>
              <w:t>Global Environment Facility Secretariat</w:t>
            </w:r>
          </w:p>
        </w:tc>
      </w:tr>
      <w:tr w:rsidR="00BE1E15" w:rsidRPr="003D30AB" w14:paraId="0C7075C9" w14:textId="77777777" w:rsidTr="00CE4E2E">
        <w:trPr>
          <w:cantSplit/>
          <w:jc w:val="center"/>
        </w:trPr>
        <w:tc>
          <w:tcPr>
            <w:tcW w:w="1276" w:type="dxa"/>
            <w:tcBorders>
              <w:top w:val="nil"/>
              <w:left w:val="nil"/>
              <w:bottom w:val="nil"/>
              <w:right w:val="nil"/>
            </w:tcBorders>
            <w:tcMar>
              <w:top w:w="28" w:type="dxa"/>
              <w:bottom w:w="28" w:type="dxa"/>
            </w:tcMar>
          </w:tcPr>
          <w:p w14:paraId="58DAA555"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GIS</w:t>
            </w:r>
          </w:p>
        </w:tc>
        <w:tc>
          <w:tcPr>
            <w:tcW w:w="7977" w:type="dxa"/>
            <w:tcBorders>
              <w:top w:val="nil"/>
              <w:left w:val="nil"/>
              <w:bottom w:val="nil"/>
              <w:right w:val="nil"/>
            </w:tcBorders>
            <w:tcMar>
              <w:top w:w="28" w:type="dxa"/>
              <w:bottom w:w="28" w:type="dxa"/>
            </w:tcMar>
          </w:tcPr>
          <w:p w14:paraId="570596A1"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Geographic</w:t>
            </w:r>
            <w:r>
              <w:rPr>
                <w:rFonts w:asciiTheme="minorHAnsi" w:hAnsiTheme="minorHAnsi" w:cstheme="minorHAnsi"/>
                <w:szCs w:val="20"/>
                <w:lang w:eastAsia="en-ZA"/>
              </w:rPr>
              <w:t>al</w:t>
            </w:r>
            <w:r w:rsidRPr="00576913">
              <w:rPr>
                <w:rFonts w:asciiTheme="minorHAnsi" w:hAnsiTheme="minorHAnsi" w:cstheme="minorHAnsi"/>
                <w:szCs w:val="20"/>
                <w:lang w:eastAsia="en-ZA"/>
              </w:rPr>
              <w:t xml:space="preserve"> Information System</w:t>
            </w:r>
          </w:p>
        </w:tc>
      </w:tr>
      <w:tr w:rsidR="00BE1E15" w:rsidRPr="003D30AB" w14:paraId="1F7A8E59" w14:textId="77777777" w:rsidTr="00CE4E2E">
        <w:trPr>
          <w:cantSplit/>
          <w:jc w:val="center"/>
        </w:trPr>
        <w:tc>
          <w:tcPr>
            <w:tcW w:w="1276" w:type="dxa"/>
            <w:tcBorders>
              <w:top w:val="nil"/>
              <w:left w:val="nil"/>
              <w:bottom w:val="nil"/>
              <w:right w:val="nil"/>
            </w:tcBorders>
            <w:tcMar>
              <w:top w:w="28" w:type="dxa"/>
              <w:bottom w:w="28" w:type="dxa"/>
            </w:tcMar>
          </w:tcPr>
          <w:p w14:paraId="51634495"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GNI</w:t>
            </w:r>
          </w:p>
        </w:tc>
        <w:tc>
          <w:tcPr>
            <w:tcW w:w="7977" w:type="dxa"/>
            <w:tcBorders>
              <w:top w:val="nil"/>
              <w:left w:val="nil"/>
              <w:bottom w:val="nil"/>
              <w:right w:val="nil"/>
            </w:tcBorders>
            <w:tcMar>
              <w:top w:w="28" w:type="dxa"/>
              <w:bottom w:w="28" w:type="dxa"/>
            </w:tcMar>
          </w:tcPr>
          <w:p w14:paraId="684AFA8B"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Gross National Income</w:t>
            </w:r>
          </w:p>
        </w:tc>
      </w:tr>
      <w:tr w:rsidR="00BE1E15" w:rsidRPr="003D30AB" w14:paraId="5F758332" w14:textId="77777777" w:rsidTr="00CE4E2E">
        <w:trPr>
          <w:cantSplit/>
          <w:jc w:val="center"/>
        </w:trPr>
        <w:tc>
          <w:tcPr>
            <w:tcW w:w="1276" w:type="dxa"/>
            <w:tcBorders>
              <w:top w:val="nil"/>
              <w:left w:val="nil"/>
              <w:bottom w:val="nil"/>
              <w:right w:val="nil"/>
            </w:tcBorders>
            <w:tcMar>
              <w:top w:w="28" w:type="dxa"/>
              <w:bottom w:w="28" w:type="dxa"/>
            </w:tcMar>
          </w:tcPr>
          <w:p w14:paraId="3BB3BCBB"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GPS</w:t>
            </w:r>
          </w:p>
        </w:tc>
        <w:tc>
          <w:tcPr>
            <w:tcW w:w="7977" w:type="dxa"/>
            <w:tcBorders>
              <w:top w:val="nil"/>
              <w:left w:val="nil"/>
              <w:bottom w:val="nil"/>
              <w:right w:val="nil"/>
            </w:tcBorders>
            <w:tcMar>
              <w:top w:w="28" w:type="dxa"/>
              <w:bottom w:w="28" w:type="dxa"/>
            </w:tcMar>
          </w:tcPr>
          <w:p w14:paraId="795C27F3"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FC0129">
              <w:rPr>
                <w:rFonts w:asciiTheme="minorHAnsi" w:hAnsiTheme="minorHAnsi" w:cstheme="minorHAnsi"/>
                <w:szCs w:val="20"/>
                <w:lang w:eastAsia="en-ZA"/>
              </w:rPr>
              <w:t>Global Positioning System</w:t>
            </w:r>
          </w:p>
        </w:tc>
      </w:tr>
      <w:tr w:rsidR="00BE1E15" w:rsidRPr="003D30AB" w14:paraId="522C376B" w14:textId="77777777" w:rsidTr="00CE4E2E">
        <w:trPr>
          <w:cantSplit/>
          <w:jc w:val="center"/>
        </w:trPr>
        <w:tc>
          <w:tcPr>
            <w:tcW w:w="1276" w:type="dxa"/>
            <w:tcBorders>
              <w:top w:val="nil"/>
              <w:left w:val="nil"/>
              <w:bottom w:val="nil"/>
              <w:right w:val="nil"/>
            </w:tcBorders>
            <w:tcMar>
              <w:top w:w="28" w:type="dxa"/>
              <w:bottom w:w="28" w:type="dxa"/>
            </w:tcMar>
          </w:tcPr>
          <w:p w14:paraId="3A3700FD"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GRM</w:t>
            </w:r>
          </w:p>
        </w:tc>
        <w:tc>
          <w:tcPr>
            <w:tcW w:w="7977" w:type="dxa"/>
            <w:tcBorders>
              <w:top w:val="nil"/>
              <w:left w:val="nil"/>
              <w:bottom w:val="nil"/>
              <w:right w:val="nil"/>
            </w:tcBorders>
            <w:tcMar>
              <w:top w:w="28" w:type="dxa"/>
              <w:bottom w:w="28" w:type="dxa"/>
            </w:tcMar>
          </w:tcPr>
          <w:p w14:paraId="6B2DABFF"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Grievance Redress Mec</w:t>
            </w:r>
            <w:r>
              <w:rPr>
                <w:rFonts w:asciiTheme="minorHAnsi" w:hAnsiTheme="minorHAnsi" w:cstheme="minorHAnsi"/>
                <w:szCs w:val="20"/>
                <w:lang w:eastAsia="en-ZA"/>
              </w:rPr>
              <w:t>h</w:t>
            </w:r>
            <w:r w:rsidRPr="00576913">
              <w:rPr>
                <w:rFonts w:asciiTheme="minorHAnsi" w:hAnsiTheme="minorHAnsi" w:cstheme="minorHAnsi"/>
                <w:szCs w:val="20"/>
                <w:lang w:eastAsia="en-ZA"/>
              </w:rPr>
              <w:t>anism</w:t>
            </w:r>
          </w:p>
        </w:tc>
      </w:tr>
      <w:tr w:rsidR="00BE1E15" w:rsidRPr="003D30AB" w14:paraId="1B8F185F" w14:textId="77777777" w:rsidTr="00CE4E2E">
        <w:trPr>
          <w:cantSplit/>
          <w:jc w:val="center"/>
        </w:trPr>
        <w:tc>
          <w:tcPr>
            <w:tcW w:w="1276" w:type="dxa"/>
            <w:tcBorders>
              <w:top w:val="nil"/>
              <w:left w:val="nil"/>
              <w:bottom w:val="nil"/>
              <w:right w:val="nil"/>
            </w:tcBorders>
            <w:tcMar>
              <w:top w:w="28" w:type="dxa"/>
              <w:bottom w:w="28" w:type="dxa"/>
            </w:tcMar>
          </w:tcPr>
          <w:p w14:paraId="0556DF5D"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HACT</w:t>
            </w:r>
          </w:p>
        </w:tc>
        <w:tc>
          <w:tcPr>
            <w:tcW w:w="7977" w:type="dxa"/>
            <w:tcBorders>
              <w:top w:val="nil"/>
              <w:left w:val="nil"/>
              <w:bottom w:val="nil"/>
              <w:right w:val="nil"/>
            </w:tcBorders>
            <w:tcMar>
              <w:top w:w="28" w:type="dxa"/>
              <w:bottom w:w="28" w:type="dxa"/>
            </w:tcMar>
          </w:tcPr>
          <w:p w14:paraId="70C39DF1"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FC0129">
              <w:rPr>
                <w:rFonts w:asciiTheme="minorHAnsi" w:hAnsiTheme="minorHAnsi" w:cstheme="minorHAnsi"/>
                <w:szCs w:val="20"/>
                <w:lang w:eastAsia="en-ZA"/>
              </w:rPr>
              <w:t>Harmonized approach to cash transfers</w:t>
            </w:r>
          </w:p>
        </w:tc>
      </w:tr>
      <w:tr w:rsidR="00BE1E15" w:rsidRPr="003D30AB" w14:paraId="285D0855" w14:textId="77777777" w:rsidTr="00CE4E2E">
        <w:trPr>
          <w:cantSplit/>
          <w:jc w:val="center"/>
        </w:trPr>
        <w:tc>
          <w:tcPr>
            <w:tcW w:w="1276" w:type="dxa"/>
            <w:tcBorders>
              <w:top w:val="nil"/>
              <w:left w:val="nil"/>
              <w:bottom w:val="nil"/>
              <w:right w:val="nil"/>
            </w:tcBorders>
            <w:tcMar>
              <w:top w:w="28" w:type="dxa"/>
              <w:bottom w:w="28" w:type="dxa"/>
            </w:tcMar>
          </w:tcPr>
          <w:p w14:paraId="5BA6A4B0"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HDI</w:t>
            </w:r>
          </w:p>
        </w:tc>
        <w:tc>
          <w:tcPr>
            <w:tcW w:w="7977" w:type="dxa"/>
            <w:tcBorders>
              <w:top w:val="nil"/>
              <w:left w:val="nil"/>
              <w:bottom w:val="nil"/>
              <w:right w:val="nil"/>
            </w:tcBorders>
            <w:tcMar>
              <w:top w:w="28" w:type="dxa"/>
              <w:bottom w:w="28" w:type="dxa"/>
            </w:tcMar>
          </w:tcPr>
          <w:p w14:paraId="2308EC46"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Human Development Index</w:t>
            </w:r>
          </w:p>
        </w:tc>
      </w:tr>
      <w:tr w:rsidR="00BE1E15" w:rsidRPr="003D30AB" w14:paraId="1365C659" w14:textId="77777777" w:rsidTr="00CE4E2E">
        <w:trPr>
          <w:cantSplit/>
          <w:jc w:val="center"/>
        </w:trPr>
        <w:tc>
          <w:tcPr>
            <w:tcW w:w="1276" w:type="dxa"/>
            <w:tcBorders>
              <w:top w:val="nil"/>
              <w:left w:val="nil"/>
              <w:bottom w:val="nil"/>
              <w:right w:val="nil"/>
            </w:tcBorders>
            <w:tcMar>
              <w:top w:w="28" w:type="dxa"/>
              <w:bottom w:w="28" w:type="dxa"/>
            </w:tcMar>
          </w:tcPr>
          <w:p w14:paraId="1415629F"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IAS</w:t>
            </w:r>
          </w:p>
        </w:tc>
        <w:tc>
          <w:tcPr>
            <w:tcW w:w="7977" w:type="dxa"/>
            <w:tcBorders>
              <w:top w:val="nil"/>
              <w:left w:val="nil"/>
              <w:bottom w:val="nil"/>
              <w:right w:val="nil"/>
            </w:tcBorders>
            <w:tcMar>
              <w:top w:w="28" w:type="dxa"/>
              <w:bottom w:w="28" w:type="dxa"/>
            </w:tcMar>
          </w:tcPr>
          <w:p w14:paraId="13753B04"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Invasive Alien Species</w:t>
            </w:r>
          </w:p>
        </w:tc>
      </w:tr>
      <w:tr w:rsidR="00BE1E15" w:rsidRPr="003D30AB" w14:paraId="09956370" w14:textId="77777777" w:rsidTr="00CE4E2E">
        <w:trPr>
          <w:cantSplit/>
          <w:jc w:val="center"/>
        </w:trPr>
        <w:tc>
          <w:tcPr>
            <w:tcW w:w="1276" w:type="dxa"/>
            <w:tcBorders>
              <w:top w:val="nil"/>
              <w:left w:val="nil"/>
              <w:bottom w:val="nil"/>
              <w:right w:val="nil"/>
            </w:tcBorders>
            <w:tcMar>
              <w:top w:w="28" w:type="dxa"/>
              <w:bottom w:w="28" w:type="dxa"/>
            </w:tcMar>
          </w:tcPr>
          <w:p w14:paraId="4276F928"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IBA</w:t>
            </w:r>
          </w:p>
        </w:tc>
        <w:tc>
          <w:tcPr>
            <w:tcW w:w="7977" w:type="dxa"/>
            <w:tcBorders>
              <w:top w:val="nil"/>
              <w:left w:val="nil"/>
              <w:bottom w:val="nil"/>
              <w:right w:val="nil"/>
            </w:tcBorders>
            <w:tcMar>
              <w:top w:w="28" w:type="dxa"/>
              <w:bottom w:w="28" w:type="dxa"/>
            </w:tcMar>
          </w:tcPr>
          <w:p w14:paraId="69414F8A"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Important Bird Areas</w:t>
            </w:r>
          </w:p>
        </w:tc>
      </w:tr>
      <w:tr w:rsidR="00BE1E15" w:rsidRPr="003D30AB" w14:paraId="585E17F5" w14:textId="77777777" w:rsidTr="00CE4E2E">
        <w:trPr>
          <w:cantSplit/>
          <w:jc w:val="center"/>
        </w:trPr>
        <w:tc>
          <w:tcPr>
            <w:tcW w:w="1276" w:type="dxa"/>
            <w:tcBorders>
              <w:top w:val="nil"/>
              <w:left w:val="nil"/>
              <w:bottom w:val="nil"/>
              <w:right w:val="nil"/>
            </w:tcBorders>
            <w:tcMar>
              <w:top w:w="28" w:type="dxa"/>
              <w:bottom w:w="28" w:type="dxa"/>
            </w:tcMar>
          </w:tcPr>
          <w:p w14:paraId="43146E4B"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IGA</w:t>
            </w:r>
          </w:p>
        </w:tc>
        <w:tc>
          <w:tcPr>
            <w:tcW w:w="7977" w:type="dxa"/>
            <w:tcBorders>
              <w:top w:val="nil"/>
              <w:left w:val="nil"/>
              <w:bottom w:val="nil"/>
              <w:right w:val="nil"/>
            </w:tcBorders>
            <w:tcMar>
              <w:top w:w="28" w:type="dxa"/>
              <w:bottom w:w="28" w:type="dxa"/>
            </w:tcMar>
          </w:tcPr>
          <w:p w14:paraId="01D80C57"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Income Generating Activity</w:t>
            </w:r>
          </w:p>
        </w:tc>
      </w:tr>
      <w:tr w:rsidR="00BE1E15" w:rsidRPr="003D30AB" w14:paraId="0DE4E645" w14:textId="77777777" w:rsidTr="00CE4E2E">
        <w:trPr>
          <w:cantSplit/>
          <w:jc w:val="center"/>
        </w:trPr>
        <w:tc>
          <w:tcPr>
            <w:tcW w:w="1276" w:type="dxa"/>
            <w:tcBorders>
              <w:top w:val="nil"/>
              <w:left w:val="nil"/>
              <w:bottom w:val="nil"/>
              <w:right w:val="nil"/>
            </w:tcBorders>
            <w:tcMar>
              <w:top w:w="28" w:type="dxa"/>
              <w:bottom w:w="28" w:type="dxa"/>
            </w:tcMar>
          </w:tcPr>
          <w:p w14:paraId="2CC9EE3F"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INRAPE</w:t>
            </w:r>
          </w:p>
        </w:tc>
        <w:tc>
          <w:tcPr>
            <w:tcW w:w="7977" w:type="dxa"/>
            <w:tcBorders>
              <w:top w:val="nil"/>
              <w:left w:val="nil"/>
              <w:bottom w:val="nil"/>
              <w:right w:val="nil"/>
            </w:tcBorders>
            <w:tcMar>
              <w:top w:w="28" w:type="dxa"/>
              <w:bottom w:w="28" w:type="dxa"/>
            </w:tcMar>
          </w:tcPr>
          <w:p w14:paraId="59C5A201"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Institute for Research in agriculture, fisheries and the environment</w:t>
            </w:r>
          </w:p>
        </w:tc>
      </w:tr>
      <w:tr w:rsidR="00BE1E15" w:rsidRPr="003D30AB" w14:paraId="41F88F43" w14:textId="77777777" w:rsidTr="00CE4E2E">
        <w:trPr>
          <w:cantSplit/>
          <w:jc w:val="center"/>
        </w:trPr>
        <w:tc>
          <w:tcPr>
            <w:tcW w:w="1276" w:type="dxa"/>
            <w:tcBorders>
              <w:top w:val="nil"/>
              <w:left w:val="nil"/>
              <w:bottom w:val="nil"/>
              <w:right w:val="nil"/>
            </w:tcBorders>
            <w:tcMar>
              <w:top w:w="28" w:type="dxa"/>
              <w:bottom w:w="28" w:type="dxa"/>
            </w:tcMar>
          </w:tcPr>
          <w:p w14:paraId="216299BE"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IRRF</w:t>
            </w:r>
          </w:p>
        </w:tc>
        <w:tc>
          <w:tcPr>
            <w:tcW w:w="7977" w:type="dxa"/>
            <w:tcBorders>
              <w:top w:val="nil"/>
              <w:left w:val="nil"/>
              <w:bottom w:val="nil"/>
              <w:right w:val="nil"/>
            </w:tcBorders>
            <w:tcMar>
              <w:top w:w="28" w:type="dxa"/>
              <w:bottom w:w="28" w:type="dxa"/>
            </w:tcMar>
          </w:tcPr>
          <w:p w14:paraId="5EB0DC19"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FC0129">
              <w:rPr>
                <w:rFonts w:asciiTheme="minorHAnsi" w:hAnsiTheme="minorHAnsi" w:cstheme="minorHAnsi"/>
                <w:szCs w:val="20"/>
                <w:lang w:eastAsia="en-ZA"/>
              </w:rPr>
              <w:t>Integrated Results and Resources Framework</w:t>
            </w:r>
          </w:p>
        </w:tc>
      </w:tr>
      <w:tr w:rsidR="00BE1E15" w:rsidRPr="003D30AB" w14:paraId="2D877045" w14:textId="77777777" w:rsidTr="00CE4E2E">
        <w:trPr>
          <w:cantSplit/>
          <w:jc w:val="center"/>
        </w:trPr>
        <w:tc>
          <w:tcPr>
            <w:tcW w:w="1276" w:type="dxa"/>
            <w:tcBorders>
              <w:top w:val="nil"/>
              <w:left w:val="nil"/>
              <w:bottom w:val="nil"/>
              <w:right w:val="nil"/>
            </w:tcBorders>
            <w:tcMar>
              <w:top w:w="28" w:type="dxa"/>
              <w:bottom w:w="28" w:type="dxa"/>
            </w:tcMar>
          </w:tcPr>
          <w:p w14:paraId="779CD18E"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IUCN</w:t>
            </w:r>
          </w:p>
        </w:tc>
        <w:tc>
          <w:tcPr>
            <w:tcW w:w="7977" w:type="dxa"/>
            <w:tcBorders>
              <w:top w:val="nil"/>
              <w:left w:val="nil"/>
              <w:bottom w:val="nil"/>
              <w:right w:val="nil"/>
            </w:tcBorders>
            <w:tcMar>
              <w:top w:w="28" w:type="dxa"/>
              <w:bottom w:w="28" w:type="dxa"/>
            </w:tcMar>
          </w:tcPr>
          <w:p w14:paraId="56203B15"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FC0129">
              <w:rPr>
                <w:rFonts w:asciiTheme="minorHAnsi" w:hAnsiTheme="minorHAnsi" w:cstheme="minorHAnsi"/>
                <w:szCs w:val="20"/>
                <w:lang w:eastAsia="en-ZA"/>
              </w:rPr>
              <w:t>International Union for Conservation of Nature</w:t>
            </w:r>
          </w:p>
        </w:tc>
      </w:tr>
      <w:tr w:rsidR="00BE1E15" w:rsidRPr="003D30AB" w14:paraId="042FA8D0" w14:textId="77777777" w:rsidTr="00CE4E2E">
        <w:trPr>
          <w:cantSplit/>
          <w:jc w:val="center"/>
        </w:trPr>
        <w:tc>
          <w:tcPr>
            <w:tcW w:w="1276" w:type="dxa"/>
            <w:tcBorders>
              <w:top w:val="nil"/>
              <w:left w:val="nil"/>
              <w:bottom w:val="nil"/>
              <w:right w:val="nil"/>
            </w:tcBorders>
            <w:tcMar>
              <w:top w:w="28" w:type="dxa"/>
              <w:bottom w:w="28" w:type="dxa"/>
            </w:tcMar>
          </w:tcPr>
          <w:p w14:paraId="3FEAC029"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KWF</w:t>
            </w:r>
          </w:p>
        </w:tc>
        <w:tc>
          <w:tcPr>
            <w:tcW w:w="7977" w:type="dxa"/>
            <w:tcBorders>
              <w:top w:val="nil"/>
              <w:left w:val="nil"/>
              <w:bottom w:val="nil"/>
              <w:right w:val="nil"/>
            </w:tcBorders>
            <w:tcMar>
              <w:top w:w="28" w:type="dxa"/>
              <w:bottom w:w="28" w:type="dxa"/>
            </w:tcMar>
          </w:tcPr>
          <w:p w14:paraId="2BDACE78"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German Financial cooperation</w:t>
            </w:r>
          </w:p>
        </w:tc>
      </w:tr>
      <w:tr w:rsidR="00BE1E15" w:rsidRPr="003D30AB" w14:paraId="361855AC" w14:textId="77777777" w:rsidTr="00CE4E2E">
        <w:trPr>
          <w:cantSplit/>
          <w:jc w:val="center"/>
        </w:trPr>
        <w:tc>
          <w:tcPr>
            <w:tcW w:w="1276" w:type="dxa"/>
            <w:tcBorders>
              <w:top w:val="nil"/>
              <w:left w:val="nil"/>
              <w:bottom w:val="nil"/>
              <w:right w:val="nil"/>
            </w:tcBorders>
            <w:tcMar>
              <w:top w:w="28" w:type="dxa"/>
              <w:bottom w:w="28" w:type="dxa"/>
            </w:tcMar>
          </w:tcPr>
          <w:p w14:paraId="336BF786"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LCE</w:t>
            </w:r>
          </w:p>
        </w:tc>
        <w:tc>
          <w:tcPr>
            <w:tcW w:w="7977" w:type="dxa"/>
            <w:tcBorders>
              <w:top w:val="nil"/>
              <w:left w:val="nil"/>
              <w:bottom w:val="nil"/>
              <w:right w:val="nil"/>
            </w:tcBorders>
            <w:tcMar>
              <w:top w:w="28" w:type="dxa"/>
              <w:bottom w:w="28" w:type="dxa"/>
            </w:tcMar>
          </w:tcPr>
          <w:p w14:paraId="50039FDA"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Environmental Framework Law</w:t>
            </w:r>
          </w:p>
        </w:tc>
      </w:tr>
      <w:tr w:rsidR="00BE1E15" w:rsidRPr="003D30AB" w14:paraId="482708BD" w14:textId="77777777" w:rsidTr="00CE4E2E">
        <w:trPr>
          <w:cantSplit/>
          <w:jc w:val="center"/>
        </w:trPr>
        <w:tc>
          <w:tcPr>
            <w:tcW w:w="1276" w:type="dxa"/>
            <w:tcBorders>
              <w:top w:val="nil"/>
              <w:left w:val="nil"/>
              <w:bottom w:val="nil"/>
              <w:right w:val="nil"/>
            </w:tcBorders>
            <w:tcMar>
              <w:top w:w="28" w:type="dxa"/>
              <w:bottom w:w="28" w:type="dxa"/>
            </w:tcMar>
          </w:tcPr>
          <w:p w14:paraId="231BDA34" w14:textId="0740F06D" w:rsidR="00BE1E15" w:rsidRPr="00576913" w:rsidRDefault="00372947" w:rsidP="006D4204">
            <w:pPr>
              <w:spacing w:before="20" w:after="20"/>
              <w:rPr>
                <w:rFonts w:asciiTheme="minorHAnsi" w:hAnsiTheme="minorHAnsi" w:cstheme="minorHAnsi"/>
                <w:szCs w:val="20"/>
                <w:lang w:eastAsia="en-ZA"/>
              </w:rPr>
            </w:pPr>
            <w:bookmarkStart w:id="6" w:name="_Hlk85701426"/>
            <w:r>
              <w:rPr>
                <w:rFonts w:asciiTheme="minorHAnsi" w:hAnsiTheme="minorHAnsi" w:cstheme="minorHAnsi"/>
                <w:szCs w:val="20"/>
                <w:lang w:eastAsia="en-ZA"/>
              </w:rPr>
              <w:t>MAFETH</w:t>
            </w:r>
            <w:bookmarkEnd w:id="6"/>
          </w:p>
        </w:tc>
        <w:tc>
          <w:tcPr>
            <w:tcW w:w="7977" w:type="dxa"/>
            <w:tcBorders>
              <w:top w:val="nil"/>
              <w:left w:val="nil"/>
              <w:bottom w:val="nil"/>
              <w:right w:val="nil"/>
            </w:tcBorders>
            <w:tcMar>
              <w:top w:w="28" w:type="dxa"/>
              <w:bottom w:w="28" w:type="dxa"/>
            </w:tcMar>
          </w:tcPr>
          <w:p w14:paraId="7E8ED24E" w14:textId="7A26BC22" w:rsidR="00BE1E15" w:rsidRPr="00576913" w:rsidRDefault="00372947"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Ministry of Agriculture, Fisheries, Environment, Tourism and Handicraft</w:t>
            </w:r>
          </w:p>
        </w:tc>
      </w:tr>
      <w:tr w:rsidR="00BE1E15" w:rsidRPr="003D30AB" w14:paraId="00D0ED8F" w14:textId="77777777" w:rsidTr="00CE4E2E">
        <w:trPr>
          <w:cantSplit/>
          <w:jc w:val="center"/>
        </w:trPr>
        <w:tc>
          <w:tcPr>
            <w:tcW w:w="1276" w:type="dxa"/>
            <w:tcBorders>
              <w:top w:val="nil"/>
              <w:left w:val="nil"/>
              <w:bottom w:val="nil"/>
              <w:right w:val="nil"/>
            </w:tcBorders>
            <w:tcMar>
              <w:top w:w="28" w:type="dxa"/>
              <w:bottom w:w="28" w:type="dxa"/>
            </w:tcMar>
          </w:tcPr>
          <w:p w14:paraId="1C87096A" w14:textId="5CC6AEC0"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M</w:t>
            </w:r>
            <w:r w:rsidR="003C6405">
              <w:rPr>
                <w:rFonts w:asciiTheme="minorHAnsi" w:hAnsiTheme="minorHAnsi" w:cstheme="minorHAnsi"/>
                <w:szCs w:val="20"/>
                <w:lang w:eastAsia="en-ZA"/>
              </w:rPr>
              <w:t>&amp;</w:t>
            </w:r>
            <w:r w:rsidRPr="00576913">
              <w:rPr>
                <w:rFonts w:asciiTheme="minorHAnsi" w:hAnsiTheme="minorHAnsi" w:cstheme="minorHAnsi"/>
                <w:szCs w:val="20"/>
                <w:lang w:eastAsia="en-ZA"/>
              </w:rPr>
              <w:t>E</w:t>
            </w:r>
          </w:p>
        </w:tc>
        <w:tc>
          <w:tcPr>
            <w:tcW w:w="7977" w:type="dxa"/>
            <w:tcBorders>
              <w:top w:val="nil"/>
              <w:left w:val="nil"/>
              <w:bottom w:val="nil"/>
              <w:right w:val="nil"/>
            </w:tcBorders>
            <w:tcMar>
              <w:top w:w="28" w:type="dxa"/>
              <w:bottom w:w="28" w:type="dxa"/>
            </w:tcMar>
          </w:tcPr>
          <w:p w14:paraId="0380D751"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Monitoring and Evaluation</w:t>
            </w:r>
          </w:p>
        </w:tc>
      </w:tr>
      <w:tr w:rsidR="00BE1E15" w:rsidRPr="003D30AB" w14:paraId="0D594CD2" w14:textId="77777777" w:rsidTr="00CE4E2E">
        <w:trPr>
          <w:cantSplit/>
          <w:jc w:val="center"/>
        </w:trPr>
        <w:tc>
          <w:tcPr>
            <w:tcW w:w="1276" w:type="dxa"/>
            <w:tcBorders>
              <w:top w:val="nil"/>
              <w:left w:val="nil"/>
              <w:bottom w:val="nil"/>
              <w:right w:val="nil"/>
            </w:tcBorders>
            <w:tcMar>
              <w:top w:w="28" w:type="dxa"/>
              <w:bottom w:w="28" w:type="dxa"/>
            </w:tcMar>
          </w:tcPr>
          <w:p w14:paraId="6A364417"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ME</w:t>
            </w:r>
            <w:r>
              <w:rPr>
                <w:rFonts w:asciiTheme="minorHAnsi" w:hAnsiTheme="minorHAnsi" w:cstheme="minorHAnsi"/>
                <w:szCs w:val="20"/>
                <w:lang w:eastAsia="en-ZA"/>
              </w:rPr>
              <w:t>T</w:t>
            </w:r>
            <w:r w:rsidRPr="00576913">
              <w:rPr>
                <w:rFonts w:asciiTheme="minorHAnsi" w:hAnsiTheme="minorHAnsi" w:cstheme="minorHAnsi"/>
                <w:szCs w:val="20"/>
                <w:lang w:eastAsia="en-ZA"/>
              </w:rPr>
              <w:t>T</w:t>
            </w:r>
          </w:p>
        </w:tc>
        <w:tc>
          <w:tcPr>
            <w:tcW w:w="7977" w:type="dxa"/>
            <w:tcBorders>
              <w:top w:val="nil"/>
              <w:left w:val="nil"/>
              <w:bottom w:val="nil"/>
              <w:right w:val="nil"/>
            </w:tcBorders>
            <w:tcMar>
              <w:top w:w="28" w:type="dxa"/>
              <w:bottom w:w="28" w:type="dxa"/>
            </w:tcMar>
          </w:tcPr>
          <w:p w14:paraId="3EDF0897"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Management </w:t>
            </w:r>
            <w:r>
              <w:rPr>
                <w:rFonts w:asciiTheme="minorHAnsi" w:hAnsiTheme="minorHAnsi" w:cstheme="minorHAnsi"/>
                <w:szCs w:val="20"/>
                <w:lang w:eastAsia="en-ZA"/>
              </w:rPr>
              <w:t>E</w:t>
            </w:r>
            <w:r w:rsidRPr="00576913">
              <w:rPr>
                <w:rFonts w:asciiTheme="minorHAnsi" w:hAnsiTheme="minorHAnsi" w:cstheme="minorHAnsi"/>
                <w:szCs w:val="20"/>
                <w:lang w:eastAsia="en-ZA"/>
              </w:rPr>
              <w:t>ffectiveness Tracking Tool for Protected areas</w:t>
            </w:r>
          </w:p>
        </w:tc>
      </w:tr>
      <w:tr w:rsidR="00BE1E15" w:rsidRPr="003D30AB" w14:paraId="5BB1BDDE" w14:textId="77777777" w:rsidTr="00CE4E2E">
        <w:trPr>
          <w:cantSplit/>
          <w:jc w:val="center"/>
        </w:trPr>
        <w:tc>
          <w:tcPr>
            <w:tcW w:w="1276" w:type="dxa"/>
            <w:tcBorders>
              <w:top w:val="nil"/>
              <w:left w:val="nil"/>
              <w:bottom w:val="nil"/>
              <w:right w:val="nil"/>
            </w:tcBorders>
            <w:tcMar>
              <w:top w:w="28" w:type="dxa"/>
              <w:bottom w:w="28" w:type="dxa"/>
            </w:tcMar>
          </w:tcPr>
          <w:p w14:paraId="35E4BE1A"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MPA</w:t>
            </w:r>
          </w:p>
        </w:tc>
        <w:tc>
          <w:tcPr>
            <w:tcW w:w="7977" w:type="dxa"/>
            <w:tcBorders>
              <w:top w:val="nil"/>
              <w:left w:val="nil"/>
              <w:bottom w:val="nil"/>
              <w:right w:val="nil"/>
            </w:tcBorders>
            <w:tcMar>
              <w:top w:w="28" w:type="dxa"/>
              <w:bottom w:w="28" w:type="dxa"/>
            </w:tcMar>
          </w:tcPr>
          <w:p w14:paraId="235DAC8F"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Marine Protected Area</w:t>
            </w:r>
          </w:p>
        </w:tc>
      </w:tr>
      <w:tr w:rsidR="00BE1E15" w:rsidRPr="003D30AB" w14:paraId="43CDFAC5" w14:textId="77777777" w:rsidTr="00CE4E2E">
        <w:trPr>
          <w:cantSplit/>
          <w:jc w:val="center"/>
        </w:trPr>
        <w:tc>
          <w:tcPr>
            <w:tcW w:w="1276" w:type="dxa"/>
            <w:tcBorders>
              <w:top w:val="nil"/>
              <w:left w:val="nil"/>
              <w:bottom w:val="nil"/>
              <w:right w:val="nil"/>
            </w:tcBorders>
            <w:tcMar>
              <w:top w:w="28" w:type="dxa"/>
              <w:bottom w:w="28" w:type="dxa"/>
            </w:tcMar>
          </w:tcPr>
          <w:p w14:paraId="44D8F676"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NGO</w:t>
            </w:r>
          </w:p>
        </w:tc>
        <w:tc>
          <w:tcPr>
            <w:tcW w:w="7977" w:type="dxa"/>
            <w:tcBorders>
              <w:top w:val="nil"/>
              <w:left w:val="nil"/>
              <w:bottom w:val="nil"/>
              <w:right w:val="nil"/>
            </w:tcBorders>
            <w:tcMar>
              <w:top w:w="28" w:type="dxa"/>
              <w:bottom w:w="28" w:type="dxa"/>
            </w:tcMar>
          </w:tcPr>
          <w:p w14:paraId="5273E967"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No</w:t>
            </w:r>
            <w:r>
              <w:rPr>
                <w:rFonts w:asciiTheme="minorHAnsi" w:hAnsiTheme="minorHAnsi" w:cstheme="minorHAnsi"/>
                <w:szCs w:val="20"/>
                <w:lang w:eastAsia="en-ZA"/>
              </w:rPr>
              <w:t>n-G</w:t>
            </w:r>
            <w:r w:rsidRPr="00576913">
              <w:rPr>
                <w:rFonts w:asciiTheme="minorHAnsi" w:hAnsiTheme="minorHAnsi" w:cstheme="minorHAnsi"/>
                <w:szCs w:val="20"/>
                <w:lang w:eastAsia="en-ZA"/>
              </w:rPr>
              <w:t xml:space="preserve">overnmental </w:t>
            </w:r>
            <w:r>
              <w:rPr>
                <w:rFonts w:asciiTheme="minorHAnsi" w:hAnsiTheme="minorHAnsi" w:cstheme="minorHAnsi"/>
                <w:szCs w:val="20"/>
                <w:lang w:eastAsia="en-ZA"/>
              </w:rPr>
              <w:t>O</w:t>
            </w:r>
            <w:r w:rsidRPr="00576913">
              <w:rPr>
                <w:rFonts w:asciiTheme="minorHAnsi" w:hAnsiTheme="minorHAnsi" w:cstheme="minorHAnsi"/>
                <w:szCs w:val="20"/>
                <w:lang w:eastAsia="en-ZA"/>
              </w:rPr>
              <w:t>rganization</w:t>
            </w:r>
          </w:p>
        </w:tc>
      </w:tr>
      <w:tr w:rsidR="00BE1E15" w:rsidRPr="003D30AB" w14:paraId="2A84C4C1" w14:textId="77777777" w:rsidTr="00CE4E2E">
        <w:trPr>
          <w:cantSplit/>
          <w:jc w:val="center"/>
        </w:trPr>
        <w:tc>
          <w:tcPr>
            <w:tcW w:w="1276" w:type="dxa"/>
            <w:tcBorders>
              <w:top w:val="nil"/>
              <w:left w:val="nil"/>
              <w:bottom w:val="nil"/>
              <w:right w:val="nil"/>
            </w:tcBorders>
            <w:tcMar>
              <w:top w:w="28" w:type="dxa"/>
              <w:bottom w:w="28" w:type="dxa"/>
            </w:tcMar>
          </w:tcPr>
          <w:p w14:paraId="501A360D"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NP</w:t>
            </w:r>
          </w:p>
        </w:tc>
        <w:tc>
          <w:tcPr>
            <w:tcW w:w="7977" w:type="dxa"/>
            <w:tcBorders>
              <w:top w:val="nil"/>
              <w:left w:val="nil"/>
              <w:bottom w:val="nil"/>
              <w:right w:val="nil"/>
            </w:tcBorders>
            <w:tcMar>
              <w:top w:w="28" w:type="dxa"/>
              <w:bottom w:w="28" w:type="dxa"/>
            </w:tcMar>
          </w:tcPr>
          <w:p w14:paraId="18986C70"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Parks</w:t>
            </w:r>
          </w:p>
        </w:tc>
      </w:tr>
      <w:tr w:rsidR="00BE1E15" w:rsidRPr="003D30AB" w14:paraId="4758467C" w14:textId="77777777" w:rsidTr="00CE4E2E">
        <w:trPr>
          <w:cantSplit/>
          <w:jc w:val="center"/>
        </w:trPr>
        <w:tc>
          <w:tcPr>
            <w:tcW w:w="1276" w:type="dxa"/>
            <w:tcBorders>
              <w:top w:val="nil"/>
              <w:left w:val="nil"/>
              <w:bottom w:val="nil"/>
              <w:right w:val="nil"/>
            </w:tcBorders>
            <w:tcMar>
              <w:top w:w="28" w:type="dxa"/>
              <w:bottom w:w="28" w:type="dxa"/>
            </w:tcMar>
          </w:tcPr>
          <w:p w14:paraId="427CDF34"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NTFP</w:t>
            </w:r>
          </w:p>
        </w:tc>
        <w:tc>
          <w:tcPr>
            <w:tcW w:w="7977" w:type="dxa"/>
            <w:tcBorders>
              <w:top w:val="nil"/>
              <w:left w:val="nil"/>
              <w:bottom w:val="nil"/>
              <w:right w:val="nil"/>
            </w:tcBorders>
            <w:tcMar>
              <w:top w:w="28" w:type="dxa"/>
              <w:bottom w:w="28" w:type="dxa"/>
            </w:tcMar>
          </w:tcPr>
          <w:p w14:paraId="4B8BA57B"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Non-timber forest pro</w:t>
            </w:r>
            <w:r>
              <w:rPr>
                <w:rFonts w:asciiTheme="minorHAnsi" w:hAnsiTheme="minorHAnsi" w:cstheme="minorHAnsi"/>
                <w:szCs w:val="20"/>
                <w:lang w:eastAsia="en-ZA"/>
              </w:rPr>
              <w:t>du</w:t>
            </w:r>
            <w:r w:rsidRPr="00576913">
              <w:rPr>
                <w:rFonts w:asciiTheme="minorHAnsi" w:hAnsiTheme="minorHAnsi" w:cstheme="minorHAnsi"/>
                <w:szCs w:val="20"/>
                <w:lang w:eastAsia="en-ZA"/>
              </w:rPr>
              <w:t>cts</w:t>
            </w:r>
          </w:p>
        </w:tc>
      </w:tr>
      <w:tr w:rsidR="00BE1E15" w:rsidRPr="003D30AB" w14:paraId="13DB3E4D" w14:textId="77777777" w:rsidTr="00CE4E2E">
        <w:trPr>
          <w:cantSplit/>
          <w:jc w:val="center"/>
        </w:trPr>
        <w:tc>
          <w:tcPr>
            <w:tcW w:w="1276" w:type="dxa"/>
            <w:tcBorders>
              <w:top w:val="nil"/>
              <w:left w:val="nil"/>
              <w:bottom w:val="nil"/>
              <w:right w:val="nil"/>
            </w:tcBorders>
            <w:tcMar>
              <w:top w:w="28" w:type="dxa"/>
              <w:bottom w:w="28" w:type="dxa"/>
            </w:tcMar>
          </w:tcPr>
          <w:p w14:paraId="2094E4FB"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OCB</w:t>
            </w:r>
          </w:p>
        </w:tc>
        <w:tc>
          <w:tcPr>
            <w:tcW w:w="7977" w:type="dxa"/>
            <w:tcBorders>
              <w:top w:val="nil"/>
              <w:left w:val="nil"/>
              <w:bottom w:val="nil"/>
              <w:right w:val="nil"/>
            </w:tcBorders>
            <w:tcMar>
              <w:top w:w="28" w:type="dxa"/>
              <w:bottom w:w="28" w:type="dxa"/>
            </w:tcMar>
          </w:tcPr>
          <w:p w14:paraId="0B21342C"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Community-based organization</w:t>
            </w:r>
          </w:p>
        </w:tc>
      </w:tr>
      <w:tr w:rsidR="00BE1E15" w:rsidRPr="003D30AB" w14:paraId="29D1610E" w14:textId="77777777" w:rsidTr="00CE4E2E">
        <w:trPr>
          <w:cantSplit/>
          <w:jc w:val="center"/>
        </w:trPr>
        <w:tc>
          <w:tcPr>
            <w:tcW w:w="1276" w:type="dxa"/>
            <w:tcBorders>
              <w:top w:val="nil"/>
              <w:left w:val="nil"/>
              <w:bottom w:val="nil"/>
              <w:right w:val="nil"/>
            </w:tcBorders>
            <w:tcMar>
              <w:top w:w="28" w:type="dxa"/>
              <w:bottom w:w="28" w:type="dxa"/>
            </w:tcMar>
          </w:tcPr>
          <w:p w14:paraId="5CF1B9EE"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OPACO</w:t>
            </w:r>
          </w:p>
        </w:tc>
        <w:tc>
          <w:tcPr>
            <w:tcW w:w="7977" w:type="dxa"/>
            <w:tcBorders>
              <w:top w:val="nil"/>
              <w:left w:val="nil"/>
              <w:bottom w:val="nil"/>
              <w:right w:val="nil"/>
            </w:tcBorders>
            <w:tcMar>
              <w:top w:w="28" w:type="dxa"/>
              <w:bottom w:w="28" w:type="dxa"/>
            </w:tcMar>
          </w:tcPr>
          <w:p w14:paraId="4076D4E0"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Employers' organization of the </w:t>
            </w:r>
            <w:r>
              <w:rPr>
                <w:rFonts w:asciiTheme="minorHAnsi" w:hAnsiTheme="minorHAnsi" w:cstheme="minorHAnsi"/>
                <w:szCs w:val="20"/>
                <w:lang w:eastAsia="en-ZA"/>
              </w:rPr>
              <w:t>C</w:t>
            </w:r>
            <w:r w:rsidRPr="00576913">
              <w:rPr>
                <w:rFonts w:asciiTheme="minorHAnsi" w:hAnsiTheme="minorHAnsi" w:cstheme="minorHAnsi"/>
                <w:szCs w:val="20"/>
                <w:lang w:eastAsia="en-ZA"/>
              </w:rPr>
              <w:t>omoros</w:t>
            </w:r>
            <w:r>
              <w:rPr>
                <w:rFonts w:asciiTheme="minorHAnsi" w:hAnsiTheme="minorHAnsi" w:cstheme="minorHAnsi"/>
                <w:szCs w:val="20"/>
                <w:lang w:eastAsia="en-ZA"/>
              </w:rPr>
              <w:t xml:space="preserve"> (</w:t>
            </w:r>
            <w:proofErr w:type="spellStart"/>
            <w:r w:rsidRPr="00576913">
              <w:rPr>
                <w:rFonts w:asciiTheme="minorHAnsi" w:hAnsiTheme="minorHAnsi" w:cstheme="minorHAnsi"/>
                <w:i/>
                <w:iCs/>
                <w:szCs w:val="20"/>
                <w:lang w:eastAsia="en-ZA"/>
              </w:rPr>
              <w:t>Organisation</w:t>
            </w:r>
            <w:proofErr w:type="spellEnd"/>
            <w:r w:rsidRPr="00576913">
              <w:rPr>
                <w:rFonts w:asciiTheme="minorHAnsi" w:hAnsiTheme="minorHAnsi" w:cstheme="minorHAnsi"/>
                <w:i/>
                <w:iCs/>
                <w:szCs w:val="20"/>
                <w:lang w:eastAsia="en-ZA"/>
              </w:rPr>
              <w:t xml:space="preserve"> </w:t>
            </w:r>
            <w:proofErr w:type="spellStart"/>
            <w:r w:rsidRPr="00576913">
              <w:rPr>
                <w:rFonts w:asciiTheme="minorHAnsi" w:hAnsiTheme="minorHAnsi" w:cstheme="minorHAnsi"/>
                <w:i/>
                <w:iCs/>
                <w:szCs w:val="20"/>
                <w:lang w:eastAsia="en-ZA"/>
              </w:rPr>
              <w:t>Patronale</w:t>
            </w:r>
            <w:proofErr w:type="spellEnd"/>
            <w:r w:rsidRPr="00576913">
              <w:rPr>
                <w:rFonts w:asciiTheme="minorHAnsi" w:hAnsiTheme="minorHAnsi" w:cstheme="minorHAnsi"/>
                <w:i/>
                <w:iCs/>
                <w:szCs w:val="20"/>
                <w:lang w:eastAsia="en-ZA"/>
              </w:rPr>
              <w:t xml:space="preserve"> des </w:t>
            </w:r>
            <w:proofErr w:type="spellStart"/>
            <w:r w:rsidRPr="00576913">
              <w:rPr>
                <w:rFonts w:asciiTheme="minorHAnsi" w:hAnsiTheme="minorHAnsi" w:cstheme="minorHAnsi"/>
                <w:i/>
                <w:iCs/>
                <w:szCs w:val="20"/>
                <w:lang w:eastAsia="en-ZA"/>
              </w:rPr>
              <w:t>Comores</w:t>
            </w:r>
            <w:proofErr w:type="spellEnd"/>
            <w:r>
              <w:rPr>
                <w:rFonts w:asciiTheme="minorHAnsi" w:hAnsiTheme="minorHAnsi" w:cstheme="minorHAnsi"/>
                <w:szCs w:val="20"/>
                <w:lang w:eastAsia="en-ZA"/>
              </w:rPr>
              <w:t>)</w:t>
            </w:r>
          </w:p>
        </w:tc>
      </w:tr>
      <w:tr w:rsidR="00BE1E15" w:rsidRPr="003D30AB" w14:paraId="1525295B" w14:textId="77777777" w:rsidTr="00CE4E2E">
        <w:trPr>
          <w:cantSplit/>
          <w:jc w:val="center"/>
        </w:trPr>
        <w:tc>
          <w:tcPr>
            <w:tcW w:w="1276" w:type="dxa"/>
            <w:tcBorders>
              <w:top w:val="nil"/>
              <w:left w:val="nil"/>
              <w:bottom w:val="nil"/>
              <w:right w:val="nil"/>
            </w:tcBorders>
            <w:tcMar>
              <w:top w:w="28" w:type="dxa"/>
              <w:bottom w:w="28" w:type="dxa"/>
            </w:tcMar>
          </w:tcPr>
          <w:p w14:paraId="60851B18" w14:textId="77777777" w:rsidR="00BE1E15" w:rsidRPr="00750E17" w:rsidRDefault="00BE1E15" w:rsidP="006D4204">
            <w:pPr>
              <w:spacing w:before="20" w:after="20"/>
              <w:rPr>
                <w:rFonts w:asciiTheme="minorHAnsi" w:hAnsiTheme="minorHAnsi" w:cstheme="minorHAnsi"/>
                <w:szCs w:val="20"/>
                <w:lang w:val="fr-CA" w:eastAsia="en-ZA"/>
              </w:rPr>
            </w:pPr>
            <w:r w:rsidRPr="00576913">
              <w:rPr>
                <w:rFonts w:asciiTheme="minorHAnsi" w:hAnsiTheme="minorHAnsi" w:cstheme="minorHAnsi"/>
                <w:szCs w:val="20"/>
                <w:lang w:val="fr-CA" w:eastAsia="en-ZA"/>
              </w:rPr>
              <w:t>PA</w:t>
            </w:r>
          </w:p>
        </w:tc>
        <w:tc>
          <w:tcPr>
            <w:tcW w:w="7977" w:type="dxa"/>
            <w:tcBorders>
              <w:top w:val="nil"/>
              <w:left w:val="nil"/>
              <w:bottom w:val="nil"/>
              <w:right w:val="nil"/>
            </w:tcBorders>
            <w:tcMar>
              <w:top w:w="28" w:type="dxa"/>
              <w:bottom w:w="28" w:type="dxa"/>
            </w:tcMar>
          </w:tcPr>
          <w:p w14:paraId="6D6D4CB8"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Protected Area</w:t>
            </w:r>
          </w:p>
        </w:tc>
      </w:tr>
      <w:tr w:rsidR="00BE1E15" w:rsidRPr="003D30AB" w14:paraId="172B2151" w14:textId="77777777" w:rsidTr="00CE4E2E">
        <w:trPr>
          <w:cantSplit/>
          <w:jc w:val="center"/>
        </w:trPr>
        <w:tc>
          <w:tcPr>
            <w:tcW w:w="1276" w:type="dxa"/>
            <w:tcBorders>
              <w:top w:val="nil"/>
              <w:left w:val="nil"/>
              <w:bottom w:val="nil"/>
              <w:right w:val="nil"/>
            </w:tcBorders>
            <w:tcMar>
              <w:top w:w="28" w:type="dxa"/>
              <w:bottom w:w="28" w:type="dxa"/>
            </w:tcMar>
          </w:tcPr>
          <w:p w14:paraId="4DB03AEF" w14:textId="77777777" w:rsidR="00BE1E15" w:rsidRPr="00750E17" w:rsidRDefault="00BE1E15" w:rsidP="006D4204">
            <w:pPr>
              <w:spacing w:before="20" w:after="20"/>
              <w:rPr>
                <w:rFonts w:asciiTheme="minorHAnsi" w:hAnsiTheme="minorHAnsi" w:cstheme="minorHAnsi"/>
                <w:szCs w:val="20"/>
                <w:lang w:val="fr-CA" w:eastAsia="en-ZA"/>
              </w:rPr>
            </w:pPr>
            <w:r w:rsidRPr="00576913">
              <w:rPr>
                <w:rFonts w:asciiTheme="minorHAnsi" w:hAnsiTheme="minorHAnsi" w:cstheme="minorHAnsi"/>
                <w:szCs w:val="20"/>
                <w:lang w:val="fr-CA" w:eastAsia="en-ZA"/>
              </w:rPr>
              <w:t>PAG</w:t>
            </w:r>
          </w:p>
        </w:tc>
        <w:tc>
          <w:tcPr>
            <w:tcW w:w="7977" w:type="dxa"/>
            <w:tcBorders>
              <w:top w:val="nil"/>
              <w:left w:val="nil"/>
              <w:bottom w:val="nil"/>
              <w:right w:val="nil"/>
            </w:tcBorders>
            <w:tcMar>
              <w:top w:w="28" w:type="dxa"/>
              <w:bottom w:w="28" w:type="dxa"/>
            </w:tcMar>
          </w:tcPr>
          <w:p w14:paraId="7CD1C979"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Development and Management Plan</w:t>
            </w:r>
          </w:p>
        </w:tc>
      </w:tr>
      <w:tr w:rsidR="00097256" w:rsidRPr="003D30AB" w14:paraId="61C4ED79" w14:textId="77777777" w:rsidTr="00CE4E2E">
        <w:trPr>
          <w:cantSplit/>
          <w:jc w:val="center"/>
        </w:trPr>
        <w:tc>
          <w:tcPr>
            <w:tcW w:w="1276" w:type="dxa"/>
            <w:tcBorders>
              <w:top w:val="nil"/>
              <w:left w:val="nil"/>
              <w:bottom w:val="nil"/>
              <w:right w:val="nil"/>
            </w:tcBorders>
            <w:tcMar>
              <w:top w:w="28" w:type="dxa"/>
              <w:bottom w:w="28" w:type="dxa"/>
            </w:tcMar>
          </w:tcPr>
          <w:p w14:paraId="0BFA7915" w14:textId="0B9B6160" w:rsidR="00097256" w:rsidRPr="00576913" w:rsidRDefault="00097256" w:rsidP="006D4204">
            <w:pPr>
              <w:spacing w:before="20" w:after="20"/>
              <w:rPr>
                <w:rFonts w:asciiTheme="minorHAnsi" w:hAnsiTheme="minorHAnsi" w:cstheme="minorHAnsi"/>
                <w:szCs w:val="20"/>
                <w:lang w:val="fr-CA" w:eastAsia="en-ZA"/>
              </w:rPr>
            </w:pPr>
            <w:r>
              <w:rPr>
                <w:rFonts w:asciiTheme="minorHAnsi" w:hAnsiTheme="minorHAnsi" w:cstheme="minorHAnsi"/>
                <w:szCs w:val="20"/>
                <w:lang w:val="fr-CA" w:eastAsia="en-ZA"/>
              </w:rPr>
              <w:t>PC</w:t>
            </w:r>
          </w:p>
        </w:tc>
        <w:tc>
          <w:tcPr>
            <w:tcW w:w="7977" w:type="dxa"/>
            <w:tcBorders>
              <w:top w:val="nil"/>
              <w:left w:val="nil"/>
              <w:bottom w:val="nil"/>
              <w:right w:val="nil"/>
            </w:tcBorders>
            <w:tcMar>
              <w:top w:w="28" w:type="dxa"/>
              <w:bottom w:w="28" w:type="dxa"/>
            </w:tcMar>
          </w:tcPr>
          <w:p w14:paraId="2303BF0C" w14:textId="52AD38ED" w:rsidR="00097256" w:rsidRPr="00576913" w:rsidRDefault="00097256"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Project Coordinator</w:t>
            </w:r>
          </w:p>
        </w:tc>
      </w:tr>
      <w:tr w:rsidR="00BE1E15" w:rsidRPr="003D30AB" w14:paraId="206E017A" w14:textId="77777777" w:rsidTr="00CE4E2E">
        <w:trPr>
          <w:cantSplit/>
          <w:jc w:val="center"/>
        </w:trPr>
        <w:tc>
          <w:tcPr>
            <w:tcW w:w="1276" w:type="dxa"/>
            <w:tcBorders>
              <w:top w:val="nil"/>
              <w:left w:val="nil"/>
              <w:bottom w:val="nil"/>
              <w:right w:val="nil"/>
            </w:tcBorders>
            <w:tcMar>
              <w:top w:w="28" w:type="dxa"/>
              <w:bottom w:w="28" w:type="dxa"/>
            </w:tcMar>
          </w:tcPr>
          <w:p w14:paraId="6CA9EBBA" w14:textId="77777777" w:rsidR="00BE1E15" w:rsidRPr="00576913" w:rsidRDefault="00BE1E15" w:rsidP="006D4204">
            <w:pPr>
              <w:spacing w:before="20" w:after="20"/>
              <w:rPr>
                <w:rFonts w:asciiTheme="minorHAnsi" w:hAnsiTheme="minorHAnsi" w:cstheme="minorHAnsi"/>
                <w:szCs w:val="20"/>
                <w:lang w:val="fr-CA" w:eastAsia="en-ZA"/>
              </w:rPr>
            </w:pPr>
            <w:r w:rsidRPr="00576913">
              <w:rPr>
                <w:rFonts w:asciiTheme="minorHAnsi" w:hAnsiTheme="minorHAnsi" w:cstheme="minorHAnsi"/>
                <w:szCs w:val="20"/>
                <w:lang w:val="fr-CA" w:eastAsia="en-ZA"/>
              </w:rPr>
              <w:t>PES</w:t>
            </w:r>
          </w:p>
        </w:tc>
        <w:tc>
          <w:tcPr>
            <w:tcW w:w="7977" w:type="dxa"/>
            <w:tcBorders>
              <w:top w:val="nil"/>
              <w:left w:val="nil"/>
              <w:bottom w:val="nil"/>
              <w:right w:val="nil"/>
            </w:tcBorders>
            <w:tcMar>
              <w:top w:w="28" w:type="dxa"/>
              <w:bottom w:w="28" w:type="dxa"/>
            </w:tcMar>
          </w:tcPr>
          <w:p w14:paraId="4DC52D77"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Payment for ecosystem services</w:t>
            </w:r>
          </w:p>
        </w:tc>
      </w:tr>
      <w:tr w:rsidR="00BE1E15" w:rsidRPr="003D30AB" w14:paraId="4B3BE21C" w14:textId="77777777" w:rsidTr="00CE4E2E">
        <w:trPr>
          <w:cantSplit/>
          <w:jc w:val="center"/>
        </w:trPr>
        <w:tc>
          <w:tcPr>
            <w:tcW w:w="1276" w:type="dxa"/>
            <w:tcBorders>
              <w:top w:val="nil"/>
              <w:left w:val="nil"/>
              <w:bottom w:val="nil"/>
              <w:right w:val="nil"/>
            </w:tcBorders>
            <w:tcMar>
              <w:top w:w="28" w:type="dxa"/>
              <w:bottom w:w="28" w:type="dxa"/>
            </w:tcMar>
          </w:tcPr>
          <w:p w14:paraId="373B7798" w14:textId="77777777" w:rsidR="00BE1E15" w:rsidRPr="00576913" w:rsidRDefault="00BE1E15" w:rsidP="006D4204">
            <w:pPr>
              <w:spacing w:before="20" w:after="20"/>
              <w:rPr>
                <w:rFonts w:asciiTheme="minorHAnsi" w:hAnsiTheme="minorHAnsi" w:cstheme="minorHAnsi"/>
                <w:szCs w:val="20"/>
                <w:lang w:val="fr-CA" w:eastAsia="en-ZA"/>
              </w:rPr>
            </w:pPr>
            <w:r w:rsidRPr="00576913">
              <w:rPr>
                <w:rFonts w:asciiTheme="minorHAnsi" w:hAnsiTheme="minorHAnsi" w:cstheme="minorHAnsi"/>
                <w:szCs w:val="20"/>
                <w:lang w:val="fr-CA" w:eastAsia="en-ZA"/>
              </w:rPr>
              <w:t>PFN</w:t>
            </w:r>
          </w:p>
        </w:tc>
        <w:tc>
          <w:tcPr>
            <w:tcW w:w="7977" w:type="dxa"/>
            <w:tcBorders>
              <w:top w:val="nil"/>
              <w:left w:val="nil"/>
              <w:bottom w:val="nil"/>
              <w:right w:val="nil"/>
            </w:tcBorders>
            <w:tcMar>
              <w:top w:w="28" w:type="dxa"/>
              <w:bottom w:w="28" w:type="dxa"/>
            </w:tcMar>
          </w:tcPr>
          <w:p w14:paraId="7F67C6A0" w14:textId="7E3C671B"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Country Focal Point</w:t>
            </w:r>
          </w:p>
        </w:tc>
      </w:tr>
      <w:tr w:rsidR="00BE1E15" w:rsidRPr="003D30AB" w14:paraId="79D319B8" w14:textId="77777777" w:rsidTr="00CE4E2E">
        <w:trPr>
          <w:cantSplit/>
          <w:jc w:val="center"/>
        </w:trPr>
        <w:tc>
          <w:tcPr>
            <w:tcW w:w="1276" w:type="dxa"/>
            <w:tcBorders>
              <w:top w:val="nil"/>
              <w:left w:val="nil"/>
              <w:bottom w:val="nil"/>
              <w:right w:val="nil"/>
            </w:tcBorders>
            <w:tcMar>
              <w:top w:w="28" w:type="dxa"/>
              <w:bottom w:w="28" w:type="dxa"/>
            </w:tcMar>
          </w:tcPr>
          <w:p w14:paraId="47F9FDEC" w14:textId="0DD4CBE3" w:rsidR="00BE1E15" w:rsidRPr="00D369A4" w:rsidRDefault="00BE1E15" w:rsidP="006D4204">
            <w:pPr>
              <w:spacing w:before="20" w:after="20"/>
              <w:rPr>
                <w:rFonts w:asciiTheme="minorHAnsi" w:hAnsiTheme="minorHAnsi" w:cstheme="minorHAnsi"/>
                <w:szCs w:val="20"/>
                <w:lang w:val="fr-CA" w:eastAsia="en-ZA"/>
              </w:rPr>
            </w:pPr>
            <w:r w:rsidRPr="00D369A4">
              <w:rPr>
                <w:szCs w:val="20"/>
              </w:rPr>
              <w:t>PIF</w:t>
            </w:r>
          </w:p>
        </w:tc>
        <w:tc>
          <w:tcPr>
            <w:tcW w:w="7977" w:type="dxa"/>
            <w:tcBorders>
              <w:top w:val="nil"/>
              <w:left w:val="nil"/>
              <w:bottom w:val="nil"/>
              <w:right w:val="nil"/>
            </w:tcBorders>
            <w:tcMar>
              <w:top w:w="28" w:type="dxa"/>
              <w:bottom w:w="28" w:type="dxa"/>
            </w:tcMar>
          </w:tcPr>
          <w:p w14:paraId="5C8F2033" w14:textId="42DB73AA" w:rsidR="00BE1E15" w:rsidRPr="00D369A4" w:rsidRDefault="00BE1E15" w:rsidP="006D4204">
            <w:pPr>
              <w:autoSpaceDE w:val="0"/>
              <w:autoSpaceDN w:val="0"/>
              <w:adjustRightInd w:val="0"/>
              <w:spacing w:before="20" w:after="20"/>
              <w:rPr>
                <w:rFonts w:asciiTheme="minorHAnsi" w:hAnsiTheme="minorHAnsi" w:cstheme="minorHAnsi"/>
                <w:szCs w:val="20"/>
                <w:lang w:eastAsia="en-ZA"/>
              </w:rPr>
            </w:pPr>
            <w:r w:rsidRPr="00D369A4">
              <w:rPr>
                <w:szCs w:val="20"/>
              </w:rPr>
              <w:t>Project Identification Form</w:t>
            </w:r>
          </w:p>
        </w:tc>
      </w:tr>
      <w:tr w:rsidR="00BE1E15" w:rsidRPr="003D30AB" w14:paraId="77586468" w14:textId="77777777" w:rsidTr="00CE4E2E">
        <w:trPr>
          <w:cantSplit/>
          <w:jc w:val="center"/>
        </w:trPr>
        <w:tc>
          <w:tcPr>
            <w:tcW w:w="1276" w:type="dxa"/>
            <w:tcBorders>
              <w:top w:val="nil"/>
              <w:left w:val="nil"/>
              <w:bottom w:val="nil"/>
              <w:right w:val="nil"/>
            </w:tcBorders>
            <w:tcMar>
              <w:top w:w="28" w:type="dxa"/>
              <w:bottom w:w="28" w:type="dxa"/>
            </w:tcMar>
          </w:tcPr>
          <w:p w14:paraId="535E1AEC" w14:textId="77777777" w:rsidR="00BE1E15" w:rsidRPr="00576913" w:rsidRDefault="00BE1E15" w:rsidP="006D4204">
            <w:pPr>
              <w:spacing w:before="20" w:after="20"/>
              <w:rPr>
                <w:rFonts w:asciiTheme="minorHAnsi" w:hAnsiTheme="minorHAnsi" w:cstheme="minorHAnsi"/>
                <w:szCs w:val="20"/>
                <w:lang w:val="fr-CA" w:eastAsia="en-ZA"/>
              </w:rPr>
            </w:pPr>
            <w:r w:rsidRPr="00576913">
              <w:rPr>
                <w:rFonts w:asciiTheme="minorHAnsi" w:hAnsiTheme="minorHAnsi" w:cstheme="minorHAnsi"/>
                <w:szCs w:val="20"/>
                <w:lang w:val="fr-CA" w:eastAsia="en-ZA"/>
              </w:rPr>
              <w:t>PIMS</w:t>
            </w:r>
          </w:p>
        </w:tc>
        <w:tc>
          <w:tcPr>
            <w:tcW w:w="7977" w:type="dxa"/>
            <w:tcBorders>
              <w:top w:val="nil"/>
              <w:left w:val="nil"/>
              <w:bottom w:val="nil"/>
              <w:right w:val="nil"/>
            </w:tcBorders>
            <w:tcMar>
              <w:top w:w="28" w:type="dxa"/>
              <w:bottom w:w="28" w:type="dxa"/>
            </w:tcMar>
          </w:tcPr>
          <w:p w14:paraId="5C3BA5E7"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750E17">
              <w:rPr>
                <w:rFonts w:asciiTheme="minorHAnsi" w:hAnsiTheme="minorHAnsi" w:cstheme="minorHAnsi"/>
                <w:szCs w:val="20"/>
                <w:lang w:eastAsia="en-ZA"/>
              </w:rPr>
              <w:t>Project Information Management System</w:t>
            </w:r>
          </w:p>
        </w:tc>
      </w:tr>
      <w:tr w:rsidR="00BE1E15" w:rsidRPr="003D30AB" w14:paraId="6D5AABA0" w14:textId="77777777" w:rsidTr="00CE4E2E">
        <w:trPr>
          <w:cantSplit/>
          <w:jc w:val="center"/>
        </w:trPr>
        <w:tc>
          <w:tcPr>
            <w:tcW w:w="1276" w:type="dxa"/>
            <w:tcBorders>
              <w:top w:val="nil"/>
              <w:left w:val="nil"/>
              <w:bottom w:val="nil"/>
              <w:right w:val="nil"/>
            </w:tcBorders>
            <w:tcMar>
              <w:top w:w="28" w:type="dxa"/>
              <w:bottom w:w="28" w:type="dxa"/>
            </w:tcMar>
          </w:tcPr>
          <w:p w14:paraId="1510F3A7" w14:textId="77777777" w:rsidR="00BE1E15" w:rsidRPr="00576913" w:rsidRDefault="00BE1E15" w:rsidP="006D4204">
            <w:pPr>
              <w:spacing w:before="20" w:after="20"/>
              <w:rPr>
                <w:rFonts w:asciiTheme="minorHAnsi" w:hAnsiTheme="minorHAnsi" w:cstheme="minorHAnsi"/>
                <w:szCs w:val="20"/>
                <w:lang w:val="fr-CA" w:eastAsia="en-ZA"/>
              </w:rPr>
            </w:pPr>
            <w:r w:rsidRPr="00576913">
              <w:rPr>
                <w:rFonts w:asciiTheme="minorHAnsi" w:hAnsiTheme="minorHAnsi" w:cstheme="minorHAnsi"/>
                <w:szCs w:val="20"/>
                <w:lang w:val="fr-CA" w:eastAsia="en-ZA"/>
              </w:rPr>
              <w:t>PIR</w:t>
            </w:r>
          </w:p>
        </w:tc>
        <w:tc>
          <w:tcPr>
            <w:tcW w:w="7977" w:type="dxa"/>
            <w:tcBorders>
              <w:top w:val="nil"/>
              <w:left w:val="nil"/>
              <w:bottom w:val="nil"/>
              <w:right w:val="nil"/>
            </w:tcBorders>
            <w:tcMar>
              <w:top w:w="28" w:type="dxa"/>
              <w:bottom w:w="28" w:type="dxa"/>
            </w:tcMar>
          </w:tcPr>
          <w:p w14:paraId="46600989" w14:textId="20897C88"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 xml:space="preserve">GEF </w:t>
            </w:r>
            <w:r w:rsidRPr="00576913">
              <w:rPr>
                <w:rFonts w:asciiTheme="minorHAnsi" w:hAnsiTheme="minorHAnsi" w:cstheme="minorHAnsi"/>
                <w:szCs w:val="20"/>
                <w:lang w:eastAsia="en-ZA"/>
              </w:rPr>
              <w:t>Project implementation Report</w:t>
            </w:r>
          </w:p>
        </w:tc>
      </w:tr>
      <w:tr w:rsidR="00BE1E15" w:rsidRPr="003D30AB" w14:paraId="4AAC3A1A" w14:textId="77777777" w:rsidTr="00CE4E2E">
        <w:trPr>
          <w:cantSplit/>
          <w:jc w:val="center"/>
        </w:trPr>
        <w:tc>
          <w:tcPr>
            <w:tcW w:w="1276" w:type="dxa"/>
            <w:tcBorders>
              <w:top w:val="nil"/>
              <w:left w:val="nil"/>
              <w:bottom w:val="nil"/>
              <w:right w:val="nil"/>
            </w:tcBorders>
            <w:tcMar>
              <w:top w:w="28" w:type="dxa"/>
              <w:bottom w:w="28" w:type="dxa"/>
            </w:tcMar>
          </w:tcPr>
          <w:p w14:paraId="4A7717AE" w14:textId="2D715E20" w:rsidR="00BE1E15" w:rsidRPr="00750E17"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P</w:t>
            </w:r>
            <w:r w:rsidR="003C6405">
              <w:rPr>
                <w:rFonts w:asciiTheme="minorHAnsi" w:hAnsiTheme="minorHAnsi" w:cstheme="minorHAnsi"/>
                <w:szCs w:val="20"/>
                <w:lang w:eastAsia="en-ZA"/>
              </w:rPr>
              <w:t>C</w:t>
            </w:r>
            <w:r w:rsidRPr="00576913">
              <w:rPr>
                <w:rFonts w:asciiTheme="minorHAnsi" w:hAnsiTheme="minorHAnsi" w:cstheme="minorHAnsi"/>
                <w:szCs w:val="20"/>
                <w:lang w:eastAsia="en-ZA"/>
              </w:rPr>
              <w:t>U</w:t>
            </w:r>
          </w:p>
        </w:tc>
        <w:tc>
          <w:tcPr>
            <w:tcW w:w="7977" w:type="dxa"/>
            <w:tcBorders>
              <w:top w:val="nil"/>
              <w:left w:val="nil"/>
              <w:bottom w:val="nil"/>
              <w:right w:val="nil"/>
            </w:tcBorders>
            <w:tcMar>
              <w:top w:w="28" w:type="dxa"/>
              <w:bottom w:w="28" w:type="dxa"/>
            </w:tcMar>
          </w:tcPr>
          <w:p w14:paraId="55D4401B" w14:textId="713EF411"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Project </w:t>
            </w:r>
            <w:r w:rsidR="003C6405">
              <w:rPr>
                <w:rFonts w:asciiTheme="minorHAnsi" w:hAnsiTheme="minorHAnsi" w:cstheme="minorHAnsi"/>
                <w:szCs w:val="20"/>
                <w:lang w:eastAsia="en-ZA"/>
              </w:rPr>
              <w:t>Coordination</w:t>
            </w:r>
            <w:r w:rsidRPr="00576913">
              <w:rPr>
                <w:rFonts w:asciiTheme="minorHAnsi" w:hAnsiTheme="minorHAnsi" w:cstheme="minorHAnsi"/>
                <w:szCs w:val="20"/>
                <w:lang w:eastAsia="en-ZA"/>
              </w:rPr>
              <w:t xml:space="preserve"> Unit</w:t>
            </w:r>
          </w:p>
        </w:tc>
      </w:tr>
      <w:tr w:rsidR="00BE1E15" w:rsidRPr="00984309" w14:paraId="1D272F33" w14:textId="77777777" w:rsidTr="00CE4E2E">
        <w:trPr>
          <w:cantSplit/>
          <w:jc w:val="center"/>
        </w:trPr>
        <w:tc>
          <w:tcPr>
            <w:tcW w:w="1276" w:type="dxa"/>
            <w:tcBorders>
              <w:top w:val="nil"/>
              <w:left w:val="nil"/>
              <w:bottom w:val="nil"/>
              <w:right w:val="nil"/>
            </w:tcBorders>
            <w:tcMar>
              <w:top w:w="28" w:type="dxa"/>
              <w:bottom w:w="28" w:type="dxa"/>
            </w:tcMar>
          </w:tcPr>
          <w:p w14:paraId="4C3DDFAC" w14:textId="77777777" w:rsidR="00BE1E15" w:rsidRPr="00750E17"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lastRenderedPageBreak/>
              <w:t>PNC</w:t>
            </w:r>
          </w:p>
        </w:tc>
        <w:tc>
          <w:tcPr>
            <w:tcW w:w="7977" w:type="dxa"/>
            <w:tcBorders>
              <w:top w:val="nil"/>
              <w:left w:val="nil"/>
              <w:bottom w:val="nil"/>
              <w:right w:val="nil"/>
            </w:tcBorders>
            <w:tcMar>
              <w:top w:w="28" w:type="dxa"/>
              <w:bottom w:w="28" w:type="dxa"/>
            </w:tcMar>
          </w:tcPr>
          <w:p w14:paraId="7CBA965C" w14:textId="7786D31F" w:rsidR="00BE1E15" w:rsidRPr="00984309" w:rsidRDefault="00BE1E15" w:rsidP="006D4204">
            <w:pPr>
              <w:autoSpaceDE w:val="0"/>
              <w:autoSpaceDN w:val="0"/>
              <w:adjustRightInd w:val="0"/>
              <w:spacing w:before="20" w:after="20"/>
              <w:rPr>
                <w:rFonts w:asciiTheme="minorHAnsi" w:hAnsiTheme="minorHAnsi" w:cstheme="minorHAnsi"/>
                <w:szCs w:val="20"/>
                <w:lang w:val="fr-CA" w:eastAsia="en-ZA"/>
              </w:rPr>
            </w:pPr>
            <w:r w:rsidRPr="00984309">
              <w:rPr>
                <w:rFonts w:asciiTheme="minorHAnsi" w:hAnsiTheme="minorHAnsi" w:cstheme="minorHAnsi"/>
                <w:szCs w:val="20"/>
                <w:lang w:val="fr-CA" w:eastAsia="en-ZA"/>
              </w:rPr>
              <w:t>Comoros National Parks Agency</w:t>
            </w:r>
            <w:r w:rsidR="00984309" w:rsidRPr="00984309">
              <w:rPr>
                <w:rFonts w:asciiTheme="minorHAnsi" w:hAnsiTheme="minorHAnsi" w:cstheme="minorHAnsi"/>
                <w:szCs w:val="20"/>
                <w:lang w:val="fr-CA" w:eastAsia="en-ZA"/>
              </w:rPr>
              <w:t xml:space="preserve"> (</w:t>
            </w:r>
            <w:r w:rsidR="00984309" w:rsidRPr="00984309">
              <w:rPr>
                <w:rFonts w:asciiTheme="minorHAnsi" w:hAnsiTheme="minorHAnsi" w:cstheme="minorHAnsi"/>
                <w:i/>
                <w:iCs/>
                <w:szCs w:val="20"/>
                <w:lang w:val="fr-CA" w:eastAsia="en-ZA"/>
              </w:rPr>
              <w:t>Parcs Nationaux des Comores</w:t>
            </w:r>
            <w:r w:rsidR="00984309">
              <w:rPr>
                <w:rFonts w:asciiTheme="minorHAnsi" w:hAnsiTheme="minorHAnsi" w:cstheme="minorHAnsi"/>
                <w:szCs w:val="20"/>
                <w:lang w:val="fr-CA" w:eastAsia="en-ZA"/>
              </w:rPr>
              <w:t>)</w:t>
            </w:r>
          </w:p>
        </w:tc>
      </w:tr>
      <w:tr w:rsidR="00BE1E15" w:rsidRPr="003D30AB" w14:paraId="5BDEE984" w14:textId="77777777" w:rsidTr="00CE4E2E">
        <w:trPr>
          <w:cantSplit/>
          <w:jc w:val="center"/>
        </w:trPr>
        <w:tc>
          <w:tcPr>
            <w:tcW w:w="1276" w:type="dxa"/>
            <w:tcBorders>
              <w:top w:val="nil"/>
              <w:left w:val="nil"/>
              <w:bottom w:val="nil"/>
              <w:right w:val="nil"/>
            </w:tcBorders>
            <w:tcMar>
              <w:top w:w="28" w:type="dxa"/>
              <w:bottom w:w="28" w:type="dxa"/>
            </w:tcMar>
          </w:tcPr>
          <w:p w14:paraId="034A8109" w14:textId="77777777" w:rsidR="00BE1E15" w:rsidRPr="00750E17"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PPG</w:t>
            </w:r>
          </w:p>
        </w:tc>
        <w:tc>
          <w:tcPr>
            <w:tcW w:w="7977" w:type="dxa"/>
            <w:tcBorders>
              <w:top w:val="nil"/>
              <w:left w:val="nil"/>
              <w:bottom w:val="nil"/>
              <w:right w:val="nil"/>
            </w:tcBorders>
            <w:tcMar>
              <w:top w:w="28" w:type="dxa"/>
              <w:bottom w:w="28" w:type="dxa"/>
            </w:tcMar>
          </w:tcPr>
          <w:p w14:paraId="5C44F103"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Project Preparation </w:t>
            </w:r>
            <w:r>
              <w:rPr>
                <w:rFonts w:asciiTheme="minorHAnsi" w:hAnsiTheme="minorHAnsi" w:cstheme="minorHAnsi"/>
                <w:szCs w:val="20"/>
                <w:lang w:eastAsia="en-ZA"/>
              </w:rPr>
              <w:t>G</w:t>
            </w:r>
            <w:r w:rsidRPr="00576913">
              <w:rPr>
                <w:rFonts w:asciiTheme="minorHAnsi" w:hAnsiTheme="minorHAnsi" w:cstheme="minorHAnsi"/>
                <w:szCs w:val="20"/>
                <w:lang w:eastAsia="en-ZA"/>
              </w:rPr>
              <w:t>rant</w:t>
            </w:r>
          </w:p>
        </w:tc>
      </w:tr>
      <w:tr w:rsidR="00616B3E" w:rsidRPr="003D30AB" w14:paraId="34DBBBD4" w14:textId="77777777" w:rsidTr="00CE4E2E">
        <w:trPr>
          <w:cantSplit/>
          <w:jc w:val="center"/>
        </w:trPr>
        <w:tc>
          <w:tcPr>
            <w:tcW w:w="1276" w:type="dxa"/>
            <w:tcBorders>
              <w:top w:val="nil"/>
              <w:left w:val="nil"/>
              <w:bottom w:val="nil"/>
              <w:right w:val="nil"/>
            </w:tcBorders>
            <w:tcMar>
              <w:top w:w="28" w:type="dxa"/>
              <w:bottom w:w="28" w:type="dxa"/>
            </w:tcMar>
          </w:tcPr>
          <w:p w14:paraId="61BD5E77" w14:textId="3E4E579B" w:rsidR="00616B3E" w:rsidRPr="00576913" w:rsidRDefault="00F87EC3" w:rsidP="006D4204">
            <w:pPr>
              <w:spacing w:before="20" w:after="20"/>
              <w:rPr>
                <w:rFonts w:asciiTheme="minorHAnsi" w:hAnsiTheme="minorHAnsi" w:cstheme="minorHAnsi"/>
                <w:szCs w:val="20"/>
                <w:lang w:eastAsia="en-ZA"/>
              </w:rPr>
            </w:pPr>
            <w:r>
              <w:rPr>
                <w:rFonts w:asciiTheme="minorHAnsi" w:hAnsiTheme="minorHAnsi" w:cstheme="minorHAnsi"/>
                <w:szCs w:val="20"/>
                <w:lang w:eastAsia="en-ZA"/>
              </w:rPr>
              <w:t>PPP</w:t>
            </w:r>
          </w:p>
        </w:tc>
        <w:tc>
          <w:tcPr>
            <w:tcW w:w="7977" w:type="dxa"/>
            <w:tcBorders>
              <w:top w:val="nil"/>
              <w:left w:val="nil"/>
              <w:bottom w:val="nil"/>
              <w:right w:val="nil"/>
            </w:tcBorders>
            <w:tcMar>
              <w:top w:w="28" w:type="dxa"/>
              <w:bottom w:w="28" w:type="dxa"/>
            </w:tcMar>
          </w:tcPr>
          <w:p w14:paraId="38DDED0C" w14:textId="30BE48B3" w:rsidR="00616B3E" w:rsidRPr="00576913" w:rsidRDefault="00F87EC3"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P</w:t>
            </w:r>
            <w:r w:rsidRPr="00097256">
              <w:rPr>
                <w:rFonts w:asciiTheme="minorHAnsi" w:hAnsiTheme="minorHAnsi" w:cstheme="minorHAnsi"/>
                <w:szCs w:val="20"/>
                <w:lang w:eastAsia="en-ZA"/>
              </w:rPr>
              <w:t xml:space="preserve">urchasing </w:t>
            </w:r>
            <w:r>
              <w:rPr>
                <w:rFonts w:asciiTheme="minorHAnsi" w:hAnsiTheme="minorHAnsi" w:cstheme="minorHAnsi"/>
                <w:szCs w:val="20"/>
                <w:lang w:eastAsia="en-ZA"/>
              </w:rPr>
              <w:t>P</w:t>
            </w:r>
            <w:r w:rsidRPr="00097256">
              <w:rPr>
                <w:rFonts w:asciiTheme="minorHAnsi" w:hAnsiTheme="minorHAnsi" w:cstheme="minorHAnsi"/>
                <w:szCs w:val="20"/>
                <w:lang w:eastAsia="en-ZA"/>
              </w:rPr>
              <w:t xml:space="preserve">ower </w:t>
            </w:r>
            <w:r>
              <w:rPr>
                <w:rFonts w:asciiTheme="minorHAnsi" w:hAnsiTheme="minorHAnsi" w:cstheme="minorHAnsi"/>
                <w:szCs w:val="20"/>
                <w:lang w:eastAsia="en-ZA"/>
              </w:rPr>
              <w:t>P</w:t>
            </w:r>
            <w:r w:rsidRPr="00097256">
              <w:rPr>
                <w:rFonts w:asciiTheme="minorHAnsi" w:hAnsiTheme="minorHAnsi" w:cstheme="minorHAnsi"/>
                <w:szCs w:val="20"/>
                <w:lang w:eastAsia="en-ZA"/>
              </w:rPr>
              <w:t>arity</w:t>
            </w:r>
            <w:r>
              <w:rPr>
                <w:rFonts w:cstheme="minorHAnsi"/>
                <w:sz w:val="16"/>
                <w:szCs w:val="16"/>
                <w:lang w:val="en-CA"/>
              </w:rPr>
              <w:t xml:space="preserve"> </w:t>
            </w:r>
          </w:p>
        </w:tc>
      </w:tr>
      <w:tr w:rsidR="00BE1E15" w:rsidRPr="003D30AB" w14:paraId="6F6593DB" w14:textId="77777777" w:rsidTr="00CE4E2E">
        <w:trPr>
          <w:cantSplit/>
          <w:jc w:val="center"/>
        </w:trPr>
        <w:tc>
          <w:tcPr>
            <w:tcW w:w="1276" w:type="dxa"/>
            <w:tcBorders>
              <w:top w:val="nil"/>
              <w:left w:val="nil"/>
              <w:bottom w:val="nil"/>
              <w:right w:val="nil"/>
            </w:tcBorders>
            <w:tcMar>
              <w:top w:w="28" w:type="dxa"/>
              <w:bottom w:w="28" w:type="dxa"/>
            </w:tcMar>
          </w:tcPr>
          <w:p w14:paraId="11B14D3D"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PWD</w:t>
            </w:r>
          </w:p>
        </w:tc>
        <w:tc>
          <w:tcPr>
            <w:tcW w:w="7977" w:type="dxa"/>
            <w:tcBorders>
              <w:top w:val="nil"/>
              <w:left w:val="nil"/>
              <w:bottom w:val="nil"/>
              <w:right w:val="nil"/>
            </w:tcBorders>
            <w:tcMar>
              <w:top w:w="28" w:type="dxa"/>
              <w:bottom w:w="28" w:type="dxa"/>
            </w:tcMar>
          </w:tcPr>
          <w:p w14:paraId="59ECE04B" w14:textId="28C37819"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Pe</w:t>
            </w:r>
            <w:r w:rsidR="00494314">
              <w:rPr>
                <w:rFonts w:asciiTheme="minorHAnsi" w:hAnsiTheme="minorHAnsi" w:cstheme="minorHAnsi"/>
                <w:szCs w:val="20"/>
                <w:lang w:eastAsia="en-ZA"/>
              </w:rPr>
              <w:t>rsons</w:t>
            </w:r>
            <w:r w:rsidRPr="00576913">
              <w:rPr>
                <w:rFonts w:asciiTheme="minorHAnsi" w:hAnsiTheme="minorHAnsi" w:cstheme="minorHAnsi"/>
                <w:szCs w:val="20"/>
                <w:lang w:eastAsia="en-ZA"/>
              </w:rPr>
              <w:t xml:space="preserve"> with Disabilities</w:t>
            </w:r>
          </w:p>
        </w:tc>
      </w:tr>
      <w:tr w:rsidR="00BE1E15" w:rsidRPr="003D30AB" w14:paraId="69D1CCA2" w14:textId="77777777" w:rsidTr="00CE4E2E">
        <w:trPr>
          <w:cantSplit/>
          <w:jc w:val="center"/>
        </w:trPr>
        <w:tc>
          <w:tcPr>
            <w:tcW w:w="1276" w:type="dxa"/>
            <w:tcBorders>
              <w:top w:val="nil"/>
              <w:left w:val="nil"/>
              <w:bottom w:val="nil"/>
              <w:right w:val="nil"/>
            </w:tcBorders>
            <w:tcMar>
              <w:top w:w="28" w:type="dxa"/>
              <w:bottom w:w="28" w:type="dxa"/>
            </w:tcMar>
          </w:tcPr>
          <w:p w14:paraId="26E62701"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REED+</w:t>
            </w:r>
          </w:p>
        </w:tc>
        <w:tc>
          <w:tcPr>
            <w:tcW w:w="7977" w:type="dxa"/>
            <w:tcBorders>
              <w:top w:val="nil"/>
              <w:left w:val="nil"/>
              <w:bottom w:val="nil"/>
              <w:right w:val="nil"/>
            </w:tcBorders>
            <w:tcMar>
              <w:top w:w="28" w:type="dxa"/>
              <w:bottom w:w="28" w:type="dxa"/>
            </w:tcMar>
          </w:tcPr>
          <w:p w14:paraId="6673214F"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color w:val="202124"/>
                <w:szCs w:val="20"/>
                <w:shd w:val="clear" w:color="auto" w:fill="FFFFFF"/>
              </w:rPr>
              <w:t>Reducing Emissions from Deforestation and Forest Degradation</w:t>
            </w:r>
          </w:p>
        </w:tc>
      </w:tr>
      <w:tr w:rsidR="00BE1E15" w:rsidRPr="003D30AB" w14:paraId="104D7372" w14:textId="77777777" w:rsidTr="00CE4E2E">
        <w:trPr>
          <w:cantSplit/>
          <w:jc w:val="center"/>
        </w:trPr>
        <w:tc>
          <w:tcPr>
            <w:tcW w:w="1276" w:type="dxa"/>
            <w:tcBorders>
              <w:top w:val="nil"/>
              <w:left w:val="nil"/>
              <w:bottom w:val="nil"/>
              <w:right w:val="nil"/>
            </w:tcBorders>
            <w:tcMar>
              <w:top w:w="28" w:type="dxa"/>
              <w:bottom w:w="28" w:type="dxa"/>
            </w:tcMar>
          </w:tcPr>
          <w:p w14:paraId="30A44323"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RR</w:t>
            </w:r>
          </w:p>
        </w:tc>
        <w:tc>
          <w:tcPr>
            <w:tcW w:w="7977" w:type="dxa"/>
            <w:tcBorders>
              <w:top w:val="nil"/>
              <w:left w:val="nil"/>
              <w:bottom w:val="nil"/>
              <w:right w:val="nil"/>
            </w:tcBorders>
            <w:tcMar>
              <w:top w:w="28" w:type="dxa"/>
              <w:bottom w:w="28" w:type="dxa"/>
            </w:tcMar>
          </w:tcPr>
          <w:p w14:paraId="28B058DA"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Resident </w:t>
            </w:r>
            <w:r>
              <w:rPr>
                <w:rFonts w:asciiTheme="minorHAnsi" w:hAnsiTheme="minorHAnsi" w:cstheme="minorHAnsi"/>
                <w:szCs w:val="20"/>
                <w:lang w:eastAsia="en-ZA"/>
              </w:rPr>
              <w:t>R</w:t>
            </w:r>
            <w:r w:rsidRPr="00576913">
              <w:rPr>
                <w:rFonts w:asciiTheme="minorHAnsi" w:hAnsiTheme="minorHAnsi" w:cstheme="minorHAnsi"/>
                <w:szCs w:val="20"/>
                <w:lang w:eastAsia="en-ZA"/>
              </w:rPr>
              <w:t>epresentative</w:t>
            </w:r>
          </w:p>
        </w:tc>
      </w:tr>
      <w:tr w:rsidR="00BE1E15" w:rsidRPr="003D30AB" w14:paraId="05A29AD3" w14:textId="77777777" w:rsidTr="00CE4E2E">
        <w:trPr>
          <w:cantSplit/>
          <w:jc w:val="center"/>
        </w:trPr>
        <w:tc>
          <w:tcPr>
            <w:tcW w:w="1276" w:type="dxa"/>
            <w:tcBorders>
              <w:top w:val="nil"/>
              <w:left w:val="nil"/>
              <w:bottom w:val="nil"/>
              <w:right w:val="nil"/>
            </w:tcBorders>
            <w:tcMar>
              <w:top w:w="28" w:type="dxa"/>
              <w:bottom w:w="28" w:type="dxa"/>
            </w:tcMar>
          </w:tcPr>
          <w:p w14:paraId="0652A480"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SCA2D</w:t>
            </w:r>
          </w:p>
        </w:tc>
        <w:tc>
          <w:tcPr>
            <w:tcW w:w="7977" w:type="dxa"/>
            <w:tcBorders>
              <w:top w:val="nil"/>
              <w:left w:val="nil"/>
              <w:bottom w:val="nil"/>
              <w:right w:val="nil"/>
            </w:tcBorders>
            <w:tcMar>
              <w:top w:w="28" w:type="dxa"/>
              <w:bottom w:w="28" w:type="dxa"/>
            </w:tcMar>
          </w:tcPr>
          <w:p w14:paraId="2B7D6BF0"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Accelerated growth and sustainable development strategy</w:t>
            </w:r>
          </w:p>
        </w:tc>
      </w:tr>
      <w:tr w:rsidR="00BE1E15" w:rsidRPr="003D30AB" w14:paraId="50487A5A" w14:textId="77777777" w:rsidTr="00CE4E2E">
        <w:trPr>
          <w:cantSplit/>
          <w:jc w:val="center"/>
        </w:trPr>
        <w:tc>
          <w:tcPr>
            <w:tcW w:w="1276" w:type="dxa"/>
            <w:tcBorders>
              <w:top w:val="nil"/>
              <w:left w:val="nil"/>
              <w:bottom w:val="nil"/>
              <w:right w:val="nil"/>
            </w:tcBorders>
            <w:tcMar>
              <w:top w:w="28" w:type="dxa"/>
              <w:bottom w:w="28" w:type="dxa"/>
            </w:tcMar>
          </w:tcPr>
          <w:p w14:paraId="4A1A52D0"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SDGs</w:t>
            </w:r>
          </w:p>
        </w:tc>
        <w:tc>
          <w:tcPr>
            <w:tcW w:w="7977" w:type="dxa"/>
            <w:tcBorders>
              <w:top w:val="nil"/>
              <w:left w:val="nil"/>
              <w:bottom w:val="nil"/>
              <w:right w:val="nil"/>
            </w:tcBorders>
            <w:tcMar>
              <w:top w:w="28" w:type="dxa"/>
              <w:bottom w:w="28" w:type="dxa"/>
            </w:tcMar>
          </w:tcPr>
          <w:p w14:paraId="6EE7DE4F"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Sustainable Development Goals</w:t>
            </w:r>
          </w:p>
        </w:tc>
      </w:tr>
      <w:tr w:rsidR="00BE1E15" w:rsidRPr="003D30AB" w14:paraId="4DB4E71C" w14:textId="77777777" w:rsidTr="00CE4E2E">
        <w:trPr>
          <w:cantSplit/>
          <w:jc w:val="center"/>
        </w:trPr>
        <w:tc>
          <w:tcPr>
            <w:tcW w:w="1276" w:type="dxa"/>
            <w:tcBorders>
              <w:top w:val="nil"/>
              <w:left w:val="nil"/>
              <w:bottom w:val="nil"/>
              <w:right w:val="nil"/>
            </w:tcBorders>
            <w:tcMar>
              <w:top w:w="28" w:type="dxa"/>
              <w:bottom w:w="28" w:type="dxa"/>
            </w:tcMar>
          </w:tcPr>
          <w:p w14:paraId="078AC011"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SECU</w:t>
            </w:r>
          </w:p>
        </w:tc>
        <w:tc>
          <w:tcPr>
            <w:tcW w:w="7977" w:type="dxa"/>
            <w:tcBorders>
              <w:top w:val="nil"/>
              <w:left w:val="nil"/>
              <w:bottom w:val="nil"/>
              <w:right w:val="nil"/>
            </w:tcBorders>
            <w:tcMar>
              <w:top w:w="28" w:type="dxa"/>
              <w:bottom w:w="28" w:type="dxa"/>
            </w:tcMar>
          </w:tcPr>
          <w:p w14:paraId="70F6F8D5"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Social and </w:t>
            </w:r>
            <w:r>
              <w:rPr>
                <w:rFonts w:asciiTheme="minorHAnsi" w:hAnsiTheme="minorHAnsi" w:cstheme="minorHAnsi"/>
                <w:szCs w:val="20"/>
                <w:lang w:eastAsia="en-ZA"/>
              </w:rPr>
              <w:t>E</w:t>
            </w:r>
            <w:r w:rsidRPr="00576913">
              <w:rPr>
                <w:rFonts w:asciiTheme="minorHAnsi" w:hAnsiTheme="minorHAnsi" w:cstheme="minorHAnsi"/>
                <w:szCs w:val="20"/>
                <w:lang w:eastAsia="en-ZA"/>
              </w:rPr>
              <w:t>nvironmental Compliance Review</w:t>
            </w:r>
          </w:p>
        </w:tc>
      </w:tr>
      <w:tr w:rsidR="00BE1E15" w:rsidRPr="003D30AB" w14:paraId="0FAD38DF" w14:textId="77777777" w:rsidTr="00CE4E2E">
        <w:trPr>
          <w:cantSplit/>
          <w:jc w:val="center"/>
        </w:trPr>
        <w:tc>
          <w:tcPr>
            <w:tcW w:w="1276" w:type="dxa"/>
            <w:tcBorders>
              <w:top w:val="nil"/>
              <w:left w:val="nil"/>
              <w:bottom w:val="nil"/>
              <w:right w:val="nil"/>
            </w:tcBorders>
            <w:tcMar>
              <w:top w:w="28" w:type="dxa"/>
              <w:bottom w:w="28" w:type="dxa"/>
            </w:tcMar>
          </w:tcPr>
          <w:p w14:paraId="61420F47" w14:textId="62AFD185" w:rsidR="00BE1E15" w:rsidRPr="008E170D"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SESA</w:t>
            </w:r>
          </w:p>
        </w:tc>
        <w:tc>
          <w:tcPr>
            <w:tcW w:w="7977" w:type="dxa"/>
            <w:tcBorders>
              <w:top w:val="nil"/>
              <w:left w:val="nil"/>
              <w:bottom w:val="nil"/>
              <w:right w:val="nil"/>
            </w:tcBorders>
            <w:tcMar>
              <w:top w:w="28" w:type="dxa"/>
              <w:bottom w:w="28" w:type="dxa"/>
            </w:tcMar>
          </w:tcPr>
          <w:p w14:paraId="4739CE54" w14:textId="0E05C5CB"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Strategic Environmental and Social Assessments</w:t>
            </w:r>
          </w:p>
        </w:tc>
      </w:tr>
      <w:tr w:rsidR="00BE1E15" w:rsidRPr="003D30AB" w14:paraId="71C1C092" w14:textId="77777777" w:rsidTr="00CE4E2E">
        <w:trPr>
          <w:cantSplit/>
          <w:jc w:val="center"/>
        </w:trPr>
        <w:tc>
          <w:tcPr>
            <w:tcW w:w="1276" w:type="dxa"/>
            <w:tcBorders>
              <w:top w:val="nil"/>
              <w:left w:val="nil"/>
              <w:bottom w:val="nil"/>
              <w:right w:val="nil"/>
            </w:tcBorders>
            <w:tcMar>
              <w:top w:w="28" w:type="dxa"/>
              <w:bottom w:w="28" w:type="dxa"/>
            </w:tcMar>
          </w:tcPr>
          <w:p w14:paraId="242DD3DD" w14:textId="11437216" w:rsidR="00BE1E15" w:rsidRPr="00576913" w:rsidRDefault="00BE1E15" w:rsidP="006D4204">
            <w:pPr>
              <w:spacing w:before="20" w:after="20"/>
              <w:rPr>
                <w:rFonts w:asciiTheme="minorHAnsi" w:hAnsiTheme="minorHAnsi" w:cstheme="minorHAnsi"/>
                <w:szCs w:val="20"/>
                <w:lang w:eastAsia="en-ZA"/>
              </w:rPr>
            </w:pPr>
            <w:r>
              <w:rPr>
                <w:rFonts w:asciiTheme="minorHAnsi" w:hAnsiTheme="minorHAnsi" w:cstheme="minorHAnsi"/>
                <w:szCs w:val="20"/>
                <w:lang w:eastAsia="en-ZA"/>
              </w:rPr>
              <w:t>SESP</w:t>
            </w:r>
          </w:p>
        </w:tc>
        <w:tc>
          <w:tcPr>
            <w:tcW w:w="7977" w:type="dxa"/>
            <w:tcBorders>
              <w:top w:val="nil"/>
              <w:left w:val="nil"/>
              <w:bottom w:val="nil"/>
              <w:right w:val="nil"/>
            </w:tcBorders>
            <w:tcMar>
              <w:top w:w="28" w:type="dxa"/>
              <w:bottom w:w="28" w:type="dxa"/>
            </w:tcMar>
          </w:tcPr>
          <w:p w14:paraId="0D2579E3" w14:textId="4FF0C484"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Social and Environmental Screening Procedure</w:t>
            </w:r>
          </w:p>
        </w:tc>
      </w:tr>
      <w:tr w:rsidR="00BE1E15" w:rsidRPr="003D30AB" w14:paraId="72DF4EE0" w14:textId="77777777" w:rsidTr="00CE4E2E">
        <w:trPr>
          <w:cantSplit/>
          <w:jc w:val="center"/>
        </w:trPr>
        <w:tc>
          <w:tcPr>
            <w:tcW w:w="1276" w:type="dxa"/>
            <w:tcBorders>
              <w:top w:val="nil"/>
              <w:left w:val="nil"/>
              <w:bottom w:val="nil"/>
              <w:right w:val="nil"/>
            </w:tcBorders>
            <w:tcMar>
              <w:top w:w="28" w:type="dxa"/>
              <w:bottom w:w="28" w:type="dxa"/>
            </w:tcMar>
          </w:tcPr>
          <w:p w14:paraId="036B7A03"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SGP</w:t>
            </w:r>
          </w:p>
        </w:tc>
        <w:tc>
          <w:tcPr>
            <w:tcW w:w="7977" w:type="dxa"/>
            <w:tcBorders>
              <w:top w:val="nil"/>
              <w:left w:val="nil"/>
              <w:bottom w:val="nil"/>
              <w:right w:val="nil"/>
            </w:tcBorders>
            <w:tcMar>
              <w:top w:w="28" w:type="dxa"/>
              <w:bottom w:w="28" w:type="dxa"/>
            </w:tcMar>
          </w:tcPr>
          <w:p w14:paraId="4D348501"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Small Grant Program</w:t>
            </w:r>
          </w:p>
        </w:tc>
      </w:tr>
      <w:tr w:rsidR="00BE1E15" w:rsidRPr="003D30AB" w14:paraId="039B9B48" w14:textId="77777777" w:rsidTr="00CE4E2E">
        <w:trPr>
          <w:cantSplit/>
          <w:jc w:val="center"/>
        </w:trPr>
        <w:tc>
          <w:tcPr>
            <w:tcW w:w="1276" w:type="dxa"/>
            <w:tcBorders>
              <w:top w:val="nil"/>
              <w:left w:val="nil"/>
              <w:bottom w:val="nil"/>
              <w:right w:val="nil"/>
            </w:tcBorders>
            <w:tcMar>
              <w:top w:w="28" w:type="dxa"/>
              <w:bottom w:w="28" w:type="dxa"/>
            </w:tcMar>
          </w:tcPr>
          <w:p w14:paraId="7BE1ED91"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SIDS</w:t>
            </w:r>
          </w:p>
        </w:tc>
        <w:tc>
          <w:tcPr>
            <w:tcW w:w="7977" w:type="dxa"/>
            <w:tcBorders>
              <w:top w:val="nil"/>
              <w:left w:val="nil"/>
              <w:bottom w:val="nil"/>
              <w:right w:val="nil"/>
            </w:tcBorders>
            <w:tcMar>
              <w:top w:w="28" w:type="dxa"/>
              <w:bottom w:w="28" w:type="dxa"/>
            </w:tcMar>
          </w:tcPr>
          <w:p w14:paraId="2563E02B"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Small Developing Islands States</w:t>
            </w:r>
          </w:p>
        </w:tc>
      </w:tr>
      <w:tr w:rsidR="00BE1E15" w:rsidRPr="003D30AB" w14:paraId="44228568" w14:textId="77777777" w:rsidTr="00CE4E2E">
        <w:trPr>
          <w:cantSplit/>
          <w:jc w:val="center"/>
        </w:trPr>
        <w:tc>
          <w:tcPr>
            <w:tcW w:w="1276" w:type="dxa"/>
            <w:tcBorders>
              <w:top w:val="nil"/>
              <w:left w:val="nil"/>
              <w:bottom w:val="nil"/>
              <w:right w:val="nil"/>
            </w:tcBorders>
            <w:tcMar>
              <w:top w:w="28" w:type="dxa"/>
              <w:bottom w:w="28" w:type="dxa"/>
            </w:tcMar>
          </w:tcPr>
          <w:p w14:paraId="56720C54" w14:textId="77777777" w:rsidR="00BE1E15" w:rsidRPr="00B8337A"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SNAP</w:t>
            </w:r>
          </w:p>
        </w:tc>
        <w:tc>
          <w:tcPr>
            <w:tcW w:w="7977" w:type="dxa"/>
            <w:tcBorders>
              <w:top w:val="nil"/>
              <w:left w:val="nil"/>
              <w:bottom w:val="nil"/>
              <w:right w:val="nil"/>
            </w:tcBorders>
            <w:tcMar>
              <w:top w:w="28" w:type="dxa"/>
              <w:bottom w:w="28" w:type="dxa"/>
            </w:tcMar>
          </w:tcPr>
          <w:p w14:paraId="704FE574"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system of protected areas</w:t>
            </w:r>
          </w:p>
        </w:tc>
      </w:tr>
      <w:tr w:rsidR="00BE1E15" w:rsidRPr="003D30AB" w14:paraId="4853007F" w14:textId="77777777" w:rsidTr="00CE4E2E">
        <w:trPr>
          <w:cantSplit/>
          <w:jc w:val="center"/>
        </w:trPr>
        <w:tc>
          <w:tcPr>
            <w:tcW w:w="1276" w:type="dxa"/>
            <w:tcBorders>
              <w:top w:val="nil"/>
              <w:left w:val="nil"/>
              <w:bottom w:val="nil"/>
              <w:right w:val="nil"/>
            </w:tcBorders>
            <w:tcMar>
              <w:top w:w="28" w:type="dxa"/>
              <w:bottom w:w="28" w:type="dxa"/>
            </w:tcMar>
          </w:tcPr>
          <w:p w14:paraId="7B64C0C4" w14:textId="77777777" w:rsidR="00BE1E15" w:rsidRPr="00B8337A"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SONEDE</w:t>
            </w:r>
          </w:p>
        </w:tc>
        <w:tc>
          <w:tcPr>
            <w:tcW w:w="7977" w:type="dxa"/>
            <w:tcBorders>
              <w:top w:val="nil"/>
              <w:left w:val="nil"/>
              <w:bottom w:val="nil"/>
              <w:right w:val="nil"/>
            </w:tcBorders>
            <w:tcMar>
              <w:top w:w="28" w:type="dxa"/>
              <w:bottom w:w="28" w:type="dxa"/>
            </w:tcMar>
          </w:tcPr>
          <w:p w14:paraId="6344252C"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water society</w:t>
            </w:r>
          </w:p>
        </w:tc>
      </w:tr>
      <w:tr w:rsidR="00BE1E15" w:rsidRPr="003D30AB" w14:paraId="72F59204" w14:textId="77777777" w:rsidTr="00CE4E2E">
        <w:trPr>
          <w:cantSplit/>
          <w:jc w:val="center"/>
        </w:trPr>
        <w:tc>
          <w:tcPr>
            <w:tcW w:w="1276" w:type="dxa"/>
            <w:tcBorders>
              <w:top w:val="nil"/>
              <w:left w:val="nil"/>
              <w:bottom w:val="nil"/>
              <w:right w:val="nil"/>
            </w:tcBorders>
            <w:tcMar>
              <w:top w:w="28" w:type="dxa"/>
              <w:bottom w:w="28" w:type="dxa"/>
            </w:tcMar>
          </w:tcPr>
          <w:p w14:paraId="3346D71D" w14:textId="77777777" w:rsidR="00BE1E15" w:rsidRPr="00B8337A"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SONELEC</w:t>
            </w:r>
          </w:p>
        </w:tc>
        <w:tc>
          <w:tcPr>
            <w:tcW w:w="7977" w:type="dxa"/>
            <w:tcBorders>
              <w:top w:val="nil"/>
              <w:left w:val="nil"/>
              <w:bottom w:val="nil"/>
              <w:right w:val="nil"/>
            </w:tcBorders>
            <w:tcMar>
              <w:top w:w="28" w:type="dxa"/>
              <w:bottom w:w="28" w:type="dxa"/>
            </w:tcMar>
          </w:tcPr>
          <w:p w14:paraId="3FB7383F"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electricity company</w:t>
            </w:r>
          </w:p>
        </w:tc>
      </w:tr>
      <w:tr w:rsidR="00BE1E15" w:rsidRPr="003D30AB" w14:paraId="73F1BBE2" w14:textId="77777777" w:rsidTr="00CE4E2E">
        <w:trPr>
          <w:cantSplit/>
          <w:jc w:val="center"/>
        </w:trPr>
        <w:tc>
          <w:tcPr>
            <w:tcW w:w="1276" w:type="dxa"/>
            <w:tcBorders>
              <w:top w:val="nil"/>
              <w:left w:val="nil"/>
              <w:bottom w:val="nil"/>
              <w:right w:val="nil"/>
            </w:tcBorders>
            <w:tcMar>
              <w:top w:w="28" w:type="dxa"/>
              <w:bottom w:w="28" w:type="dxa"/>
            </w:tcMar>
          </w:tcPr>
          <w:p w14:paraId="51EF8815" w14:textId="77777777" w:rsidR="00BE1E15" w:rsidRPr="00B8337A"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SRM</w:t>
            </w:r>
          </w:p>
        </w:tc>
        <w:tc>
          <w:tcPr>
            <w:tcW w:w="7977" w:type="dxa"/>
            <w:tcBorders>
              <w:top w:val="nil"/>
              <w:left w:val="nil"/>
              <w:bottom w:val="nil"/>
              <w:right w:val="nil"/>
            </w:tcBorders>
            <w:tcMar>
              <w:top w:w="28" w:type="dxa"/>
              <w:bottom w:w="28" w:type="dxa"/>
            </w:tcMar>
          </w:tcPr>
          <w:p w14:paraId="6D44655E"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Stakeholder Response Mec</w:t>
            </w:r>
            <w:r>
              <w:rPr>
                <w:rFonts w:asciiTheme="minorHAnsi" w:hAnsiTheme="minorHAnsi" w:cstheme="minorHAnsi"/>
                <w:szCs w:val="20"/>
                <w:lang w:eastAsia="en-ZA"/>
              </w:rPr>
              <w:t>h</w:t>
            </w:r>
            <w:r w:rsidRPr="00576913">
              <w:rPr>
                <w:rFonts w:asciiTheme="minorHAnsi" w:hAnsiTheme="minorHAnsi" w:cstheme="minorHAnsi"/>
                <w:szCs w:val="20"/>
                <w:lang w:eastAsia="en-ZA"/>
              </w:rPr>
              <w:t>anism</w:t>
            </w:r>
          </w:p>
        </w:tc>
      </w:tr>
      <w:tr w:rsidR="00BE1E15" w:rsidRPr="003D30AB" w14:paraId="3E20859B" w14:textId="77777777" w:rsidTr="00CE4E2E">
        <w:trPr>
          <w:cantSplit/>
          <w:jc w:val="center"/>
        </w:trPr>
        <w:tc>
          <w:tcPr>
            <w:tcW w:w="1276" w:type="dxa"/>
            <w:tcBorders>
              <w:top w:val="nil"/>
              <w:left w:val="nil"/>
              <w:bottom w:val="nil"/>
              <w:right w:val="nil"/>
            </w:tcBorders>
            <w:tcMar>
              <w:top w:w="28" w:type="dxa"/>
              <w:bottom w:w="28" w:type="dxa"/>
            </w:tcMar>
          </w:tcPr>
          <w:p w14:paraId="14CEF96F" w14:textId="37CEB634" w:rsidR="00BE1E15" w:rsidRPr="00576913" w:rsidRDefault="00BE1E15" w:rsidP="006D4204">
            <w:pPr>
              <w:spacing w:before="20" w:after="20"/>
              <w:rPr>
                <w:rFonts w:asciiTheme="minorHAnsi" w:hAnsiTheme="minorHAnsi" w:cstheme="minorHAnsi"/>
                <w:szCs w:val="20"/>
                <w:lang w:eastAsia="en-ZA"/>
              </w:rPr>
            </w:pPr>
            <w:r w:rsidRPr="00D369A4">
              <w:rPr>
                <w:szCs w:val="20"/>
              </w:rPr>
              <w:t>STAP</w:t>
            </w:r>
          </w:p>
        </w:tc>
        <w:tc>
          <w:tcPr>
            <w:tcW w:w="7977" w:type="dxa"/>
            <w:tcBorders>
              <w:top w:val="nil"/>
              <w:left w:val="nil"/>
              <w:bottom w:val="nil"/>
              <w:right w:val="nil"/>
            </w:tcBorders>
            <w:tcMar>
              <w:top w:w="28" w:type="dxa"/>
              <w:bottom w:w="28" w:type="dxa"/>
            </w:tcMar>
          </w:tcPr>
          <w:p w14:paraId="6343E120" w14:textId="5DC776E9" w:rsidR="00BE1E15" w:rsidRPr="00BE1E15" w:rsidRDefault="00BE1E15" w:rsidP="006D4204">
            <w:pPr>
              <w:autoSpaceDE w:val="0"/>
              <w:autoSpaceDN w:val="0"/>
              <w:adjustRightInd w:val="0"/>
              <w:spacing w:before="20" w:after="20"/>
              <w:rPr>
                <w:rFonts w:asciiTheme="minorHAnsi" w:hAnsiTheme="minorHAnsi" w:cstheme="minorHAnsi"/>
                <w:szCs w:val="20"/>
                <w:lang w:val="en-CA" w:eastAsia="en-ZA"/>
              </w:rPr>
            </w:pPr>
            <w:r>
              <w:rPr>
                <w:rFonts w:asciiTheme="minorHAnsi" w:hAnsiTheme="minorHAnsi" w:cstheme="minorHAnsi"/>
                <w:szCs w:val="20"/>
                <w:lang w:val="en-CA" w:eastAsia="en-ZA"/>
              </w:rPr>
              <w:t>GEF Scientific Technical Advisory Program</w:t>
            </w:r>
          </w:p>
        </w:tc>
      </w:tr>
      <w:tr w:rsidR="00BE1E15" w:rsidRPr="003D30AB" w14:paraId="68C634FC" w14:textId="77777777" w:rsidTr="00CE4E2E">
        <w:trPr>
          <w:cantSplit/>
          <w:jc w:val="center"/>
        </w:trPr>
        <w:tc>
          <w:tcPr>
            <w:tcW w:w="1276" w:type="dxa"/>
            <w:tcBorders>
              <w:top w:val="nil"/>
              <w:left w:val="nil"/>
              <w:bottom w:val="nil"/>
              <w:right w:val="nil"/>
            </w:tcBorders>
            <w:tcMar>
              <w:top w:w="28" w:type="dxa"/>
              <w:bottom w:w="28" w:type="dxa"/>
            </w:tcMar>
          </w:tcPr>
          <w:p w14:paraId="1BC1CD4E" w14:textId="77777777" w:rsidR="00BE1E15" w:rsidRPr="00B8337A"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SYNACO</w:t>
            </w:r>
          </w:p>
        </w:tc>
        <w:tc>
          <w:tcPr>
            <w:tcW w:w="7977" w:type="dxa"/>
            <w:tcBorders>
              <w:top w:val="nil"/>
              <w:left w:val="nil"/>
              <w:bottom w:val="nil"/>
              <w:right w:val="nil"/>
            </w:tcBorders>
            <w:tcMar>
              <w:top w:w="28" w:type="dxa"/>
              <w:bottom w:w="28" w:type="dxa"/>
            </w:tcMar>
          </w:tcPr>
          <w:p w14:paraId="74EDFB14"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National trade union</w:t>
            </w:r>
          </w:p>
        </w:tc>
      </w:tr>
      <w:tr w:rsidR="00BE1E15" w:rsidRPr="003D30AB" w14:paraId="1EBDF95E" w14:textId="77777777" w:rsidTr="00CE4E2E">
        <w:trPr>
          <w:cantSplit/>
          <w:jc w:val="center"/>
        </w:trPr>
        <w:tc>
          <w:tcPr>
            <w:tcW w:w="1276" w:type="dxa"/>
            <w:tcBorders>
              <w:top w:val="nil"/>
              <w:left w:val="nil"/>
              <w:bottom w:val="nil"/>
              <w:right w:val="nil"/>
            </w:tcBorders>
            <w:tcMar>
              <w:top w:w="28" w:type="dxa"/>
              <w:bottom w:w="28" w:type="dxa"/>
            </w:tcMar>
          </w:tcPr>
          <w:p w14:paraId="16EB982B" w14:textId="77777777" w:rsidR="00BE1E15" w:rsidRPr="00576913" w:rsidRDefault="00BE1E15" w:rsidP="006D4204">
            <w:pPr>
              <w:spacing w:before="20" w:after="20"/>
              <w:rPr>
                <w:rFonts w:asciiTheme="minorHAnsi" w:hAnsiTheme="minorHAnsi" w:cstheme="minorHAnsi"/>
                <w:szCs w:val="20"/>
                <w:lang w:eastAsia="en-ZA"/>
              </w:rPr>
            </w:pPr>
            <w:proofErr w:type="spellStart"/>
            <w:r>
              <w:rPr>
                <w:rFonts w:asciiTheme="minorHAnsi" w:hAnsiTheme="minorHAnsi" w:cstheme="minorHAnsi"/>
                <w:szCs w:val="20"/>
                <w:lang w:eastAsia="en-ZA"/>
              </w:rPr>
              <w:t>ToR</w:t>
            </w:r>
            <w:proofErr w:type="spellEnd"/>
          </w:p>
        </w:tc>
        <w:tc>
          <w:tcPr>
            <w:tcW w:w="7977" w:type="dxa"/>
            <w:tcBorders>
              <w:top w:val="nil"/>
              <w:left w:val="nil"/>
              <w:bottom w:val="nil"/>
              <w:right w:val="nil"/>
            </w:tcBorders>
            <w:tcMar>
              <w:top w:w="28" w:type="dxa"/>
              <w:bottom w:w="28" w:type="dxa"/>
            </w:tcMar>
          </w:tcPr>
          <w:p w14:paraId="67395D52"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Pr>
                <w:rFonts w:asciiTheme="minorHAnsi" w:hAnsiTheme="minorHAnsi" w:cstheme="minorHAnsi"/>
                <w:szCs w:val="20"/>
                <w:lang w:eastAsia="en-ZA"/>
              </w:rPr>
              <w:t>Terms of Reference</w:t>
            </w:r>
          </w:p>
        </w:tc>
      </w:tr>
      <w:tr w:rsidR="00BE1E15" w:rsidRPr="003D30AB" w14:paraId="1620E54B" w14:textId="77777777" w:rsidTr="00CE4E2E">
        <w:trPr>
          <w:cantSplit/>
          <w:jc w:val="center"/>
        </w:trPr>
        <w:tc>
          <w:tcPr>
            <w:tcW w:w="1276" w:type="dxa"/>
            <w:tcBorders>
              <w:top w:val="nil"/>
              <w:left w:val="nil"/>
              <w:bottom w:val="nil"/>
              <w:right w:val="nil"/>
            </w:tcBorders>
            <w:tcMar>
              <w:top w:w="28" w:type="dxa"/>
              <w:bottom w:w="28" w:type="dxa"/>
            </w:tcMar>
          </w:tcPr>
          <w:p w14:paraId="7914582C" w14:textId="77777777" w:rsidR="00BE1E15" w:rsidRPr="00B8337A"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UCCIA</w:t>
            </w:r>
          </w:p>
        </w:tc>
        <w:tc>
          <w:tcPr>
            <w:tcW w:w="7977" w:type="dxa"/>
            <w:tcBorders>
              <w:top w:val="nil"/>
              <w:left w:val="nil"/>
              <w:bottom w:val="nil"/>
              <w:right w:val="nil"/>
            </w:tcBorders>
            <w:tcMar>
              <w:top w:w="28" w:type="dxa"/>
              <w:bottom w:w="28" w:type="dxa"/>
            </w:tcMar>
          </w:tcPr>
          <w:p w14:paraId="1C8785B3"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Union of Chambers of Commerce, Industry and Agriculture</w:t>
            </w:r>
          </w:p>
        </w:tc>
      </w:tr>
      <w:tr w:rsidR="00BE1E15" w:rsidRPr="003D30AB" w14:paraId="775ADE6D" w14:textId="77777777" w:rsidTr="00CE4E2E">
        <w:trPr>
          <w:cantSplit/>
          <w:jc w:val="center"/>
        </w:trPr>
        <w:tc>
          <w:tcPr>
            <w:tcW w:w="1276" w:type="dxa"/>
            <w:tcBorders>
              <w:top w:val="nil"/>
              <w:left w:val="nil"/>
              <w:bottom w:val="nil"/>
              <w:right w:val="nil"/>
            </w:tcBorders>
            <w:tcMar>
              <w:top w:w="28" w:type="dxa"/>
              <w:bottom w:w="28" w:type="dxa"/>
            </w:tcMar>
          </w:tcPr>
          <w:p w14:paraId="070929BE" w14:textId="77777777" w:rsidR="00BE1E15" w:rsidRPr="00B8337A"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UCEA</w:t>
            </w:r>
          </w:p>
        </w:tc>
        <w:tc>
          <w:tcPr>
            <w:tcW w:w="7977" w:type="dxa"/>
            <w:tcBorders>
              <w:top w:val="nil"/>
              <w:left w:val="nil"/>
              <w:bottom w:val="nil"/>
              <w:right w:val="nil"/>
            </w:tcBorders>
            <w:tcMar>
              <w:top w:w="28" w:type="dxa"/>
              <w:bottom w:w="28" w:type="dxa"/>
            </w:tcMar>
          </w:tcPr>
          <w:p w14:paraId="05931A0B"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 xml:space="preserve">Union of Water Committees of </w:t>
            </w:r>
            <w:r>
              <w:rPr>
                <w:rFonts w:asciiTheme="minorHAnsi" w:hAnsiTheme="minorHAnsi" w:cstheme="minorHAnsi"/>
                <w:szCs w:val="20"/>
                <w:lang w:eastAsia="en-ZA"/>
              </w:rPr>
              <w:t>Ndzuani</w:t>
            </w:r>
          </w:p>
        </w:tc>
      </w:tr>
      <w:tr w:rsidR="00BE1E15" w:rsidRPr="003D30AB" w14:paraId="3D12E036" w14:textId="77777777" w:rsidTr="00CE4E2E">
        <w:trPr>
          <w:cantSplit/>
          <w:jc w:val="center"/>
        </w:trPr>
        <w:tc>
          <w:tcPr>
            <w:tcW w:w="1276" w:type="dxa"/>
            <w:tcBorders>
              <w:top w:val="nil"/>
              <w:left w:val="nil"/>
              <w:bottom w:val="nil"/>
              <w:right w:val="nil"/>
            </w:tcBorders>
            <w:tcMar>
              <w:top w:w="28" w:type="dxa"/>
              <w:bottom w:w="28" w:type="dxa"/>
            </w:tcMar>
          </w:tcPr>
          <w:p w14:paraId="7413F1E8" w14:textId="77777777" w:rsidR="00BE1E15" w:rsidRPr="00576913" w:rsidRDefault="00BE1E15" w:rsidP="006D4204">
            <w:pPr>
              <w:spacing w:before="20" w:after="20"/>
              <w:rPr>
                <w:rFonts w:asciiTheme="minorHAnsi" w:hAnsiTheme="minorHAnsi" w:cstheme="minorHAnsi"/>
                <w:szCs w:val="20"/>
                <w:lang w:eastAsia="en-ZA"/>
              </w:rPr>
            </w:pPr>
            <w:r w:rsidRPr="008426C2">
              <w:rPr>
                <w:rFonts w:asciiTheme="minorHAnsi" w:hAnsiTheme="minorHAnsi" w:cstheme="minorHAnsi"/>
                <w:szCs w:val="20"/>
                <w:lang w:eastAsia="en-ZA"/>
              </w:rPr>
              <w:t>UCEM</w:t>
            </w:r>
          </w:p>
        </w:tc>
        <w:tc>
          <w:tcPr>
            <w:tcW w:w="7977" w:type="dxa"/>
            <w:tcBorders>
              <w:top w:val="nil"/>
              <w:left w:val="nil"/>
              <w:bottom w:val="nil"/>
              <w:right w:val="nil"/>
            </w:tcBorders>
            <w:tcMar>
              <w:top w:w="28" w:type="dxa"/>
              <w:bottom w:w="28" w:type="dxa"/>
            </w:tcMar>
          </w:tcPr>
          <w:p w14:paraId="3C344A4A" w14:textId="77777777" w:rsidR="00BE1E15" w:rsidRPr="00B8337A" w:rsidRDefault="00BE1E15" w:rsidP="006D4204">
            <w:pPr>
              <w:autoSpaceDE w:val="0"/>
              <w:autoSpaceDN w:val="0"/>
              <w:adjustRightInd w:val="0"/>
              <w:spacing w:before="20" w:after="20"/>
              <w:rPr>
                <w:rFonts w:asciiTheme="minorHAnsi" w:hAnsiTheme="minorHAnsi" w:cstheme="minorHAnsi"/>
                <w:szCs w:val="20"/>
                <w:highlight w:val="cyan"/>
                <w:lang w:eastAsia="en-ZA"/>
              </w:rPr>
            </w:pPr>
            <w:r w:rsidRPr="008426C2">
              <w:rPr>
                <w:rFonts w:asciiTheme="minorHAnsi" w:hAnsiTheme="minorHAnsi" w:cstheme="minorHAnsi"/>
                <w:szCs w:val="20"/>
                <w:lang w:eastAsia="en-ZA"/>
              </w:rPr>
              <w:t>Union of Water Committees of Mwali</w:t>
            </w:r>
          </w:p>
        </w:tc>
      </w:tr>
      <w:tr w:rsidR="00BE1E15" w:rsidRPr="003D30AB" w14:paraId="684F45B6" w14:textId="77777777" w:rsidTr="00CE4E2E">
        <w:trPr>
          <w:cantSplit/>
          <w:jc w:val="center"/>
        </w:trPr>
        <w:tc>
          <w:tcPr>
            <w:tcW w:w="1276" w:type="dxa"/>
            <w:tcBorders>
              <w:top w:val="nil"/>
              <w:left w:val="nil"/>
              <w:bottom w:val="nil"/>
              <w:right w:val="nil"/>
            </w:tcBorders>
            <w:tcMar>
              <w:top w:w="28" w:type="dxa"/>
              <w:bottom w:w="28" w:type="dxa"/>
            </w:tcMar>
          </w:tcPr>
          <w:p w14:paraId="18303D9A" w14:textId="77777777" w:rsidR="00BE1E15" w:rsidRPr="00576913" w:rsidRDefault="00BE1E15" w:rsidP="006D4204">
            <w:pPr>
              <w:spacing w:before="20" w:after="20"/>
              <w:rPr>
                <w:rFonts w:asciiTheme="minorHAnsi" w:hAnsiTheme="minorHAnsi" w:cstheme="minorHAnsi"/>
                <w:szCs w:val="20"/>
                <w:lang w:eastAsia="en-ZA"/>
              </w:rPr>
            </w:pPr>
            <w:proofErr w:type="spellStart"/>
            <w:r w:rsidRPr="00576913">
              <w:rPr>
                <w:rFonts w:asciiTheme="minorHAnsi" w:hAnsiTheme="minorHAnsi" w:cstheme="minorHAnsi"/>
                <w:szCs w:val="20"/>
                <w:lang w:eastAsia="en-ZA"/>
              </w:rPr>
              <w:t>UdC</w:t>
            </w:r>
            <w:proofErr w:type="spellEnd"/>
          </w:p>
        </w:tc>
        <w:tc>
          <w:tcPr>
            <w:tcW w:w="7977" w:type="dxa"/>
            <w:tcBorders>
              <w:top w:val="nil"/>
              <w:left w:val="nil"/>
              <w:bottom w:val="nil"/>
              <w:right w:val="nil"/>
            </w:tcBorders>
            <w:tcMar>
              <w:top w:w="28" w:type="dxa"/>
              <w:bottom w:w="28" w:type="dxa"/>
            </w:tcMar>
          </w:tcPr>
          <w:p w14:paraId="0DB80973"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University of Comoros</w:t>
            </w:r>
          </w:p>
        </w:tc>
      </w:tr>
      <w:tr w:rsidR="00BE1E15" w:rsidRPr="003D30AB" w14:paraId="5E94081D" w14:textId="77777777" w:rsidTr="00CE4E2E">
        <w:trPr>
          <w:cantSplit/>
          <w:jc w:val="center"/>
        </w:trPr>
        <w:tc>
          <w:tcPr>
            <w:tcW w:w="1276" w:type="dxa"/>
            <w:tcBorders>
              <w:top w:val="nil"/>
              <w:left w:val="nil"/>
              <w:bottom w:val="nil"/>
              <w:right w:val="nil"/>
            </w:tcBorders>
            <w:tcMar>
              <w:top w:w="28" w:type="dxa"/>
              <w:bottom w:w="28" w:type="dxa"/>
            </w:tcMar>
          </w:tcPr>
          <w:p w14:paraId="44323527"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UNDP</w:t>
            </w:r>
          </w:p>
        </w:tc>
        <w:tc>
          <w:tcPr>
            <w:tcW w:w="7977" w:type="dxa"/>
            <w:tcBorders>
              <w:top w:val="nil"/>
              <w:left w:val="nil"/>
              <w:bottom w:val="nil"/>
              <w:right w:val="nil"/>
            </w:tcBorders>
            <w:tcMar>
              <w:top w:w="28" w:type="dxa"/>
              <w:bottom w:w="28" w:type="dxa"/>
            </w:tcMar>
          </w:tcPr>
          <w:p w14:paraId="552DF16F"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United Nation Development Program</w:t>
            </w:r>
          </w:p>
        </w:tc>
      </w:tr>
      <w:tr w:rsidR="00BE1E15" w:rsidRPr="003D30AB" w14:paraId="2DABD6A8" w14:textId="77777777" w:rsidTr="00CE4E2E">
        <w:trPr>
          <w:cantSplit/>
          <w:jc w:val="center"/>
        </w:trPr>
        <w:tc>
          <w:tcPr>
            <w:tcW w:w="1276" w:type="dxa"/>
            <w:tcBorders>
              <w:top w:val="nil"/>
              <w:left w:val="nil"/>
              <w:bottom w:val="nil"/>
              <w:right w:val="nil"/>
            </w:tcBorders>
            <w:tcMar>
              <w:top w:w="28" w:type="dxa"/>
              <w:bottom w:w="28" w:type="dxa"/>
            </w:tcMar>
          </w:tcPr>
          <w:p w14:paraId="700823BD"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UNEP</w:t>
            </w:r>
          </w:p>
        </w:tc>
        <w:tc>
          <w:tcPr>
            <w:tcW w:w="7977" w:type="dxa"/>
            <w:tcBorders>
              <w:top w:val="nil"/>
              <w:left w:val="nil"/>
              <w:bottom w:val="nil"/>
              <w:right w:val="nil"/>
            </w:tcBorders>
            <w:tcMar>
              <w:top w:w="28" w:type="dxa"/>
              <w:bottom w:w="28" w:type="dxa"/>
            </w:tcMar>
          </w:tcPr>
          <w:p w14:paraId="034FF663"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United Nation Environmental Program</w:t>
            </w:r>
          </w:p>
        </w:tc>
      </w:tr>
      <w:tr w:rsidR="00BE1E15" w:rsidRPr="003D30AB" w14:paraId="362853AF" w14:textId="77777777" w:rsidTr="00CE4E2E">
        <w:trPr>
          <w:cantSplit/>
          <w:jc w:val="center"/>
        </w:trPr>
        <w:tc>
          <w:tcPr>
            <w:tcW w:w="1276" w:type="dxa"/>
            <w:tcBorders>
              <w:top w:val="nil"/>
              <w:left w:val="nil"/>
              <w:bottom w:val="nil"/>
              <w:right w:val="nil"/>
            </w:tcBorders>
            <w:tcMar>
              <w:top w:w="28" w:type="dxa"/>
              <w:bottom w:w="28" w:type="dxa"/>
            </w:tcMar>
          </w:tcPr>
          <w:p w14:paraId="3456C8B2"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UNESCO</w:t>
            </w:r>
          </w:p>
        </w:tc>
        <w:tc>
          <w:tcPr>
            <w:tcW w:w="7977" w:type="dxa"/>
            <w:tcBorders>
              <w:top w:val="nil"/>
              <w:left w:val="nil"/>
              <w:bottom w:val="nil"/>
              <w:right w:val="nil"/>
            </w:tcBorders>
            <w:tcMar>
              <w:top w:w="28" w:type="dxa"/>
              <w:bottom w:w="28" w:type="dxa"/>
            </w:tcMar>
          </w:tcPr>
          <w:p w14:paraId="005E2118"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750E17">
              <w:rPr>
                <w:rFonts w:asciiTheme="minorHAnsi" w:hAnsiTheme="minorHAnsi" w:cstheme="minorHAnsi"/>
                <w:szCs w:val="20"/>
                <w:lang w:eastAsia="en-ZA"/>
              </w:rPr>
              <w:t>United Nations Educational, Scientific and Cultural Organization</w:t>
            </w:r>
          </w:p>
        </w:tc>
      </w:tr>
      <w:tr w:rsidR="00BE1E15" w:rsidRPr="003D30AB" w14:paraId="5A3F7D22" w14:textId="77777777" w:rsidTr="00CE4E2E">
        <w:trPr>
          <w:cantSplit/>
          <w:jc w:val="center"/>
        </w:trPr>
        <w:tc>
          <w:tcPr>
            <w:tcW w:w="1276" w:type="dxa"/>
            <w:tcBorders>
              <w:top w:val="nil"/>
              <w:left w:val="nil"/>
              <w:bottom w:val="nil"/>
              <w:right w:val="nil"/>
            </w:tcBorders>
            <w:tcMar>
              <w:top w:w="28" w:type="dxa"/>
              <w:bottom w:w="28" w:type="dxa"/>
            </w:tcMar>
          </w:tcPr>
          <w:p w14:paraId="441F42BB"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UNSDCF</w:t>
            </w:r>
          </w:p>
        </w:tc>
        <w:tc>
          <w:tcPr>
            <w:tcW w:w="7977" w:type="dxa"/>
            <w:tcBorders>
              <w:top w:val="nil"/>
              <w:left w:val="nil"/>
              <w:bottom w:val="nil"/>
              <w:right w:val="nil"/>
            </w:tcBorders>
            <w:tcMar>
              <w:top w:w="28" w:type="dxa"/>
              <w:bottom w:w="28" w:type="dxa"/>
            </w:tcMar>
          </w:tcPr>
          <w:p w14:paraId="7E4FE635"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750E17">
              <w:rPr>
                <w:rFonts w:asciiTheme="minorHAnsi" w:hAnsiTheme="minorHAnsi" w:cstheme="minorHAnsi"/>
                <w:szCs w:val="20"/>
                <w:lang w:eastAsia="en-ZA"/>
              </w:rPr>
              <w:t>United Nations Sustainable Development Cooperation Framework</w:t>
            </w:r>
          </w:p>
        </w:tc>
      </w:tr>
      <w:tr w:rsidR="00BE1E15" w:rsidRPr="003D30AB" w14:paraId="582F6A99" w14:textId="77777777" w:rsidTr="00CE4E2E">
        <w:trPr>
          <w:cantSplit/>
          <w:jc w:val="center"/>
        </w:trPr>
        <w:tc>
          <w:tcPr>
            <w:tcW w:w="1276" w:type="dxa"/>
            <w:tcBorders>
              <w:top w:val="nil"/>
              <w:left w:val="nil"/>
              <w:bottom w:val="nil"/>
              <w:right w:val="nil"/>
            </w:tcBorders>
            <w:tcMar>
              <w:top w:w="28" w:type="dxa"/>
              <w:bottom w:w="28" w:type="dxa"/>
            </w:tcMar>
          </w:tcPr>
          <w:p w14:paraId="50B0612F"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WCMC</w:t>
            </w:r>
          </w:p>
        </w:tc>
        <w:tc>
          <w:tcPr>
            <w:tcW w:w="7977" w:type="dxa"/>
            <w:tcBorders>
              <w:top w:val="nil"/>
              <w:left w:val="nil"/>
              <w:bottom w:val="nil"/>
              <w:right w:val="nil"/>
            </w:tcBorders>
            <w:tcMar>
              <w:top w:w="28" w:type="dxa"/>
              <w:bottom w:w="28" w:type="dxa"/>
            </w:tcMar>
          </w:tcPr>
          <w:p w14:paraId="198D2E21" w14:textId="77777777" w:rsidR="00BE1E15"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750E17">
              <w:rPr>
                <w:rFonts w:asciiTheme="minorHAnsi" w:hAnsiTheme="minorHAnsi" w:cstheme="minorHAnsi"/>
                <w:szCs w:val="20"/>
                <w:lang w:eastAsia="en-ZA"/>
              </w:rPr>
              <w:t>World Conservation Monitoring Centre</w:t>
            </w:r>
          </w:p>
        </w:tc>
      </w:tr>
      <w:tr w:rsidR="00BE1E15" w:rsidRPr="003D30AB" w14:paraId="1FDB45E3" w14:textId="77777777" w:rsidTr="00CE4E2E">
        <w:trPr>
          <w:cantSplit/>
          <w:jc w:val="center"/>
        </w:trPr>
        <w:tc>
          <w:tcPr>
            <w:tcW w:w="1276" w:type="dxa"/>
            <w:tcBorders>
              <w:top w:val="nil"/>
              <w:left w:val="nil"/>
              <w:bottom w:val="nil"/>
              <w:right w:val="nil"/>
            </w:tcBorders>
            <w:tcMar>
              <w:top w:w="28" w:type="dxa"/>
              <w:bottom w:w="28" w:type="dxa"/>
            </w:tcMar>
          </w:tcPr>
          <w:p w14:paraId="2E195BC8" w14:textId="77777777" w:rsidR="00BE1E15" w:rsidRPr="00576913" w:rsidRDefault="00BE1E15" w:rsidP="006D4204">
            <w:pPr>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WIOMSA</w:t>
            </w:r>
          </w:p>
        </w:tc>
        <w:tc>
          <w:tcPr>
            <w:tcW w:w="7977" w:type="dxa"/>
            <w:tcBorders>
              <w:top w:val="nil"/>
              <w:left w:val="nil"/>
              <w:bottom w:val="nil"/>
              <w:right w:val="nil"/>
            </w:tcBorders>
            <w:tcMar>
              <w:top w:w="28" w:type="dxa"/>
              <w:bottom w:w="28" w:type="dxa"/>
            </w:tcMar>
          </w:tcPr>
          <w:p w14:paraId="1DE2C639" w14:textId="095355D5" w:rsidR="00AD1DBD" w:rsidRPr="00576913" w:rsidRDefault="00BE1E15" w:rsidP="006D4204">
            <w:pPr>
              <w:autoSpaceDE w:val="0"/>
              <w:autoSpaceDN w:val="0"/>
              <w:adjustRightInd w:val="0"/>
              <w:spacing w:before="20" w:after="20"/>
              <w:rPr>
                <w:rFonts w:asciiTheme="minorHAnsi" w:hAnsiTheme="minorHAnsi" w:cstheme="minorHAnsi"/>
                <w:szCs w:val="20"/>
                <w:lang w:eastAsia="en-ZA"/>
              </w:rPr>
            </w:pPr>
            <w:r w:rsidRPr="00576913">
              <w:rPr>
                <w:rFonts w:asciiTheme="minorHAnsi" w:hAnsiTheme="minorHAnsi" w:cstheme="minorHAnsi"/>
                <w:szCs w:val="20"/>
                <w:lang w:eastAsia="en-ZA"/>
              </w:rPr>
              <w:t>Wester</w:t>
            </w:r>
            <w:r w:rsidR="00D06296">
              <w:rPr>
                <w:rFonts w:asciiTheme="minorHAnsi" w:hAnsiTheme="minorHAnsi" w:cstheme="minorHAnsi"/>
                <w:szCs w:val="20"/>
                <w:lang w:eastAsia="en-ZA"/>
              </w:rPr>
              <w:t>n</w:t>
            </w:r>
            <w:r w:rsidRPr="00576913">
              <w:rPr>
                <w:rFonts w:asciiTheme="minorHAnsi" w:hAnsiTheme="minorHAnsi" w:cstheme="minorHAnsi"/>
                <w:szCs w:val="20"/>
                <w:lang w:eastAsia="en-ZA"/>
              </w:rPr>
              <w:t xml:space="preserve"> Indian Ocean Marine Science Association</w:t>
            </w:r>
          </w:p>
        </w:tc>
      </w:tr>
    </w:tbl>
    <w:p w14:paraId="3FC87C3F" w14:textId="77777777" w:rsidR="00D06296" w:rsidRDefault="00D06296"/>
    <w:p w14:paraId="5AA1DAD4" w14:textId="77777777" w:rsidR="00D218B7" w:rsidRPr="00D218B7" w:rsidRDefault="008C65EB" w:rsidP="00BE1E15">
      <w:pPr>
        <w:pStyle w:val="Titre1"/>
        <w:spacing w:before="120" w:after="0" w:line="271" w:lineRule="auto"/>
        <w:jc w:val="left"/>
        <w:rPr>
          <w:rFonts w:ascii="Calibri" w:hAnsi="Calibri"/>
        </w:rPr>
      </w:pPr>
      <w:bookmarkStart w:id="7" w:name="_Toc407785517"/>
      <w:bookmarkStart w:id="8" w:name="_Toc86771961"/>
      <w:r w:rsidRPr="0003763F">
        <w:rPr>
          <w:rFonts w:ascii="Calibri" w:hAnsi="Calibri"/>
        </w:rPr>
        <w:t xml:space="preserve">Development </w:t>
      </w:r>
      <w:r w:rsidR="00005D48" w:rsidRPr="0003763F">
        <w:rPr>
          <w:rFonts w:ascii="Calibri" w:hAnsi="Calibri"/>
        </w:rPr>
        <w:t>C</w:t>
      </w:r>
      <w:r w:rsidR="004C3717" w:rsidRPr="0003763F">
        <w:rPr>
          <w:rFonts w:ascii="Calibri" w:hAnsi="Calibri"/>
        </w:rPr>
        <w:t>hallenge</w:t>
      </w:r>
      <w:bookmarkEnd w:id="7"/>
      <w:bookmarkEnd w:id="8"/>
      <w:r w:rsidR="00A25CCB">
        <w:rPr>
          <w:rFonts w:ascii="Calibri" w:hAnsi="Calibri"/>
        </w:rPr>
        <w:t xml:space="preserve"> </w:t>
      </w:r>
    </w:p>
    <w:p w14:paraId="158584A0" w14:textId="436826AD" w:rsidR="00501550" w:rsidRPr="0000568D" w:rsidRDefault="00501550" w:rsidP="0000568D">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DD22DC">
        <w:rPr>
          <w:rFonts w:asciiTheme="minorHAnsi" w:hAnsiTheme="minorHAnsi" w:cstheme="minorHAnsi"/>
          <w:sz w:val="20"/>
          <w:szCs w:val="20"/>
          <w:lang w:val="en-GB"/>
        </w:rPr>
        <w:t xml:space="preserve">The </w:t>
      </w:r>
      <w:r w:rsidRPr="00DD22DC">
        <w:rPr>
          <w:rFonts w:asciiTheme="minorHAnsi" w:hAnsiTheme="minorHAnsi" w:cstheme="minorHAnsi"/>
          <w:b/>
          <w:bCs/>
          <w:color w:val="7030A0"/>
          <w:sz w:val="20"/>
          <w:szCs w:val="20"/>
          <w:lang w:val="en-GB"/>
        </w:rPr>
        <w:t>Union of the Comoros</w:t>
      </w:r>
      <w:r w:rsidRPr="00DD22DC">
        <w:rPr>
          <w:rFonts w:asciiTheme="minorHAnsi" w:hAnsiTheme="minorHAnsi" w:cstheme="minorHAnsi"/>
          <w:color w:val="7030A0"/>
          <w:sz w:val="20"/>
          <w:szCs w:val="20"/>
          <w:lang w:val="en-GB"/>
        </w:rPr>
        <w:t xml:space="preserve"> </w:t>
      </w:r>
      <w:r w:rsidRPr="00DD22DC">
        <w:rPr>
          <w:rFonts w:asciiTheme="minorHAnsi" w:hAnsiTheme="minorHAnsi" w:cstheme="minorHAnsi"/>
          <w:sz w:val="20"/>
          <w:szCs w:val="20"/>
          <w:lang w:val="en-GB"/>
        </w:rPr>
        <w:t xml:space="preserve">is a small island state of volcanic origin located off the eastern coast of Africa, in the North of the Mozambique Channel, in the South West Indian Ocean. </w:t>
      </w:r>
      <w:r w:rsidRPr="00DD22DC">
        <w:rPr>
          <w:rStyle w:val="tlid-translation"/>
          <w:rFonts w:asciiTheme="minorHAnsi" w:hAnsiTheme="minorHAnsi" w:cstheme="minorHAnsi"/>
          <w:sz w:val="20"/>
          <w:szCs w:val="20"/>
          <w:lang w:val="en"/>
        </w:rPr>
        <w:t>The islands appeared at different geological periods and were never connected to each other (nor with the African continent or Madagascar), with the result that each island has distinct biophysical characteristics. Due to the volcanic origin of the archipelago, the continental shelf is very narrow and covers only 900 km² for the islands of Ngazidja, Ndzuani and Mwali</w:t>
      </w:r>
      <w:r w:rsidR="0000568D">
        <w:rPr>
          <w:rStyle w:val="tlid-translation"/>
          <w:rFonts w:asciiTheme="minorHAnsi" w:hAnsiTheme="minorHAnsi" w:cstheme="minorHAnsi"/>
          <w:sz w:val="20"/>
          <w:szCs w:val="20"/>
          <w:lang w:val="en"/>
        </w:rPr>
        <w:t>,</w:t>
      </w:r>
      <w:r w:rsidRPr="00DD22DC">
        <w:rPr>
          <w:rStyle w:val="tlid-translation"/>
          <w:rFonts w:asciiTheme="minorHAnsi" w:hAnsiTheme="minorHAnsi" w:cstheme="minorHAnsi"/>
          <w:sz w:val="20"/>
          <w:szCs w:val="20"/>
          <w:lang w:val="en"/>
        </w:rPr>
        <w:t xml:space="preserve"> which that are isolated from each other by deep sea trenches. </w:t>
      </w:r>
      <w:r w:rsidRPr="00DD22DC">
        <w:rPr>
          <w:rFonts w:asciiTheme="minorHAnsi" w:hAnsiTheme="minorHAnsi" w:cstheme="minorHAnsi"/>
          <w:sz w:val="20"/>
          <w:szCs w:val="20"/>
          <w:lang w:val="en-CA"/>
        </w:rPr>
        <w:t>The land area of the three islands is 1,862 km</w:t>
      </w:r>
      <w:r w:rsidRPr="00DD22DC">
        <w:rPr>
          <w:rFonts w:asciiTheme="minorHAnsi" w:hAnsiTheme="minorHAnsi" w:cstheme="minorHAnsi"/>
          <w:sz w:val="20"/>
          <w:szCs w:val="20"/>
          <w:vertAlign w:val="superscript"/>
          <w:lang w:val="en-CA"/>
        </w:rPr>
        <w:t>2</w:t>
      </w:r>
      <w:r w:rsidRPr="00DD22DC">
        <w:rPr>
          <w:rFonts w:asciiTheme="minorHAnsi" w:hAnsiTheme="minorHAnsi" w:cstheme="minorHAnsi"/>
          <w:sz w:val="20"/>
          <w:szCs w:val="20"/>
          <w:lang w:val="en-CA"/>
        </w:rPr>
        <w:t xml:space="preserve"> (Ngazidja 1,148 km</w:t>
      </w:r>
      <w:r w:rsidRPr="00DD22DC">
        <w:rPr>
          <w:rFonts w:asciiTheme="minorHAnsi" w:hAnsiTheme="minorHAnsi" w:cstheme="minorHAnsi"/>
          <w:sz w:val="20"/>
          <w:szCs w:val="20"/>
          <w:vertAlign w:val="superscript"/>
          <w:lang w:val="en-CA"/>
        </w:rPr>
        <w:t>2</w:t>
      </w:r>
      <w:r w:rsidRPr="00DD22DC">
        <w:rPr>
          <w:rFonts w:asciiTheme="minorHAnsi" w:hAnsiTheme="minorHAnsi" w:cstheme="minorHAnsi"/>
          <w:sz w:val="20"/>
          <w:szCs w:val="20"/>
          <w:lang w:val="en-CA"/>
        </w:rPr>
        <w:t>, Ndzuani 424 km</w:t>
      </w:r>
      <w:r w:rsidRPr="00DD22DC">
        <w:rPr>
          <w:rFonts w:asciiTheme="minorHAnsi" w:hAnsiTheme="minorHAnsi" w:cstheme="minorHAnsi"/>
          <w:sz w:val="20"/>
          <w:szCs w:val="20"/>
          <w:vertAlign w:val="superscript"/>
          <w:lang w:val="en-CA"/>
        </w:rPr>
        <w:t>2</w:t>
      </w:r>
      <w:r w:rsidRPr="00DD22DC">
        <w:rPr>
          <w:rFonts w:asciiTheme="minorHAnsi" w:hAnsiTheme="minorHAnsi" w:cstheme="minorHAnsi"/>
          <w:sz w:val="20"/>
          <w:szCs w:val="20"/>
          <w:lang w:val="en-CA"/>
        </w:rPr>
        <w:t>, Mwali 290 km</w:t>
      </w:r>
      <w:r w:rsidRPr="00DD22DC">
        <w:rPr>
          <w:rFonts w:asciiTheme="minorHAnsi" w:hAnsiTheme="minorHAnsi" w:cstheme="minorHAnsi"/>
          <w:sz w:val="20"/>
          <w:szCs w:val="20"/>
          <w:vertAlign w:val="superscript"/>
          <w:lang w:val="en-CA"/>
        </w:rPr>
        <w:t>2</w:t>
      </w:r>
      <w:r w:rsidRPr="00DD22DC">
        <w:rPr>
          <w:rFonts w:asciiTheme="minorHAnsi" w:hAnsiTheme="minorHAnsi" w:cstheme="minorHAnsi"/>
          <w:sz w:val="20"/>
          <w:szCs w:val="20"/>
          <w:lang w:val="en-CA"/>
        </w:rPr>
        <w:t>) and the exclusive economic zone covers a total area of 160,000 km</w:t>
      </w:r>
      <w:r w:rsidRPr="00DD22DC">
        <w:rPr>
          <w:rFonts w:asciiTheme="minorHAnsi" w:hAnsiTheme="minorHAnsi" w:cstheme="minorHAnsi"/>
          <w:sz w:val="20"/>
          <w:szCs w:val="20"/>
          <w:vertAlign w:val="superscript"/>
          <w:lang w:val="en-CA"/>
        </w:rPr>
        <w:t>2</w:t>
      </w:r>
      <w:r w:rsidRPr="00DD22DC">
        <w:rPr>
          <w:rFonts w:asciiTheme="minorHAnsi" w:hAnsiTheme="minorHAnsi" w:cstheme="minorHAnsi"/>
          <w:sz w:val="20"/>
          <w:szCs w:val="20"/>
          <w:lang w:val="en-CA"/>
        </w:rPr>
        <w:t xml:space="preserve">. Located on the main </w:t>
      </w:r>
      <w:r w:rsidRPr="00DD22DC">
        <w:rPr>
          <w:rFonts w:asciiTheme="minorHAnsi" w:hAnsiTheme="minorHAnsi" w:cstheme="minorHAnsi"/>
          <w:sz w:val="20"/>
          <w:szCs w:val="20"/>
          <w:lang w:val="en-CA"/>
        </w:rPr>
        <w:lastRenderedPageBreak/>
        <w:t>Indian Ocean shipping route along the African coast used by supertankers, the islands occupy a strategic geopolitical position, but their coastal and marine areas are at risk of oil pollution.</w:t>
      </w:r>
      <w:r w:rsidR="00DD22DC" w:rsidRPr="00DD22DC">
        <w:rPr>
          <w:rFonts w:asciiTheme="minorHAnsi" w:hAnsiTheme="minorHAnsi" w:cstheme="minorHAnsi"/>
          <w:sz w:val="20"/>
          <w:szCs w:val="20"/>
          <w:lang w:val="en-CA"/>
        </w:rPr>
        <w:t xml:space="preserve"> </w:t>
      </w:r>
      <w:r w:rsidRPr="00DD22DC">
        <w:rPr>
          <w:rStyle w:val="tlid-translation"/>
          <w:rFonts w:asciiTheme="minorHAnsi" w:hAnsiTheme="minorHAnsi" w:cstheme="minorHAnsi"/>
          <w:sz w:val="20"/>
          <w:szCs w:val="20"/>
          <w:lang w:val="en"/>
        </w:rPr>
        <w:t>The topography is varied, including an active volcano in southern Ngazidja</w:t>
      </w:r>
      <w:r w:rsidR="0000568D">
        <w:rPr>
          <w:rFonts w:asciiTheme="minorHAnsi" w:hAnsiTheme="minorHAnsi" w:cstheme="minorHAnsi"/>
          <w:sz w:val="20"/>
          <w:szCs w:val="20"/>
          <w:lang w:val="en-GB"/>
        </w:rPr>
        <w:t xml:space="preserve"> – </w:t>
      </w:r>
      <w:r w:rsidR="00B63F47">
        <w:rPr>
          <w:rStyle w:val="tlid-translation"/>
          <w:rFonts w:asciiTheme="minorHAnsi" w:hAnsiTheme="minorHAnsi" w:cstheme="minorHAnsi"/>
          <w:sz w:val="20"/>
          <w:szCs w:val="20"/>
          <w:lang w:val="en"/>
        </w:rPr>
        <w:t>Mont Karthala</w:t>
      </w:r>
      <w:r w:rsidR="0000568D">
        <w:rPr>
          <w:rStyle w:val="tlid-translation"/>
          <w:rFonts w:asciiTheme="minorHAnsi" w:hAnsiTheme="minorHAnsi" w:cstheme="minorHAnsi"/>
          <w:sz w:val="20"/>
          <w:szCs w:val="20"/>
          <w:lang w:val="en"/>
        </w:rPr>
        <w:t>,</w:t>
      </w:r>
      <w:r w:rsidRPr="0000568D">
        <w:rPr>
          <w:rStyle w:val="tlid-translation"/>
          <w:rFonts w:asciiTheme="minorHAnsi" w:hAnsiTheme="minorHAnsi" w:cstheme="minorHAnsi"/>
          <w:sz w:val="20"/>
          <w:szCs w:val="20"/>
          <w:lang w:val="en"/>
        </w:rPr>
        <w:t xml:space="preserve"> which is the highest point of the islands at 2361m, </w:t>
      </w:r>
      <w:r w:rsidR="00B63F47">
        <w:rPr>
          <w:rStyle w:val="tlid-translation"/>
          <w:rFonts w:asciiTheme="minorHAnsi" w:hAnsiTheme="minorHAnsi" w:cstheme="minorHAnsi"/>
          <w:sz w:val="20"/>
          <w:szCs w:val="20"/>
          <w:lang w:val="en"/>
        </w:rPr>
        <w:t>Mont Ntringui</w:t>
      </w:r>
      <w:r w:rsidRPr="0000568D">
        <w:rPr>
          <w:rStyle w:val="tlid-translation"/>
          <w:rFonts w:asciiTheme="minorHAnsi" w:hAnsiTheme="minorHAnsi" w:cstheme="minorHAnsi"/>
          <w:sz w:val="20"/>
          <w:szCs w:val="20"/>
          <w:lang w:val="en"/>
        </w:rPr>
        <w:t xml:space="preserve"> in Ndzuani reaching 1595 m, while the maximum altitude in Mwali is 790 m. All islands have very fertile soils though fragile and highly vulnerable to erosion. Ndzuani has fertile clay-loam soils of basaltic origin and a rugged terrain. Mwali, the oldest of the three islands, has fertile clay-loam soils. Ngazidja, with permeable volcanic soils, has only one small crater lake and no permanent watercourse. Although the hydrographic network on Ndzuani and Mwali was initially relatively dense, it has considerably reduced, as many springs now dry up in the dry season due to the extensive deforestation that has taken place on the islands. Reduced water resources, in terms of both quality and quantity, is impacting on the irrigation potential for agriculture and food provision.</w:t>
      </w:r>
    </w:p>
    <w:p w14:paraId="60222373" w14:textId="2499EF63" w:rsidR="00501550" w:rsidRPr="00DD22DC"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DD22DC">
        <w:rPr>
          <w:rFonts w:asciiTheme="minorHAnsi" w:hAnsiTheme="minorHAnsi" w:cstheme="minorHAnsi"/>
          <w:b/>
          <w:bCs/>
          <w:color w:val="7030A0"/>
          <w:sz w:val="20"/>
          <w:szCs w:val="20"/>
          <w:lang w:val="en-CA"/>
        </w:rPr>
        <w:t>Climate</w:t>
      </w:r>
      <w:r w:rsidR="00DD22DC" w:rsidRPr="00DD22DC">
        <w:rPr>
          <w:rFonts w:asciiTheme="minorHAnsi" w:hAnsiTheme="minorHAnsi" w:cstheme="minorHAnsi"/>
          <w:b/>
          <w:bCs/>
          <w:color w:val="7030A0"/>
          <w:sz w:val="20"/>
          <w:szCs w:val="20"/>
          <w:lang w:val="en-CA"/>
        </w:rPr>
        <w:t xml:space="preserve"> and climate change</w:t>
      </w:r>
      <w:r w:rsidRPr="00DD22DC">
        <w:rPr>
          <w:rFonts w:asciiTheme="minorHAnsi" w:hAnsiTheme="minorHAnsi" w:cstheme="minorHAnsi"/>
          <w:b/>
          <w:bCs/>
          <w:color w:val="7030A0"/>
          <w:sz w:val="20"/>
          <w:szCs w:val="20"/>
          <w:lang w:val="en-CA"/>
        </w:rPr>
        <w:t>.</w:t>
      </w:r>
      <w:r w:rsidRPr="00DD22DC">
        <w:rPr>
          <w:rFonts w:asciiTheme="minorHAnsi" w:hAnsiTheme="minorHAnsi" w:cstheme="minorHAnsi"/>
          <w:b/>
          <w:bCs/>
          <w:sz w:val="20"/>
          <w:szCs w:val="20"/>
          <w:lang w:val="en-CA"/>
        </w:rPr>
        <w:t xml:space="preserve"> </w:t>
      </w:r>
      <w:r w:rsidRPr="00DD22DC">
        <w:rPr>
          <w:rFonts w:asciiTheme="minorHAnsi" w:hAnsiTheme="minorHAnsi" w:cstheme="minorHAnsi"/>
          <w:sz w:val="20"/>
          <w:szCs w:val="20"/>
          <w:lang w:val="en-CA"/>
        </w:rPr>
        <w:t xml:space="preserve">The Comoros have a humid subtropical climate, with a hot and humid season from November to May, and a cooler dry season, from May or June to October. </w:t>
      </w:r>
      <w:r w:rsidR="00DD22DC" w:rsidRPr="00DD22DC">
        <w:rPr>
          <w:rFonts w:asciiTheme="minorHAnsi" w:hAnsiTheme="minorHAnsi" w:cstheme="minorHAnsi"/>
          <w:sz w:val="20"/>
          <w:szCs w:val="20"/>
          <w:lang w:val="en-CA"/>
        </w:rPr>
        <w:t>R</w:t>
      </w:r>
      <w:r w:rsidRPr="00DD22DC">
        <w:rPr>
          <w:rFonts w:asciiTheme="minorHAnsi" w:hAnsiTheme="minorHAnsi" w:cstheme="minorHAnsi"/>
          <w:sz w:val="20"/>
          <w:szCs w:val="20"/>
          <w:lang w:val="en-CA"/>
        </w:rPr>
        <w:t>ainfall</w:t>
      </w:r>
      <w:r w:rsidR="00DD22DC">
        <w:rPr>
          <w:rStyle w:val="Appelnotedebasdep"/>
          <w:szCs w:val="20"/>
          <w:lang w:val="en-CA"/>
        </w:rPr>
        <w:footnoteReference w:id="2"/>
      </w:r>
      <w:r w:rsidRPr="00DD22DC">
        <w:rPr>
          <w:rFonts w:asciiTheme="minorHAnsi" w:hAnsiTheme="minorHAnsi" w:cstheme="minorHAnsi"/>
          <w:sz w:val="20"/>
          <w:szCs w:val="20"/>
          <w:lang w:val="en-CA"/>
        </w:rPr>
        <w:t xml:space="preserve"> in the rainy season is 1296 mm in Ngazidja, 1926 mm in Ndzuani and 1263 mm in Mwali. In the dry season, Ngazidja gets about 211 mm, Ndzuani 462 mm and Mwali 275 mm.</w:t>
      </w:r>
      <w:r w:rsidR="00DD22DC" w:rsidRPr="00DD22DC">
        <w:rPr>
          <w:rFonts w:asciiTheme="minorHAnsi" w:hAnsiTheme="minorHAnsi" w:cstheme="minorHAnsi"/>
          <w:sz w:val="20"/>
          <w:szCs w:val="20"/>
          <w:lang w:val="en-CA"/>
        </w:rPr>
        <w:t xml:space="preserve"> </w:t>
      </w:r>
      <w:r w:rsidRPr="00DD22DC">
        <w:rPr>
          <w:rFonts w:asciiTheme="minorHAnsi" w:hAnsiTheme="minorHAnsi" w:cstheme="minorHAnsi"/>
          <w:sz w:val="20"/>
          <w:szCs w:val="20"/>
          <w:lang w:val="en-CA"/>
        </w:rPr>
        <w:t xml:space="preserve">Over the last 40 years, the proportion of dry versus wet years has steadily increased, going from 20% dry years to 80% wet years for the decade 1971-1980 to 80% of dry years </w:t>
      </w:r>
      <w:r w:rsidR="008A1313">
        <w:rPr>
          <w:rFonts w:asciiTheme="minorHAnsi" w:hAnsiTheme="minorHAnsi" w:cstheme="minorHAnsi"/>
          <w:sz w:val="20"/>
          <w:szCs w:val="20"/>
          <w:lang w:val="en-CA"/>
        </w:rPr>
        <w:t>and</w:t>
      </w:r>
      <w:r w:rsidRPr="00DD22DC">
        <w:rPr>
          <w:rFonts w:asciiTheme="minorHAnsi" w:hAnsiTheme="minorHAnsi" w:cstheme="minorHAnsi"/>
          <w:sz w:val="20"/>
          <w:szCs w:val="20"/>
          <w:lang w:val="en-CA"/>
        </w:rPr>
        <w:t xml:space="preserve"> 20% wet years for the decade 1991-2000. A decrease in rainfall of 30% and an increase in the annual average temperature of 0.9°C are reported for the last few years. The models predict an increase in the annual average temperature of 0.8 to 2.1°C by 2060, as well as increasing and intensifying risks associated with climate change, such as sea level rise, floods, droughts, and cyclones. Due to its location and topography, Comoros is among the most climate vulnerable countries in the world, and 54.2 percent of the population live in at-risk areas.</w:t>
      </w:r>
    </w:p>
    <w:p w14:paraId="18B6D071" w14:textId="37EC535C" w:rsidR="00501550" w:rsidRPr="00CE4E2E"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CE4E2E">
        <w:rPr>
          <w:rFonts w:asciiTheme="minorHAnsi" w:hAnsiTheme="minorHAnsi" w:cstheme="minorHAnsi"/>
          <w:b/>
          <w:bCs/>
          <w:color w:val="7030A0"/>
          <w:sz w:val="20"/>
          <w:szCs w:val="20"/>
          <w:lang w:val="en-CA"/>
        </w:rPr>
        <w:t>Population and demographic pressure</w:t>
      </w:r>
      <w:r w:rsidRPr="00CE4E2E">
        <w:rPr>
          <w:rFonts w:asciiTheme="minorHAnsi" w:hAnsiTheme="minorHAnsi" w:cstheme="minorHAnsi"/>
          <w:b/>
          <w:bCs/>
          <w:sz w:val="20"/>
          <w:szCs w:val="20"/>
          <w:lang w:val="en-CA"/>
        </w:rPr>
        <w:t xml:space="preserve">. </w:t>
      </w:r>
      <w:r w:rsidRPr="00CE4E2E">
        <w:rPr>
          <w:rFonts w:asciiTheme="minorHAnsi" w:hAnsiTheme="minorHAnsi" w:cstheme="minorHAnsi"/>
          <w:sz w:val="20"/>
          <w:szCs w:val="20"/>
          <w:lang w:val="en-CA"/>
        </w:rPr>
        <w:t xml:space="preserve">The population </w:t>
      </w:r>
      <w:r w:rsidRPr="00CE4E2E">
        <w:rPr>
          <w:rFonts w:asciiTheme="minorHAnsi" w:hAnsiTheme="minorHAnsi" w:cstheme="minorHAnsi"/>
          <w:sz w:val="20"/>
          <w:szCs w:val="20"/>
          <w:lang w:val="en-GB"/>
        </w:rPr>
        <w:t xml:space="preserve">of Comoros </w:t>
      </w:r>
      <w:r w:rsidRPr="00CE4E2E">
        <w:rPr>
          <w:rFonts w:asciiTheme="minorHAnsi" w:hAnsiTheme="minorHAnsi" w:cstheme="minorHAnsi"/>
          <w:sz w:val="20"/>
          <w:szCs w:val="20"/>
          <w:lang w:val="en-CA"/>
        </w:rPr>
        <w:t>is estimated at 869,595 in 2020, for a density of 467 inhabitants/km</w:t>
      </w:r>
      <w:r w:rsidRPr="00CE4E2E">
        <w:rPr>
          <w:rFonts w:asciiTheme="minorHAnsi" w:hAnsiTheme="minorHAnsi" w:cstheme="minorHAnsi"/>
          <w:sz w:val="20"/>
          <w:szCs w:val="20"/>
          <w:vertAlign w:val="superscript"/>
          <w:lang w:val="en-CA"/>
        </w:rPr>
        <w:t>2</w:t>
      </w:r>
      <w:r w:rsidRPr="00CE4E2E">
        <w:rPr>
          <w:rFonts w:asciiTheme="minorHAnsi" w:hAnsiTheme="minorHAnsi" w:cstheme="minorHAnsi"/>
          <w:sz w:val="20"/>
          <w:szCs w:val="20"/>
          <w:lang w:val="en-CA"/>
        </w:rPr>
        <w:t xml:space="preserve">, </w:t>
      </w:r>
      <w:r w:rsidRPr="00CE4E2E">
        <w:rPr>
          <w:rFonts w:asciiTheme="minorHAnsi" w:hAnsiTheme="minorHAnsi" w:cstheme="minorHAnsi"/>
          <w:sz w:val="20"/>
          <w:szCs w:val="20"/>
          <w:lang w:val="en-GB"/>
        </w:rPr>
        <w:t>of whom 29.16% live in urban areas (2019 est.). The population of Comoros is characterized by its extreme youth, nearly 50% being under 15 years old for a median age of 20.4 years</w:t>
      </w:r>
      <w:r w:rsidRPr="00CE4E2E">
        <w:rPr>
          <w:rFonts w:asciiTheme="minorHAnsi" w:hAnsiTheme="minorHAnsi" w:cstheme="minorHAnsi"/>
          <w:sz w:val="20"/>
          <w:szCs w:val="20"/>
          <w:lang w:val="en-CA"/>
        </w:rPr>
        <w:t>. High population pressure, combined with poor economic development</w:t>
      </w:r>
      <w:r w:rsidR="00B53B80">
        <w:rPr>
          <w:rFonts w:asciiTheme="minorHAnsi" w:hAnsiTheme="minorHAnsi" w:cstheme="minorHAnsi"/>
          <w:sz w:val="20"/>
          <w:szCs w:val="20"/>
          <w:lang w:val="en-CA"/>
        </w:rPr>
        <w:t xml:space="preserve"> and</w:t>
      </w:r>
      <w:r w:rsidRPr="00CE4E2E">
        <w:rPr>
          <w:rFonts w:asciiTheme="minorHAnsi" w:hAnsiTheme="minorHAnsi" w:cstheme="minorHAnsi"/>
          <w:sz w:val="20"/>
          <w:szCs w:val="20"/>
          <w:lang w:val="en-CA"/>
        </w:rPr>
        <w:t xml:space="preserve"> inappropriate land use planning and practices, have resulted in soil degradation and erosion, reduced productivity, and placed intense pressure on natural ecosystems, thus exacerbating the poverty of rural communities whose livelihoods depend on agriculture and natural resources.</w:t>
      </w:r>
    </w:p>
    <w:p w14:paraId="3867347A" w14:textId="7DCA9EDF" w:rsidR="00501550" w:rsidRPr="00CE4E2E"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CE4E2E">
        <w:rPr>
          <w:rFonts w:asciiTheme="minorHAnsi" w:hAnsiTheme="minorHAnsi" w:cstheme="minorHAnsi"/>
          <w:b/>
          <w:bCs/>
          <w:color w:val="7030A0"/>
          <w:sz w:val="20"/>
          <w:szCs w:val="20"/>
          <w:lang w:val="en-CA"/>
        </w:rPr>
        <w:t>Socio-economy</w:t>
      </w:r>
      <w:r w:rsidRPr="00CE4E2E">
        <w:rPr>
          <w:rStyle w:val="Appelnotedebasdep"/>
          <w:rFonts w:asciiTheme="minorHAnsi" w:hAnsiTheme="minorHAnsi" w:cstheme="minorHAnsi"/>
          <w:bCs/>
          <w:sz w:val="20"/>
          <w:szCs w:val="20"/>
          <w:lang w:val="en-CA"/>
        </w:rPr>
        <w:footnoteReference w:id="3"/>
      </w:r>
      <w:r w:rsidR="00B53B80">
        <w:rPr>
          <w:rFonts w:asciiTheme="minorHAnsi" w:hAnsiTheme="minorHAnsi" w:cstheme="minorHAnsi"/>
          <w:b/>
          <w:bCs/>
          <w:color w:val="7030A0"/>
          <w:sz w:val="20"/>
          <w:szCs w:val="20"/>
          <w:lang w:val="en-CA"/>
        </w:rPr>
        <w:t>.</w:t>
      </w:r>
      <w:r w:rsidRPr="00CE4E2E">
        <w:rPr>
          <w:rFonts w:asciiTheme="minorHAnsi" w:hAnsiTheme="minorHAnsi" w:cstheme="minorHAnsi"/>
          <w:b/>
          <w:bCs/>
          <w:sz w:val="20"/>
          <w:szCs w:val="20"/>
          <w:lang w:val="en-CA"/>
        </w:rPr>
        <w:t xml:space="preserve"> </w:t>
      </w:r>
      <w:r w:rsidRPr="00CE4E2E">
        <w:rPr>
          <w:rFonts w:asciiTheme="minorHAnsi" w:hAnsiTheme="minorHAnsi" w:cstheme="minorHAnsi"/>
          <w:sz w:val="20"/>
          <w:szCs w:val="20"/>
          <w:lang w:val="en-CA"/>
        </w:rPr>
        <w:t>Gross domestic product (GDP) is 2.6 billion (2017 PPP$</w:t>
      </w:r>
      <w:r w:rsidRPr="00CE4E2E">
        <w:rPr>
          <w:rStyle w:val="Appelnotedebasdep"/>
          <w:rFonts w:asciiTheme="minorHAnsi" w:hAnsiTheme="minorHAnsi" w:cstheme="minorHAnsi"/>
          <w:sz w:val="20"/>
          <w:szCs w:val="20"/>
          <w:lang w:val="en-CA"/>
        </w:rPr>
        <w:footnoteReference w:id="4"/>
      </w:r>
      <w:r w:rsidRPr="00CE4E2E">
        <w:rPr>
          <w:rFonts w:asciiTheme="minorHAnsi" w:hAnsiTheme="minorHAnsi" w:cstheme="minorHAnsi"/>
          <w:sz w:val="20"/>
          <w:szCs w:val="20"/>
          <w:lang w:val="en-CA"/>
        </w:rPr>
        <w:t xml:space="preserve">) and gross national income (GNI) per capita is </w:t>
      </w:r>
      <w:r w:rsidR="00B53B80">
        <w:rPr>
          <w:rFonts w:asciiTheme="minorHAnsi" w:hAnsiTheme="minorHAnsi" w:cstheme="minorHAnsi"/>
          <w:sz w:val="20"/>
          <w:szCs w:val="20"/>
          <w:lang w:val="en-CA"/>
        </w:rPr>
        <w:t>$</w:t>
      </w:r>
      <w:r w:rsidRPr="00CE4E2E">
        <w:rPr>
          <w:rFonts w:asciiTheme="minorHAnsi" w:hAnsiTheme="minorHAnsi" w:cstheme="minorHAnsi"/>
          <w:sz w:val="20"/>
          <w:szCs w:val="20"/>
          <w:lang w:val="en-CA"/>
        </w:rPr>
        <w:t>3</w:t>
      </w:r>
      <w:r w:rsidR="00B53B80">
        <w:rPr>
          <w:rFonts w:asciiTheme="minorHAnsi" w:hAnsiTheme="minorHAnsi" w:cstheme="minorHAnsi"/>
          <w:sz w:val="20"/>
          <w:szCs w:val="20"/>
          <w:lang w:val="en-CA"/>
        </w:rPr>
        <w:t>,</w:t>
      </w:r>
      <w:r w:rsidRPr="00CE4E2E">
        <w:rPr>
          <w:rFonts w:asciiTheme="minorHAnsi" w:hAnsiTheme="minorHAnsi" w:cstheme="minorHAnsi"/>
          <w:sz w:val="20"/>
          <w:szCs w:val="20"/>
          <w:lang w:val="en-CA"/>
        </w:rPr>
        <w:t>099 (2017 PPP$) (2,300 for women and 3,885 for men). Although classified as a lower middle-income country, the Comoros remains behind on many dimensions of development, with 37.3 of Comorians living in multidimensional poverty and 42.4% living below the national poverty line. The value of the Human Development Index (HDI</w:t>
      </w:r>
      <w:r w:rsidRPr="00CE4E2E">
        <w:rPr>
          <w:rStyle w:val="Appelnotedebasdep"/>
          <w:rFonts w:asciiTheme="minorHAnsi" w:hAnsiTheme="minorHAnsi" w:cstheme="minorHAnsi"/>
          <w:sz w:val="20"/>
          <w:szCs w:val="20"/>
          <w:lang w:val="en-CA"/>
        </w:rPr>
        <w:footnoteReference w:id="5"/>
      </w:r>
      <w:r w:rsidRPr="00CE4E2E">
        <w:rPr>
          <w:rFonts w:asciiTheme="minorHAnsi" w:hAnsiTheme="minorHAnsi" w:cstheme="minorHAnsi"/>
          <w:sz w:val="20"/>
          <w:szCs w:val="20"/>
          <w:lang w:val="en-CA"/>
        </w:rPr>
        <w:t>) of 0.554 in 2019 (0.519 for women and 0.583 for men) ranks the country at 156</w:t>
      </w:r>
      <w:r w:rsidRPr="00CE4E2E">
        <w:rPr>
          <w:rFonts w:asciiTheme="minorHAnsi" w:hAnsiTheme="minorHAnsi" w:cstheme="minorHAnsi"/>
          <w:sz w:val="20"/>
          <w:szCs w:val="20"/>
          <w:vertAlign w:val="superscript"/>
          <w:lang w:val="en-CA"/>
        </w:rPr>
        <w:t>th</w:t>
      </w:r>
      <w:r w:rsidRPr="00CE4E2E">
        <w:rPr>
          <w:rFonts w:asciiTheme="minorHAnsi" w:hAnsiTheme="minorHAnsi" w:cstheme="minorHAnsi"/>
          <w:sz w:val="20"/>
          <w:szCs w:val="20"/>
          <w:lang w:val="en-CA"/>
        </w:rPr>
        <w:t xml:space="preserve"> out of 189 countries. It is lower than the average for countries in the medium human development group (0.631), and higher than the average for countries in sub-Saharan Africa (0.547). The Gender Development Index, which measures inequalities in health, education, and access to economic resources between men and women is 0.891 for 2020.</w:t>
      </w:r>
    </w:p>
    <w:p w14:paraId="6A54F35A" w14:textId="3B88556B" w:rsidR="00501550" w:rsidRPr="00CE4E2E" w:rsidRDefault="00501550" w:rsidP="00C04741">
      <w:pPr>
        <w:pStyle w:val="Paragraphedeliste"/>
        <w:numPr>
          <w:ilvl w:val="0"/>
          <w:numId w:val="21"/>
        </w:numPr>
        <w:tabs>
          <w:tab w:val="left" w:pos="284"/>
        </w:tabs>
        <w:spacing w:before="120" w:after="120"/>
        <w:ind w:left="0" w:firstLine="0"/>
        <w:jc w:val="both"/>
        <w:rPr>
          <w:rStyle w:val="tlid-translation"/>
          <w:rFonts w:asciiTheme="minorHAnsi" w:hAnsiTheme="minorHAnsi" w:cstheme="minorHAnsi"/>
          <w:sz w:val="20"/>
          <w:szCs w:val="20"/>
          <w:lang w:val="en-CA"/>
        </w:rPr>
      </w:pPr>
      <w:r w:rsidRPr="00CE4E2E">
        <w:rPr>
          <w:rFonts w:asciiTheme="minorHAnsi" w:hAnsiTheme="minorHAnsi" w:cstheme="minorHAnsi"/>
          <w:sz w:val="20"/>
          <w:szCs w:val="20"/>
          <w:lang w:val="en-GB"/>
        </w:rPr>
        <w:t xml:space="preserve">Agriculture including fishing and livestock are the main activities of the rural population. Agriculture accounted for 47.7% of the country's GDP in 2017, employs 80% of the country's labour force, and constitutes </w:t>
      </w:r>
      <w:r w:rsidR="005A6E3E" w:rsidRPr="00CE4E2E">
        <w:rPr>
          <w:rFonts w:asciiTheme="minorHAnsi" w:hAnsiTheme="minorHAnsi" w:cstheme="minorHAnsi"/>
          <w:sz w:val="20"/>
          <w:szCs w:val="20"/>
          <w:lang w:val="en-GB"/>
        </w:rPr>
        <w:t>a</w:t>
      </w:r>
      <w:r w:rsidRPr="00CE4E2E">
        <w:rPr>
          <w:rFonts w:asciiTheme="minorHAnsi" w:hAnsiTheme="minorHAnsi" w:cstheme="minorHAnsi"/>
          <w:sz w:val="20"/>
          <w:szCs w:val="20"/>
          <w:lang w:val="en-GB"/>
        </w:rPr>
        <w:t xml:space="preserve"> major part of exports. </w:t>
      </w:r>
      <w:r w:rsidRPr="00CE4E2E">
        <w:rPr>
          <w:rFonts w:asciiTheme="minorHAnsi" w:hAnsiTheme="minorHAnsi" w:cstheme="minorHAnsi"/>
          <w:sz w:val="20"/>
          <w:szCs w:val="20"/>
          <w:lang w:val="en-CA"/>
        </w:rPr>
        <w:t>In 2019</w:t>
      </w:r>
      <w:r w:rsidRPr="00CE4E2E">
        <w:rPr>
          <w:rStyle w:val="Appelnotedebasdep"/>
          <w:rFonts w:asciiTheme="minorHAnsi" w:hAnsiTheme="minorHAnsi" w:cstheme="minorHAnsi"/>
          <w:sz w:val="20"/>
          <w:szCs w:val="20"/>
        </w:rPr>
        <w:footnoteReference w:id="6"/>
      </w:r>
      <w:r w:rsidRPr="00CE4E2E">
        <w:rPr>
          <w:rFonts w:asciiTheme="minorHAnsi" w:hAnsiTheme="minorHAnsi" w:cstheme="minorHAnsi"/>
          <w:sz w:val="20"/>
          <w:szCs w:val="20"/>
          <w:lang w:val="en-CA"/>
        </w:rPr>
        <w:t>, the cash crops accounted for over 67% of exports. Despite agriculture’s importance to the economy, the country imports roughly 70% of its food; rice, the main staple, and other dried vegetables account for more than 25% of imports.</w:t>
      </w:r>
      <w:r w:rsidRPr="00CE4E2E">
        <w:rPr>
          <w:rFonts w:asciiTheme="minorHAnsi" w:hAnsiTheme="minorHAnsi" w:cstheme="minorHAnsi"/>
          <w:sz w:val="20"/>
          <w:szCs w:val="20"/>
          <w:lang w:val="en-CA" w:eastAsia="fr-CA"/>
        </w:rPr>
        <w:t xml:space="preserve"> </w:t>
      </w:r>
      <w:r w:rsidRPr="00CE4E2E">
        <w:rPr>
          <w:rFonts w:asciiTheme="minorHAnsi" w:eastAsia="Times New Roman" w:hAnsiTheme="minorHAnsi" w:cstheme="minorHAnsi"/>
          <w:color w:val="000000"/>
          <w:sz w:val="20"/>
          <w:szCs w:val="20"/>
          <w:lang w:val="en-CA" w:eastAsia="fr-CA"/>
        </w:rPr>
        <w:t xml:space="preserve">The economy of Comoros is hampered by a number of constraints, including </w:t>
      </w:r>
      <w:proofErr w:type="spellStart"/>
      <w:r w:rsidRPr="00CE4E2E">
        <w:rPr>
          <w:rFonts w:asciiTheme="minorHAnsi" w:eastAsia="Times New Roman" w:hAnsiTheme="minorHAnsi" w:cstheme="minorHAnsi"/>
          <w:i/>
          <w:iCs/>
          <w:color w:val="000000"/>
          <w:sz w:val="20"/>
          <w:szCs w:val="20"/>
          <w:lang w:val="en-CA" w:eastAsia="fr-CA"/>
        </w:rPr>
        <w:t>i</w:t>
      </w:r>
      <w:proofErr w:type="spellEnd"/>
      <w:r w:rsidRPr="00CE4E2E">
        <w:rPr>
          <w:rFonts w:asciiTheme="minorHAnsi" w:eastAsia="Times New Roman" w:hAnsiTheme="minorHAnsi" w:cstheme="minorHAnsi"/>
          <w:color w:val="000000"/>
          <w:sz w:val="20"/>
          <w:szCs w:val="20"/>
          <w:lang w:val="en-CA" w:eastAsia="fr-CA"/>
        </w:rPr>
        <w:t xml:space="preserve">) the narrow base of export income that rests heavily on three cash crops, </w:t>
      </w:r>
      <w:r w:rsidRPr="00CE4E2E">
        <w:rPr>
          <w:rFonts w:asciiTheme="minorHAnsi" w:eastAsia="Times New Roman" w:hAnsiTheme="minorHAnsi" w:cstheme="minorHAnsi"/>
          <w:i/>
          <w:iCs/>
          <w:color w:val="000000"/>
          <w:sz w:val="20"/>
          <w:szCs w:val="20"/>
          <w:lang w:val="en-CA" w:eastAsia="fr-CA"/>
        </w:rPr>
        <w:t>ii</w:t>
      </w:r>
      <w:r w:rsidRPr="00CE4E2E">
        <w:rPr>
          <w:rFonts w:asciiTheme="minorHAnsi" w:eastAsia="Times New Roman" w:hAnsiTheme="minorHAnsi" w:cstheme="minorHAnsi"/>
          <w:color w:val="000000"/>
          <w:sz w:val="20"/>
          <w:szCs w:val="20"/>
          <w:lang w:val="en-CA" w:eastAsia="fr-CA"/>
        </w:rPr>
        <w:t xml:space="preserve">) the small size of domestic markets, the geographic dispersion of the islands, remoteness and poor links with regional and global export markets and inadequate transport links, </w:t>
      </w:r>
      <w:r w:rsidRPr="00CE4E2E">
        <w:rPr>
          <w:rFonts w:asciiTheme="minorHAnsi" w:eastAsia="Times New Roman" w:hAnsiTheme="minorHAnsi" w:cstheme="minorHAnsi"/>
          <w:i/>
          <w:iCs/>
          <w:color w:val="000000"/>
          <w:sz w:val="20"/>
          <w:szCs w:val="20"/>
          <w:lang w:val="en-CA" w:eastAsia="fr-CA"/>
        </w:rPr>
        <w:t>iii</w:t>
      </w:r>
      <w:r w:rsidRPr="00CE4E2E">
        <w:rPr>
          <w:rFonts w:asciiTheme="minorHAnsi" w:eastAsia="Times New Roman" w:hAnsiTheme="minorHAnsi" w:cstheme="minorHAnsi"/>
          <w:color w:val="000000"/>
          <w:sz w:val="20"/>
          <w:szCs w:val="20"/>
          <w:lang w:val="en-CA" w:eastAsia="fr-CA"/>
        </w:rPr>
        <w:t xml:space="preserve">) the small size of cultivable areas which constrains production capacity, prevents any economy of scale, and limits Comoros’ hold on markets and in the face of international competition, </w:t>
      </w:r>
      <w:r w:rsidRPr="00CE4E2E">
        <w:rPr>
          <w:rFonts w:asciiTheme="minorHAnsi" w:eastAsia="Times New Roman" w:hAnsiTheme="minorHAnsi" w:cstheme="minorHAnsi"/>
          <w:i/>
          <w:iCs/>
          <w:color w:val="000000"/>
          <w:sz w:val="20"/>
          <w:szCs w:val="20"/>
          <w:lang w:val="en-CA" w:eastAsia="fr-CA"/>
        </w:rPr>
        <w:t>iv</w:t>
      </w:r>
      <w:r w:rsidRPr="00CE4E2E">
        <w:rPr>
          <w:rFonts w:asciiTheme="minorHAnsi" w:eastAsia="Times New Roman" w:hAnsiTheme="minorHAnsi" w:cstheme="minorHAnsi"/>
          <w:color w:val="000000"/>
          <w:sz w:val="20"/>
          <w:szCs w:val="20"/>
          <w:lang w:val="en-CA" w:eastAsia="fr-CA"/>
        </w:rPr>
        <w:t xml:space="preserve">) the country's near total dependence on imports of petroleum products since 96% of electricity (2016 est.) is produced from fossil fuels while </w:t>
      </w:r>
      <w:r w:rsidRPr="00CE4E2E">
        <w:rPr>
          <w:rFonts w:asciiTheme="minorHAnsi" w:eastAsia="Times New Roman" w:hAnsiTheme="minorHAnsi" w:cstheme="minorHAnsi"/>
          <w:color w:val="000000"/>
          <w:sz w:val="20"/>
          <w:szCs w:val="20"/>
          <w:lang w:val="en-CA" w:eastAsia="fr-CA"/>
        </w:rPr>
        <w:lastRenderedPageBreak/>
        <w:t xml:space="preserve">4% comes from hydropower, </w:t>
      </w:r>
      <w:r w:rsidRPr="00CE4E2E">
        <w:rPr>
          <w:rFonts w:asciiTheme="minorHAnsi" w:eastAsia="Times New Roman" w:hAnsiTheme="minorHAnsi" w:cstheme="minorHAnsi"/>
          <w:i/>
          <w:iCs/>
          <w:color w:val="000000"/>
          <w:sz w:val="20"/>
          <w:szCs w:val="20"/>
          <w:lang w:val="en-CA" w:eastAsia="fr-CA"/>
        </w:rPr>
        <w:t>v</w:t>
      </w:r>
      <w:r w:rsidRPr="00CE4E2E">
        <w:rPr>
          <w:rFonts w:asciiTheme="minorHAnsi" w:eastAsia="Times New Roman" w:hAnsiTheme="minorHAnsi" w:cstheme="minorHAnsi"/>
          <w:color w:val="000000"/>
          <w:sz w:val="20"/>
          <w:szCs w:val="20"/>
          <w:lang w:val="en-CA" w:eastAsia="fr-CA"/>
        </w:rPr>
        <w:t>) insufficient capacities and low specialization of rural workers. These barriers lead to considerable extra costs in energy, infrastructure, transport, and supply of inputs.</w:t>
      </w:r>
    </w:p>
    <w:p w14:paraId="5808A507" w14:textId="77777777" w:rsidR="00501550" w:rsidRPr="00CE4E2E" w:rsidRDefault="00501550" w:rsidP="00C04741">
      <w:pPr>
        <w:pStyle w:val="Paragraphedeliste"/>
        <w:numPr>
          <w:ilvl w:val="0"/>
          <w:numId w:val="21"/>
        </w:numPr>
        <w:tabs>
          <w:tab w:val="left" w:pos="284"/>
        </w:tabs>
        <w:spacing w:before="120" w:after="120"/>
        <w:ind w:left="0" w:firstLine="0"/>
        <w:jc w:val="both"/>
        <w:rPr>
          <w:rStyle w:val="tlid-translation"/>
          <w:rFonts w:asciiTheme="minorHAnsi" w:hAnsiTheme="minorHAnsi" w:cstheme="minorHAnsi"/>
          <w:sz w:val="20"/>
          <w:szCs w:val="20"/>
          <w:lang w:val="en-CA"/>
        </w:rPr>
      </w:pPr>
      <w:r w:rsidRPr="00CE4E2E">
        <w:rPr>
          <w:rStyle w:val="tlid-translation"/>
          <w:rFonts w:asciiTheme="minorHAnsi" w:hAnsiTheme="minorHAnsi" w:cstheme="minorHAnsi"/>
          <w:sz w:val="20"/>
          <w:szCs w:val="20"/>
          <w:lang w:val="en-CA"/>
        </w:rPr>
        <w:t xml:space="preserve">The COVID-19 coronavirus pandemic hit the Comoros hard, as they were barely recovering from the passage of Cyclone Kenneth which hit them in April 2019. The gross domestic product (GDP) growth then fell from 3.6% in 2018 to 1.9% in 2019. While the spread of the virus in the Comoros seems to be contained so far, economic activity has strongly slowed, mainly affecting tourism and trade, and affected even more severely the Mwali Island which had to be put into full lockdown for a few weeks. </w:t>
      </w:r>
    </w:p>
    <w:p w14:paraId="5EAFD582" w14:textId="77777777" w:rsidR="00501550" w:rsidRPr="00CE4E2E" w:rsidRDefault="00501550" w:rsidP="00501550">
      <w:pPr>
        <w:spacing w:before="120" w:after="120"/>
        <w:rPr>
          <w:rStyle w:val="tlid-translation"/>
          <w:rFonts w:asciiTheme="minorHAnsi" w:hAnsiTheme="minorHAnsi" w:cstheme="minorHAnsi"/>
          <w:b/>
          <w:bCs/>
          <w:color w:val="7030A0"/>
          <w:szCs w:val="20"/>
          <w:lang w:val="en-CA"/>
        </w:rPr>
      </w:pPr>
      <w:r w:rsidRPr="00CE4E2E">
        <w:rPr>
          <w:rFonts w:asciiTheme="minorHAnsi" w:hAnsiTheme="minorHAnsi" w:cstheme="minorHAnsi"/>
          <w:b/>
          <w:bCs/>
          <w:color w:val="7030A0"/>
          <w:szCs w:val="20"/>
          <w:lang w:val="en-CA"/>
        </w:rPr>
        <w:t>Comoros Biodiversity</w:t>
      </w:r>
    </w:p>
    <w:p w14:paraId="1A9EBF82" w14:textId="66C71C6F" w:rsidR="00501550" w:rsidRPr="00CE4E2E"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CE4E2E">
        <w:rPr>
          <w:rStyle w:val="tlid-translation"/>
          <w:rFonts w:asciiTheme="minorHAnsi" w:hAnsiTheme="minorHAnsi" w:cstheme="minorHAnsi"/>
          <w:sz w:val="20"/>
          <w:szCs w:val="20"/>
          <w:lang w:val="en-CA"/>
        </w:rPr>
        <w:t xml:space="preserve">The main species of flora and fauna found in each protected area are mentioned as part of the description of each national park in Annex </w:t>
      </w:r>
      <w:r w:rsidR="00B975EA">
        <w:rPr>
          <w:rStyle w:val="tlid-translation"/>
          <w:rFonts w:asciiTheme="minorHAnsi" w:hAnsiTheme="minorHAnsi" w:cstheme="minorHAnsi"/>
          <w:sz w:val="20"/>
          <w:szCs w:val="20"/>
          <w:lang w:val="en-CA"/>
        </w:rPr>
        <w:t>2</w:t>
      </w:r>
      <w:r w:rsidRPr="00CE4E2E">
        <w:rPr>
          <w:rStyle w:val="tlid-translation"/>
          <w:rFonts w:asciiTheme="minorHAnsi" w:hAnsiTheme="minorHAnsi" w:cstheme="minorHAnsi"/>
          <w:sz w:val="20"/>
          <w:szCs w:val="20"/>
          <w:lang w:val="en-CA"/>
        </w:rPr>
        <w:t>.</w:t>
      </w:r>
    </w:p>
    <w:p w14:paraId="5B332B72" w14:textId="65C2669B" w:rsidR="00501550" w:rsidRPr="00DD22DC" w:rsidRDefault="00501550" w:rsidP="00C04741">
      <w:pPr>
        <w:pStyle w:val="Paragraphedeliste"/>
        <w:numPr>
          <w:ilvl w:val="0"/>
          <w:numId w:val="21"/>
        </w:numPr>
        <w:tabs>
          <w:tab w:val="left" w:pos="284"/>
        </w:tabs>
        <w:spacing w:before="120" w:after="120"/>
        <w:ind w:left="0" w:firstLine="0"/>
        <w:jc w:val="both"/>
        <w:rPr>
          <w:rStyle w:val="tlid-translation"/>
          <w:rFonts w:asciiTheme="minorHAnsi" w:hAnsiTheme="minorHAnsi" w:cstheme="minorHAnsi"/>
          <w:sz w:val="20"/>
          <w:szCs w:val="20"/>
          <w:lang w:val="en-CA"/>
        </w:rPr>
      </w:pPr>
      <w:r w:rsidRPr="00DD22DC">
        <w:rPr>
          <w:rFonts w:asciiTheme="minorHAnsi" w:hAnsiTheme="minorHAnsi" w:cstheme="minorHAnsi"/>
          <w:color w:val="7030A0"/>
          <w:sz w:val="20"/>
          <w:szCs w:val="20"/>
          <w:u w:val="single"/>
          <w:lang w:val="en"/>
        </w:rPr>
        <w:t>Terrestrial biodiversity</w:t>
      </w:r>
      <w:r w:rsidRPr="00DD22DC">
        <w:rPr>
          <w:rFonts w:asciiTheme="minorHAnsi" w:hAnsiTheme="minorHAnsi" w:cstheme="minorHAnsi"/>
          <w:sz w:val="20"/>
          <w:szCs w:val="20"/>
          <w:lang w:val="en"/>
        </w:rPr>
        <w:t xml:space="preserve">. </w:t>
      </w:r>
      <w:r w:rsidRPr="00DD22DC">
        <w:rPr>
          <w:rStyle w:val="tlid-translation"/>
          <w:rFonts w:asciiTheme="minorHAnsi" w:hAnsiTheme="minorHAnsi" w:cstheme="minorHAnsi"/>
          <w:sz w:val="20"/>
          <w:szCs w:val="20"/>
          <w:lang w:val="en"/>
        </w:rPr>
        <w:t xml:space="preserve">The heterogeneous ecological conditions on each island, varying with altitude, climate and soil, have resulted in a variety of terrestrial ecosystems and a unique biodiversity on land and in the territorial waters. The country </w:t>
      </w:r>
      <w:r w:rsidRPr="00DD22DC">
        <w:rPr>
          <w:rFonts w:asciiTheme="minorHAnsi" w:hAnsiTheme="minorHAnsi" w:cstheme="minorHAnsi"/>
          <w:sz w:val="20"/>
          <w:szCs w:val="20"/>
          <w:lang w:val="en-CA"/>
        </w:rPr>
        <w:t>is included in the Madagascar and Indian Ocean Islands Hotspot, as defined by Conservation International.</w:t>
      </w:r>
      <w:r w:rsidRPr="00CE4E2E">
        <w:rPr>
          <w:rStyle w:val="Appelnotedebasdep"/>
          <w:rFonts w:asciiTheme="minorHAnsi" w:hAnsiTheme="minorHAnsi" w:cstheme="minorHAnsi"/>
          <w:sz w:val="20"/>
          <w:szCs w:val="20"/>
        </w:rPr>
        <w:footnoteReference w:id="7"/>
      </w:r>
      <w:r w:rsidRPr="00DD22DC">
        <w:rPr>
          <w:rFonts w:asciiTheme="minorHAnsi" w:hAnsiTheme="minorHAnsi" w:cstheme="minorHAnsi"/>
          <w:sz w:val="20"/>
          <w:szCs w:val="20"/>
          <w:lang w:val="en-CA"/>
        </w:rPr>
        <w:t xml:space="preserve"> </w:t>
      </w:r>
      <w:r w:rsidRPr="00DD22DC">
        <w:rPr>
          <w:rStyle w:val="tlid-translation"/>
          <w:rFonts w:asciiTheme="minorHAnsi" w:hAnsiTheme="minorHAnsi" w:cstheme="minorHAnsi"/>
          <w:sz w:val="20"/>
          <w:szCs w:val="20"/>
          <w:lang w:val="en"/>
        </w:rPr>
        <w:t>High rates of endemism are found for different groups of fauna and flora, including: 9 endemic reptiles</w:t>
      </w:r>
      <w:r w:rsidRPr="00CE4E2E">
        <w:rPr>
          <w:rStyle w:val="Appelnotedebasdep"/>
          <w:rFonts w:asciiTheme="minorHAnsi" w:hAnsiTheme="minorHAnsi" w:cstheme="minorHAnsi"/>
          <w:sz w:val="20"/>
          <w:szCs w:val="20"/>
          <w:lang w:val="en"/>
        </w:rPr>
        <w:footnoteReference w:id="8"/>
      </w:r>
      <w:r w:rsidRPr="00DD22DC">
        <w:rPr>
          <w:rStyle w:val="tlid-translation"/>
          <w:rFonts w:asciiTheme="minorHAnsi" w:hAnsiTheme="minorHAnsi" w:cstheme="minorHAnsi"/>
          <w:sz w:val="20"/>
          <w:szCs w:val="20"/>
          <w:lang w:val="en"/>
        </w:rPr>
        <w:t>, mammals</w:t>
      </w:r>
      <w:r w:rsidRPr="00CE4E2E">
        <w:rPr>
          <w:rStyle w:val="Appelnotedebasdep"/>
          <w:rFonts w:asciiTheme="minorHAnsi" w:hAnsiTheme="minorHAnsi" w:cstheme="minorHAnsi"/>
          <w:sz w:val="20"/>
          <w:szCs w:val="20"/>
          <w:lang w:val="en"/>
        </w:rPr>
        <w:footnoteReference w:id="9"/>
      </w:r>
      <w:r w:rsidRPr="00DD22DC">
        <w:rPr>
          <w:rStyle w:val="tlid-translation"/>
          <w:rFonts w:asciiTheme="minorHAnsi" w:hAnsiTheme="minorHAnsi" w:cstheme="minorHAnsi"/>
          <w:sz w:val="20"/>
          <w:szCs w:val="20"/>
          <w:lang w:val="en"/>
        </w:rPr>
        <w:t>, endemic invertebrates</w:t>
      </w:r>
      <w:r w:rsidRPr="00CE4E2E">
        <w:rPr>
          <w:rStyle w:val="Appelnotedebasdep"/>
          <w:rFonts w:asciiTheme="minorHAnsi" w:hAnsiTheme="minorHAnsi" w:cstheme="minorHAnsi"/>
          <w:sz w:val="20"/>
          <w:szCs w:val="20"/>
          <w:lang w:val="en"/>
        </w:rPr>
        <w:footnoteReference w:id="10"/>
      </w:r>
      <w:r w:rsidRPr="00DD22DC">
        <w:rPr>
          <w:rStyle w:val="tlid-translation"/>
          <w:rFonts w:asciiTheme="minorHAnsi" w:hAnsiTheme="minorHAnsi" w:cstheme="minorHAnsi"/>
          <w:sz w:val="20"/>
          <w:szCs w:val="20"/>
          <w:lang w:val="en"/>
        </w:rPr>
        <w:t xml:space="preserve">, and an ever-increasing number of marine fish species. </w:t>
      </w:r>
      <w:r w:rsidRPr="00DD22DC">
        <w:rPr>
          <w:rFonts w:asciiTheme="minorHAnsi" w:hAnsiTheme="minorHAnsi" w:cstheme="minorHAnsi"/>
          <w:sz w:val="20"/>
          <w:szCs w:val="20"/>
          <w:lang w:val="en-CA"/>
        </w:rPr>
        <w:t xml:space="preserve">The bats of the Comoros are of particular interest, with three endemic giant fruit bat species, including the Comoros </w:t>
      </w:r>
      <w:proofErr w:type="spellStart"/>
      <w:r w:rsidRPr="00DD22DC">
        <w:rPr>
          <w:rFonts w:asciiTheme="minorHAnsi" w:hAnsiTheme="minorHAnsi" w:cstheme="minorHAnsi"/>
          <w:sz w:val="20"/>
          <w:szCs w:val="20"/>
          <w:lang w:val="en-CA"/>
        </w:rPr>
        <w:t>Rousette</w:t>
      </w:r>
      <w:proofErr w:type="spellEnd"/>
      <w:r w:rsidRPr="00DD22DC">
        <w:rPr>
          <w:rFonts w:asciiTheme="minorHAnsi" w:hAnsiTheme="minorHAnsi" w:cstheme="minorHAnsi"/>
          <w:sz w:val="20"/>
          <w:szCs w:val="20"/>
          <w:lang w:val="en-CA"/>
        </w:rPr>
        <w:t xml:space="preserve"> (</w:t>
      </w:r>
      <w:r w:rsidRPr="00DD22DC">
        <w:rPr>
          <w:rFonts w:asciiTheme="minorHAnsi" w:hAnsiTheme="minorHAnsi" w:cstheme="minorHAnsi"/>
          <w:i/>
          <w:iCs/>
          <w:sz w:val="20"/>
          <w:szCs w:val="20"/>
          <w:lang w:val="en-CA"/>
        </w:rPr>
        <w:t xml:space="preserve">Rousettus </w:t>
      </w:r>
      <w:proofErr w:type="spellStart"/>
      <w:r w:rsidRPr="00DD22DC">
        <w:rPr>
          <w:rFonts w:asciiTheme="minorHAnsi" w:hAnsiTheme="minorHAnsi" w:cstheme="minorHAnsi"/>
          <w:i/>
          <w:iCs/>
          <w:sz w:val="20"/>
          <w:szCs w:val="20"/>
          <w:lang w:val="en-CA"/>
        </w:rPr>
        <w:t>obliviosus</w:t>
      </w:r>
      <w:proofErr w:type="spellEnd"/>
      <w:r w:rsidRPr="00DD22DC">
        <w:rPr>
          <w:rFonts w:asciiTheme="minorHAnsi" w:hAnsiTheme="minorHAnsi" w:cstheme="minorHAnsi"/>
          <w:i/>
          <w:iCs/>
          <w:sz w:val="20"/>
          <w:szCs w:val="20"/>
          <w:lang w:val="en-CA"/>
        </w:rPr>
        <w:t xml:space="preserve"> </w:t>
      </w:r>
      <w:r w:rsidRPr="00DD22DC">
        <w:rPr>
          <w:rFonts w:asciiTheme="minorHAnsi" w:hAnsiTheme="minorHAnsi" w:cstheme="minorHAnsi"/>
          <w:b/>
          <w:bCs/>
          <w:sz w:val="20"/>
          <w:szCs w:val="20"/>
          <w:lang w:val="en-CA"/>
        </w:rPr>
        <w:t>VU</w:t>
      </w:r>
      <w:r w:rsidRPr="00CE4E2E">
        <w:rPr>
          <w:rStyle w:val="Appelnotedebasdep"/>
          <w:rFonts w:asciiTheme="minorHAnsi" w:hAnsiTheme="minorHAnsi" w:cstheme="minorHAnsi"/>
          <w:sz w:val="20"/>
          <w:szCs w:val="20"/>
          <w:lang w:val="en-CA"/>
        </w:rPr>
        <w:footnoteReference w:id="11"/>
      </w:r>
      <w:r w:rsidRPr="00DD22DC">
        <w:rPr>
          <w:rFonts w:asciiTheme="minorHAnsi" w:hAnsiTheme="minorHAnsi" w:cstheme="minorHAnsi"/>
          <w:sz w:val="20"/>
          <w:szCs w:val="20"/>
          <w:lang w:val="en-CA"/>
        </w:rPr>
        <w:t>) - a cave-dwelling bat, and the Livingstone's Flying Fox (</w:t>
      </w:r>
      <w:proofErr w:type="spellStart"/>
      <w:r w:rsidRPr="00DD22DC">
        <w:rPr>
          <w:rFonts w:asciiTheme="minorHAnsi" w:hAnsiTheme="minorHAnsi" w:cstheme="minorHAnsi"/>
          <w:i/>
          <w:iCs/>
          <w:sz w:val="20"/>
          <w:szCs w:val="20"/>
          <w:lang w:val="en-CA"/>
        </w:rPr>
        <w:t>Pteropus</w:t>
      </w:r>
      <w:proofErr w:type="spellEnd"/>
      <w:r w:rsidRPr="00DD22DC">
        <w:rPr>
          <w:rFonts w:asciiTheme="minorHAnsi" w:hAnsiTheme="minorHAnsi" w:cstheme="minorHAnsi"/>
          <w:i/>
          <w:iCs/>
          <w:sz w:val="20"/>
          <w:szCs w:val="20"/>
          <w:lang w:val="en-CA"/>
        </w:rPr>
        <w:t xml:space="preserve"> </w:t>
      </w:r>
      <w:proofErr w:type="spellStart"/>
      <w:r w:rsidRPr="00DD22DC">
        <w:rPr>
          <w:rFonts w:asciiTheme="minorHAnsi" w:hAnsiTheme="minorHAnsi" w:cstheme="minorHAnsi"/>
          <w:i/>
          <w:iCs/>
          <w:sz w:val="20"/>
          <w:szCs w:val="20"/>
          <w:lang w:val="en-CA"/>
        </w:rPr>
        <w:t>livingstonii</w:t>
      </w:r>
      <w:proofErr w:type="spellEnd"/>
      <w:r w:rsidRPr="00DD22DC">
        <w:rPr>
          <w:rFonts w:asciiTheme="minorHAnsi" w:hAnsiTheme="minorHAnsi" w:cstheme="minorHAnsi"/>
          <w:sz w:val="20"/>
          <w:szCs w:val="20"/>
          <w:lang w:val="en-CA"/>
        </w:rPr>
        <w:t xml:space="preserve"> </w:t>
      </w:r>
      <w:r w:rsidRPr="00DD22DC">
        <w:rPr>
          <w:rFonts w:asciiTheme="minorHAnsi" w:hAnsiTheme="minorHAnsi" w:cstheme="minorHAnsi"/>
          <w:b/>
          <w:bCs/>
          <w:sz w:val="20"/>
          <w:szCs w:val="20"/>
          <w:lang w:val="en-CA"/>
        </w:rPr>
        <w:t>CR</w:t>
      </w:r>
      <w:r w:rsidRPr="00DD22DC">
        <w:rPr>
          <w:rFonts w:asciiTheme="minorHAnsi" w:hAnsiTheme="minorHAnsi" w:cstheme="minorHAnsi"/>
          <w:sz w:val="20"/>
          <w:szCs w:val="20"/>
          <w:lang w:val="en-CA"/>
        </w:rPr>
        <w:t>) endemic to Mwali and Ndzuani islands and inhabiting the tropical forest above 200 m altitude</w:t>
      </w:r>
      <w:r w:rsidRPr="00DD22DC">
        <w:rPr>
          <w:rFonts w:asciiTheme="minorHAnsi" w:hAnsiTheme="minorHAnsi" w:cstheme="minorHAnsi"/>
          <w:color w:val="202122"/>
          <w:sz w:val="20"/>
          <w:szCs w:val="20"/>
          <w:shd w:val="clear" w:color="auto" w:fill="FFFFFF"/>
          <w:lang w:val="en-CA"/>
        </w:rPr>
        <w:t>.</w:t>
      </w:r>
      <w:r w:rsidRPr="00DD22DC">
        <w:rPr>
          <w:rFonts w:asciiTheme="minorHAnsi" w:hAnsiTheme="minorHAnsi" w:cstheme="minorHAnsi"/>
          <w:sz w:val="20"/>
          <w:szCs w:val="20"/>
          <w:lang w:val="en-CA" w:eastAsia="fr-CA"/>
        </w:rPr>
        <w:t xml:space="preserve"> </w:t>
      </w:r>
      <w:r w:rsidRPr="00DD22DC">
        <w:rPr>
          <w:rFonts w:asciiTheme="minorHAnsi" w:hAnsiTheme="minorHAnsi" w:cstheme="minorHAnsi"/>
          <w:sz w:val="20"/>
          <w:szCs w:val="20"/>
          <w:lang w:val="en-CA"/>
        </w:rPr>
        <w:t xml:space="preserve">These fruit bats have limited distribution areas and are threatened by habitat loss due to deforestation and agricultural encroachment. </w:t>
      </w:r>
      <w:r w:rsidRPr="00DD22DC">
        <w:rPr>
          <w:rFonts w:asciiTheme="minorHAnsi" w:hAnsiTheme="minorHAnsi" w:cstheme="minorHAnsi"/>
          <w:sz w:val="20"/>
          <w:szCs w:val="20"/>
          <w:lang w:val="en-CA" w:eastAsia="en-GB"/>
        </w:rPr>
        <w:t>The number of endemic bird species could be as high as 39 (</w:t>
      </w:r>
      <w:proofErr w:type="spellStart"/>
      <w:r w:rsidRPr="00DD22DC">
        <w:rPr>
          <w:rFonts w:asciiTheme="minorHAnsi" w:hAnsiTheme="minorHAnsi" w:cstheme="minorHAnsi"/>
          <w:sz w:val="20"/>
          <w:szCs w:val="20"/>
          <w:lang w:val="en-CA" w:eastAsia="en-GB"/>
        </w:rPr>
        <w:t>Lagerqvist</w:t>
      </w:r>
      <w:proofErr w:type="spellEnd"/>
      <w:r w:rsidRPr="00DD22DC">
        <w:rPr>
          <w:rFonts w:asciiTheme="minorHAnsi" w:hAnsiTheme="minorHAnsi" w:cstheme="minorHAnsi"/>
          <w:sz w:val="20"/>
          <w:szCs w:val="20"/>
          <w:lang w:val="en-CA" w:eastAsia="en-GB"/>
        </w:rPr>
        <w:t>, 2012)</w:t>
      </w:r>
      <w:r w:rsidRPr="00CE4E2E">
        <w:rPr>
          <w:rStyle w:val="Appelnotedebasdep"/>
          <w:rFonts w:asciiTheme="minorHAnsi" w:hAnsiTheme="minorHAnsi" w:cstheme="minorHAnsi"/>
          <w:sz w:val="20"/>
          <w:szCs w:val="20"/>
          <w:lang w:eastAsia="en-GB"/>
        </w:rPr>
        <w:footnoteReference w:id="12"/>
      </w:r>
      <w:r w:rsidRPr="00DD22DC">
        <w:rPr>
          <w:rFonts w:asciiTheme="minorHAnsi" w:hAnsiTheme="minorHAnsi" w:cstheme="minorHAnsi"/>
          <w:sz w:val="20"/>
          <w:szCs w:val="20"/>
          <w:lang w:val="en-CA" w:eastAsia="en-GB"/>
        </w:rPr>
        <w:t xml:space="preserve"> and 34 endemic species are formally recognized, with all restricted-range species occurring in the little-remaining high-altitude forests and heathlands. Flora endemic to the Comoros include orchids</w:t>
      </w:r>
      <w:r w:rsidRPr="00DD22DC">
        <w:rPr>
          <w:rFonts w:asciiTheme="minorHAnsi" w:hAnsiTheme="minorHAnsi" w:cstheme="minorHAnsi"/>
          <w:i/>
          <w:iCs/>
          <w:sz w:val="20"/>
          <w:szCs w:val="20"/>
          <w:lang w:val="en-CA"/>
        </w:rPr>
        <w:t>,</w:t>
      </w:r>
      <w:r w:rsidRPr="00CE4E2E">
        <w:rPr>
          <w:rStyle w:val="Appelnotedebasdep"/>
          <w:rFonts w:asciiTheme="minorHAnsi" w:hAnsiTheme="minorHAnsi" w:cstheme="minorHAnsi"/>
          <w:sz w:val="20"/>
          <w:szCs w:val="20"/>
        </w:rPr>
        <w:footnoteReference w:id="13"/>
      </w:r>
      <w:r w:rsidRPr="00DD22DC">
        <w:rPr>
          <w:rFonts w:asciiTheme="minorHAnsi" w:hAnsiTheme="minorHAnsi" w:cstheme="minorHAnsi"/>
          <w:sz w:val="20"/>
          <w:szCs w:val="20"/>
          <w:lang w:val="en-CA"/>
        </w:rPr>
        <w:t xml:space="preserve"> endemic palms</w:t>
      </w:r>
      <w:r w:rsidRPr="00DD22DC">
        <w:rPr>
          <w:rFonts w:asciiTheme="minorHAnsi" w:hAnsiTheme="minorHAnsi" w:cstheme="minorHAnsi"/>
          <w:i/>
          <w:iCs/>
          <w:sz w:val="20"/>
          <w:szCs w:val="20"/>
          <w:lang w:val="en-CA"/>
        </w:rPr>
        <w:t>,</w:t>
      </w:r>
      <w:r w:rsidRPr="00CE4E2E">
        <w:rPr>
          <w:rStyle w:val="Appelnotedebasdep"/>
          <w:rFonts w:asciiTheme="minorHAnsi" w:hAnsiTheme="minorHAnsi" w:cstheme="minorHAnsi"/>
          <w:sz w:val="20"/>
          <w:szCs w:val="20"/>
        </w:rPr>
        <w:footnoteReference w:id="14"/>
      </w:r>
      <w:r w:rsidRPr="00DD22DC">
        <w:rPr>
          <w:rFonts w:asciiTheme="minorHAnsi" w:hAnsiTheme="minorHAnsi" w:cstheme="minorHAnsi"/>
          <w:i/>
          <w:iCs/>
          <w:sz w:val="20"/>
          <w:szCs w:val="20"/>
          <w:lang w:val="en-CA"/>
        </w:rPr>
        <w:t xml:space="preserve"> </w:t>
      </w:r>
      <w:r w:rsidRPr="00DD22DC">
        <w:rPr>
          <w:rFonts w:asciiTheme="minorHAnsi" w:hAnsiTheme="minorHAnsi" w:cstheme="minorHAnsi"/>
          <w:sz w:val="20"/>
          <w:szCs w:val="20"/>
          <w:lang w:val="en-CA"/>
        </w:rPr>
        <w:t>other endemic plants,</w:t>
      </w:r>
      <w:r w:rsidRPr="00CE4E2E">
        <w:rPr>
          <w:rStyle w:val="Appelnotedebasdep"/>
          <w:rFonts w:asciiTheme="minorHAnsi" w:hAnsiTheme="minorHAnsi" w:cstheme="minorHAnsi"/>
          <w:sz w:val="20"/>
          <w:szCs w:val="20"/>
          <w:lang w:val="en-CA"/>
        </w:rPr>
        <w:footnoteReference w:id="15"/>
      </w:r>
      <w:r w:rsidRPr="00DD22DC">
        <w:rPr>
          <w:rFonts w:asciiTheme="minorHAnsi" w:hAnsiTheme="minorHAnsi" w:cstheme="minorHAnsi"/>
          <w:sz w:val="20"/>
          <w:szCs w:val="20"/>
          <w:lang w:val="en-CA"/>
        </w:rPr>
        <w:t xml:space="preserve"> and endemic and regionally endemic tree species</w:t>
      </w:r>
      <w:r w:rsidRPr="00CE4E2E">
        <w:rPr>
          <w:rStyle w:val="Appelnotedebasdep"/>
          <w:rFonts w:asciiTheme="minorHAnsi" w:hAnsiTheme="minorHAnsi" w:cstheme="minorHAnsi"/>
          <w:sz w:val="20"/>
          <w:szCs w:val="20"/>
          <w:lang w:val="en-CA"/>
        </w:rPr>
        <w:footnoteReference w:id="16"/>
      </w:r>
      <w:r w:rsidRPr="00DD22DC">
        <w:rPr>
          <w:rFonts w:asciiTheme="minorHAnsi" w:hAnsiTheme="minorHAnsi" w:cstheme="minorHAnsi"/>
          <w:sz w:val="20"/>
          <w:szCs w:val="20"/>
          <w:lang w:val="en-CA"/>
        </w:rPr>
        <w:t>.</w:t>
      </w:r>
      <w:r w:rsidR="00DD22DC" w:rsidRPr="00DD22DC">
        <w:rPr>
          <w:rFonts w:asciiTheme="minorHAnsi" w:hAnsiTheme="minorHAnsi" w:cstheme="minorHAnsi"/>
          <w:sz w:val="20"/>
          <w:szCs w:val="20"/>
          <w:lang w:val="en-CA"/>
        </w:rPr>
        <w:t xml:space="preserve"> </w:t>
      </w:r>
      <w:r w:rsidRPr="00DD22DC">
        <w:rPr>
          <w:rStyle w:val="tlid-translation"/>
          <w:rFonts w:asciiTheme="minorHAnsi" w:hAnsiTheme="minorHAnsi" w:cstheme="minorHAnsi"/>
          <w:sz w:val="20"/>
          <w:szCs w:val="20"/>
          <w:lang w:val="en"/>
        </w:rPr>
        <w:t>Birdlife International has classified the Comoros archipelago as an endemic area for birdlife and gives it the highest priority level of “critical”, recognizing 4 Important Bird Areas (IBA)</w:t>
      </w:r>
      <w:r w:rsidRPr="00CE4E2E">
        <w:rPr>
          <w:rStyle w:val="Appelnotedebasdep"/>
          <w:rFonts w:asciiTheme="minorHAnsi" w:hAnsiTheme="minorHAnsi" w:cstheme="minorHAnsi"/>
          <w:sz w:val="20"/>
          <w:szCs w:val="20"/>
          <w:lang w:val="en"/>
        </w:rPr>
        <w:footnoteReference w:id="17"/>
      </w:r>
      <w:r w:rsidRPr="00DD22DC">
        <w:rPr>
          <w:rStyle w:val="tlid-translation"/>
          <w:rFonts w:asciiTheme="minorHAnsi" w:hAnsiTheme="minorHAnsi" w:cstheme="minorHAnsi"/>
          <w:sz w:val="20"/>
          <w:szCs w:val="20"/>
          <w:lang w:val="en"/>
        </w:rPr>
        <w:t xml:space="preserve"> that contain globally threatened bird species and restricted-area species. The country has 3 Ramsar sites: Lake </w:t>
      </w:r>
      <w:proofErr w:type="spellStart"/>
      <w:r w:rsidRPr="00DD22DC">
        <w:rPr>
          <w:rStyle w:val="tlid-translation"/>
          <w:rFonts w:asciiTheme="minorHAnsi" w:hAnsiTheme="minorHAnsi" w:cstheme="minorHAnsi"/>
          <w:sz w:val="20"/>
          <w:szCs w:val="20"/>
          <w:lang w:val="en"/>
        </w:rPr>
        <w:t>Dziani-Boundouni</w:t>
      </w:r>
      <w:proofErr w:type="spellEnd"/>
      <w:r w:rsidRPr="00DD22DC">
        <w:rPr>
          <w:rStyle w:val="tlid-translation"/>
          <w:rFonts w:asciiTheme="minorHAnsi" w:hAnsiTheme="minorHAnsi" w:cstheme="minorHAnsi"/>
          <w:sz w:val="20"/>
          <w:szCs w:val="20"/>
          <w:lang w:val="en"/>
        </w:rPr>
        <w:t xml:space="preserve">, </w:t>
      </w:r>
      <w:r w:rsidR="00B63F47">
        <w:rPr>
          <w:rStyle w:val="tlid-translation"/>
          <w:rFonts w:asciiTheme="minorHAnsi" w:hAnsiTheme="minorHAnsi" w:cstheme="minorHAnsi"/>
          <w:sz w:val="20"/>
          <w:szCs w:val="20"/>
          <w:lang w:val="en"/>
        </w:rPr>
        <w:t>Mont Karthala</w:t>
      </w:r>
      <w:r w:rsidRPr="00DD22DC">
        <w:rPr>
          <w:rStyle w:val="tlid-translation"/>
          <w:rFonts w:asciiTheme="minorHAnsi" w:hAnsiTheme="minorHAnsi" w:cstheme="minorHAnsi"/>
          <w:sz w:val="20"/>
          <w:szCs w:val="20"/>
          <w:lang w:val="en"/>
        </w:rPr>
        <w:t xml:space="preserve"> and </w:t>
      </w:r>
      <w:r w:rsidR="00B63F47">
        <w:rPr>
          <w:rStyle w:val="tlid-translation"/>
          <w:rFonts w:asciiTheme="minorHAnsi" w:hAnsiTheme="minorHAnsi" w:cstheme="minorHAnsi"/>
          <w:sz w:val="20"/>
          <w:szCs w:val="20"/>
          <w:lang w:val="en"/>
        </w:rPr>
        <w:t>Mont Ntringui</w:t>
      </w:r>
      <w:r w:rsidRPr="00CE4E2E">
        <w:rPr>
          <w:rStyle w:val="tlid-translation"/>
          <w:rFonts w:asciiTheme="minorHAnsi" w:hAnsiTheme="minorHAnsi" w:cstheme="minorHAnsi"/>
          <w:sz w:val="20"/>
          <w:szCs w:val="20"/>
          <w:vertAlign w:val="superscript"/>
        </w:rPr>
        <w:footnoteReference w:id="18"/>
      </w:r>
      <w:r w:rsidRPr="00DD22DC">
        <w:rPr>
          <w:rStyle w:val="tlid-translation"/>
          <w:rFonts w:asciiTheme="minorHAnsi" w:hAnsiTheme="minorHAnsi" w:cstheme="minorHAnsi"/>
          <w:sz w:val="20"/>
          <w:szCs w:val="20"/>
          <w:lang w:val="en"/>
        </w:rPr>
        <w:t xml:space="preserve">, all of which are now integrated in the national PA network. </w:t>
      </w:r>
      <w:r w:rsidRPr="00DD22DC">
        <w:rPr>
          <w:rFonts w:asciiTheme="minorHAnsi" w:hAnsiTheme="minorHAnsi" w:cstheme="minorHAnsi"/>
          <w:color w:val="333333"/>
          <w:sz w:val="20"/>
          <w:szCs w:val="20"/>
          <w:lang w:val="en-CA"/>
        </w:rPr>
        <w:t xml:space="preserve">The </w:t>
      </w:r>
      <w:r w:rsidRPr="00DD22DC">
        <w:rPr>
          <w:rStyle w:val="lev"/>
          <w:rFonts w:asciiTheme="minorHAnsi" w:hAnsiTheme="minorHAnsi" w:cstheme="minorHAnsi"/>
          <w:b w:val="0"/>
          <w:bCs w:val="0"/>
          <w:color w:val="333333"/>
          <w:sz w:val="20"/>
          <w:szCs w:val="20"/>
          <w:lang w:val="en-CA"/>
        </w:rPr>
        <w:t xml:space="preserve">Mwali Biosphere Reserve, the </w:t>
      </w:r>
      <w:r w:rsidRPr="00DD22DC">
        <w:rPr>
          <w:rFonts w:asciiTheme="minorHAnsi" w:hAnsiTheme="minorHAnsi" w:cstheme="minorHAnsi"/>
          <w:color w:val="333333"/>
          <w:sz w:val="20"/>
          <w:szCs w:val="20"/>
          <w:lang w:val="en-CA"/>
        </w:rPr>
        <w:t xml:space="preserve">first biosphere reserve designated by UNESCO in the Comoros, was recognised in October 2020 for its exceptional biodiversity, marine and terrestrial, as well as for the efforts of the Comorian people and government in their endeavours to strengthen, conserve, and restore this biodiversity, while ensuring sustainable development of the communities. </w:t>
      </w:r>
      <w:r w:rsidRPr="00DD22DC">
        <w:rPr>
          <w:rStyle w:val="tlid-translation"/>
          <w:rFonts w:asciiTheme="minorHAnsi" w:hAnsiTheme="minorHAnsi" w:cstheme="minorHAnsi"/>
          <w:sz w:val="20"/>
          <w:szCs w:val="20"/>
          <w:lang w:val="en"/>
        </w:rPr>
        <w:t>The Karthala Volcano and the Highlands of Ndzuani have been nominated to be included in the UNESCO World Heritage List.</w:t>
      </w:r>
    </w:p>
    <w:p w14:paraId="704C335D" w14:textId="2A59631B" w:rsidR="00501550" w:rsidRPr="00DD22DC"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DD22DC">
        <w:rPr>
          <w:rStyle w:val="tlid-translation"/>
          <w:rFonts w:asciiTheme="minorHAnsi" w:hAnsiTheme="minorHAnsi" w:cstheme="minorHAnsi"/>
          <w:color w:val="7030A0"/>
          <w:sz w:val="20"/>
          <w:szCs w:val="20"/>
          <w:u w:val="single"/>
          <w:lang w:val="en"/>
        </w:rPr>
        <w:t>Marine biodiversity</w:t>
      </w:r>
      <w:r w:rsidRPr="00DD22DC">
        <w:rPr>
          <w:rStyle w:val="tlid-translation"/>
          <w:rFonts w:asciiTheme="minorHAnsi" w:hAnsiTheme="minorHAnsi" w:cstheme="minorHAnsi"/>
          <w:sz w:val="20"/>
          <w:szCs w:val="20"/>
          <w:lang w:val="en"/>
        </w:rPr>
        <w:t xml:space="preserve">: </w:t>
      </w:r>
      <w:r w:rsidRPr="00DD22DC">
        <w:rPr>
          <w:rFonts w:asciiTheme="minorHAnsi" w:hAnsiTheme="minorHAnsi" w:cstheme="minorHAnsi"/>
          <w:sz w:val="20"/>
          <w:szCs w:val="20"/>
          <w:lang w:val="en-CA"/>
        </w:rPr>
        <w:t>Several migratory species use Comorian waters as a breeding site. Two species of sea turtles, the green turtle (</w:t>
      </w:r>
      <w:r w:rsidRPr="00DD22DC">
        <w:rPr>
          <w:rFonts w:asciiTheme="minorHAnsi" w:hAnsiTheme="minorHAnsi" w:cstheme="minorHAnsi"/>
          <w:i/>
          <w:iCs/>
          <w:sz w:val="20"/>
          <w:szCs w:val="20"/>
          <w:lang w:val="en-CA"/>
        </w:rPr>
        <w:t xml:space="preserve">Chelonia mydas </w:t>
      </w:r>
      <w:r w:rsidRPr="00DD22DC">
        <w:rPr>
          <w:rFonts w:asciiTheme="minorHAnsi" w:hAnsiTheme="minorHAnsi" w:cstheme="minorHAnsi"/>
          <w:b/>
          <w:bCs/>
          <w:sz w:val="20"/>
          <w:szCs w:val="20"/>
          <w:lang w:val="en-CA"/>
        </w:rPr>
        <w:t>EN</w:t>
      </w:r>
      <w:r w:rsidRPr="00DD22DC">
        <w:rPr>
          <w:rFonts w:asciiTheme="minorHAnsi" w:hAnsiTheme="minorHAnsi" w:cstheme="minorHAnsi"/>
          <w:sz w:val="20"/>
          <w:szCs w:val="20"/>
          <w:lang w:val="en-CA"/>
        </w:rPr>
        <w:t>) and the critically endangered hawksbill turtle (</w:t>
      </w:r>
      <w:r w:rsidRPr="00DD22DC">
        <w:rPr>
          <w:rFonts w:asciiTheme="minorHAnsi" w:hAnsiTheme="minorHAnsi" w:cstheme="minorHAnsi"/>
          <w:i/>
          <w:iCs/>
          <w:sz w:val="20"/>
          <w:szCs w:val="20"/>
          <w:lang w:val="en-CA"/>
        </w:rPr>
        <w:t>Eretmochelys imbricata</w:t>
      </w:r>
      <w:r w:rsidRPr="00DD22DC">
        <w:rPr>
          <w:rFonts w:asciiTheme="minorHAnsi" w:hAnsiTheme="minorHAnsi" w:cstheme="minorHAnsi"/>
          <w:sz w:val="20"/>
          <w:szCs w:val="20"/>
          <w:lang w:val="en-CA"/>
        </w:rPr>
        <w:t xml:space="preserve"> </w:t>
      </w:r>
      <w:r w:rsidRPr="00DD22DC">
        <w:rPr>
          <w:rFonts w:asciiTheme="minorHAnsi" w:hAnsiTheme="minorHAnsi" w:cstheme="minorHAnsi"/>
          <w:b/>
          <w:bCs/>
          <w:sz w:val="20"/>
          <w:szCs w:val="20"/>
          <w:lang w:val="en-CA"/>
        </w:rPr>
        <w:t>CR</w:t>
      </w:r>
      <w:r w:rsidRPr="00DD22DC">
        <w:rPr>
          <w:rFonts w:asciiTheme="minorHAnsi" w:hAnsiTheme="minorHAnsi" w:cstheme="minorHAnsi"/>
          <w:sz w:val="20"/>
          <w:szCs w:val="20"/>
          <w:lang w:val="en-CA"/>
        </w:rPr>
        <w:t xml:space="preserve">), </w:t>
      </w:r>
      <w:r w:rsidRPr="00DD22DC">
        <w:rPr>
          <w:rFonts w:asciiTheme="minorHAnsi" w:hAnsiTheme="minorHAnsi" w:cstheme="minorHAnsi"/>
          <w:sz w:val="20"/>
          <w:szCs w:val="20"/>
          <w:lang w:val="en-CA"/>
        </w:rPr>
        <w:lastRenderedPageBreak/>
        <w:t>frequent different sites around Mwali and Ngazidja but only breed on the beaches of Mohéli National Park, making it the most important nesting site in the Indian Ocean and the 10th in the world.</w:t>
      </w:r>
      <w:r w:rsidR="00CE4E2E" w:rsidRPr="00DD22DC">
        <w:rPr>
          <w:rFonts w:asciiTheme="minorHAnsi" w:hAnsiTheme="minorHAnsi" w:cstheme="minorHAnsi"/>
          <w:sz w:val="20"/>
          <w:szCs w:val="20"/>
          <w:lang w:val="en-CA"/>
        </w:rPr>
        <w:t xml:space="preserve"> </w:t>
      </w:r>
      <w:r w:rsidRPr="00DD22DC">
        <w:rPr>
          <w:rStyle w:val="tlid-translation"/>
          <w:rFonts w:asciiTheme="minorHAnsi" w:hAnsiTheme="minorHAnsi" w:cstheme="minorHAnsi"/>
          <w:sz w:val="20"/>
          <w:szCs w:val="20"/>
          <w:lang w:val="en"/>
        </w:rPr>
        <w:t xml:space="preserve">There are also a number of marine mammals in Comorian waters: </w:t>
      </w:r>
      <w:proofErr w:type="spellStart"/>
      <w:r w:rsidRPr="00DD22DC">
        <w:rPr>
          <w:rStyle w:val="tlid-translation"/>
          <w:rFonts w:asciiTheme="minorHAnsi" w:hAnsiTheme="minorHAnsi" w:cstheme="minorHAnsi"/>
          <w:sz w:val="20"/>
          <w:szCs w:val="20"/>
          <w:lang w:val="en"/>
        </w:rPr>
        <w:t>i</w:t>
      </w:r>
      <w:proofErr w:type="spellEnd"/>
      <w:r w:rsidRPr="00DD22DC">
        <w:rPr>
          <w:rStyle w:val="tlid-translation"/>
          <w:rFonts w:asciiTheme="minorHAnsi" w:hAnsiTheme="minorHAnsi" w:cstheme="minorHAnsi"/>
          <w:sz w:val="20"/>
          <w:szCs w:val="20"/>
          <w:lang w:val="en"/>
        </w:rPr>
        <w:t xml:space="preserve">) </w:t>
      </w:r>
      <w:r w:rsidRPr="00DD22DC">
        <w:rPr>
          <w:rStyle w:val="tlid-translation"/>
          <w:rFonts w:asciiTheme="minorHAnsi" w:hAnsiTheme="minorHAnsi" w:cstheme="minorHAnsi"/>
          <w:i/>
          <w:iCs/>
          <w:sz w:val="20"/>
          <w:szCs w:val="20"/>
          <w:lang w:val="en"/>
        </w:rPr>
        <w:t>Dugong dugon</w:t>
      </w:r>
      <w:r w:rsidRPr="00DD22DC">
        <w:rPr>
          <w:rStyle w:val="tlid-translation"/>
          <w:rFonts w:asciiTheme="minorHAnsi" w:hAnsiTheme="minorHAnsi" w:cstheme="minorHAnsi"/>
          <w:sz w:val="20"/>
          <w:szCs w:val="20"/>
          <w:lang w:val="en"/>
        </w:rPr>
        <w:t xml:space="preserve"> (</w:t>
      </w:r>
      <w:r w:rsidRPr="00DD22DC">
        <w:rPr>
          <w:rStyle w:val="tlid-translation"/>
          <w:rFonts w:asciiTheme="minorHAnsi" w:hAnsiTheme="minorHAnsi" w:cstheme="minorHAnsi"/>
          <w:b/>
          <w:bCs/>
          <w:sz w:val="20"/>
          <w:szCs w:val="20"/>
          <w:lang w:val="en"/>
        </w:rPr>
        <w:t>VU</w:t>
      </w:r>
      <w:r w:rsidRPr="00DD22DC">
        <w:rPr>
          <w:rStyle w:val="tlid-translation"/>
          <w:rFonts w:asciiTheme="minorHAnsi" w:hAnsiTheme="minorHAnsi" w:cstheme="minorHAnsi"/>
          <w:sz w:val="20"/>
          <w:szCs w:val="20"/>
          <w:lang w:val="en"/>
        </w:rPr>
        <w:t xml:space="preserve">), observed around the </w:t>
      </w:r>
      <w:proofErr w:type="spellStart"/>
      <w:r w:rsidRPr="00DD22DC">
        <w:rPr>
          <w:rStyle w:val="tlid-translation"/>
          <w:rFonts w:asciiTheme="minorHAnsi" w:hAnsiTheme="minorHAnsi" w:cstheme="minorHAnsi"/>
          <w:sz w:val="20"/>
          <w:szCs w:val="20"/>
          <w:lang w:val="en"/>
        </w:rPr>
        <w:t>Nioumachoi</w:t>
      </w:r>
      <w:proofErr w:type="spellEnd"/>
      <w:r w:rsidRPr="00DD22DC">
        <w:rPr>
          <w:rStyle w:val="tlid-translation"/>
          <w:rFonts w:asciiTheme="minorHAnsi" w:hAnsiTheme="minorHAnsi" w:cstheme="minorHAnsi"/>
          <w:sz w:val="20"/>
          <w:szCs w:val="20"/>
          <w:lang w:val="en"/>
        </w:rPr>
        <w:t xml:space="preserve"> islets (Mwali) and possibly other islands, ii) more than 10 cetacean species</w:t>
      </w:r>
      <w:r w:rsidRPr="00CE4E2E">
        <w:rPr>
          <w:rStyle w:val="Appelnotedebasdep"/>
          <w:rFonts w:asciiTheme="minorHAnsi" w:hAnsiTheme="minorHAnsi" w:cstheme="minorHAnsi"/>
          <w:sz w:val="20"/>
          <w:szCs w:val="20"/>
          <w:lang w:val="en"/>
        </w:rPr>
        <w:footnoteReference w:id="19"/>
      </w:r>
      <w:r w:rsidRPr="00DD22DC">
        <w:rPr>
          <w:rStyle w:val="tlid-translation"/>
          <w:rFonts w:asciiTheme="minorHAnsi" w:hAnsiTheme="minorHAnsi" w:cstheme="minorHAnsi"/>
          <w:sz w:val="20"/>
          <w:szCs w:val="20"/>
          <w:lang w:val="en"/>
        </w:rPr>
        <w:t>, and iii) dolphins</w:t>
      </w:r>
      <w:r w:rsidRPr="00CE4E2E">
        <w:rPr>
          <w:rStyle w:val="Appelnotedebasdep"/>
          <w:rFonts w:asciiTheme="minorHAnsi" w:hAnsiTheme="minorHAnsi" w:cstheme="minorHAnsi"/>
          <w:sz w:val="20"/>
          <w:szCs w:val="20"/>
          <w:lang w:val="en"/>
        </w:rPr>
        <w:footnoteReference w:id="20"/>
      </w:r>
      <w:r w:rsidRPr="00DD22DC">
        <w:rPr>
          <w:rStyle w:val="tlid-translation"/>
          <w:rFonts w:asciiTheme="minorHAnsi" w:hAnsiTheme="minorHAnsi" w:cstheme="minorHAnsi"/>
          <w:sz w:val="20"/>
          <w:szCs w:val="20"/>
          <w:lang w:val="en"/>
        </w:rPr>
        <w:t>. A study</w:t>
      </w:r>
      <w:r w:rsidRPr="00CE4E2E">
        <w:rPr>
          <w:rStyle w:val="Appelnotedebasdep"/>
          <w:rFonts w:asciiTheme="minorHAnsi" w:hAnsiTheme="minorHAnsi" w:cstheme="minorHAnsi"/>
          <w:sz w:val="20"/>
          <w:szCs w:val="20"/>
          <w:lang w:val="en"/>
        </w:rPr>
        <w:footnoteReference w:id="21"/>
      </w:r>
      <w:r w:rsidRPr="00DD22DC">
        <w:rPr>
          <w:rStyle w:val="tlid-translation"/>
          <w:rFonts w:asciiTheme="minorHAnsi" w:hAnsiTheme="minorHAnsi" w:cstheme="minorHAnsi"/>
          <w:sz w:val="20"/>
          <w:szCs w:val="20"/>
          <w:lang w:val="en"/>
        </w:rPr>
        <w:t xml:space="preserve"> underlines the waters around the Union of the Comoros is an important site for wintering humpback whales in the western Indian Ocean and for a wide variety of cetacean species.</w:t>
      </w:r>
      <w:r w:rsidR="00CE4E2E" w:rsidRPr="00DD22DC">
        <w:rPr>
          <w:rStyle w:val="tlid-translation"/>
          <w:rFonts w:asciiTheme="minorHAnsi" w:hAnsiTheme="minorHAnsi" w:cstheme="minorHAnsi"/>
          <w:sz w:val="20"/>
          <w:szCs w:val="20"/>
          <w:lang w:val="en"/>
        </w:rPr>
        <w:t xml:space="preserve"> </w:t>
      </w:r>
      <w:r w:rsidRPr="00DD22DC">
        <w:rPr>
          <w:rStyle w:val="tlid-translation"/>
          <w:rFonts w:asciiTheme="minorHAnsi" w:hAnsiTheme="minorHAnsi" w:cstheme="minorHAnsi"/>
          <w:sz w:val="20"/>
          <w:szCs w:val="20"/>
          <w:lang w:val="en"/>
        </w:rPr>
        <w:t xml:space="preserve">The African Coelacanth </w:t>
      </w:r>
      <w:r w:rsidRPr="00DD22DC">
        <w:rPr>
          <w:rFonts w:asciiTheme="minorHAnsi" w:hAnsiTheme="minorHAnsi" w:cstheme="minorHAnsi"/>
          <w:i/>
          <w:iCs/>
          <w:sz w:val="20"/>
          <w:szCs w:val="20"/>
          <w:lang w:val="en-CA"/>
        </w:rPr>
        <w:t>Latimeria chalumnae</w:t>
      </w:r>
      <w:r w:rsidRPr="00DD22DC">
        <w:rPr>
          <w:rStyle w:val="tlid-translation"/>
          <w:rFonts w:asciiTheme="minorHAnsi" w:hAnsiTheme="minorHAnsi" w:cstheme="minorHAnsi"/>
          <w:sz w:val="20"/>
          <w:szCs w:val="20"/>
          <w:lang w:val="en"/>
        </w:rPr>
        <w:t xml:space="preserve"> originally thought to be endemic to the Comoros and later found in deep-sea caves in other east-African coastal regions remains an emblematic species for the Comoros. Three endemic fish species recently identified in Comoros include the Combtooth Blenny </w:t>
      </w:r>
      <w:proofErr w:type="spellStart"/>
      <w:r w:rsidRPr="00DD22DC">
        <w:rPr>
          <w:rFonts w:asciiTheme="minorHAnsi" w:hAnsiTheme="minorHAnsi" w:cstheme="minorHAnsi"/>
          <w:i/>
          <w:iCs/>
          <w:sz w:val="20"/>
          <w:szCs w:val="20"/>
          <w:lang w:val="en-CA"/>
        </w:rPr>
        <w:t>Mimoblennius</w:t>
      </w:r>
      <w:proofErr w:type="spellEnd"/>
      <w:r w:rsidRPr="00DD22DC">
        <w:rPr>
          <w:rFonts w:asciiTheme="minorHAnsi" w:hAnsiTheme="minorHAnsi" w:cstheme="minorHAnsi"/>
          <w:i/>
          <w:iCs/>
          <w:sz w:val="20"/>
          <w:szCs w:val="20"/>
          <w:lang w:val="en-CA"/>
        </w:rPr>
        <w:t xml:space="preserve"> </w:t>
      </w:r>
      <w:proofErr w:type="spellStart"/>
      <w:r w:rsidRPr="00DD22DC">
        <w:rPr>
          <w:rFonts w:asciiTheme="minorHAnsi" w:hAnsiTheme="minorHAnsi" w:cstheme="minorHAnsi"/>
          <w:i/>
          <w:iCs/>
          <w:sz w:val="20"/>
          <w:szCs w:val="20"/>
          <w:lang w:val="en-CA"/>
        </w:rPr>
        <w:t>cas</w:t>
      </w:r>
      <w:proofErr w:type="spellEnd"/>
      <w:r w:rsidRPr="00DD22DC">
        <w:rPr>
          <w:rFonts w:asciiTheme="minorHAnsi" w:hAnsiTheme="minorHAnsi" w:cstheme="minorHAnsi"/>
          <w:sz w:val="20"/>
          <w:szCs w:val="20"/>
          <w:lang w:val="en-CA"/>
        </w:rPr>
        <w:t>, the Moray Eel (</w:t>
      </w:r>
      <w:proofErr w:type="spellStart"/>
      <w:r w:rsidRPr="00DD22DC">
        <w:rPr>
          <w:rFonts w:asciiTheme="minorHAnsi" w:hAnsiTheme="minorHAnsi" w:cstheme="minorHAnsi"/>
          <w:i/>
          <w:iCs/>
          <w:sz w:val="20"/>
          <w:szCs w:val="20"/>
          <w:lang w:val="en-CA"/>
        </w:rPr>
        <w:t>Gymnothorax</w:t>
      </w:r>
      <w:proofErr w:type="spellEnd"/>
      <w:r w:rsidRPr="00DD22DC">
        <w:rPr>
          <w:rFonts w:asciiTheme="minorHAnsi" w:hAnsiTheme="minorHAnsi" w:cstheme="minorHAnsi"/>
          <w:i/>
          <w:iCs/>
          <w:sz w:val="20"/>
          <w:szCs w:val="20"/>
          <w:lang w:val="en-CA"/>
        </w:rPr>
        <w:t xml:space="preserve"> </w:t>
      </w:r>
      <w:proofErr w:type="spellStart"/>
      <w:r w:rsidRPr="00DD22DC">
        <w:rPr>
          <w:rFonts w:asciiTheme="minorHAnsi" w:hAnsiTheme="minorHAnsi" w:cstheme="minorHAnsi"/>
          <w:i/>
          <w:iCs/>
          <w:sz w:val="20"/>
          <w:szCs w:val="20"/>
          <w:lang w:val="en-CA"/>
        </w:rPr>
        <w:t>hansi</w:t>
      </w:r>
      <w:proofErr w:type="spellEnd"/>
      <w:r w:rsidRPr="00DD22DC">
        <w:rPr>
          <w:rFonts w:asciiTheme="minorHAnsi" w:hAnsiTheme="minorHAnsi" w:cstheme="minorHAnsi"/>
          <w:i/>
          <w:iCs/>
          <w:sz w:val="20"/>
          <w:szCs w:val="20"/>
          <w:lang w:val="en-CA"/>
        </w:rPr>
        <w:t xml:space="preserve"> </w:t>
      </w:r>
      <w:r w:rsidRPr="00DD22DC">
        <w:rPr>
          <w:rFonts w:asciiTheme="minorHAnsi" w:hAnsiTheme="minorHAnsi" w:cstheme="minorHAnsi"/>
          <w:b/>
          <w:bCs/>
          <w:sz w:val="20"/>
          <w:szCs w:val="20"/>
          <w:lang w:val="en-CA"/>
        </w:rPr>
        <w:t>DD</w:t>
      </w:r>
      <w:r w:rsidRPr="00DD22DC">
        <w:rPr>
          <w:rFonts w:asciiTheme="minorHAnsi" w:hAnsiTheme="minorHAnsi" w:cstheme="minorHAnsi"/>
          <w:sz w:val="20"/>
          <w:szCs w:val="20"/>
          <w:lang w:val="en-CA"/>
        </w:rPr>
        <w:t>) and a short-nosed Sole species (</w:t>
      </w:r>
      <w:proofErr w:type="spellStart"/>
      <w:r w:rsidRPr="00DD22DC">
        <w:rPr>
          <w:rFonts w:asciiTheme="minorHAnsi" w:hAnsiTheme="minorHAnsi" w:cstheme="minorHAnsi"/>
          <w:i/>
          <w:iCs/>
          <w:sz w:val="20"/>
          <w:szCs w:val="20"/>
          <w:lang w:val="en-CA"/>
        </w:rPr>
        <w:t>Aseraggodes</w:t>
      </w:r>
      <w:proofErr w:type="spellEnd"/>
      <w:r w:rsidRPr="00DD22DC">
        <w:rPr>
          <w:rFonts w:asciiTheme="minorHAnsi" w:hAnsiTheme="minorHAnsi" w:cstheme="minorHAnsi"/>
          <w:i/>
          <w:iCs/>
          <w:sz w:val="20"/>
          <w:szCs w:val="20"/>
          <w:lang w:val="en-CA"/>
        </w:rPr>
        <w:t xml:space="preserve"> </w:t>
      </w:r>
      <w:proofErr w:type="spellStart"/>
      <w:r w:rsidRPr="00DD22DC">
        <w:rPr>
          <w:rFonts w:asciiTheme="minorHAnsi" w:hAnsiTheme="minorHAnsi" w:cstheme="minorHAnsi"/>
          <w:i/>
          <w:iCs/>
          <w:sz w:val="20"/>
          <w:szCs w:val="20"/>
          <w:lang w:val="en-CA"/>
        </w:rPr>
        <w:t>brevirostris</w:t>
      </w:r>
      <w:proofErr w:type="spellEnd"/>
      <w:r w:rsidRPr="00DD22DC">
        <w:rPr>
          <w:rFonts w:asciiTheme="minorHAnsi" w:hAnsiTheme="minorHAnsi" w:cstheme="minorHAnsi"/>
          <w:i/>
          <w:iCs/>
          <w:sz w:val="20"/>
          <w:szCs w:val="20"/>
          <w:lang w:val="en-CA"/>
        </w:rPr>
        <w:t xml:space="preserve"> </w:t>
      </w:r>
      <w:r w:rsidRPr="00DD22DC">
        <w:rPr>
          <w:rFonts w:asciiTheme="minorHAnsi" w:hAnsiTheme="minorHAnsi" w:cstheme="minorHAnsi"/>
          <w:b/>
          <w:bCs/>
          <w:sz w:val="20"/>
          <w:szCs w:val="20"/>
          <w:lang w:val="en-CA"/>
        </w:rPr>
        <w:t>DD</w:t>
      </w:r>
      <w:r w:rsidRPr="00DD22DC">
        <w:rPr>
          <w:rFonts w:asciiTheme="minorHAnsi" w:hAnsiTheme="minorHAnsi" w:cstheme="minorHAnsi"/>
          <w:sz w:val="20"/>
          <w:szCs w:val="20"/>
          <w:lang w:val="en-CA"/>
        </w:rPr>
        <w:t>). Other fish species have been identified during demersal surveys, i.e. Comoro Catshark (</w:t>
      </w:r>
      <w:proofErr w:type="spellStart"/>
      <w:r w:rsidRPr="00DD22DC">
        <w:rPr>
          <w:rFonts w:asciiTheme="minorHAnsi" w:hAnsiTheme="minorHAnsi" w:cstheme="minorHAnsi"/>
          <w:i/>
          <w:iCs/>
          <w:sz w:val="20"/>
          <w:szCs w:val="20"/>
          <w:lang w:val="en-CA"/>
        </w:rPr>
        <w:t>Scyliorhinus</w:t>
      </w:r>
      <w:proofErr w:type="spellEnd"/>
      <w:r w:rsidRPr="00DD22DC">
        <w:rPr>
          <w:rFonts w:asciiTheme="minorHAnsi" w:hAnsiTheme="minorHAnsi" w:cstheme="minorHAnsi"/>
          <w:i/>
          <w:iCs/>
          <w:sz w:val="20"/>
          <w:szCs w:val="20"/>
          <w:lang w:val="en-CA"/>
        </w:rPr>
        <w:t xml:space="preserve"> </w:t>
      </w:r>
      <w:proofErr w:type="spellStart"/>
      <w:r w:rsidRPr="00DD22DC">
        <w:rPr>
          <w:rFonts w:asciiTheme="minorHAnsi" w:hAnsiTheme="minorHAnsi" w:cstheme="minorHAnsi"/>
          <w:i/>
          <w:iCs/>
          <w:sz w:val="20"/>
          <w:szCs w:val="20"/>
          <w:lang w:val="en-CA"/>
        </w:rPr>
        <w:t>comoroensis</w:t>
      </w:r>
      <w:proofErr w:type="spellEnd"/>
      <w:r w:rsidRPr="00DD22DC">
        <w:rPr>
          <w:rFonts w:asciiTheme="minorHAnsi" w:hAnsiTheme="minorHAnsi" w:cstheme="minorHAnsi"/>
          <w:i/>
          <w:iCs/>
          <w:sz w:val="20"/>
          <w:szCs w:val="20"/>
          <w:lang w:val="en-CA"/>
        </w:rPr>
        <w:t xml:space="preserve"> </w:t>
      </w:r>
      <w:r w:rsidRPr="00DD22DC">
        <w:rPr>
          <w:rFonts w:asciiTheme="minorHAnsi" w:hAnsiTheme="minorHAnsi" w:cstheme="minorHAnsi"/>
          <w:b/>
          <w:bCs/>
          <w:sz w:val="20"/>
          <w:szCs w:val="20"/>
          <w:lang w:val="en-CA"/>
        </w:rPr>
        <w:t>DD</w:t>
      </w:r>
      <w:r w:rsidRPr="00DD22DC">
        <w:rPr>
          <w:rFonts w:asciiTheme="minorHAnsi" w:hAnsiTheme="minorHAnsi" w:cstheme="minorHAnsi"/>
          <w:sz w:val="20"/>
          <w:szCs w:val="20"/>
          <w:lang w:val="en-CA"/>
        </w:rPr>
        <w:t xml:space="preserve">) (known from only </w:t>
      </w:r>
      <w:r w:rsidRPr="00DD22DC">
        <w:rPr>
          <w:rStyle w:val="tlid-translation"/>
          <w:rFonts w:asciiTheme="minorHAnsi" w:hAnsiTheme="minorHAnsi" w:cstheme="minorHAnsi"/>
          <w:sz w:val="20"/>
          <w:szCs w:val="20"/>
          <w:lang w:val="en"/>
        </w:rPr>
        <w:t>one</w:t>
      </w:r>
      <w:r w:rsidRPr="00DD22DC">
        <w:rPr>
          <w:rFonts w:asciiTheme="minorHAnsi" w:hAnsiTheme="minorHAnsi" w:cstheme="minorHAnsi"/>
          <w:sz w:val="20"/>
          <w:szCs w:val="20"/>
          <w:lang w:val="en-CA"/>
        </w:rPr>
        <w:t xml:space="preserve"> specimen observed 200-400m off Moroni) and the </w:t>
      </w:r>
      <w:r w:rsidRPr="00DD22DC">
        <w:rPr>
          <w:rFonts w:asciiTheme="minorHAnsi" w:hAnsiTheme="minorHAnsi" w:cstheme="minorHAnsi"/>
          <w:sz w:val="20"/>
          <w:szCs w:val="20"/>
          <w:lang w:val="en-CA" w:eastAsia="en-GB"/>
        </w:rPr>
        <w:t xml:space="preserve">Comoros Electric Ray, </w:t>
      </w:r>
      <w:r w:rsidRPr="00DD22DC">
        <w:rPr>
          <w:rFonts w:asciiTheme="minorHAnsi" w:hAnsiTheme="minorHAnsi" w:cstheme="minorHAnsi"/>
          <w:i/>
          <w:iCs/>
          <w:sz w:val="20"/>
          <w:szCs w:val="20"/>
          <w:lang w:val="en-CA" w:eastAsia="en-GB"/>
        </w:rPr>
        <w:t xml:space="preserve">Torpedo </w:t>
      </w:r>
      <w:r w:rsidRPr="00DD22DC">
        <w:rPr>
          <w:rFonts w:asciiTheme="minorHAnsi" w:hAnsiTheme="minorHAnsi" w:cstheme="minorHAnsi"/>
          <w:sz w:val="20"/>
          <w:szCs w:val="20"/>
          <w:lang w:val="en-CA" w:eastAsia="en-GB"/>
        </w:rPr>
        <w:t>sp. (possibly needs genus revision as could be an endemic species to Ngazidja)</w:t>
      </w:r>
      <w:r w:rsidRPr="00CE4E2E">
        <w:rPr>
          <w:rStyle w:val="Appelnotedebasdep"/>
          <w:rFonts w:asciiTheme="minorHAnsi" w:hAnsiTheme="minorHAnsi" w:cstheme="minorHAnsi"/>
          <w:sz w:val="20"/>
          <w:szCs w:val="20"/>
          <w:lang w:eastAsia="en-GB"/>
        </w:rPr>
        <w:footnoteReference w:id="22"/>
      </w:r>
      <w:r w:rsidR="00DD22DC">
        <w:rPr>
          <w:rFonts w:asciiTheme="minorHAnsi" w:hAnsiTheme="minorHAnsi" w:cstheme="minorHAnsi"/>
          <w:sz w:val="20"/>
          <w:szCs w:val="20"/>
          <w:lang w:val="en-CA" w:eastAsia="en-GB"/>
        </w:rPr>
        <w:t>.</w:t>
      </w:r>
      <w:r w:rsidR="00DD22DC" w:rsidRPr="00DD22DC">
        <w:rPr>
          <w:rFonts w:asciiTheme="minorHAnsi" w:hAnsiTheme="minorHAnsi" w:cstheme="minorHAnsi"/>
          <w:sz w:val="20"/>
          <w:szCs w:val="20"/>
          <w:lang w:val="en-CA" w:eastAsia="en-GB"/>
        </w:rPr>
        <w:t xml:space="preserve"> </w:t>
      </w:r>
      <w:r w:rsidRPr="00DD22DC">
        <w:rPr>
          <w:rFonts w:asciiTheme="minorHAnsi" w:hAnsiTheme="minorHAnsi" w:cstheme="minorHAnsi"/>
          <w:sz w:val="20"/>
          <w:szCs w:val="20"/>
          <w:lang w:val="en-CA"/>
        </w:rPr>
        <w:t>A study of the marine biota carried out under the GEF-UNDP project 4950</w:t>
      </w:r>
      <w:r w:rsidRPr="005A6E3E">
        <w:rPr>
          <w:rFonts w:asciiTheme="minorHAnsi" w:hAnsiTheme="minorHAnsi" w:cstheme="minorHAnsi"/>
          <w:sz w:val="20"/>
          <w:szCs w:val="20"/>
          <w:vertAlign w:val="superscript"/>
          <w:lang w:val="en-CA"/>
        </w:rPr>
        <w:footnoteReference w:id="23"/>
      </w:r>
      <w:r w:rsidRPr="00DD22DC">
        <w:rPr>
          <w:rFonts w:asciiTheme="minorHAnsi" w:hAnsiTheme="minorHAnsi" w:cstheme="minorHAnsi"/>
          <w:sz w:val="20"/>
          <w:szCs w:val="20"/>
          <w:lang w:val="en-CA"/>
        </w:rPr>
        <w:t xml:space="preserve"> identified over 600 species at three coral-reef sites that had not yet been surveyed, including 141 coral species, 397 fish species, 78 species of algae, 16 echinoderms, 26 molluscs and 9 marine phanerogam species. Dive surveys at the basalt drop-off in the new Coelacanthe Marine Park showed not only the presence of emblematic species (such as the Coelacanth and various cetaceans), but also revealed a pristine healthy and unique community of sponges, fish, and hydrozoans thriving on the impressive basalt drop-off or underwater cliffs. </w:t>
      </w:r>
    </w:p>
    <w:p w14:paraId="365B781D" w14:textId="77777777" w:rsidR="00501550" w:rsidRPr="00CE4E2E"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CE4E2E">
        <w:rPr>
          <w:rFonts w:asciiTheme="minorHAnsi" w:hAnsiTheme="minorHAnsi" w:cstheme="minorHAnsi"/>
          <w:sz w:val="20"/>
          <w:szCs w:val="20"/>
          <w:lang w:val="en-CA"/>
        </w:rPr>
        <w:t>This rich terrestrial and marine biodiversity provides essential ecosystem services to the people of Comoros, especially to poor communities in rural areas, including providing food through agriculture, fishing, pastoralism and the collection of natural products, medicinal plants, fodder, firewood and timber, and tourist assets. Yet, it is threatened by a number of factors.</w:t>
      </w:r>
    </w:p>
    <w:p w14:paraId="6E1BB7CA" w14:textId="77777777" w:rsidR="00501550" w:rsidRPr="00CE4E2E" w:rsidRDefault="00501550" w:rsidP="006D4204">
      <w:pPr>
        <w:spacing w:before="120" w:after="0"/>
        <w:rPr>
          <w:rFonts w:asciiTheme="minorHAnsi" w:hAnsiTheme="minorHAnsi" w:cstheme="minorHAnsi"/>
          <w:b/>
          <w:bCs/>
          <w:color w:val="7030A0"/>
          <w:szCs w:val="20"/>
          <w:lang w:val="en-CA" w:eastAsia="fr-CA"/>
        </w:rPr>
      </w:pPr>
      <w:r w:rsidRPr="00CE4E2E">
        <w:rPr>
          <w:rFonts w:asciiTheme="minorHAnsi" w:hAnsiTheme="minorHAnsi" w:cstheme="minorHAnsi"/>
          <w:b/>
          <w:bCs/>
          <w:color w:val="7030A0"/>
          <w:szCs w:val="20"/>
          <w:lang w:val="en-CA" w:eastAsia="fr-CA"/>
        </w:rPr>
        <w:t>Threats to biodiversity</w:t>
      </w:r>
    </w:p>
    <w:p w14:paraId="3866B69F" w14:textId="107CD242" w:rsidR="00501550" w:rsidRPr="008104BC" w:rsidRDefault="00501550" w:rsidP="006D4204">
      <w:pPr>
        <w:pStyle w:val="Paragraphedeliste"/>
        <w:numPr>
          <w:ilvl w:val="0"/>
          <w:numId w:val="21"/>
        </w:numPr>
        <w:tabs>
          <w:tab w:val="left" w:pos="284"/>
        </w:tabs>
        <w:spacing w:after="120"/>
        <w:ind w:left="0" w:firstLine="0"/>
        <w:jc w:val="both"/>
        <w:rPr>
          <w:rFonts w:asciiTheme="minorHAnsi" w:hAnsiTheme="minorHAnsi" w:cstheme="minorHAnsi"/>
          <w:sz w:val="20"/>
          <w:szCs w:val="20"/>
          <w:lang w:val="en-CA"/>
        </w:rPr>
      </w:pPr>
      <w:r w:rsidRPr="008104BC">
        <w:rPr>
          <w:rFonts w:asciiTheme="minorHAnsi" w:hAnsiTheme="minorHAnsi" w:cstheme="minorHAnsi"/>
          <w:sz w:val="20"/>
          <w:szCs w:val="20"/>
          <w:lang w:val="en-CA"/>
        </w:rPr>
        <w:t xml:space="preserve">During the preparatory phase of the project, the main threats to biodiversity in each of the protected areas of Comoros were described and assessed with the participation of the staff responsible for their management. The exercise sought to provide sufficiently detailed information on the threats, and where possible on the stakeholders involved, to better understand the underlying issues and design solutions to be integrated into the project planning. The following table outlines the relative threat assessment in each national park. </w:t>
      </w:r>
      <w:r w:rsidR="00C06A30" w:rsidRPr="008104BC">
        <w:rPr>
          <w:rFonts w:asciiTheme="minorHAnsi" w:hAnsiTheme="minorHAnsi" w:cstheme="minorHAnsi"/>
          <w:sz w:val="20"/>
          <w:szCs w:val="20"/>
          <w:lang w:val="en-CA"/>
        </w:rPr>
        <w:t xml:space="preserve">The most serious threats to biodiversity that are prevalent in all PAs are loss and degradation of natural habitats and storms and floods associated with climate change. Loss and degradation of natural habitats </w:t>
      </w:r>
      <w:r w:rsidR="008104BC" w:rsidRPr="008104BC">
        <w:rPr>
          <w:rFonts w:asciiTheme="minorHAnsi" w:hAnsiTheme="minorHAnsi" w:cstheme="minorHAnsi"/>
          <w:sz w:val="20"/>
          <w:szCs w:val="20"/>
          <w:lang w:val="en-CA"/>
        </w:rPr>
        <w:t xml:space="preserve">and resources </w:t>
      </w:r>
      <w:r w:rsidR="00C06A30" w:rsidRPr="008104BC">
        <w:rPr>
          <w:rFonts w:asciiTheme="minorHAnsi" w:hAnsiTheme="minorHAnsi" w:cstheme="minorHAnsi"/>
          <w:sz w:val="20"/>
          <w:szCs w:val="20"/>
          <w:lang w:val="en-CA"/>
        </w:rPr>
        <w:t>is mainly driven by</w:t>
      </w:r>
      <w:r w:rsidR="005853C6" w:rsidRPr="008104BC">
        <w:rPr>
          <w:rFonts w:asciiTheme="minorHAnsi" w:hAnsiTheme="minorHAnsi" w:cstheme="minorHAnsi"/>
          <w:sz w:val="20"/>
          <w:szCs w:val="20"/>
          <w:lang w:val="en-CA"/>
        </w:rPr>
        <w:t xml:space="preserve"> </w:t>
      </w:r>
      <w:proofErr w:type="spellStart"/>
      <w:r w:rsidR="00A27CBB" w:rsidRPr="008104BC">
        <w:rPr>
          <w:rFonts w:asciiTheme="minorHAnsi" w:hAnsiTheme="minorHAnsi" w:cstheme="minorHAnsi"/>
          <w:sz w:val="20"/>
          <w:szCs w:val="20"/>
          <w:lang w:val="en-CA"/>
        </w:rPr>
        <w:t>i</w:t>
      </w:r>
      <w:proofErr w:type="spellEnd"/>
      <w:r w:rsidR="00A27CBB" w:rsidRPr="008104BC">
        <w:rPr>
          <w:rFonts w:asciiTheme="minorHAnsi" w:hAnsiTheme="minorHAnsi" w:cstheme="minorHAnsi"/>
          <w:sz w:val="20"/>
          <w:szCs w:val="20"/>
          <w:lang w:val="en-CA"/>
        </w:rPr>
        <w:t xml:space="preserve">) </w:t>
      </w:r>
      <w:r w:rsidR="005853C6" w:rsidRPr="008104BC">
        <w:rPr>
          <w:rFonts w:asciiTheme="minorHAnsi" w:hAnsiTheme="minorHAnsi" w:cstheme="minorHAnsi"/>
          <w:sz w:val="20"/>
          <w:szCs w:val="20"/>
          <w:lang w:val="en-CA"/>
        </w:rPr>
        <w:t xml:space="preserve">deforestation due to agricultural encroachment </w:t>
      </w:r>
      <w:r w:rsidR="00C06A30" w:rsidRPr="008104BC">
        <w:rPr>
          <w:rFonts w:asciiTheme="minorHAnsi" w:hAnsiTheme="minorHAnsi" w:cstheme="minorHAnsi"/>
          <w:sz w:val="20"/>
          <w:szCs w:val="20"/>
          <w:lang w:val="en-CA"/>
        </w:rPr>
        <w:t xml:space="preserve">at the expense of natural forests, including to expand ylang-ylang plantations, </w:t>
      </w:r>
      <w:r w:rsidR="005853C6" w:rsidRPr="008104BC">
        <w:rPr>
          <w:rFonts w:asciiTheme="minorHAnsi" w:hAnsiTheme="minorHAnsi" w:cstheme="minorHAnsi"/>
          <w:sz w:val="20"/>
          <w:szCs w:val="20"/>
          <w:lang w:val="en-CA"/>
        </w:rPr>
        <w:t xml:space="preserve">and </w:t>
      </w:r>
      <w:r w:rsidR="00C06A30" w:rsidRPr="008104BC">
        <w:rPr>
          <w:rFonts w:asciiTheme="minorHAnsi" w:hAnsiTheme="minorHAnsi" w:cstheme="minorHAnsi"/>
          <w:sz w:val="20"/>
          <w:szCs w:val="20"/>
          <w:lang w:val="en-CA"/>
        </w:rPr>
        <w:t>use of firewood for distillation of the flowers</w:t>
      </w:r>
      <w:r w:rsidR="005853C6" w:rsidRPr="008104BC">
        <w:rPr>
          <w:rFonts w:asciiTheme="minorHAnsi" w:hAnsiTheme="minorHAnsi" w:cstheme="minorHAnsi"/>
          <w:sz w:val="20"/>
          <w:szCs w:val="20"/>
          <w:lang w:val="en-CA"/>
        </w:rPr>
        <w:t xml:space="preserve">, </w:t>
      </w:r>
      <w:r w:rsidR="00A27CBB" w:rsidRPr="008104BC">
        <w:rPr>
          <w:rFonts w:asciiTheme="minorHAnsi" w:hAnsiTheme="minorHAnsi" w:cstheme="minorHAnsi"/>
          <w:sz w:val="20"/>
          <w:szCs w:val="20"/>
          <w:lang w:val="en-CA"/>
        </w:rPr>
        <w:t xml:space="preserve">ii) </w:t>
      </w:r>
      <w:r w:rsidR="005A40DD" w:rsidRPr="008104BC">
        <w:rPr>
          <w:rFonts w:asciiTheme="minorHAnsi" w:hAnsiTheme="minorHAnsi" w:cstheme="minorHAnsi"/>
          <w:sz w:val="20"/>
          <w:szCs w:val="20"/>
          <w:lang w:val="en-CA"/>
        </w:rPr>
        <w:t xml:space="preserve">beach loss and degradation driven by the removal of sand and gravel for construction, which destroys nesting sites for sea turtles and increases the vulnerability of the coastline to erosion, and </w:t>
      </w:r>
      <w:r w:rsidR="00956C81" w:rsidRPr="008104BC">
        <w:rPr>
          <w:rFonts w:asciiTheme="minorHAnsi" w:hAnsiTheme="minorHAnsi" w:cstheme="minorHAnsi"/>
          <w:sz w:val="20"/>
          <w:szCs w:val="20"/>
          <w:lang w:val="en-CA"/>
        </w:rPr>
        <w:t xml:space="preserve">household waste dumped directly on beaches or transported by watercourses and coastal currents, </w:t>
      </w:r>
      <w:r w:rsidR="00A27CBB" w:rsidRPr="008104BC">
        <w:rPr>
          <w:rFonts w:asciiTheme="minorHAnsi" w:hAnsiTheme="minorHAnsi" w:cstheme="minorHAnsi"/>
          <w:sz w:val="20"/>
          <w:szCs w:val="20"/>
          <w:lang w:val="en-CA"/>
        </w:rPr>
        <w:t>iii) degradation and destruction of coral reefs driven by climate change</w:t>
      </w:r>
      <w:r w:rsidR="005A40DD" w:rsidRPr="008104BC">
        <w:rPr>
          <w:rFonts w:asciiTheme="minorHAnsi" w:hAnsiTheme="minorHAnsi" w:cstheme="minorHAnsi"/>
          <w:sz w:val="20"/>
          <w:szCs w:val="20"/>
          <w:lang w:val="en-CA"/>
        </w:rPr>
        <w:t xml:space="preserve"> and harmful fishing practices</w:t>
      </w:r>
      <w:r w:rsidR="00956C81" w:rsidRPr="008104BC">
        <w:rPr>
          <w:rFonts w:asciiTheme="minorHAnsi" w:hAnsiTheme="minorHAnsi" w:cstheme="minorHAnsi"/>
          <w:sz w:val="20"/>
          <w:szCs w:val="20"/>
          <w:lang w:val="en-CA"/>
        </w:rPr>
        <w:t xml:space="preserve">, iv) unsustainable resource exploitation, more specifically of fish resources, v) uncontrolled fires </w:t>
      </w:r>
      <w:r w:rsidR="008104BC" w:rsidRPr="008104BC">
        <w:rPr>
          <w:rFonts w:asciiTheme="minorHAnsi" w:hAnsiTheme="minorHAnsi" w:cstheme="minorHAnsi"/>
          <w:sz w:val="20"/>
          <w:szCs w:val="20"/>
          <w:lang w:val="en-CA"/>
        </w:rPr>
        <w:t xml:space="preserve">related to traditional practices for agriculture and livestock purposes, and vi) </w:t>
      </w:r>
      <w:r w:rsidR="000D59B4">
        <w:rPr>
          <w:rFonts w:asciiTheme="minorHAnsi" w:hAnsiTheme="minorHAnsi" w:cstheme="minorHAnsi"/>
          <w:sz w:val="20"/>
          <w:szCs w:val="20"/>
          <w:lang w:val="en-CA"/>
        </w:rPr>
        <w:t>alien</w:t>
      </w:r>
      <w:r w:rsidR="000D59B4" w:rsidRPr="008104BC">
        <w:rPr>
          <w:rFonts w:asciiTheme="minorHAnsi" w:hAnsiTheme="minorHAnsi" w:cstheme="minorHAnsi"/>
          <w:sz w:val="20"/>
          <w:szCs w:val="20"/>
          <w:lang w:val="en-CA"/>
        </w:rPr>
        <w:t xml:space="preserve"> </w:t>
      </w:r>
      <w:r w:rsidR="008104BC" w:rsidRPr="008104BC">
        <w:rPr>
          <w:rFonts w:asciiTheme="minorHAnsi" w:hAnsiTheme="minorHAnsi" w:cstheme="minorHAnsi"/>
          <w:sz w:val="20"/>
          <w:szCs w:val="20"/>
          <w:lang w:val="en-CA"/>
        </w:rPr>
        <w:t xml:space="preserve">invasive species especially in terrestrial ecosystems. </w:t>
      </w:r>
      <w:r w:rsidRPr="008104BC">
        <w:rPr>
          <w:rFonts w:asciiTheme="minorHAnsi" w:hAnsiTheme="minorHAnsi" w:cstheme="minorHAnsi"/>
          <w:sz w:val="20"/>
          <w:szCs w:val="20"/>
          <w:lang w:val="en-CA"/>
        </w:rPr>
        <w:t xml:space="preserve">Detailed information on the threats to biodiversity </w:t>
      </w:r>
      <w:r w:rsidR="008104BC" w:rsidRPr="008104BC">
        <w:rPr>
          <w:rFonts w:asciiTheme="minorHAnsi" w:hAnsiTheme="minorHAnsi" w:cstheme="minorHAnsi"/>
          <w:sz w:val="20"/>
          <w:szCs w:val="20"/>
          <w:lang w:val="en-CA"/>
        </w:rPr>
        <w:t>affecting</w:t>
      </w:r>
      <w:r w:rsidRPr="008104BC">
        <w:rPr>
          <w:rFonts w:asciiTheme="minorHAnsi" w:hAnsiTheme="minorHAnsi" w:cstheme="minorHAnsi"/>
          <w:sz w:val="20"/>
          <w:szCs w:val="20"/>
          <w:lang w:val="en-CA"/>
        </w:rPr>
        <w:t xml:space="preserve"> each </w:t>
      </w:r>
      <w:r w:rsidR="00695F66" w:rsidRPr="008104BC">
        <w:rPr>
          <w:rFonts w:asciiTheme="minorHAnsi" w:hAnsiTheme="minorHAnsi" w:cstheme="minorHAnsi"/>
          <w:sz w:val="20"/>
          <w:szCs w:val="20"/>
          <w:lang w:val="en-CA"/>
        </w:rPr>
        <w:t>National Park</w:t>
      </w:r>
      <w:r w:rsidRPr="008104BC">
        <w:rPr>
          <w:rFonts w:asciiTheme="minorHAnsi" w:hAnsiTheme="minorHAnsi" w:cstheme="minorHAnsi"/>
          <w:sz w:val="20"/>
          <w:szCs w:val="20"/>
          <w:lang w:val="en-CA"/>
        </w:rPr>
        <w:t xml:space="preserve"> is provided in Annex </w:t>
      </w:r>
      <w:r w:rsidR="00B975EA" w:rsidRPr="008104BC">
        <w:rPr>
          <w:rFonts w:asciiTheme="minorHAnsi" w:hAnsiTheme="minorHAnsi" w:cstheme="minorHAnsi"/>
          <w:sz w:val="20"/>
          <w:szCs w:val="20"/>
          <w:lang w:val="en-CA"/>
        </w:rPr>
        <w:t>1</w:t>
      </w:r>
      <w:r w:rsidR="001F3C74" w:rsidRPr="008104BC">
        <w:rPr>
          <w:rFonts w:asciiTheme="minorHAnsi" w:hAnsiTheme="minorHAnsi" w:cstheme="minorHAnsi"/>
          <w:sz w:val="20"/>
          <w:szCs w:val="20"/>
          <w:lang w:val="en-CA"/>
        </w:rPr>
        <w:t>8</w:t>
      </w:r>
      <w:r w:rsidRPr="008104BC">
        <w:rPr>
          <w:rFonts w:asciiTheme="minorHAnsi" w:hAnsiTheme="minorHAnsi" w:cstheme="minorHAnsi"/>
          <w:sz w:val="20"/>
          <w:szCs w:val="20"/>
          <w:lang w:val="en-CA"/>
        </w:rPr>
        <w:t>.</w:t>
      </w:r>
    </w:p>
    <w:p w14:paraId="66B1FFF1" w14:textId="77777777" w:rsidR="008807C5" w:rsidRPr="008807C5" w:rsidRDefault="008807C5">
      <w:pPr>
        <w:spacing w:after="0"/>
        <w:jc w:val="left"/>
        <w:rPr>
          <w:rFonts w:cstheme="minorHAnsi"/>
          <w:color w:val="7030A0"/>
          <w:szCs w:val="20"/>
          <w:lang w:val="en-CA" w:eastAsia="fr-CA"/>
        </w:rPr>
      </w:pPr>
      <w:r>
        <w:rPr>
          <w:rFonts w:cstheme="minorHAnsi"/>
          <w:b/>
          <w:bCs/>
          <w:color w:val="7030A0"/>
          <w:szCs w:val="20"/>
          <w:lang w:val="en-CA" w:eastAsia="fr-CA"/>
        </w:rPr>
        <w:br w:type="page"/>
      </w:r>
    </w:p>
    <w:p w14:paraId="5778BD83" w14:textId="2A6102B7" w:rsidR="00501550" w:rsidRPr="00727548" w:rsidRDefault="00727548" w:rsidP="00501550">
      <w:pPr>
        <w:spacing w:before="120" w:after="120"/>
        <w:rPr>
          <w:rFonts w:cstheme="minorHAnsi"/>
          <w:b/>
          <w:bCs/>
          <w:color w:val="7030A0"/>
          <w:szCs w:val="20"/>
          <w:lang w:val="en-CA" w:eastAsia="fr-CA"/>
        </w:rPr>
      </w:pPr>
      <w:r w:rsidRPr="00727548">
        <w:rPr>
          <w:rFonts w:cstheme="minorHAnsi"/>
          <w:b/>
          <w:bCs/>
          <w:color w:val="7030A0"/>
          <w:szCs w:val="20"/>
          <w:lang w:val="en-CA" w:eastAsia="fr-CA"/>
        </w:rPr>
        <w:lastRenderedPageBreak/>
        <w:t xml:space="preserve">Table 1. </w:t>
      </w:r>
      <w:r w:rsidR="00501550" w:rsidRPr="00727548">
        <w:rPr>
          <w:rFonts w:cstheme="minorHAnsi"/>
          <w:b/>
          <w:bCs/>
          <w:color w:val="7030A0"/>
          <w:szCs w:val="20"/>
          <w:lang w:val="en-CA" w:eastAsia="fr-CA"/>
        </w:rPr>
        <w:t>Relative assessment of threats to biodiversity and habitats in the Comoros National Parks</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
        <w:gridCol w:w="2273"/>
        <w:gridCol w:w="1087"/>
        <w:gridCol w:w="773"/>
        <w:gridCol w:w="795"/>
        <w:gridCol w:w="852"/>
        <w:gridCol w:w="845"/>
        <w:gridCol w:w="879"/>
        <w:gridCol w:w="785"/>
        <w:gridCol w:w="759"/>
      </w:tblGrid>
      <w:tr w:rsidR="00501550" w:rsidRPr="004671B1" w14:paraId="0B4F65A5" w14:textId="77777777" w:rsidTr="005A6E3E">
        <w:trPr>
          <w:cantSplit/>
          <w:trHeight w:val="441"/>
          <w:tblHeader/>
          <w:jc w:val="center"/>
        </w:trPr>
        <w:tc>
          <w:tcPr>
            <w:tcW w:w="3710" w:type="dxa"/>
            <w:gridSpan w:val="3"/>
          </w:tcPr>
          <w:p w14:paraId="4E0B3CEE" w14:textId="77777777" w:rsidR="00501550" w:rsidRPr="004671B1" w:rsidRDefault="00501550" w:rsidP="005A6E3E">
            <w:pPr>
              <w:pStyle w:val="TableParagraph"/>
              <w:spacing w:before="1"/>
              <w:ind w:left="110"/>
              <w:rPr>
                <w:b/>
                <w:sz w:val="18"/>
                <w:lang w:val="en-US"/>
              </w:rPr>
            </w:pPr>
            <w:r w:rsidRPr="004671B1">
              <w:rPr>
                <w:b/>
                <w:sz w:val="18"/>
                <w:lang w:val="en-US"/>
              </w:rPr>
              <w:t>Threat Category</w:t>
            </w:r>
          </w:p>
        </w:tc>
        <w:tc>
          <w:tcPr>
            <w:tcW w:w="773" w:type="dxa"/>
          </w:tcPr>
          <w:p w14:paraId="202D5758" w14:textId="77777777" w:rsidR="00501550" w:rsidRPr="004671B1" w:rsidRDefault="00501550" w:rsidP="005A6E3E">
            <w:pPr>
              <w:pStyle w:val="TableParagraph"/>
              <w:spacing w:before="1"/>
              <w:ind w:left="88" w:right="78"/>
              <w:jc w:val="center"/>
              <w:rPr>
                <w:b/>
                <w:sz w:val="18"/>
                <w:lang w:val="en-US"/>
              </w:rPr>
            </w:pPr>
            <w:r w:rsidRPr="004671B1">
              <w:rPr>
                <w:b/>
                <w:sz w:val="18"/>
                <w:lang w:val="en-US"/>
              </w:rPr>
              <w:t>Priority</w:t>
            </w:r>
          </w:p>
        </w:tc>
        <w:tc>
          <w:tcPr>
            <w:tcW w:w="795" w:type="dxa"/>
          </w:tcPr>
          <w:p w14:paraId="067C9F7E" w14:textId="77777777" w:rsidR="00501550" w:rsidRPr="004671B1" w:rsidRDefault="00501550" w:rsidP="005A6E3E">
            <w:pPr>
              <w:pStyle w:val="TableParagraph"/>
              <w:spacing w:before="1"/>
              <w:ind w:left="108"/>
              <w:rPr>
                <w:sz w:val="18"/>
                <w:lang w:val="en-US"/>
              </w:rPr>
            </w:pPr>
            <w:r w:rsidRPr="004671B1">
              <w:rPr>
                <w:sz w:val="18"/>
                <w:lang w:val="en-US"/>
              </w:rPr>
              <w:t>Moheli</w:t>
            </w:r>
          </w:p>
        </w:tc>
        <w:tc>
          <w:tcPr>
            <w:tcW w:w="852" w:type="dxa"/>
          </w:tcPr>
          <w:p w14:paraId="75FF540D" w14:textId="77777777" w:rsidR="00501550" w:rsidRPr="004671B1" w:rsidRDefault="00501550" w:rsidP="005A6E3E">
            <w:pPr>
              <w:pStyle w:val="TableParagraph"/>
              <w:spacing w:before="1"/>
              <w:ind w:left="108"/>
              <w:rPr>
                <w:sz w:val="18"/>
                <w:lang w:val="en-US"/>
              </w:rPr>
            </w:pPr>
            <w:r w:rsidRPr="004671B1">
              <w:rPr>
                <w:sz w:val="18"/>
                <w:lang w:val="en-US"/>
              </w:rPr>
              <w:t>Karthala</w:t>
            </w:r>
          </w:p>
        </w:tc>
        <w:tc>
          <w:tcPr>
            <w:tcW w:w="845" w:type="dxa"/>
            <w:tcBorders>
              <w:right w:val="single" w:sz="6" w:space="0" w:color="000000"/>
            </w:tcBorders>
          </w:tcPr>
          <w:p w14:paraId="5F48682A" w14:textId="77777777" w:rsidR="00501550" w:rsidRPr="004671B1" w:rsidRDefault="00501550" w:rsidP="005A6E3E">
            <w:pPr>
              <w:pStyle w:val="TableParagraph"/>
              <w:spacing w:before="1"/>
              <w:ind w:left="110"/>
              <w:rPr>
                <w:sz w:val="18"/>
                <w:lang w:val="en-US"/>
              </w:rPr>
            </w:pPr>
            <w:r w:rsidRPr="004671B1">
              <w:rPr>
                <w:sz w:val="18"/>
                <w:lang w:val="en-US"/>
              </w:rPr>
              <w:t>Ntringui</w:t>
            </w:r>
          </w:p>
        </w:tc>
        <w:tc>
          <w:tcPr>
            <w:tcW w:w="879" w:type="dxa"/>
            <w:tcBorders>
              <w:left w:val="single" w:sz="6" w:space="0" w:color="000000"/>
            </w:tcBorders>
          </w:tcPr>
          <w:p w14:paraId="77D0ED65" w14:textId="77777777" w:rsidR="00501550" w:rsidRPr="004671B1" w:rsidRDefault="00501550" w:rsidP="005A6E3E">
            <w:pPr>
              <w:pStyle w:val="TableParagraph"/>
              <w:spacing w:before="1" w:line="220" w:lineRule="atLeast"/>
              <w:ind w:left="106" w:right="93"/>
              <w:rPr>
                <w:sz w:val="18"/>
                <w:lang w:val="en-US"/>
              </w:rPr>
            </w:pPr>
            <w:proofErr w:type="spellStart"/>
            <w:r w:rsidRPr="004671B1">
              <w:rPr>
                <w:sz w:val="18"/>
                <w:lang w:val="en-US"/>
              </w:rPr>
              <w:t>Mitsam</w:t>
            </w:r>
            <w:proofErr w:type="spellEnd"/>
            <w:r w:rsidRPr="004671B1">
              <w:rPr>
                <w:sz w:val="18"/>
                <w:lang w:val="en-US"/>
              </w:rPr>
              <w:t xml:space="preserve">- </w:t>
            </w:r>
            <w:proofErr w:type="spellStart"/>
            <w:r w:rsidRPr="004671B1">
              <w:rPr>
                <w:sz w:val="18"/>
                <w:lang w:val="en-US"/>
              </w:rPr>
              <w:t>Ndroudé</w:t>
            </w:r>
            <w:proofErr w:type="spellEnd"/>
          </w:p>
        </w:tc>
        <w:tc>
          <w:tcPr>
            <w:tcW w:w="785" w:type="dxa"/>
          </w:tcPr>
          <w:p w14:paraId="2530293D" w14:textId="77777777" w:rsidR="00501550" w:rsidRPr="004671B1" w:rsidRDefault="00501550" w:rsidP="005A6E3E">
            <w:pPr>
              <w:pStyle w:val="TableParagraph"/>
              <w:spacing w:before="1" w:line="220" w:lineRule="atLeast"/>
              <w:ind w:left="108" w:right="145"/>
              <w:rPr>
                <w:sz w:val="18"/>
                <w:lang w:val="en-US"/>
              </w:rPr>
            </w:pPr>
            <w:proofErr w:type="spellStart"/>
            <w:r w:rsidRPr="004671B1">
              <w:rPr>
                <w:sz w:val="18"/>
                <w:lang w:val="en-US"/>
              </w:rPr>
              <w:t>Coela</w:t>
            </w:r>
            <w:proofErr w:type="spellEnd"/>
            <w:r w:rsidRPr="004671B1">
              <w:rPr>
                <w:sz w:val="18"/>
                <w:lang w:val="en-US"/>
              </w:rPr>
              <w:t xml:space="preserve">- </w:t>
            </w:r>
            <w:proofErr w:type="spellStart"/>
            <w:r w:rsidRPr="004671B1">
              <w:rPr>
                <w:sz w:val="18"/>
                <w:lang w:val="en-US"/>
              </w:rPr>
              <w:t>canthe</w:t>
            </w:r>
            <w:proofErr w:type="spellEnd"/>
          </w:p>
        </w:tc>
        <w:tc>
          <w:tcPr>
            <w:tcW w:w="759" w:type="dxa"/>
            <w:tcBorders>
              <w:right w:val="single" w:sz="6" w:space="0" w:color="000000"/>
            </w:tcBorders>
          </w:tcPr>
          <w:p w14:paraId="43AAD237" w14:textId="77777777" w:rsidR="00501550" w:rsidRPr="004671B1" w:rsidRDefault="00501550" w:rsidP="005A6E3E">
            <w:pPr>
              <w:pStyle w:val="TableParagraph"/>
              <w:spacing w:before="1" w:line="220" w:lineRule="atLeast"/>
              <w:ind w:left="110" w:right="160"/>
              <w:rPr>
                <w:sz w:val="18"/>
                <w:lang w:val="en-US"/>
              </w:rPr>
            </w:pPr>
            <w:proofErr w:type="spellStart"/>
            <w:r w:rsidRPr="004671B1">
              <w:rPr>
                <w:sz w:val="18"/>
                <w:lang w:val="en-US"/>
              </w:rPr>
              <w:t>Shissi</w:t>
            </w:r>
            <w:proofErr w:type="spellEnd"/>
            <w:r w:rsidRPr="004671B1">
              <w:rPr>
                <w:sz w:val="18"/>
                <w:lang w:val="en-US"/>
              </w:rPr>
              <w:t xml:space="preserve">- </w:t>
            </w:r>
            <w:proofErr w:type="spellStart"/>
            <w:r w:rsidRPr="004671B1">
              <w:rPr>
                <w:sz w:val="18"/>
                <w:lang w:val="en-US"/>
              </w:rPr>
              <w:t>wani</w:t>
            </w:r>
            <w:proofErr w:type="spellEnd"/>
          </w:p>
        </w:tc>
      </w:tr>
      <w:tr w:rsidR="00501550" w:rsidRPr="004671B1" w14:paraId="5191D4AA" w14:textId="77777777" w:rsidTr="005A6E3E">
        <w:trPr>
          <w:trHeight w:val="218"/>
          <w:jc w:val="center"/>
        </w:trPr>
        <w:tc>
          <w:tcPr>
            <w:tcW w:w="3710" w:type="dxa"/>
            <w:gridSpan w:val="3"/>
          </w:tcPr>
          <w:p w14:paraId="7FFB205D" w14:textId="77777777" w:rsidR="00501550" w:rsidRPr="004671B1" w:rsidRDefault="00501550" w:rsidP="005A6E3E">
            <w:pPr>
              <w:pStyle w:val="TableParagraph"/>
              <w:spacing w:line="198" w:lineRule="exact"/>
              <w:ind w:left="110"/>
              <w:rPr>
                <w:sz w:val="18"/>
                <w:lang w:val="en-US"/>
              </w:rPr>
            </w:pPr>
            <w:r w:rsidRPr="004671B1">
              <w:rPr>
                <w:sz w:val="18"/>
                <w:lang w:val="en-US"/>
              </w:rPr>
              <w:t>Loss and degradation of natural habitat</w:t>
            </w:r>
          </w:p>
        </w:tc>
        <w:tc>
          <w:tcPr>
            <w:tcW w:w="773" w:type="dxa"/>
          </w:tcPr>
          <w:p w14:paraId="60157D2E" w14:textId="77777777" w:rsidR="00501550" w:rsidRPr="004671B1" w:rsidRDefault="00501550" w:rsidP="005A6E3E">
            <w:pPr>
              <w:pStyle w:val="TableParagraph"/>
              <w:spacing w:line="198" w:lineRule="exact"/>
              <w:ind w:left="88" w:right="77"/>
              <w:jc w:val="center"/>
              <w:rPr>
                <w:sz w:val="18"/>
                <w:lang w:val="en-US"/>
              </w:rPr>
            </w:pPr>
            <w:r w:rsidRPr="004671B1">
              <w:rPr>
                <w:sz w:val="18"/>
                <w:lang w:val="en-US"/>
              </w:rPr>
              <w:t>12</w:t>
            </w:r>
          </w:p>
        </w:tc>
        <w:tc>
          <w:tcPr>
            <w:tcW w:w="795" w:type="dxa"/>
            <w:shd w:val="clear" w:color="auto" w:fill="FF0000"/>
          </w:tcPr>
          <w:p w14:paraId="33702F0B" w14:textId="77777777" w:rsidR="00501550" w:rsidRPr="004671B1" w:rsidRDefault="00501550" w:rsidP="005A6E3E">
            <w:pPr>
              <w:pStyle w:val="TableParagraph"/>
              <w:rPr>
                <w:rFonts w:ascii="Times New Roman"/>
                <w:sz w:val="14"/>
                <w:lang w:val="en-US"/>
              </w:rPr>
            </w:pPr>
          </w:p>
        </w:tc>
        <w:tc>
          <w:tcPr>
            <w:tcW w:w="852" w:type="dxa"/>
            <w:shd w:val="clear" w:color="auto" w:fill="FF0000"/>
          </w:tcPr>
          <w:p w14:paraId="71C990F6"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shd w:val="clear" w:color="auto" w:fill="FF0000"/>
          </w:tcPr>
          <w:p w14:paraId="5CCB10A5"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0000"/>
          </w:tcPr>
          <w:p w14:paraId="754A7DB4" w14:textId="77777777" w:rsidR="00501550" w:rsidRPr="004671B1" w:rsidRDefault="00501550" w:rsidP="005A6E3E">
            <w:pPr>
              <w:pStyle w:val="TableParagraph"/>
              <w:rPr>
                <w:rFonts w:ascii="Times New Roman"/>
                <w:sz w:val="14"/>
                <w:lang w:val="en-US"/>
              </w:rPr>
            </w:pPr>
          </w:p>
        </w:tc>
        <w:tc>
          <w:tcPr>
            <w:tcW w:w="785" w:type="dxa"/>
            <w:shd w:val="clear" w:color="auto" w:fill="FF0000"/>
          </w:tcPr>
          <w:p w14:paraId="45C55495"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0000"/>
          </w:tcPr>
          <w:p w14:paraId="3E4AAB13" w14:textId="77777777" w:rsidR="00501550" w:rsidRPr="004671B1" w:rsidRDefault="00501550" w:rsidP="005A6E3E">
            <w:pPr>
              <w:pStyle w:val="TableParagraph"/>
              <w:rPr>
                <w:rFonts w:ascii="Times New Roman"/>
                <w:sz w:val="14"/>
                <w:lang w:val="en-US"/>
              </w:rPr>
            </w:pPr>
          </w:p>
        </w:tc>
      </w:tr>
      <w:tr w:rsidR="00501550" w:rsidRPr="004671B1" w14:paraId="2D00B4FE" w14:textId="77777777" w:rsidTr="005A6E3E">
        <w:trPr>
          <w:trHeight w:val="220"/>
          <w:jc w:val="center"/>
        </w:trPr>
        <w:tc>
          <w:tcPr>
            <w:tcW w:w="3710" w:type="dxa"/>
            <w:gridSpan w:val="3"/>
          </w:tcPr>
          <w:p w14:paraId="629852A6" w14:textId="77777777" w:rsidR="00501550" w:rsidRPr="004671B1" w:rsidRDefault="00501550" w:rsidP="005A6E3E">
            <w:pPr>
              <w:pStyle w:val="TableParagraph"/>
              <w:spacing w:before="1" w:line="200" w:lineRule="exact"/>
              <w:ind w:left="110"/>
              <w:rPr>
                <w:sz w:val="18"/>
                <w:lang w:val="en-US"/>
              </w:rPr>
            </w:pPr>
            <w:r w:rsidRPr="004671B1">
              <w:rPr>
                <w:sz w:val="18"/>
                <w:lang w:val="en-US"/>
              </w:rPr>
              <w:t>Storms and floods</w:t>
            </w:r>
          </w:p>
        </w:tc>
        <w:tc>
          <w:tcPr>
            <w:tcW w:w="773" w:type="dxa"/>
          </w:tcPr>
          <w:p w14:paraId="08A7A2CB" w14:textId="77777777" w:rsidR="00501550" w:rsidRPr="004671B1" w:rsidRDefault="00501550" w:rsidP="005A6E3E">
            <w:pPr>
              <w:pStyle w:val="TableParagraph"/>
              <w:spacing w:before="1" w:line="200" w:lineRule="exact"/>
              <w:ind w:left="88" w:right="77"/>
              <w:jc w:val="center"/>
              <w:rPr>
                <w:sz w:val="18"/>
                <w:lang w:val="en-US"/>
              </w:rPr>
            </w:pPr>
            <w:r w:rsidRPr="004671B1">
              <w:rPr>
                <w:sz w:val="18"/>
                <w:lang w:val="en-US"/>
              </w:rPr>
              <w:t>12</w:t>
            </w:r>
          </w:p>
        </w:tc>
        <w:tc>
          <w:tcPr>
            <w:tcW w:w="795" w:type="dxa"/>
            <w:shd w:val="clear" w:color="auto" w:fill="FF0000"/>
          </w:tcPr>
          <w:p w14:paraId="221CFC39" w14:textId="77777777" w:rsidR="00501550" w:rsidRPr="004671B1" w:rsidRDefault="00501550" w:rsidP="005A6E3E">
            <w:pPr>
              <w:pStyle w:val="TableParagraph"/>
              <w:rPr>
                <w:rFonts w:ascii="Times New Roman"/>
                <w:sz w:val="14"/>
                <w:lang w:val="en-US"/>
              </w:rPr>
            </w:pPr>
          </w:p>
        </w:tc>
        <w:tc>
          <w:tcPr>
            <w:tcW w:w="852" w:type="dxa"/>
            <w:shd w:val="clear" w:color="auto" w:fill="FF0000"/>
          </w:tcPr>
          <w:p w14:paraId="4D04CC35"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shd w:val="clear" w:color="auto" w:fill="FF0000"/>
          </w:tcPr>
          <w:p w14:paraId="4C1ADB41"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0000"/>
          </w:tcPr>
          <w:p w14:paraId="3D5A29D3" w14:textId="77777777" w:rsidR="00501550" w:rsidRPr="004671B1" w:rsidRDefault="00501550" w:rsidP="005A6E3E">
            <w:pPr>
              <w:pStyle w:val="TableParagraph"/>
              <w:rPr>
                <w:rFonts w:ascii="Times New Roman"/>
                <w:sz w:val="14"/>
                <w:lang w:val="en-US"/>
              </w:rPr>
            </w:pPr>
          </w:p>
        </w:tc>
        <w:tc>
          <w:tcPr>
            <w:tcW w:w="785" w:type="dxa"/>
            <w:shd w:val="clear" w:color="auto" w:fill="FF0000"/>
          </w:tcPr>
          <w:p w14:paraId="47035BFE"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0000"/>
          </w:tcPr>
          <w:p w14:paraId="66ECFF08" w14:textId="77777777" w:rsidR="00501550" w:rsidRPr="004671B1" w:rsidRDefault="00501550" w:rsidP="005A6E3E">
            <w:pPr>
              <w:pStyle w:val="TableParagraph"/>
              <w:rPr>
                <w:rFonts w:ascii="Times New Roman"/>
                <w:sz w:val="14"/>
                <w:lang w:val="en-US"/>
              </w:rPr>
            </w:pPr>
          </w:p>
        </w:tc>
      </w:tr>
      <w:tr w:rsidR="00501550" w:rsidRPr="004671B1" w14:paraId="47FD4D96" w14:textId="77777777" w:rsidTr="005A6E3E">
        <w:trPr>
          <w:trHeight w:val="220"/>
          <w:jc w:val="center"/>
        </w:trPr>
        <w:tc>
          <w:tcPr>
            <w:tcW w:w="3710" w:type="dxa"/>
            <w:gridSpan w:val="3"/>
          </w:tcPr>
          <w:p w14:paraId="0F2C3B02" w14:textId="77777777" w:rsidR="00501550" w:rsidRPr="004671B1" w:rsidRDefault="00501550" w:rsidP="005A6E3E">
            <w:pPr>
              <w:pStyle w:val="TableParagraph"/>
              <w:spacing w:before="1" w:line="199" w:lineRule="exact"/>
              <w:ind w:left="110"/>
              <w:rPr>
                <w:sz w:val="18"/>
                <w:lang w:val="en-US"/>
              </w:rPr>
            </w:pPr>
            <w:r>
              <w:rPr>
                <w:sz w:val="18"/>
                <w:lang w:val="en-US"/>
              </w:rPr>
              <w:t>Logging</w:t>
            </w:r>
            <w:r w:rsidRPr="004671B1">
              <w:rPr>
                <w:sz w:val="18"/>
                <w:lang w:val="en-US"/>
              </w:rPr>
              <w:t xml:space="preserve"> and wood harvesting</w:t>
            </w:r>
          </w:p>
        </w:tc>
        <w:tc>
          <w:tcPr>
            <w:tcW w:w="773" w:type="dxa"/>
          </w:tcPr>
          <w:p w14:paraId="2EE08130" w14:textId="77777777" w:rsidR="00501550" w:rsidRPr="004671B1" w:rsidRDefault="00501550" w:rsidP="005A6E3E">
            <w:pPr>
              <w:pStyle w:val="TableParagraph"/>
              <w:spacing w:before="1" w:line="199" w:lineRule="exact"/>
              <w:ind w:left="11"/>
              <w:jc w:val="center"/>
              <w:rPr>
                <w:sz w:val="18"/>
                <w:lang w:val="en-US"/>
              </w:rPr>
            </w:pPr>
            <w:r w:rsidRPr="004671B1">
              <w:rPr>
                <w:sz w:val="18"/>
                <w:lang w:val="en-US"/>
              </w:rPr>
              <w:t>9</w:t>
            </w:r>
          </w:p>
        </w:tc>
        <w:tc>
          <w:tcPr>
            <w:tcW w:w="795" w:type="dxa"/>
            <w:shd w:val="clear" w:color="auto" w:fill="FF0000"/>
          </w:tcPr>
          <w:p w14:paraId="75C8D085" w14:textId="77777777" w:rsidR="00501550" w:rsidRPr="004671B1" w:rsidRDefault="00501550" w:rsidP="005A6E3E">
            <w:pPr>
              <w:pStyle w:val="TableParagraph"/>
              <w:rPr>
                <w:rFonts w:ascii="Times New Roman"/>
                <w:sz w:val="14"/>
                <w:lang w:val="en-US"/>
              </w:rPr>
            </w:pPr>
          </w:p>
        </w:tc>
        <w:tc>
          <w:tcPr>
            <w:tcW w:w="852" w:type="dxa"/>
            <w:shd w:val="clear" w:color="auto" w:fill="FF0000"/>
          </w:tcPr>
          <w:p w14:paraId="33F48676"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shd w:val="clear" w:color="auto" w:fill="FF0000"/>
          </w:tcPr>
          <w:p w14:paraId="46D7385B"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C000"/>
          </w:tcPr>
          <w:p w14:paraId="4999CC95" w14:textId="77777777" w:rsidR="00501550" w:rsidRPr="004671B1" w:rsidRDefault="00501550" w:rsidP="005A6E3E">
            <w:pPr>
              <w:pStyle w:val="TableParagraph"/>
              <w:rPr>
                <w:rFonts w:ascii="Times New Roman"/>
                <w:sz w:val="14"/>
                <w:lang w:val="en-US"/>
              </w:rPr>
            </w:pPr>
          </w:p>
        </w:tc>
        <w:tc>
          <w:tcPr>
            <w:tcW w:w="785" w:type="dxa"/>
            <w:shd w:val="clear" w:color="auto" w:fill="FFC000"/>
          </w:tcPr>
          <w:p w14:paraId="2C4A3B95"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C000"/>
          </w:tcPr>
          <w:p w14:paraId="36DC9999" w14:textId="77777777" w:rsidR="00501550" w:rsidRPr="004671B1" w:rsidRDefault="00501550" w:rsidP="005A6E3E">
            <w:pPr>
              <w:pStyle w:val="TableParagraph"/>
              <w:rPr>
                <w:rFonts w:ascii="Times New Roman"/>
                <w:sz w:val="14"/>
                <w:lang w:val="en-US"/>
              </w:rPr>
            </w:pPr>
          </w:p>
        </w:tc>
      </w:tr>
      <w:tr w:rsidR="00501550" w:rsidRPr="004671B1" w14:paraId="5D5E2F05" w14:textId="77777777" w:rsidTr="005A6E3E">
        <w:trPr>
          <w:trHeight w:val="218"/>
          <w:jc w:val="center"/>
        </w:trPr>
        <w:tc>
          <w:tcPr>
            <w:tcW w:w="3710" w:type="dxa"/>
            <w:gridSpan w:val="3"/>
          </w:tcPr>
          <w:p w14:paraId="5B964683" w14:textId="44DD5421" w:rsidR="00501550" w:rsidRPr="004671B1" w:rsidRDefault="00501550" w:rsidP="005A6E3E">
            <w:pPr>
              <w:pStyle w:val="TableParagraph"/>
              <w:spacing w:line="198" w:lineRule="exact"/>
              <w:ind w:left="110"/>
              <w:rPr>
                <w:sz w:val="18"/>
                <w:lang w:val="en-US"/>
              </w:rPr>
            </w:pPr>
            <w:r w:rsidRPr="004671B1">
              <w:rPr>
                <w:sz w:val="18"/>
                <w:lang w:val="en-US"/>
              </w:rPr>
              <w:t>Fires</w:t>
            </w:r>
          </w:p>
        </w:tc>
        <w:tc>
          <w:tcPr>
            <w:tcW w:w="773" w:type="dxa"/>
          </w:tcPr>
          <w:p w14:paraId="2F1BF352" w14:textId="77777777" w:rsidR="00501550" w:rsidRPr="004671B1" w:rsidRDefault="00501550" w:rsidP="005A6E3E">
            <w:pPr>
              <w:pStyle w:val="TableParagraph"/>
              <w:spacing w:line="198" w:lineRule="exact"/>
              <w:ind w:left="11"/>
              <w:jc w:val="center"/>
              <w:rPr>
                <w:sz w:val="18"/>
                <w:lang w:val="en-US"/>
              </w:rPr>
            </w:pPr>
            <w:r w:rsidRPr="004671B1">
              <w:rPr>
                <w:sz w:val="18"/>
                <w:lang w:val="en-US"/>
              </w:rPr>
              <w:t>9</w:t>
            </w:r>
          </w:p>
        </w:tc>
        <w:tc>
          <w:tcPr>
            <w:tcW w:w="795" w:type="dxa"/>
            <w:shd w:val="clear" w:color="auto" w:fill="FF0000"/>
          </w:tcPr>
          <w:p w14:paraId="5E52618F" w14:textId="77777777" w:rsidR="00501550" w:rsidRPr="004671B1" w:rsidRDefault="00501550" w:rsidP="005A6E3E">
            <w:pPr>
              <w:pStyle w:val="TableParagraph"/>
              <w:rPr>
                <w:rFonts w:ascii="Times New Roman"/>
                <w:sz w:val="14"/>
                <w:lang w:val="en-US"/>
              </w:rPr>
            </w:pPr>
          </w:p>
        </w:tc>
        <w:tc>
          <w:tcPr>
            <w:tcW w:w="852" w:type="dxa"/>
            <w:shd w:val="clear" w:color="auto" w:fill="FF0000"/>
          </w:tcPr>
          <w:p w14:paraId="1975A3D0"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shd w:val="clear" w:color="auto" w:fill="FF0000"/>
          </w:tcPr>
          <w:p w14:paraId="511A1583"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C000"/>
          </w:tcPr>
          <w:p w14:paraId="70B83035" w14:textId="77777777" w:rsidR="00501550" w:rsidRPr="004671B1" w:rsidRDefault="00501550" w:rsidP="005A6E3E">
            <w:pPr>
              <w:pStyle w:val="TableParagraph"/>
              <w:rPr>
                <w:rFonts w:ascii="Times New Roman"/>
                <w:sz w:val="14"/>
                <w:lang w:val="en-US"/>
              </w:rPr>
            </w:pPr>
          </w:p>
        </w:tc>
        <w:tc>
          <w:tcPr>
            <w:tcW w:w="785" w:type="dxa"/>
            <w:shd w:val="clear" w:color="auto" w:fill="FFC000"/>
          </w:tcPr>
          <w:p w14:paraId="651E577D"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C000"/>
          </w:tcPr>
          <w:p w14:paraId="580F4886" w14:textId="77777777" w:rsidR="00501550" w:rsidRPr="004671B1" w:rsidRDefault="00501550" w:rsidP="005A6E3E">
            <w:pPr>
              <w:pStyle w:val="TableParagraph"/>
              <w:rPr>
                <w:rFonts w:ascii="Times New Roman"/>
                <w:sz w:val="14"/>
                <w:lang w:val="en-US"/>
              </w:rPr>
            </w:pPr>
          </w:p>
        </w:tc>
      </w:tr>
      <w:tr w:rsidR="00501550" w:rsidRPr="004671B1" w14:paraId="1C0BE1A8" w14:textId="77777777" w:rsidTr="005A6E3E">
        <w:trPr>
          <w:trHeight w:val="220"/>
          <w:jc w:val="center"/>
        </w:trPr>
        <w:tc>
          <w:tcPr>
            <w:tcW w:w="3710" w:type="dxa"/>
            <w:gridSpan w:val="3"/>
          </w:tcPr>
          <w:p w14:paraId="013EB3B4" w14:textId="77777777" w:rsidR="00501550" w:rsidRPr="004671B1" w:rsidRDefault="00501550" w:rsidP="005A6E3E">
            <w:pPr>
              <w:pStyle w:val="TableParagraph"/>
              <w:spacing w:before="1" w:line="199" w:lineRule="exact"/>
              <w:ind w:left="110"/>
              <w:rPr>
                <w:sz w:val="18"/>
                <w:lang w:val="en-US"/>
              </w:rPr>
            </w:pPr>
            <w:r w:rsidRPr="004671B1">
              <w:rPr>
                <w:sz w:val="18"/>
                <w:lang w:val="en-US"/>
              </w:rPr>
              <w:t>Garbage and solid waste</w:t>
            </w:r>
          </w:p>
        </w:tc>
        <w:tc>
          <w:tcPr>
            <w:tcW w:w="773" w:type="dxa"/>
          </w:tcPr>
          <w:p w14:paraId="5D80AE8C" w14:textId="77777777" w:rsidR="00501550" w:rsidRPr="004671B1" w:rsidRDefault="00501550" w:rsidP="005A6E3E">
            <w:pPr>
              <w:pStyle w:val="TableParagraph"/>
              <w:spacing w:before="1" w:line="199" w:lineRule="exact"/>
              <w:ind w:left="11"/>
              <w:jc w:val="center"/>
              <w:rPr>
                <w:sz w:val="18"/>
                <w:lang w:val="en-US"/>
              </w:rPr>
            </w:pPr>
            <w:r w:rsidRPr="004671B1">
              <w:rPr>
                <w:sz w:val="18"/>
                <w:lang w:val="en-US"/>
              </w:rPr>
              <w:t>9</w:t>
            </w:r>
          </w:p>
        </w:tc>
        <w:tc>
          <w:tcPr>
            <w:tcW w:w="795" w:type="dxa"/>
            <w:shd w:val="clear" w:color="auto" w:fill="FF0000"/>
          </w:tcPr>
          <w:p w14:paraId="2CB50681" w14:textId="77777777" w:rsidR="00501550" w:rsidRPr="004671B1" w:rsidRDefault="00501550" w:rsidP="005A6E3E">
            <w:pPr>
              <w:pStyle w:val="TableParagraph"/>
              <w:rPr>
                <w:rFonts w:ascii="Times New Roman"/>
                <w:sz w:val="14"/>
                <w:lang w:val="en-US"/>
              </w:rPr>
            </w:pPr>
          </w:p>
        </w:tc>
        <w:tc>
          <w:tcPr>
            <w:tcW w:w="852" w:type="dxa"/>
            <w:shd w:val="clear" w:color="auto" w:fill="FFC000"/>
          </w:tcPr>
          <w:p w14:paraId="37C75968"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shd w:val="clear" w:color="auto" w:fill="FFFF00"/>
          </w:tcPr>
          <w:p w14:paraId="75BDBCC0"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0000"/>
          </w:tcPr>
          <w:p w14:paraId="0AFF0704" w14:textId="77777777" w:rsidR="00501550" w:rsidRPr="004671B1" w:rsidRDefault="00501550" w:rsidP="005A6E3E">
            <w:pPr>
              <w:pStyle w:val="TableParagraph"/>
              <w:rPr>
                <w:rFonts w:ascii="Times New Roman"/>
                <w:sz w:val="14"/>
                <w:lang w:val="en-US"/>
              </w:rPr>
            </w:pPr>
          </w:p>
        </w:tc>
        <w:tc>
          <w:tcPr>
            <w:tcW w:w="785" w:type="dxa"/>
            <w:shd w:val="clear" w:color="auto" w:fill="FF0000"/>
          </w:tcPr>
          <w:p w14:paraId="74BCE244"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0000"/>
          </w:tcPr>
          <w:p w14:paraId="0D41454A" w14:textId="77777777" w:rsidR="00501550" w:rsidRPr="004671B1" w:rsidRDefault="00501550" w:rsidP="005A6E3E">
            <w:pPr>
              <w:pStyle w:val="TableParagraph"/>
              <w:rPr>
                <w:rFonts w:ascii="Times New Roman"/>
                <w:sz w:val="14"/>
                <w:lang w:val="en-US"/>
              </w:rPr>
            </w:pPr>
          </w:p>
        </w:tc>
      </w:tr>
      <w:tr w:rsidR="00501550" w:rsidRPr="004671B1" w14:paraId="1C3A2889" w14:textId="77777777" w:rsidTr="005A6E3E">
        <w:trPr>
          <w:trHeight w:val="220"/>
          <w:jc w:val="center"/>
        </w:trPr>
        <w:tc>
          <w:tcPr>
            <w:tcW w:w="3710" w:type="dxa"/>
            <w:gridSpan w:val="3"/>
          </w:tcPr>
          <w:p w14:paraId="0EDC9F3C" w14:textId="77777777" w:rsidR="00501550" w:rsidRPr="004671B1" w:rsidRDefault="00501550" w:rsidP="005A6E3E">
            <w:pPr>
              <w:pStyle w:val="TableParagraph"/>
              <w:spacing w:before="1" w:line="199" w:lineRule="exact"/>
              <w:ind w:left="110"/>
              <w:rPr>
                <w:sz w:val="18"/>
                <w:lang w:val="en-US"/>
              </w:rPr>
            </w:pPr>
            <w:r w:rsidRPr="004671B1">
              <w:rPr>
                <w:sz w:val="18"/>
                <w:lang w:val="en-US"/>
              </w:rPr>
              <w:t>Fishing and harvesting of aquatic resources</w:t>
            </w:r>
          </w:p>
        </w:tc>
        <w:tc>
          <w:tcPr>
            <w:tcW w:w="773" w:type="dxa"/>
          </w:tcPr>
          <w:p w14:paraId="40D572ED" w14:textId="77777777" w:rsidR="00501550" w:rsidRPr="004671B1" w:rsidRDefault="00501550" w:rsidP="005A6E3E">
            <w:pPr>
              <w:pStyle w:val="TableParagraph"/>
              <w:spacing w:before="1" w:line="199" w:lineRule="exact"/>
              <w:ind w:left="11"/>
              <w:jc w:val="center"/>
              <w:rPr>
                <w:sz w:val="18"/>
                <w:lang w:val="en-US"/>
              </w:rPr>
            </w:pPr>
            <w:r w:rsidRPr="004671B1">
              <w:rPr>
                <w:sz w:val="18"/>
                <w:lang w:val="en-US"/>
              </w:rPr>
              <w:t>8</w:t>
            </w:r>
          </w:p>
        </w:tc>
        <w:tc>
          <w:tcPr>
            <w:tcW w:w="795" w:type="dxa"/>
            <w:shd w:val="clear" w:color="auto" w:fill="FF0000"/>
          </w:tcPr>
          <w:p w14:paraId="57A6B56E" w14:textId="77777777" w:rsidR="00501550" w:rsidRPr="004671B1" w:rsidRDefault="00501550" w:rsidP="005A6E3E">
            <w:pPr>
              <w:pStyle w:val="TableParagraph"/>
              <w:rPr>
                <w:rFonts w:ascii="Times New Roman"/>
                <w:sz w:val="14"/>
                <w:lang w:val="en-US"/>
              </w:rPr>
            </w:pPr>
          </w:p>
        </w:tc>
        <w:tc>
          <w:tcPr>
            <w:tcW w:w="852" w:type="dxa"/>
          </w:tcPr>
          <w:p w14:paraId="318B13CE"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tcPr>
          <w:p w14:paraId="3F838D51"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0000"/>
          </w:tcPr>
          <w:p w14:paraId="34D14135" w14:textId="77777777" w:rsidR="00501550" w:rsidRPr="004671B1" w:rsidRDefault="00501550" w:rsidP="005A6E3E">
            <w:pPr>
              <w:pStyle w:val="TableParagraph"/>
              <w:rPr>
                <w:rFonts w:ascii="Times New Roman"/>
                <w:sz w:val="14"/>
                <w:lang w:val="en-US"/>
              </w:rPr>
            </w:pPr>
          </w:p>
        </w:tc>
        <w:tc>
          <w:tcPr>
            <w:tcW w:w="785" w:type="dxa"/>
            <w:shd w:val="clear" w:color="auto" w:fill="FF0000"/>
          </w:tcPr>
          <w:p w14:paraId="5ABF4D7E"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0000"/>
          </w:tcPr>
          <w:p w14:paraId="780CC04C" w14:textId="77777777" w:rsidR="00501550" w:rsidRPr="004671B1" w:rsidRDefault="00501550" w:rsidP="005A6E3E">
            <w:pPr>
              <w:pStyle w:val="TableParagraph"/>
              <w:rPr>
                <w:rFonts w:ascii="Times New Roman"/>
                <w:sz w:val="14"/>
                <w:lang w:val="en-US"/>
              </w:rPr>
            </w:pPr>
          </w:p>
        </w:tc>
      </w:tr>
      <w:tr w:rsidR="00501550" w:rsidRPr="004671B1" w14:paraId="2BAFEF18" w14:textId="77777777" w:rsidTr="005A6E3E">
        <w:trPr>
          <w:trHeight w:val="220"/>
          <w:jc w:val="center"/>
        </w:trPr>
        <w:tc>
          <w:tcPr>
            <w:tcW w:w="3710" w:type="dxa"/>
            <w:gridSpan w:val="3"/>
          </w:tcPr>
          <w:p w14:paraId="7E31CC3C" w14:textId="3A20E5E7" w:rsidR="00501550" w:rsidRPr="004671B1" w:rsidRDefault="00956C81" w:rsidP="005A6E3E">
            <w:pPr>
              <w:pStyle w:val="TableParagraph"/>
              <w:spacing w:before="1" w:line="199" w:lineRule="exact"/>
              <w:ind w:left="110"/>
              <w:rPr>
                <w:sz w:val="18"/>
                <w:lang w:val="en-US"/>
              </w:rPr>
            </w:pPr>
            <w:r>
              <w:rPr>
                <w:sz w:val="18"/>
                <w:lang w:val="en-US"/>
              </w:rPr>
              <w:t>Houses</w:t>
            </w:r>
            <w:r w:rsidR="00501550" w:rsidRPr="004671B1">
              <w:rPr>
                <w:sz w:val="18"/>
                <w:lang w:val="en-US"/>
              </w:rPr>
              <w:t xml:space="preserve"> and facilities</w:t>
            </w:r>
          </w:p>
        </w:tc>
        <w:tc>
          <w:tcPr>
            <w:tcW w:w="773" w:type="dxa"/>
          </w:tcPr>
          <w:p w14:paraId="57750A0A" w14:textId="77777777" w:rsidR="00501550" w:rsidRPr="004671B1" w:rsidRDefault="00501550" w:rsidP="005A6E3E">
            <w:pPr>
              <w:pStyle w:val="TableParagraph"/>
              <w:spacing w:before="1" w:line="199" w:lineRule="exact"/>
              <w:ind w:left="11"/>
              <w:jc w:val="center"/>
              <w:rPr>
                <w:sz w:val="18"/>
                <w:lang w:val="en-US"/>
              </w:rPr>
            </w:pPr>
            <w:r w:rsidRPr="004671B1">
              <w:rPr>
                <w:sz w:val="18"/>
                <w:lang w:val="en-US"/>
              </w:rPr>
              <w:t>6</w:t>
            </w:r>
          </w:p>
        </w:tc>
        <w:tc>
          <w:tcPr>
            <w:tcW w:w="795" w:type="dxa"/>
            <w:shd w:val="clear" w:color="auto" w:fill="FFC000"/>
          </w:tcPr>
          <w:p w14:paraId="400EFF5E" w14:textId="77777777" w:rsidR="00501550" w:rsidRPr="004671B1" w:rsidRDefault="00501550" w:rsidP="005A6E3E">
            <w:pPr>
              <w:pStyle w:val="TableParagraph"/>
              <w:rPr>
                <w:rFonts w:ascii="Times New Roman"/>
                <w:sz w:val="14"/>
                <w:lang w:val="en-US"/>
              </w:rPr>
            </w:pPr>
          </w:p>
        </w:tc>
        <w:tc>
          <w:tcPr>
            <w:tcW w:w="852" w:type="dxa"/>
            <w:shd w:val="clear" w:color="auto" w:fill="FFC000"/>
          </w:tcPr>
          <w:p w14:paraId="1A679BE8"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shd w:val="clear" w:color="auto" w:fill="FFC000"/>
          </w:tcPr>
          <w:p w14:paraId="13D4D632"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C000"/>
          </w:tcPr>
          <w:p w14:paraId="6729F781" w14:textId="77777777" w:rsidR="00501550" w:rsidRPr="004671B1" w:rsidRDefault="00501550" w:rsidP="005A6E3E">
            <w:pPr>
              <w:pStyle w:val="TableParagraph"/>
              <w:rPr>
                <w:rFonts w:ascii="Times New Roman"/>
                <w:sz w:val="14"/>
                <w:lang w:val="en-US"/>
              </w:rPr>
            </w:pPr>
          </w:p>
        </w:tc>
        <w:tc>
          <w:tcPr>
            <w:tcW w:w="785" w:type="dxa"/>
            <w:shd w:val="clear" w:color="auto" w:fill="FFC000"/>
          </w:tcPr>
          <w:p w14:paraId="50090AAC"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C000"/>
          </w:tcPr>
          <w:p w14:paraId="05EB372A" w14:textId="77777777" w:rsidR="00501550" w:rsidRPr="004671B1" w:rsidRDefault="00501550" w:rsidP="005A6E3E">
            <w:pPr>
              <w:pStyle w:val="TableParagraph"/>
              <w:rPr>
                <w:rFonts w:ascii="Times New Roman"/>
                <w:sz w:val="14"/>
                <w:lang w:val="en-US"/>
              </w:rPr>
            </w:pPr>
          </w:p>
        </w:tc>
      </w:tr>
      <w:tr w:rsidR="00501550" w:rsidRPr="004671B1" w14:paraId="061C5157" w14:textId="77777777" w:rsidTr="005A6E3E">
        <w:trPr>
          <w:trHeight w:val="217"/>
          <w:jc w:val="center"/>
        </w:trPr>
        <w:tc>
          <w:tcPr>
            <w:tcW w:w="3710" w:type="dxa"/>
            <w:gridSpan w:val="3"/>
          </w:tcPr>
          <w:p w14:paraId="17744556" w14:textId="66036A79" w:rsidR="00501550" w:rsidRPr="004671B1" w:rsidRDefault="000D59B4" w:rsidP="005A6E3E">
            <w:pPr>
              <w:pStyle w:val="TableParagraph"/>
              <w:spacing w:line="198" w:lineRule="exact"/>
              <w:ind w:left="110"/>
              <w:rPr>
                <w:sz w:val="18"/>
                <w:lang w:val="en-US"/>
              </w:rPr>
            </w:pPr>
            <w:r>
              <w:rPr>
                <w:sz w:val="18"/>
                <w:lang w:val="en-US"/>
              </w:rPr>
              <w:t>Alien i</w:t>
            </w:r>
            <w:r w:rsidR="00501550" w:rsidRPr="004671B1">
              <w:rPr>
                <w:sz w:val="18"/>
                <w:lang w:val="en-US"/>
              </w:rPr>
              <w:t>nvasive plants</w:t>
            </w:r>
          </w:p>
        </w:tc>
        <w:tc>
          <w:tcPr>
            <w:tcW w:w="773" w:type="dxa"/>
          </w:tcPr>
          <w:p w14:paraId="6294B102" w14:textId="77777777" w:rsidR="00501550" w:rsidRPr="004671B1" w:rsidRDefault="00501550" w:rsidP="005A6E3E">
            <w:pPr>
              <w:pStyle w:val="TableParagraph"/>
              <w:spacing w:line="198" w:lineRule="exact"/>
              <w:ind w:left="11"/>
              <w:jc w:val="center"/>
              <w:rPr>
                <w:sz w:val="18"/>
                <w:lang w:val="en-US"/>
              </w:rPr>
            </w:pPr>
            <w:r w:rsidRPr="004671B1">
              <w:rPr>
                <w:sz w:val="18"/>
                <w:lang w:val="en-US"/>
              </w:rPr>
              <w:t>6</w:t>
            </w:r>
          </w:p>
        </w:tc>
        <w:tc>
          <w:tcPr>
            <w:tcW w:w="795" w:type="dxa"/>
            <w:shd w:val="clear" w:color="auto" w:fill="FF0000"/>
          </w:tcPr>
          <w:p w14:paraId="7D577F7A" w14:textId="77777777" w:rsidR="00501550" w:rsidRPr="004671B1" w:rsidRDefault="00501550" w:rsidP="005A6E3E">
            <w:pPr>
              <w:pStyle w:val="TableParagraph"/>
              <w:rPr>
                <w:rFonts w:ascii="Times New Roman"/>
                <w:sz w:val="14"/>
                <w:lang w:val="en-US"/>
              </w:rPr>
            </w:pPr>
          </w:p>
        </w:tc>
        <w:tc>
          <w:tcPr>
            <w:tcW w:w="852" w:type="dxa"/>
            <w:shd w:val="clear" w:color="auto" w:fill="FF0000"/>
          </w:tcPr>
          <w:p w14:paraId="20C25EC9"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shd w:val="clear" w:color="auto" w:fill="FF0000"/>
          </w:tcPr>
          <w:p w14:paraId="5BBB1B69"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FF00"/>
          </w:tcPr>
          <w:p w14:paraId="3417758B" w14:textId="77777777" w:rsidR="00501550" w:rsidRPr="004671B1" w:rsidRDefault="00501550" w:rsidP="005A6E3E">
            <w:pPr>
              <w:pStyle w:val="TableParagraph"/>
              <w:rPr>
                <w:rFonts w:ascii="Times New Roman"/>
                <w:sz w:val="14"/>
                <w:lang w:val="en-US"/>
              </w:rPr>
            </w:pPr>
          </w:p>
        </w:tc>
        <w:tc>
          <w:tcPr>
            <w:tcW w:w="785" w:type="dxa"/>
            <w:shd w:val="clear" w:color="auto" w:fill="FFFF00"/>
          </w:tcPr>
          <w:p w14:paraId="03052CA4"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FF00"/>
          </w:tcPr>
          <w:p w14:paraId="788E4C91" w14:textId="77777777" w:rsidR="00501550" w:rsidRPr="004671B1" w:rsidRDefault="00501550" w:rsidP="005A6E3E">
            <w:pPr>
              <w:pStyle w:val="TableParagraph"/>
              <w:rPr>
                <w:rFonts w:ascii="Times New Roman"/>
                <w:sz w:val="14"/>
                <w:lang w:val="en-US"/>
              </w:rPr>
            </w:pPr>
          </w:p>
        </w:tc>
      </w:tr>
      <w:tr w:rsidR="00501550" w:rsidRPr="004671B1" w14:paraId="5825E14F" w14:textId="77777777" w:rsidTr="005A6E3E">
        <w:trPr>
          <w:trHeight w:val="220"/>
          <w:jc w:val="center"/>
        </w:trPr>
        <w:tc>
          <w:tcPr>
            <w:tcW w:w="3710" w:type="dxa"/>
            <w:gridSpan w:val="3"/>
          </w:tcPr>
          <w:p w14:paraId="076927FD" w14:textId="77777777" w:rsidR="00501550" w:rsidRPr="004671B1" w:rsidRDefault="00501550" w:rsidP="005A6E3E">
            <w:pPr>
              <w:pStyle w:val="TableParagraph"/>
              <w:spacing w:before="1" w:line="199" w:lineRule="exact"/>
              <w:ind w:left="110"/>
              <w:rPr>
                <w:sz w:val="18"/>
                <w:lang w:val="en-US"/>
              </w:rPr>
            </w:pPr>
            <w:r w:rsidRPr="004671B1">
              <w:rPr>
                <w:sz w:val="18"/>
                <w:lang w:val="en-US"/>
              </w:rPr>
              <w:t>Temperature extremes</w:t>
            </w:r>
          </w:p>
        </w:tc>
        <w:tc>
          <w:tcPr>
            <w:tcW w:w="773" w:type="dxa"/>
          </w:tcPr>
          <w:p w14:paraId="682FBCEB" w14:textId="77777777" w:rsidR="00501550" w:rsidRPr="004671B1" w:rsidRDefault="00501550" w:rsidP="005A6E3E">
            <w:pPr>
              <w:pStyle w:val="TableParagraph"/>
              <w:spacing w:before="1" w:line="199" w:lineRule="exact"/>
              <w:ind w:left="11"/>
              <w:jc w:val="center"/>
              <w:rPr>
                <w:sz w:val="18"/>
                <w:lang w:val="en-US"/>
              </w:rPr>
            </w:pPr>
            <w:r w:rsidRPr="004671B1">
              <w:rPr>
                <w:sz w:val="18"/>
                <w:lang w:val="en-US"/>
              </w:rPr>
              <w:t>6</w:t>
            </w:r>
          </w:p>
        </w:tc>
        <w:tc>
          <w:tcPr>
            <w:tcW w:w="795" w:type="dxa"/>
            <w:shd w:val="clear" w:color="auto" w:fill="FFC000"/>
          </w:tcPr>
          <w:p w14:paraId="0A6F836D" w14:textId="77777777" w:rsidR="00501550" w:rsidRPr="004671B1" w:rsidRDefault="00501550" w:rsidP="005A6E3E">
            <w:pPr>
              <w:pStyle w:val="TableParagraph"/>
              <w:rPr>
                <w:rFonts w:ascii="Times New Roman"/>
                <w:sz w:val="14"/>
                <w:lang w:val="en-US"/>
              </w:rPr>
            </w:pPr>
          </w:p>
        </w:tc>
        <w:tc>
          <w:tcPr>
            <w:tcW w:w="852" w:type="dxa"/>
            <w:shd w:val="clear" w:color="auto" w:fill="FFC000"/>
          </w:tcPr>
          <w:p w14:paraId="7311B054"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shd w:val="clear" w:color="auto" w:fill="FFC000"/>
          </w:tcPr>
          <w:p w14:paraId="08A68E84"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C000"/>
          </w:tcPr>
          <w:p w14:paraId="78B60523" w14:textId="77777777" w:rsidR="00501550" w:rsidRPr="004671B1" w:rsidRDefault="00501550" w:rsidP="005A6E3E">
            <w:pPr>
              <w:pStyle w:val="TableParagraph"/>
              <w:rPr>
                <w:rFonts w:ascii="Times New Roman"/>
                <w:sz w:val="14"/>
                <w:lang w:val="en-US"/>
              </w:rPr>
            </w:pPr>
          </w:p>
        </w:tc>
        <w:tc>
          <w:tcPr>
            <w:tcW w:w="785" w:type="dxa"/>
            <w:shd w:val="clear" w:color="auto" w:fill="FFC000"/>
          </w:tcPr>
          <w:p w14:paraId="79F00FD7"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C000"/>
          </w:tcPr>
          <w:p w14:paraId="099C9C53" w14:textId="77777777" w:rsidR="00501550" w:rsidRPr="004671B1" w:rsidRDefault="00501550" w:rsidP="005A6E3E">
            <w:pPr>
              <w:pStyle w:val="TableParagraph"/>
              <w:rPr>
                <w:rFonts w:ascii="Times New Roman"/>
                <w:sz w:val="14"/>
                <w:lang w:val="en-US"/>
              </w:rPr>
            </w:pPr>
          </w:p>
        </w:tc>
      </w:tr>
      <w:tr w:rsidR="00501550" w:rsidRPr="004671B1" w14:paraId="266E3861" w14:textId="77777777" w:rsidTr="005A6E3E">
        <w:trPr>
          <w:trHeight w:val="143"/>
          <w:jc w:val="center"/>
        </w:trPr>
        <w:tc>
          <w:tcPr>
            <w:tcW w:w="3710" w:type="dxa"/>
            <w:gridSpan w:val="3"/>
          </w:tcPr>
          <w:p w14:paraId="404186A4" w14:textId="77777777" w:rsidR="00501550" w:rsidRPr="004671B1" w:rsidRDefault="00501550" w:rsidP="005A6E3E">
            <w:pPr>
              <w:pStyle w:val="TableParagraph"/>
              <w:spacing w:before="1" w:line="219" w:lineRule="exact"/>
              <w:ind w:left="110"/>
              <w:rPr>
                <w:sz w:val="18"/>
                <w:lang w:val="en-US"/>
              </w:rPr>
            </w:pPr>
            <w:r w:rsidRPr="004671B1">
              <w:rPr>
                <w:sz w:val="18"/>
                <w:lang w:val="en-US"/>
              </w:rPr>
              <w:t>Natural deterioration of important cultural</w:t>
            </w:r>
            <w:r>
              <w:rPr>
                <w:sz w:val="18"/>
                <w:lang w:val="en-US"/>
              </w:rPr>
              <w:t xml:space="preserve"> </w:t>
            </w:r>
            <w:r w:rsidRPr="004671B1">
              <w:rPr>
                <w:sz w:val="18"/>
                <w:lang w:val="en-US"/>
              </w:rPr>
              <w:t>sites</w:t>
            </w:r>
          </w:p>
        </w:tc>
        <w:tc>
          <w:tcPr>
            <w:tcW w:w="773" w:type="dxa"/>
          </w:tcPr>
          <w:p w14:paraId="2CD70D7B" w14:textId="77777777" w:rsidR="00501550" w:rsidRPr="004671B1" w:rsidRDefault="00501550" w:rsidP="005A6E3E">
            <w:pPr>
              <w:pStyle w:val="TableParagraph"/>
              <w:spacing w:before="1"/>
              <w:ind w:left="11"/>
              <w:jc w:val="center"/>
              <w:rPr>
                <w:sz w:val="18"/>
                <w:lang w:val="en-US"/>
              </w:rPr>
            </w:pPr>
            <w:r w:rsidRPr="004671B1">
              <w:rPr>
                <w:sz w:val="18"/>
                <w:lang w:val="en-US"/>
              </w:rPr>
              <w:t>6</w:t>
            </w:r>
          </w:p>
        </w:tc>
        <w:tc>
          <w:tcPr>
            <w:tcW w:w="795" w:type="dxa"/>
            <w:shd w:val="clear" w:color="auto" w:fill="FFC000"/>
          </w:tcPr>
          <w:p w14:paraId="512D0199" w14:textId="77777777" w:rsidR="00501550" w:rsidRPr="004671B1" w:rsidRDefault="00501550" w:rsidP="005A6E3E">
            <w:pPr>
              <w:pStyle w:val="TableParagraph"/>
              <w:rPr>
                <w:rFonts w:ascii="Times New Roman"/>
                <w:sz w:val="18"/>
                <w:lang w:val="en-US"/>
              </w:rPr>
            </w:pPr>
          </w:p>
        </w:tc>
        <w:tc>
          <w:tcPr>
            <w:tcW w:w="852" w:type="dxa"/>
            <w:shd w:val="clear" w:color="auto" w:fill="FFC000"/>
          </w:tcPr>
          <w:p w14:paraId="46A32339" w14:textId="77777777" w:rsidR="00501550" w:rsidRPr="004671B1" w:rsidRDefault="00501550" w:rsidP="005A6E3E">
            <w:pPr>
              <w:pStyle w:val="TableParagraph"/>
              <w:rPr>
                <w:rFonts w:ascii="Times New Roman"/>
                <w:sz w:val="18"/>
                <w:lang w:val="en-US"/>
              </w:rPr>
            </w:pPr>
          </w:p>
        </w:tc>
        <w:tc>
          <w:tcPr>
            <w:tcW w:w="845" w:type="dxa"/>
            <w:tcBorders>
              <w:right w:val="single" w:sz="6" w:space="0" w:color="000000"/>
            </w:tcBorders>
            <w:shd w:val="clear" w:color="auto" w:fill="FFC000"/>
          </w:tcPr>
          <w:p w14:paraId="7B8B16F9" w14:textId="77777777" w:rsidR="00501550" w:rsidRPr="004671B1" w:rsidRDefault="00501550" w:rsidP="005A6E3E">
            <w:pPr>
              <w:pStyle w:val="TableParagraph"/>
              <w:rPr>
                <w:rFonts w:ascii="Times New Roman"/>
                <w:sz w:val="18"/>
                <w:lang w:val="en-US"/>
              </w:rPr>
            </w:pPr>
          </w:p>
        </w:tc>
        <w:tc>
          <w:tcPr>
            <w:tcW w:w="879" w:type="dxa"/>
            <w:tcBorders>
              <w:left w:val="single" w:sz="6" w:space="0" w:color="000000"/>
            </w:tcBorders>
            <w:shd w:val="clear" w:color="auto" w:fill="FFC000"/>
          </w:tcPr>
          <w:p w14:paraId="21FD436C" w14:textId="77777777" w:rsidR="00501550" w:rsidRPr="004671B1" w:rsidRDefault="00501550" w:rsidP="005A6E3E">
            <w:pPr>
              <w:pStyle w:val="TableParagraph"/>
              <w:rPr>
                <w:rFonts w:ascii="Times New Roman"/>
                <w:sz w:val="18"/>
                <w:lang w:val="en-US"/>
              </w:rPr>
            </w:pPr>
          </w:p>
        </w:tc>
        <w:tc>
          <w:tcPr>
            <w:tcW w:w="785" w:type="dxa"/>
            <w:shd w:val="clear" w:color="auto" w:fill="FFC000"/>
          </w:tcPr>
          <w:p w14:paraId="0C104E8B" w14:textId="77777777" w:rsidR="00501550" w:rsidRPr="004671B1" w:rsidRDefault="00501550" w:rsidP="005A6E3E">
            <w:pPr>
              <w:pStyle w:val="TableParagraph"/>
              <w:rPr>
                <w:rFonts w:ascii="Times New Roman"/>
                <w:sz w:val="18"/>
                <w:lang w:val="en-US"/>
              </w:rPr>
            </w:pPr>
          </w:p>
        </w:tc>
        <w:tc>
          <w:tcPr>
            <w:tcW w:w="759" w:type="dxa"/>
            <w:tcBorders>
              <w:right w:val="single" w:sz="6" w:space="0" w:color="000000"/>
            </w:tcBorders>
            <w:shd w:val="clear" w:color="auto" w:fill="FFC000"/>
          </w:tcPr>
          <w:p w14:paraId="68A1E8D6" w14:textId="77777777" w:rsidR="00501550" w:rsidRPr="004671B1" w:rsidRDefault="00501550" w:rsidP="005A6E3E">
            <w:pPr>
              <w:pStyle w:val="TableParagraph"/>
              <w:rPr>
                <w:rFonts w:ascii="Times New Roman"/>
                <w:sz w:val="18"/>
                <w:lang w:val="en-US"/>
              </w:rPr>
            </w:pPr>
          </w:p>
        </w:tc>
      </w:tr>
      <w:tr w:rsidR="00501550" w:rsidRPr="004671B1" w14:paraId="69DBBD43" w14:textId="77777777" w:rsidTr="005A6E3E">
        <w:trPr>
          <w:trHeight w:val="220"/>
          <w:jc w:val="center"/>
        </w:trPr>
        <w:tc>
          <w:tcPr>
            <w:tcW w:w="3710" w:type="dxa"/>
            <w:gridSpan w:val="3"/>
          </w:tcPr>
          <w:p w14:paraId="6D75A485" w14:textId="77777777" w:rsidR="00501550" w:rsidRPr="004671B1" w:rsidRDefault="00501550" w:rsidP="005A6E3E">
            <w:pPr>
              <w:pStyle w:val="TableParagraph"/>
              <w:spacing w:before="1" w:line="199" w:lineRule="exact"/>
              <w:ind w:left="110"/>
              <w:rPr>
                <w:sz w:val="18"/>
                <w:lang w:val="en-US"/>
              </w:rPr>
            </w:pPr>
            <w:r w:rsidRPr="004671B1">
              <w:rPr>
                <w:sz w:val="18"/>
                <w:lang w:val="en-US"/>
              </w:rPr>
              <w:t>Roads and railways (including roadkill)</w:t>
            </w:r>
          </w:p>
        </w:tc>
        <w:tc>
          <w:tcPr>
            <w:tcW w:w="773" w:type="dxa"/>
          </w:tcPr>
          <w:p w14:paraId="553586DD" w14:textId="77777777" w:rsidR="00501550" w:rsidRPr="004671B1" w:rsidRDefault="00501550" w:rsidP="005A6E3E">
            <w:pPr>
              <w:pStyle w:val="TableParagraph"/>
              <w:spacing w:before="1" w:line="199" w:lineRule="exact"/>
              <w:ind w:left="11"/>
              <w:jc w:val="center"/>
              <w:rPr>
                <w:sz w:val="18"/>
                <w:lang w:val="en-US"/>
              </w:rPr>
            </w:pPr>
            <w:r w:rsidRPr="004671B1">
              <w:rPr>
                <w:sz w:val="18"/>
                <w:lang w:val="en-US"/>
              </w:rPr>
              <w:t>5</w:t>
            </w:r>
          </w:p>
        </w:tc>
        <w:tc>
          <w:tcPr>
            <w:tcW w:w="795" w:type="dxa"/>
            <w:shd w:val="clear" w:color="auto" w:fill="FFC000"/>
          </w:tcPr>
          <w:p w14:paraId="0183B291" w14:textId="77777777" w:rsidR="00501550" w:rsidRPr="004671B1" w:rsidRDefault="00501550" w:rsidP="005A6E3E">
            <w:pPr>
              <w:pStyle w:val="TableParagraph"/>
              <w:rPr>
                <w:rFonts w:ascii="Times New Roman"/>
                <w:sz w:val="14"/>
                <w:lang w:val="en-US"/>
              </w:rPr>
            </w:pPr>
          </w:p>
        </w:tc>
        <w:tc>
          <w:tcPr>
            <w:tcW w:w="852" w:type="dxa"/>
            <w:shd w:val="clear" w:color="auto" w:fill="FF0000"/>
          </w:tcPr>
          <w:p w14:paraId="346615D4"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shd w:val="clear" w:color="auto" w:fill="FF0000"/>
          </w:tcPr>
          <w:p w14:paraId="4B6045DA"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FF00"/>
          </w:tcPr>
          <w:p w14:paraId="47648763" w14:textId="77777777" w:rsidR="00501550" w:rsidRPr="004671B1" w:rsidRDefault="00501550" w:rsidP="005A6E3E">
            <w:pPr>
              <w:pStyle w:val="TableParagraph"/>
              <w:rPr>
                <w:rFonts w:ascii="Times New Roman"/>
                <w:sz w:val="14"/>
                <w:lang w:val="en-US"/>
              </w:rPr>
            </w:pPr>
          </w:p>
        </w:tc>
        <w:tc>
          <w:tcPr>
            <w:tcW w:w="785" w:type="dxa"/>
            <w:shd w:val="clear" w:color="auto" w:fill="FFFF00"/>
          </w:tcPr>
          <w:p w14:paraId="76AAB22F"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FF00"/>
          </w:tcPr>
          <w:p w14:paraId="0D82B162" w14:textId="77777777" w:rsidR="00501550" w:rsidRPr="004671B1" w:rsidRDefault="00501550" w:rsidP="005A6E3E">
            <w:pPr>
              <w:pStyle w:val="TableParagraph"/>
              <w:rPr>
                <w:rFonts w:ascii="Times New Roman"/>
                <w:sz w:val="14"/>
                <w:lang w:val="en-US"/>
              </w:rPr>
            </w:pPr>
          </w:p>
        </w:tc>
      </w:tr>
      <w:tr w:rsidR="00501550" w:rsidRPr="004671B1" w14:paraId="10806286" w14:textId="77777777" w:rsidTr="005A6E3E">
        <w:trPr>
          <w:trHeight w:val="135"/>
          <w:jc w:val="center"/>
        </w:trPr>
        <w:tc>
          <w:tcPr>
            <w:tcW w:w="3710" w:type="dxa"/>
            <w:gridSpan w:val="3"/>
          </w:tcPr>
          <w:p w14:paraId="2DF8AA2D" w14:textId="77777777" w:rsidR="00501550" w:rsidRPr="004671B1" w:rsidRDefault="00501550" w:rsidP="005A6E3E">
            <w:pPr>
              <w:pStyle w:val="TableParagraph"/>
              <w:spacing w:before="1" w:line="219" w:lineRule="exact"/>
              <w:ind w:left="110"/>
              <w:rPr>
                <w:sz w:val="18"/>
                <w:lang w:val="en-US"/>
              </w:rPr>
            </w:pPr>
            <w:r>
              <w:rPr>
                <w:sz w:val="18"/>
                <w:lang w:val="en-US"/>
              </w:rPr>
              <w:t>C</w:t>
            </w:r>
            <w:r w:rsidRPr="004671B1">
              <w:rPr>
                <w:sz w:val="18"/>
                <w:lang w:val="en-US"/>
              </w:rPr>
              <w:t>ultivation of non-timber</w:t>
            </w:r>
            <w:r>
              <w:rPr>
                <w:sz w:val="18"/>
                <w:lang w:val="en-US"/>
              </w:rPr>
              <w:t xml:space="preserve"> </w:t>
            </w:r>
            <w:r w:rsidRPr="004671B1">
              <w:rPr>
                <w:sz w:val="18"/>
                <w:lang w:val="en-US"/>
              </w:rPr>
              <w:t>products</w:t>
            </w:r>
          </w:p>
        </w:tc>
        <w:tc>
          <w:tcPr>
            <w:tcW w:w="773" w:type="dxa"/>
          </w:tcPr>
          <w:p w14:paraId="37A55D56" w14:textId="77777777" w:rsidR="00501550" w:rsidRPr="004671B1" w:rsidRDefault="00501550" w:rsidP="005A6E3E">
            <w:pPr>
              <w:pStyle w:val="TableParagraph"/>
              <w:spacing w:before="1"/>
              <w:ind w:left="11"/>
              <w:jc w:val="center"/>
              <w:rPr>
                <w:sz w:val="18"/>
                <w:lang w:val="en-US"/>
              </w:rPr>
            </w:pPr>
            <w:r w:rsidRPr="004671B1">
              <w:rPr>
                <w:sz w:val="18"/>
                <w:lang w:val="en-US"/>
              </w:rPr>
              <w:t>4</w:t>
            </w:r>
          </w:p>
        </w:tc>
        <w:tc>
          <w:tcPr>
            <w:tcW w:w="795" w:type="dxa"/>
            <w:shd w:val="clear" w:color="auto" w:fill="FFC000"/>
          </w:tcPr>
          <w:p w14:paraId="5DFA6FAD" w14:textId="77777777" w:rsidR="00501550" w:rsidRPr="004671B1" w:rsidRDefault="00501550" w:rsidP="005A6E3E">
            <w:pPr>
              <w:pStyle w:val="TableParagraph"/>
              <w:rPr>
                <w:rFonts w:ascii="Times New Roman"/>
                <w:sz w:val="18"/>
                <w:lang w:val="en-US"/>
              </w:rPr>
            </w:pPr>
          </w:p>
        </w:tc>
        <w:tc>
          <w:tcPr>
            <w:tcW w:w="852" w:type="dxa"/>
            <w:shd w:val="clear" w:color="auto" w:fill="FFC000"/>
          </w:tcPr>
          <w:p w14:paraId="6B9B2BF8" w14:textId="77777777" w:rsidR="00501550" w:rsidRPr="004671B1" w:rsidRDefault="00501550" w:rsidP="005A6E3E">
            <w:pPr>
              <w:pStyle w:val="TableParagraph"/>
              <w:rPr>
                <w:rFonts w:ascii="Times New Roman"/>
                <w:sz w:val="18"/>
                <w:lang w:val="en-US"/>
              </w:rPr>
            </w:pPr>
          </w:p>
        </w:tc>
        <w:tc>
          <w:tcPr>
            <w:tcW w:w="845" w:type="dxa"/>
            <w:tcBorders>
              <w:right w:val="single" w:sz="6" w:space="0" w:color="000000"/>
            </w:tcBorders>
            <w:shd w:val="clear" w:color="auto" w:fill="FF0000"/>
          </w:tcPr>
          <w:p w14:paraId="3AF2A70E" w14:textId="77777777" w:rsidR="00501550" w:rsidRPr="004671B1" w:rsidRDefault="00501550" w:rsidP="005A6E3E">
            <w:pPr>
              <w:pStyle w:val="TableParagraph"/>
              <w:rPr>
                <w:rFonts w:ascii="Times New Roman"/>
                <w:sz w:val="18"/>
                <w:lang w:val="en-US"/>
              </w:rPr>
            </w:pPr>
          </w:p>
        </w:tc>
        <w:tc>
          <w:tcPr>
            <w:tcW w:w="879" w:type="dxa"/>
            <w:tcBorders>
              <w:left w:val="single" w:sz="6" w:space="0" w:color="000000"/>
            </w:tcBorders>
          </w:tcPr>
          <w:p w14:paraId="09FF9589" w14:textId="77777777" w:rsidR="00501550" w:rsidRPr="004671B1" w:rsidRDefault="00501550" w:rsidP="005A6E3E">
            <w:pPr>
              <w:pStyle w:val="TableParagraph"/>
              <w:rPr>
                <w:rFonts w:ascii="Times New Roman"/>
                <w:sz w:val="18"/>
                <w:lang w:val="en-US"/>
              </w:rPr>
            </w:pPr>
          </w:p>
        </w:tc>
        <w:tc>
          <w:tcPr>
            <w:tcW w:w="785" w:type="dxa"/>
          </w:tcPr>
          <w:p w14:paraId="2D186D41" w14:textId="77777777" w:rsidR="00501550" w:rsidRPr="004671B1" w:rsidRDefault="00501550" w:rsidP="005A6E3E">
            <w:pPr>
              <w:pStyle w:val="TableParagraph"/>
              <w:rPr>
                <w:rFonts w:ascii="Times New Roman"/>
                <w:sz w:val="18"/>
                <w:lang w:val="en-US"/>
              </w:rPr>
            </w:pPr>
          </w:p>
        </w:tc>
        <w:tc>
          <w:tcPr>
            <w:tcW w:w="759" w:type="dxa"/>
            <w:tcBorders>
              <w:right w:val="single" w:sz="6" w:space="0" w:color="000000"/>
            </w:tcBorders>
          </w:tcPr>
          <w:p w14:paraId="1D243134" w14:textId="77777777" w:rsidR="00501550" w:rsidRPr="004671B1" w:rsidRDefault="00501550" w:rsidP="005A6E3E">
            <w:pPr>
              <w:pStyle w:val="TableParagraph"/>
              <w:rPr>
                <w:rFonts w:ascii="Times New Roman"/>
                <w:sz w:val="18"/>
                <w:lang w:val="en-US"/>
              </w:rPr>
            </w:pPr>
          </w:p>
        </w:tc>
      </w:tr>
      <w:tr w:rsidR="00501550" w:rsidRPr="004671B1" w14:paraId="635AC079" w14:textId="77777777" w:rsidTr="005A6E3E">
        <w:trPr>
          <w:trHeight w:val="220"/>
          <w:jc w:val="center"/>
        </w:trPr>
        <w:tc>
          <w:tcPr>
            <w:tcW w:w="3710" w:type="dxa"/>
            <w:gridSpan w:val="3"/>
          </w:tcPr>
          <w:p w14:paraId="28505EDC" w14:textId="77777777" w:rsidR="00501550" w:rsidRPr="004671B1" w:rsidRDefault="00501550" w:rsidP="005A6E3E">
            <w:pPr>
              <w:pStyle w:val="TableParagraph"/>
              <w:spacing w:before="1" w:line="199" w:lineRule="exact"/>
              <w:ind w:left="110"/>
              <w:rPr>
                <w:sz w:val="18"/>
                <w:lang w:val="en-US"/>
              </w:rPr>
            </w:pPr>
            <w:r w:rsidRPr="004671B1">
              <w:rPr>
                <w:sz w:val="18"/>
                <w:lang w:val="en-US"/>
              </w:rPr>
              <w:t>Volcanic Eruption</w:t>
            </w:r>
          </w:p>
        </w:tc>
        <w:tc>
          <w:tcPr>
            <w:tcW w:w="773" w:type="dxa"/>
          </w:tcPr>
          <w:p w14:paraId="2E53EFE5" w14:textId="77777777" w:rsidR="00501550" w:rsidRPr="004671B1" w:rsidRDefault="00501550" w:rsidP="005A6E3E">
            <w:pPr>
              <w:pStyle w:val="TableParagraph"/>
              <w:spacing w:before="1" w:line="199" w:lineRule="exact"/>
              <w:ind w:left="11"/>
              <w:jc w:val="center"/>
              <w:rPr>
                <w:sz w:val="18"/>
                <w:lang w:val="en-US"/>
              </w:rPr>
            </w:pPr>
            <w:r w:rsidRPr="004671B1">
              <w:rPr>
                <w:sz w:val="18"/>
                <w:lang w:val="en-US"/>
              </w:rPr>
              <w:t>4</w:t>
            </w:r>
          </w:p>
        </w:tc>
        <w:tc>
          <w:tcPr>
            <w:tcW w:w="795" w:type="dxa"/>
          </w:tcPr>
          <w:p w14:paraId="6526F317" w14:textId="77777777" w:rsidR="00501550" w:rsidRPr="004671B1" w:rsidRDefault="00501550" w:rsidP="005A6E3E">
            <w:pPr>
              <w:pStyle w:val="TableParagraph"/>
              <w:rPr>
                <w:rFonts w:ascii="Times New Roman"/>
                <w:sz w:val="14"/>
                <w:lang w:val="en-US"/>
              </w:rPr>
            </w:pPr>
          </w:p>
        </w:tc>
        <w:tc>
          <w:tcPr>
            <w:tcW w:w="852" w:type="dxa"/>
            <w:shd w:val="clear" w:color="auto" w:fill="FF0000"/>
          </w:tcPr>
          <w:p w14:paraId="22489D76"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tcPr>
          <w:p w14:paraId="56CD851E"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tcPr>
          <w:p w14:paraId="2578B428" w14:textId="77777777" w:rsidR="00501550" w:rsidRPr="004671B1" w:rsidRDefault="00501550" w:rsidP="005A6E3E">
            <w:pPr>
              <w:pStyle w:val="TableParagraph"/>
              <w:rPr>
                <w:rFonts w:ascii="Times New Roman"/>
                <w:sz w:val="14"/>
                <w:lang w:val="en-US"/>
              </w:rPr>
            </w:pPr>
          </w:p>
        </w:tc>
        <w:tc>
          <w:tcPr>
            <w:tcW w:w="785" w:type="dxa"/>
            <w:shd w:val="clear" w:color="auto" w:fill="FF0000"/>
          </w:tcPr>
          <w:p w14:paraId="22A4175C"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tcPr>
          <w:p w14:paraId="0C20DA13" w14:textId="77777777" w:rsidR="00501550" w:rsidRPr="004671B1" w:rsidRDefault="00501550" w:rsidP="005A6E3E">
            <w:pPr>
              <w:pStyle w:val="TableParagraph"/>
              <w:rPr>
                <w:rFonts w:ascii="Times New Roman"/>
                <w:sz w:val="14"/>
                <w:lang w:val="en-US"/>
              </w:rPr>
            </w:pPr>
          </w:p>
        </w:tc>
      </w:tr>
      <w:tr w:rsidR="00501550" w:rsidRPr="004671B1" w14:paraId="7199EA80" w14:textId="77777777" w:rsidTr="005A6E3E">
        <w:trPr>
          <w:trHeight w:val="220"/>
          <w:jc w:val="center"/>
        </w:trPr>
        <w:tc>
          <w:tcPr>
            <w:tcW w:w="3710" w:type="dxa"/>
            <w:gridSpan w:val="3"/>
          </w:tcPr>
          <w:p w14:paraId="2B96DD4A" w14:textId="77777777" w:rsidR="00501550" w:rsidRPr="004671B1" w:rsidRDefault="00501550" w:rsidP="005A6E3E">
            <w:pPr>
              <w:pStyle w:val="TableParagraph"/>
              <w:spacing w:before="1" w:line="199" w:lineRule="exact"/>
              <w:ind w:left="110"/>
              <w:rPr>
                <w:sz w:val="18"/>
                <w:lang w:val="en-US"/>
              </w:rPr>
            </w:pPr>
            <w:r w:rsidRPr="004671B1">
              <w:rPr>
                <w:sz w:val="18"/>
                <w:lang w:val="en-US"/>
              </w:rPr>
              <w:t>Earthquakes, tsunamis</w:t>
            </w:r>
          </w:p>
        </w:tc>
        <w:tc>
          <w:tcPr>
            <w:tcW w:w="773" w:type="dxa"/>
          </w:tcPr>
          <w:p w14:paraId="55B438F9" w14:textId="77777777" w:rsidR="00501550" w:rsidRPr="004671B1" w:rsidRDefault="00501550" w:rsidP="005A6E3E">
            <w:pPr>
              <w:pStyle w:val="TableParagraph"/>
              <w:spacing w:before="1" w:line="199" w:lineRule="exact"/>
              <w:ind w:left="11"/>
              <w:jc w:val="center"/>
              <w:rPr>
                <w:sz w:val="18"/>
                <w:lang w:val="en-US"/>
              </w:rPr>
            </w:pPr>
            <w:r w:rsidRPr="004671B1">
              <w:rPr>
                <w:sz w:val="18"/>
                <w:lang w:val="en-US"/>
              </w:rPr>
              <w:t>4</w:t>
            </w:r>
          </w:p>
        </w:tc>
        <w:tc>
          <w:tcPr>
            <w:tcW w:w="795" w:type="dxa"/>
            <w:shd w:val="clear" w:color="auto" w:fill="FFC000"/>
          </w:tcPr>
          <w:p w14:paraId="7DFA812B" w14:textId="77777777" w:rsidR="00501550" w:rsidRPr="004671B1" w:rsidRDefault="00501550" w:rsidP="005A6E3E">
            <w:pPr>
              <w:pStyle w:val="TableParagraph"/>
              <w:rPr>
                <w:rFonts w:ascii="Times New Roman"/>
                <w:sz w:val="14"/>
                <w:lang w:val="en-US"/>
              </w:rPr>
            </w:pPr>
          </w:p>
        </w:tc>
        <w:tc>
          <w:tcPr>
            <w:tcW w:w="852" w:type="dxa"/>
          </w:tcPr>
          <w:p w14:paraId="0E3A5139" w14:textId="77777777" w:rsidR="00501550" w:rsidRPr="004671B1" w:rsidRDefault="00501550" w:rsidP="005A6E3E">
            <w:pPr>
              <w:pStyle w:val="TableParagraph"/>
              <w:rPr>
                <w:rFonts w:ascii="Times New Roman"/>
                <w:sz w:val="14"/>
                <w:lang w:val="en-US"/>
              </w:rPr>
            </w:pPr>
          </w:p>
        </w:tc>
        <w:tc>
          <w:tcPr>
            <w:tcW w:w="845" w:type="dxa"/>
            <w:tcBorders>
              <w:right w:val="single" w:sz="6" w:space="0" w:color="000000"/>
            </w:tcBorders>
          </w:tcPr>
          <w:p w14:paraId="6E4AC242" w14:textId="77777777" w:rsidR="00501550" w:rsidRPr="004671B1" w:rsidRDefault="00501550" w:rsidP="005A6E3E">
            <w:pPr>
              <w:pStyle w:val="TableParagraph"/>
              <w:rPr>
                <w:rFonts w:ascii="Times New Roman"/>
                <w:sz w:val="14"/>
                <w:lang w:val="en-US"/>
              </w:rPr>
            </w:pPr>
          </w:p>
        </w:tc>
        <w:tc>
          <w:tcPr>
            <w:tcW w:w="879" w:type="dxa"/>
            <w:tcBorders>
              <w:left w:val="single" w:sz="6" w:space="0" w:color="000000"/>
            </w:tcBorders>
            <w:shd w:val="clear" w:color="auto" w:fill="FFC000"/>
          </w:tcPr>
          <w:p w14:paraId="450B53EA" w14:textId="77777777" w:rsidR="00501550" w:rsidRPr="004671B1" w:rsidRDefault="00501550" w:rsidP="005A6E3E">
            <w:pPr>
              <w:pStyle w:val="TableParagraph"/>
              <w:rPr>
                <w:rFonts w:ascii="Times New Roman"/>
                <w:sz w:val="14"/>
                <w:lang w:val="en-US"/>
              </w:rPr>
            </w:pPr>
          </w:p>
        </w:tc>
        <w:tc>
          <w:tcPr>
            <w:tcW w:w="785" w:type="dxa"/>
            <w:shd w:val="clear" w:color="auto" w:fill="FFC000"/>
          </w:tcPr>
          <w:p w14:paraId="5E9F0E40" w14:textId="77777777" w:rsidR="00501550" w:rsidRPr="004671B1" w:rsidRDefault="00501550" w:rsidP="005A6E3E">
            <w:pPr>
              <w:pStyle w:val="TableParagraph"/>
              <w:rPr>
                <w:rFonts w:ascii="Times New Roman"/>
                <w:sz w:val="14"/>
                <w:lang w:val="en-US"/>
              </w:rPr>
            </w:pPr>
          </w:p>
        </w:tc>
        <w:tc>
          <w:tcPr>
            <w:tcW w:w="759" w:type="dxa"/>
            <w:tcBorders>
              <w:right w:val="single" w:sz="6" w:space="0" w:color="000000"/>
            </w:tcBorders>
            <w:shd w:val="clear" w:color="auto" w:fill="FFC000"/>
          </w:tcPr>
          <w:p w14:paraId="16F289B7" w14:textId="77777777" w:rsidR="00501550" w:rsidRPr="004671B1" w:rsidRDefault="00501550" w:rsidP="005A6E3E">
            <w:pPr>
              <w:pStyle w:val="TableParagraph"/>
              <w:rPr>
                <w:rFonts w:ascii="Times New Roman"/>
                <w:sz w:val="14"/>
                <w:lang w:val="en-US"/>
              </w:rPr>
            </w:pPr>
          </w:p>
        </w:tc>
      </w:tr>
      <w:tr w:rsidR="00501550" w:rsidRPr="004671B1" w14:paraId="45B50F06" w14:textId="77777777" w:rsidTr="005A6E3E">
        <w:trPr>
          <w:trHeight w:val="153"/>
          <w:jc w:val="center"/>
        </w:trPr>
        <w:tc>
          <w:tcPr>
            <w:tcW w:w="350" w:type="dxa"/>
            <w:shd w:val="clear" w:color="auto" w:fill="FFFF00"/>
          </w:tcPr>
          <w:p w14:paraId="38C6131B" w14:textId="77777777" w:rsidR="00501550" w:rsidRPr="004671B1" w:rsidRDefault="00501550" w:rsidP="005A6E3E">
            <w:pPr>
              <w:pStyle w:val="TableParagraph"/>
              <w:rPr>
                <w:rFonts w:ascii="Times New Roman"/>
                <w:sz w:val="18"/>
                <w:lang w:val="en-US"/>
              </w:rPr>
            </w:pPr>
          </w:p>
        </w:tc>
        <w:tc>
          <w:tcPr>
            <w:tcW w:w="2273" w:type="dxa"/>
          </w:tcPr>
          <w:p w14:paraId="21D7CE26" w14:textId="77777777" w:rsidR="00501550" w:rsidRPr="004671B1" w:rsidRDefault="00501550" w:rsidP="005A6E3E">
            <w:pPr>
              <w:pStyle w:val="TableParagraph"/>
              <w:spacing w:line="219" w:lineRule="exact"/>
              <w:ind w:left="108"/>
              <w:rPr>
                <w:sz w:val="18"/>
                <w:lang w:val="en-US"/>
              </w:rPr>
            </w:pPr>
            <w:r>
              <w:rPr>
                <w:sz w:val="18"/>
                <w:lang w:val="en-US"/>
              </w:rPr>
              <w:t>assessed as</w:t>
            </w:r>
            <w:r w:rsidRPr="004671B1">
              <w:rPr>
                <w:sz w:val="18"/>
                <w:lang w:val="en-US"/>
              </w:rPr>
              <w:t xml:space="preserve"> level 1</w:t>
            </w:r>
            <w:r>
              <w:rPr>
                <w:sz w:val="18"/>
                <w:lang w:val="en-US"/>
              </w:rPr>
              <w:t xml:space="preserve"> </w:t>
            </w:r>
            <w:r w:rsidRPr="004671B1">
              <w:rPr>
                <w:sz w:val="18"/>
                <w:lang w:val="en-US"/>
              </w:rPr>
              <w:t>threat</w:t>
            </w:r>
          </w:p>
        </w:tc>
        <w:tc>
          <w:tcPr>
            <w:tcW w:w="6775" w:type="dxa"/>
            <w:gridSpan w:val="8"/>
            <w:vMerge w:val="restart"/>
            <w:tcBorders>
              <w:bottom w:val="nil"/>
              <w:right w:val="nil"/>
            </w:tcBorders>
          </w:tcPr>
          <w:p w14:paraId="6F0C4B63" w14:textId="77777777" w:rsidR="00501550" w:rsidRPr="004671B1" w:rsidRDefault="00501550" w:rsidP="005A6E3E">
            <w:pPr>
              <w:pStyle w:val="TableParagraph"/>
              <w:rPr>
                <w:rFonts w:ascii="Times New Roman"/>
                <w:sz w:val="18"/>
                <w:lang w:val="en-US"/>
              </w:rPr>
            </w:pPr>
          </w:p>
        </w:tc>
      </w:tr>
      <w:tr w:rsidR="00501550" w:rsidRPr="004671B1" w14:paraId="0B5637C0" w14:textId="77777777" w:rsidTr="005A6E3E">
        <w:trPr>
          <w:trHeight w:val="213"/>
          <w:jc w:val="center"/>
        </w:trPr>
        <w:tc>
          <w:tcPr>
            <w:tcW w:w="350" w:type="dxa"/>
            <w:shd w:val="clear" w:color="auto" w:fill="FFC000"/>
          </w:tcPr>
          <w:p w14:paraId="4E0E2EF9" w14:textId="77777777" w:rsidR="00501550" w:rsidRPr="004671B1" w:rsidRDefault="00501550" w:rsidP="005A6E3E">
            <w:pPr>
              <w:pStyle w:val="TableParagraph"/>
              <w:rPr>
                <w:rFonts w:ascii="Times New Roman"/>
                <w:sz w:val="18"/>
                <w:lang w:val="en-US"/>
              </w:rPr>
            </w:pPr>
          </w:p>
        </w:tc>
        <w:tc>
          <w:tcPr>
            <w:tcW w:w="2273" w:type="dxa"/>
          </w:tcPr>
          <w:p w14:paraId="112CDF7A" w14:textId="77777777" w:rsidR="00501550" w:rsidRPr="004671B1" w:rsidRDefault="00501550" w:rsidP="005A6E3E">
            <w:pPr>
              <w:pStyle w:val="TableParagraph"/>
              <w:spacing w:before="1"/>
              <w:ind w:left="108"/>
              <w:rPr>
                <w:sz w:val="18"/>
                <w:lang w:val="en-US"/>
              </w:rPr>
            </w:pPr>
            <w:r>
              <w:rPr>
                <w:sz w:val="18"/>
                <w:lang w:val="en-US"/>
              </w:rPr>
              <w:t>assessed as</w:t>
            </w:r>
            <w:r w:rsidRPr="004671B1">
              <w:rPr>
                <w:sz w:val="18"/>
                <w:lang w:val="en-US"/>
              </w:rPr>
              <w:t xml:space="preserve"> level 2 threat</w:t>
            </w:r>
          </w:p>
        </w:tc>
        <w:tc>
          <w:tcPr>
            <w:tcW w:w="6775" w:type="dxa"/>
            <w:gridSpan w:val="8"/>
            <w:vMerge/>
            <w:tcBorders>
              <w:top w:val="nil"/>
              <w:bottom w:val="nil"/>
              <w:right w:val="nil"/>
            </w:tcBorders>
          </w:tcPr>
          <w:p w14:paraId="0185F6B5" w14:textId="77777777" w:rsidR="00501550" w:rsidRPr="004671B1" w:rsidRDefault="00501550" w:rsidP="005A6E3E">
            <w:pPr>
              <w:rPr>
                <w:sz w:val="2"/>
                <w:szCs w:val="2"/>
              </w:rPr>
            </w:pPr>
          </w:p>
        </w:tc>
      </w:tr>
      <w:tr w:rsidR="00501550" w:rsidRPr="004671B1" w14:paraId="3C42EC39" w14:textId="77777777" w:rsidTr="005A6E3E">
        <w:trPr>
          <w:trHeight w:val="268"/>
          <w:jc w:val="center"/>
        </w:trPr>
        <w:tc>
          <w:tcPr>
            <w:tcW w:w="350" w:type="dxa"/>
            <w:shd w:val="clear" w:color="auto" w:fill="FF0000"/>
          </w:tcPr>
          <w:p w14:paraId="05A58ADC" w14:textId="77777777" w:rsidR="00501550" w:rsidRPr="004671B1" w:rsidRDefault="00501550" w:rsidP="005A6E3E">
            <w:pPr>
              <w:pStyle w:val="TableParagraph"/>
              <w:rPr>
                <w:rFonts w:ascii="Times New Roman"/>
                <w:sz w:val="18"/>
                <w:lang w:val="en-US"/>
              </w:rPr>
            </w:pPr>
          </w:p>
        </w:tc>
        <w:tc>
          <w:tcPr>
            <w:tcW w:w="2273" w:type="dxa"/>
          </w:tcPr>
          <w:p w14:paraId="3ACCCB30" w14:textId="77777777" w:rsidR="00501550" w:rsidRPr="004671B1" w:rsidRDefault="00501550" w:rsidP="005A6E3E">
            <w:pPr>
              <w:pStyle w:val="TableParagraph"/>
              <w:spacing w:before="1"/>
              <w:ind w:left="108"/>
              <w:rPr>
                <w:sz w:val="18"/>
                <w:lang w:val="en-US"/>
              </w:rPr>
            </w:pPr>
            <w:r>
              <w:rPr>
                <w:sz w:val="18"/>
                <w:lang w:val="en-US"/>
              </w:rPr>
              <w:t>assessed as</w:t>
            </w:r>
            <w:r w:rsidRPr="004671B1">
              <w:rPr>
                <w:sz w:val="18"/>
                <w:lang w:val="en-US"/>
              </w:rPr>
              <w:t xml:space="preserve"> level 3 threat</w:t>
            </w:r>
          </w:p>
        </w:tc>
        <w:tc>
          <w:tcPr>
            <w:tcW w:w="6775" w:type="dxa"/>
            <w:gridSpan w:val="8"/>
            <w:vMerge/>
            <w:tcBorders>
              <w:top w:val="nil"/>
              <w:bottom w:val="nil"/>
              <w:right w:val="nil"/>
            </w:tcBorders>
          </w:tcPr>
          <w:p w14:paraId="5D9BC78A" w14:textId="77777777" w:rsidR="00501550" w:rsidRPr="004671B1" w:rsidRDefault="00501550" w:rsidP="005A6E3E">
            <w:pPr>
              <w:rPr>
                <w:sz w:val="2"/>
                <w:szCs w:val="2"/>
              </w:rPr>
            </w:pPr>
          </w:p>
        </w:tc>
      </w:tr>
      <w:tr w:rsidR="00501550" w:rsidRPr="004671B1" w14:paraId="2325FE27" w14:textId="77777777" w:rsidTr="005A6E3E">
        <w:trPr>
          <w:trHeight w:val="268"/>
          <w:jc w:val="center"/>
        </w:trPr>
        <w:tc>
          <w:tcPr>
            <w:tcW w:w="350" w:type="dxa"/>
          </w:tcPr>
          <w:p w14:paraId="6E6D208B" w14:textId="77777777" w:rsidR="00501550" w:rsidRPr="004671B1" w:rsidRDefault="00501550" w:rsidP="005A6E3E">
            <w:pPr>
              <w:pStyle w:val="TableParagraph"/>
              <w:rPr>
                <w:rFonts w:ascii="Times New Roman"/>
                <w:sz w:val="18"/>
                <w:lang w:val="en-US"/>
              </w:rPr>
            </w:pPr>
          </w:p>
        </w:tc>
        <w:tc>
          <w:tcPr>
            <w:tcW w:w="2273" w:type="dxa"/>
          </w:tcPr>
          <w:p w14:paraId="6B866C87" w14:textId="77777777" w:rsidR="00501550" w:rsidRPr="004671B1" w:rsidRDefault="00501550" w:rsidP="005A6E3E">
            <w:pPr>
              <w:pStyle w:val="TableParagraph"/>
              <w:spacing w:before="1"/>
              <w:ind w:left="108"/>
              <w:rPr>
                <w:sz w:val="18"/>
                <w:lang w:val="en-US"/>
              </w:rPr>
            </w:pPr>
            <w:r w:rsidRPr="004671B1">
              <w:rPr>
                <w:sz w:val="18"/>
                <w:lang w:val="en-US"/>
              </w:rPr>
              <w:t>threat not present</w:t>
            </w:r>
          </w:p>
        </w:tc>
        <w:tc>
          <w:tcPr>
            <w:tcW w:w="6775" w:type="dxa"/>
            <w:gridSpan w:val="8"/>
            <w:vMerge/>
            <w:tcBorders>
              <w:top w:val="nil"/>
              <w:bottom w:val="nil"/>
              <w:right w:val="nil"/>
            </w:tcBorders>
          </w:tcPr>
          <w:p w14:paraId="1EFE76F3" w14:textId="77777777" w:rsidR="00501550" w:rsidRPr="004671B1" w:rsidRDefault="00501550" w:rsidP="005A6E3E">
            <w:pPr>
              <w:rPr>
                <w:sz w:val="2"/>
                <w:szCs w:val="2"/>
              </w:rPr>
            </w:pPr>
          </w:p>
        </w:tc>
      </w:tr>
    </w:tbl>
    <w:p w14:paraId="0393E8A7" w14:textId="15340BCB" w:rsidR="00501550" w:rsidRPr="00B539B8" w:rsidRDefault="008A582D" w:rsidP="00501550">
      <w:pPr>
        <w:spacing w:before="120" w:after="120"/>
        <w:rPr>
          <w:rFonts w:cstheme="minorHAnsi"/>
          <w:b/>
          <w:bCs/>
          <w:color w:val="7030A0"/>
          <w:szCs w:val="20"/>
          <w:lang w:val="en-CA"/>
        </w:rPr>
      </w:pPr>
      <w:r>
        <w:rPr>
          <w:rFonts w:cstheme="minorHAnsi"/>
          <w:b/>
          <w:bCs/>
          <w:color w:val="7030A0"/>
          <w:szCs w:val="20"/>
          <w:lang w:val="en-CA"/>
        </w:rPr>
        <w:t>The national protected areas s</w:t>
      </w:r>
      <w:r w:rsidR="00501550" w:rsidRPr="00B539B8">
        <w:rPr>
          <w:rFonts w:cstheme="minorHAnsi"/>
          <w:b/>
          <w:bCs/>
          <w:color w:val="7030A0"/>
          <w:szCs w:val="20"/>
          <w:lang w:val="en-CA"/>
        </w:rPr>
        <w:t>ystem</w:t>
      </w:r>
    </w:p>
    <w:p w14:paraId="5C50F0E9" w14:textId="73E23057" w:rsidR="00501550" w:rsidRDefault="008807C5" w:rsidP="00C04741">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C9136D">
        <w:rPr>
          <w:rFonts w:ascii="Calibri" w:hAnsi="Calibri"/>
          <w:sz w:val="20"/>
          <w:szCs w:val="20"/>
          <w:lang w:val="en-CA"/>
        </w:rPr>
        <w:t>To</w:t>
      </w:r>
      <w:r w:rsidR="00501550" w:rsidRPr="00C9136D">
        <w:rPr>
          <w:rFonts w:ascii="Calibri" w:hAnsi="Calibri"/>
          <w:sz w:val="20"/>
          <w:szCs w:val="20"/>
          <w:lang w:val="en-CA"/>
        </w:rPr>
        <w:t xml:space="preserve"> protect its unique natural heritage, the Government of the Comoros has initiated the creation of a network of protected areas since the late 1990s. The Presidential decree No. 01-053/CE created the first protected area, the Mohéli Marine Park, in April 2001. The park delineation was later modified in 2015 to encompass the ridge forests and the watershed </w:t>
      </w:r>
      <w:r w:rsidR="00C80924" w:rsidRPr="00C9136D">
        <w:rPr>
          <w:rFonts w:ascii="Calibri" w:hAnsi="Calibri"/>
          <w:sz w:val="20"/>
          <w:szCs w:val="20"/>
          <w:lang w:val="en-CA"/>
        </w:rPr>
        <w:t>wh</w:t>
      </w:r>
      <w:r w:rsidR="00C80924">
        <w:rPr>
          <w:rFonts w:ascii="Calibri" w:hAnsi="Calibri"/>
          <w:sz w:val="20"/>
          <w:szCs w:val="20"/>
          <w:lang w:val="en-CA"/>
        </w:rPr>
        <w:t>ere</w:t>
      </w:r>
      <w:r w:rsidR="00C80924" w:rsidRPr="00C9136D">
        <w:rPr>
          <w:rFonts w:ascii="Calibri" w:hAnsi="Calibri"/>
          <w:sz w:val="20"/>
          <w:szCs w:val="20"/>
          <w:lang w:val="en-CA"/>
        </w:rPr>
        <w:t xml:space="preserve"> </w:t>
      </w:r>
      <w:r w:rsidR="00501550" w:rsidRPr="00C9136D">
        <w:rPr>
          <w:rFonts w:ascii="Calibri" w:hAnsi="Calibri"/>
          <w:sz w:val="20"/>
          <w:szCs w:val="20"/>
          <w:lang w:val="en-CA"/>
        </w:rPr>
        <w:t>land use is affecting the coastal area of the park</w:t>
      </w:r>
      <w:r w:rsidR="00C80924">
        <w:rPr>
          <w:rFonts w:ascii="Calibri" w:hAnsi="Calibri"/>
          <w:sz w:val="20"/>
          <w:szCs w:val="20"/>
          <w:lang w:val="en-CA"/>
        </w:rPr>
        <w:t>,</w:t>
      </w:r>
      <w:r w:rsidR="00501550" w:rsidRPr="00C9136D">
        <w:rPr>
          <w:rFonts w:ascii="Calibri" w:hAnsi="Calibri"/>
          <w:sz w:val="20"/>
          <w:szCs w:val="20"/>
          <w:lang w:val="en-CA"/>
        </w:rPr>
        <w:t xml:space="preserve"> </w:t>
      </w:r>
      <w:r w:rsidR="00C80924">
        <w:rPr>
          <w:rFonts w:ascii="Calibri" w:hAnsi="Calibri"/>
          <w:sz w:val="20"/>
          <w:szCs w:val="20"/>
          <w:lang w:val="en-CA"/>
        </w:rPr>
        <w:t>which</w:t>
      </w:r>
      <w:r w:rsidR="00C80924" w:rsidRPr="00C9136D">
        <w:rPr>
          <w:rFonts w:ascii="Calibri" w:hAnsi="Calibri"/>
          <w:sz w:val="20"/>
          <w:szCs w:val="20"/>
          <w:lang w:val="en-CA"/>
        </w:rPr>
        <w:t xml:space="preserve"> </w:t>
      </w:r>
      <w:r w:rsidR="00501550" w:rsidRPr="00C9136D">
        <w:rPr>
          <w:rFonts w:ascii="Calibri" w:hAnsi="Calibri"/>
          <w:sz w:val="20"/>
          <w:szCs w:val="20"/>
          <w:lang w:val="en-CA"/>
        </w:rPr>
        <w:t>bec</w:t>
      </w:r>
      <w:r w:rsidR="00C80924">
        <w:rPr>
          <w:rFonts w:ascii="Calibri" w:hAnsi="Calibri"/>
          <w:sz w:val="20"/>
          <w:szCs w:val="20"/>
          <w:lang w:val="en-CA"/>
        </w:rPr>
        <w:t>a</w:t>
      </w:r>
      <w:r w:rsidR="00501550" w:rsidRPr="00C9136D">
        <w:rPr>
          <w:rFonts w:ascii="Calibri" w:hAnsi="Calibri"/>
          <w:sz w:val="20"/>
          <w:szCs w:val="20"/>
          <w:lang w:val="en-CA"/>
        </w:rPr>
        <w:t xml:space="preserve">me the Mohéli National Park. This </w:t>
      </w:r>
      <w:r w:rsidR="00C80924">
        <w:rPr>
          <w:rFonts w:ascii="Calibri" w:hAnsi="Calibri"/>
          <w:sz w:val="20"/>
          <w:szCs w:val="20"/>
          <w:lang w:val="en-CA"/>
        </w:rPr>
        <w:t>P</w:t>
      </w:r>
      <w:r w:rsidR="00C80924" w:rsidRPr="00C9136D">
        <w:rPr>
          <w:rFonts w:ascii="Calibri" w:hAnsi="Calibri"/>
          <w:sz w:val="20"/>
          <w:szCs w:val="20"/>
          <w:lang w:val="en-CA"/>
        </w:rPr>
        <w:t xml:space="preserve">ark </w:t>
      </w:r>
      <w:r w:rsidR="00501550" w:rsidRPr="00C9136D">
        <w:rPr>
          <w:rFonts w:ascii="Calibri" w:hAnsi="Calibri"/>
          <w:sz w:val="20"/>
          <w:szCs w:val="20"/>
          <w:lang w:val="en-CA"/>
        </w:rPr>
        <w:t xml:space="preserve">served as a model for the other protected areas that were created by </w:t>
      </w:r>
      <w:r w:rsidR="00BA18BF">
        <w:rPr>
          <w:rFonts w:ascii="Calibri" w:hAnsi="Calibri"/>
          <w:sz w:val="20"/>
          <w:szCs w:val="20"/>
          <w:lang w:val="en-CA"/>
        </w:rPr>
        <w:t>building</w:t>
      </w:r>
      <w:r w:rsidR="00501550" w:rsidRPr="00C9136D">
        <w:rPr>
          <w:rFonts w:ascii="Calibri" w:hAnsi="Calibri"/>
          <w:sz w:val="20"/>
          <w:szCs w:val="20"/>
          <w:lang w:val="en-CA"/>
        </w:rPr>
        <w:t xml:space="preserve"> on the success of this initial experience, particularly with regard to the co-management approach, under which communities are involved in all aspects of park management. In December 2014, the Comorian government committed, through the Sydney Promise, to classify at least 25% of its land area and 10% of its marine waters as protected areas. This commitment was met with support from UNDP and GEF through the project PIMS 4950 to create a national system of terrestrial and marine protected areas, co-managed with local communities, expanding the protected terrestrial estate from 19,895 ha to 50,500 ha (27%) and its protected territorial waters from 366.75 Km² to 584.90 Km² (4.49%). This support enabled the development and adoption of a new legal framework (the Protected Areas Act) and establishing and operationalizing the Comoros National Parks Agency (an autonomous institution governed by the provisions on associations and recognized by the State to manage all protected areas). The institutional and legislative framework for the management of the protected areas system of the Comoros is presented in Annex </w:t>
      </w:r>
      <w:r w:rsidR="008A582D">
        <w:rPr>
          <w:rFonts w:ascii="Calibri" w:hAnsi="Calibri"/>
          <w:sz w:val="20"/>
          <w:szCs w:val="20"/>
          <w:lang w:val="en-CA"/>
        </w:rPr>
        <w:t>20</w:t>
      </w:r>
      <w:r w:rsidR="00501550" w:rsidRPr="00C9136D">
        <w:rPr>
          <w:rFonts w:ascii="Calibri" w:hAnsi="Calibri"/>
          <w:sz w:val="20"/>
          <w:szCs w:val="20"/>
          <w:lang w:val="en-CA"/>
        </w:rPr>
        <w:t xml:space="preserve">. Ecological studies conducted in collaboration with the communities helped to define and validate the delineation of the national parks and their zoning. </w:t>
      </w:r>
    </w:p>
    <w:p w14:paraId="7F62C5CF" w14:textId="291A0994" w:rsidR="008A582D" w:rsidRPr="00C9136D" w:rsidRDefault="008A582D" w:rsidP="00C04741">
      <w:pPr>
        <w:pStyle w:val="Paragraphedeliste"/>
        <w:numPr>
          <w:ilvl w:val="0"/>
          <w:numId w:val="21"/>
        </w:numPr>
        <w:tabs>
          <w:tab w:val="left" w:pos="284"/>
        </w:tabs>
        <w:spacing w:before="120"/>
        <w:ind w:left="0" w:firstLine="0"/>
        <w:jc w:val="both"/>
        <w:rPr>
          <w:rFonts w:ascii="Calibri" w:hAnsi="Calibri"/>
          <w:sz w:val="20"/>
          <w:szCs w:val="20"/>
          <w:lang w:val="en-CA"/>
        </w:rPr>
      </w:pPr>
      <w:r w:rsidRPr="008A582D">
        <w:rPr>
          <w:rFonts w:ascii="Calibri" w:hAnsi="Calibri"/>
          <w:sz w:val="20"/>
          <w:szCs w:val="20"/>
          <w:lang w:val="en-CA"/>
        </w:rPr>
        <w:t>The project intervention sites include the following national parks:</w:t>
      </w:r>
    </w:p>
    <w:p w14:paraId="70F27308" w14:textId="77777777" w:rsidR="00501550" w:rsidRPr="00CE4E2E" w:rsidRDefault="00501550" w:rsidP="00C04741">
      <w:pPr>
        <w:pStyle w:val="Paragraphedeliste"/>
        <w:numPr>
          <w:ilvl w:val="0"/>
          <w:numId w:val="20"/>
        </w:numPr>
        <w:spacing w:before="120" w:after="120"/>
        <w:contextualSpacing/>
        <w:jc w:val="both"/>
        <w:rPr>
          <w:rFonts w:asciiTheme="minorHAnsi" w:hAnsiTheme="minorHAnsi" w:cstheme="minorHAnsi"/>
          <w:sz w:val="20"/>
          <w:szCs w:val="20"/>
          <w:lang w:val="en-GB"/>
        </w:rPr>
      </w:pPr>
      <w:r w:rsidRPr="00CE4E2E">
        <w:rPr>
          <w:rFonts w:asciiTheme="minorHAnsi" w:hAnsiTheme="minorHAnsi" w:cstheme="minorHAnsi"/>
          <w:sz w:val="20"/>
          <w:szCs w:val="20"/>
          <w:lang w:val="en-GB"/>
        </w:rPr>
        <w:t>Mohéli National Park</w:t>
      </w:r>
    </w:p>
    <w:p w14:paraId="203400DB" w14:textId="77777777" w:rsidR="00501550" w:rsidRPr="00CE4E2E" w:rsidRDefault="00501550" w:rsidP="00C04741">
      <w:pPr>
        <w:pStyle w:val="Paragraphedeliste"/>
        <w:numPr>
          <w:ilvl w:val="0"/>
          <w:numId w:val="20"/>
        </w:numPr>
        <w:spacing w:before="120" w:after="120"/>
        <w:contextualSpacing/>
        <w:jc w:val="both"/>
        <w:rPr>
          <w:rFonts w:asciiTheme="minorHAnsi" w:hAnsiTheme="minorHAnsi" w:cstheme="minorHAnsi"/>
          <w:sz w:val="20"/>
          <w:szCs w:val="20"/>
          <w:lang w:val="en-GB"/>
        </w:rPr>
      </w:pPr>
      <w:r w:rsidRPr="00CE4E2E">
        <w:rPr>
          <w:rFonts w:asciiTheme="minorHAnsi" w:hAnsiTheme="minorHAnsi" w:cstheme="minorHAnsi"/>
          <w:sz w:val="20"/>
          <w:szCs w:val="20"/>
          <w:lang w:val="en-GB"/>
        </w:rPr>
        <w:t>Karthala National Park</w:t>
      </w:r>
    </w:p>
    <w:p w14:paraId="06118A48" w14:textId="77777777" w:rsidR="00501550" w:rsidRPr="00CE4E2E" w:rsidRDefault="00501550" w:rsidP="00C04741">
      <w:pPr>
        <w:pStyle w:val="Paragraphedeliste"/>
        <w:numPr>
          <w:ilvl w:val="0"/>
          <w:numId w:val="20"/>
        </w:numPr>
        <w:spacing w:before="120" w:after="120"/>
        <w:contextualSpacing/>
        <w:jc w:val="both"/>
        <w:rPr>
          <w:rFonts w:asciiTheme="minorHAnsi" w:hAnsiTheme="minorHAnsi" w:cstheme="minorHAnsi"/>
          <w:sz w:val="20"/>
          <w:szCs w:val="20"/>
          <w:lang w:val="en-GB"/>
        </w:rPr>
      </w:pPr>
      <w:r w:rsidRPr="00CE4E2E">
        <w:rPr>
          <w:rFonts w:asciiTheme="minorHAnsi" w:hAnsiTheme="minorHAnsi" w:cstheme="minorHAnsi"/>
          <w:sz w:val="20"/>
          <w:szCs w:val="20"/>
          <w:lang w:val="en-GB"/>
        </w:rPr>
        <w:t>Coelacanth National Park</w:t>
      </w:r>
    </w:p>
    <w:p w14:paraId="69F2B2E3" w14:textId="77777777" w:rsidR="00501550" w:rsidRPr="00CE4E2E" w:rsidRDefault="00501550" w:rsidP="00C04741">
      <w:pPr>
        <w:pStyle w:val="Paragraphedeliste"/>
        <w:numPr>
          <w:ilvl w:val="0"/>
          <w:numId w:val="20"/>
        </w:numPr>
        <w:spacing w:before="120" w:after="120"/>
        <w:contextualSpacing/>
        <w:jc w:val="both"/>
        <w:rPr>
          <w:rFonts w:asciiTheme="minorHAnsi" w:hAnsiTheme="minorHAnsi" w:cstheme="minorHAnsi"/>
          <w:sz w:val="20"/>
          <w:szCs w:val="20"/>
          <w:lang w:val="en-GB"/>
        </w:rPr>
      </w:pPr>
      <w:r w:rsidRPr="00CE4E2E">
        <w:rPr>
          <w:rFonts w:asciiTheme="minorHAnsi" w:hAnsiTheme="minorHAnsi" w:cstheme="minorHAnsi"/>
          <w:sz w:val="20"/>
          <w:szCs w:val="20"/>
          <w:lang w:val="en-GB"/>
        </w:rPr>
        <w:t>Mitsamiouli-Ndroudé National Park</w:t>
      </w:r>
    </w:p>
    <w:p w14:paraId="1EC59A4A" w14:textId="0080638F" w:rsidR="00501550" w:rsidRPr="00CE4E2E" w:rsidRDefault="00C50DF9" w:rsidP="00C04741">
      <w:pPr>
        <w:pStyle w:val="Paragraphedeliste"/>
        <w:numPr>
          <w:ilvl w:val="0"/>
          <w:numId w:val="20"/>
        </w:numPr>
        <w:spacing w:before="120" w:after="120"/>
        <w:contextualSpacing/>
        <w:jc w:val="both"/>
        <w:rPr>
          <w:rFonts w:asciiTheme="minorHAnsi" w:hAnsiTheme="minorHAnsi" w:cstheme="minorHAnsi"/>
          <w:sz w:val="20"/>
          <w:szCs w:val="20"/>
          <w:lang w:val="en-GB"/>
        </w:rPr>
      </w:pPr>
      <w:r>
        <w:rPr>
          <w:rFonts w:asciiTheme="minorHAnsi" w:hAnsiTheme="minorHAnsi" w:cstheme="minorHAnsi"/>
          <w:sz w:val="20"/>
          <w:szCs w:val="20"/>
          <w:lang w:val="en-GB"/>
        </w:rPr>
        <w:t>Shissiwani</w:t>
      </w:r>
      <w:r w:rsidR="00501550" w:rsidRPr="00CE4E2E">
        <w:rPr>
          <w:rFonts w:asciiTheme="minorHAnsi" w:hAnsiTheme="minorHAnsi" w:cstheme="minorHAnsi"/>
          <w:sz w:val="20"/>
          <w:szCs w:val="20"/>
          <w:lang w:val="en-GB"/>
        </w:rPr>
        <w:t xml:space="preserve"> National Park</w:t>
      </w:r>
    </w:p>
    <w:p w14:paraId="1DBCCAF9" w14:textId="7C92969D" w:rsidR="00501550" w:rsidRDefault="00B63F47" w:rsidP="00C04741">
      <w:pPr>
        <w:pStyle w:val="Paragraphedeliste"/>
        <w:numPr>
          <w:ilvl w:val="0"/>
          <w:numId w:val="20"/>
        </w:numPr>
        <w:spacing w:before="120" w:after="120"/>
        <w:ind w:left="714" w:hanging="357"/>
        <w:jc w:val="both"/>
        <w:rPr>
          <w:rFonts w:asciiTheme="minorHAnsi" w:hAnsiTheme="minorHAnsi" w:cstheme="minorHAnsi"/>
          <w:sz w:val="20"/>
          <w:szCs w:val="20"/>
          <w:lang w:val="en-GB"/>
        </w:rPr>
      </w:pPr>
      <w:r>
        <w:rPr>
          <w:rFonts w:asciiTheme="minorHAnsi" w:hAnsiTheme="minorHAnsi" w:cstheme="minorHAnsi"/>
          <w:sz w:val="20"/>
          <w:szCs w:val="20"/>
          <w:lang w:val="en-GB"/>
        </w:rPr>
        <w:t>Mont Ntringui</w:t>
      </w:r>
      <w:r w:rsidR="00501550" w:rsidRPr="00CE4E2E">
        <w:rPr>
          <w:rFonts w:asciiTheme="minorHAnsi" w:hAnsiTheme="minorHAnsi" w:cstheme="minorHAnsi"/>
          <w:sz w:val="20"/>
          <w:szCs w:val="20"/>
          <w:lang w:val="en-GB"/>
        </w:rPr>
        <w:t xml:space="preserve"> National Park</w:t>
      </w:r>
    </w:p>
    <w:p w14:paraId="1BEA849D" w14:textId="3C01B1E5" w:rsidR="008A582D" w:rsidRPr="008A582D" w:rsidRDefault="008A582D" w:rsidP="00C04741">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8A582D">
        <w:rPr>
          <w:rFonts w:ascii="Calibri" w:hAnsi="Calibri"/>
          <w:sz w:val="20"/>
          <w:szCs w:val="20"/>
          <w:lang w:val="en-CA"/>
        </w:rPr>
        <w:t>An overview of the national network of protected areas of the Comoros is provided in Annex 2, including a brief history of its establishment, the preferred mode of governance, i.e. participatory management with local communities, a detailed description of each National Park, as well as maps and georeferenced coordinates.</w:t>
      </w:r>
    </w:p>
    <w:p w14:paraId="62A32B0E" w14:textId="77777777" w:rsidR="00501550" w:rsidRPr="00CE4E2E"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CE4E2E">
        <w:rPr>
          <w:rFonts w:asciiTheme="minorHAnsi" w:hAnsiTheme="minorHAnsi" w:cstheme="minorHAnsi"/>
          <w:color w:val="7030A0"/>
          <w:sz w:val="20"/>
          <w:szCs w:val="20"/>
          <w:lang w:val="en-CA"/>
        </w:rPr>
        <w:lastRenderedPageBreak/>
        <w:t>The cycle of biodiversity loss and environmental degradation and poverty</w:t>
      </w:r>
      <w:r w:rsidRPr="00CE4E2E">
        <w:rPr>
          <w:rFonts w:asciiTheme="minorHAnsi" w:hAnsiTheme="minorHAnsi" w:cstheme="minorHAnsi"/>
          <w:sz w:val="20"/>
          <w:szCs w:val="20"/>
          <w:lang w:val="en-GB"/>
        </w:rPr>
        <w:t>. The loss of biodiversity and the environmental degradation, combined with the effects of climate change, worsen the state of poverty of the most vulnerable segments of the populations in rural areas, including in the country’s protected areas, and jeopardize the emergence of better and sustainable livelihoods for present and future generations, while degrading the precious but fragile assets on which the country is relying to develop and diversify its economy and meet its 2030 targets.</w:t>
      </w:r>
    </w:p>
    <w:p w14:paraId="28B7A02A" w14:textId="13F82FB1" w:rsidR="00501550" w:rsidRPr="00C9136D" w:rsidRDefault="00501550" w:rsidP="00C04741">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C9136D">
        <w:rPr>
          <w:rFonts w:ascii="Calibri" w:hAnsi="Calibri"/>
          <w:sz w:val="20"/>
          <w:szCs w:val="20"/>
          <w:lang w:val="en-CA"/>
        </w:rPr>
        <w:t xml:space="preserve">The long-term solution proposed in this project to address the drivers of biodiversity loss and degradation is to improve the effectiveness of the </w:t>
      </w:r>
      <w:r w:rsidR="003245A9" w:rsidRPr="00C9136D">
        <w:rPr>
          <w:rFonts w:ascii="Calibri" w:hAnsi="Calibri"/>
          <w:sz w:val="20"/>
          <w:szCs w:val="20"/>
          <w:lang w:val="en-CA"/>
        </w:rPr>
        <w:t xml:space="preserve">recently established </w:t>
      </w:r>
      <w:r w:rsidRPr="00C9136D">
        <w:rPr>
          <w:rFonts w:ascii="Calibri" w:hAnsi="Calibri"/>
          <w:sz w:val="20"/>
          <w:szCs w:val="20"/>
          <w:lang w:val="en-CA"/>
        </w:rPr>
        <w:t>protected areas system</w:t>
      </w:r>
      <w:r w:rsidR="003245A9">
        <w:rPr>
          <w:rFonts w:ascii="Calibri" w:hAnsi="Calibri"/>
          <w:sz w:val="20"/>
          <w:szCs w:val="20"/>
          <w:lang w:val="en-CA"/>
        </w:rPr>
        <w:t xml:space="preserve"> in order</w:t>
      </w:r>
      <w:r w:rsidRPr="00C9136D">
        <w:rPr>
          <w:rFonts w:ascii="Calibri" w:hAnsi="Calibri"/>
          <w:sz w:val="20"/>
          <w:szCs w:val="20"/>
          <w:lang w:val="en-CA"/>
        </w:rPr>
        <w:t xml:space="preserve"> to ensure the preservation and integrity of the ecosystem services on which the country’s </w:t>
      </w:r>
      <w:r w:rsidRPr="006B544C">
        <w:rPr>
          <w:rFonts w:ascii="Calibri" w:hAnsi="Calibri"/>
          <w:sz w:val="20"/>
          <w:szCs w:val="20"/>
          <w:lang w:val="en-CA"/>
        </w:rPr>
        <w:t>emergence</w:t>
      </w:r>
      <w:r w:rsidRPr="00C9136D">
        <w:rPr>
          <w:rFonts w:ascii="Calibri" w:hAnsi="Calibri"/>
          <w:sz w:val="20"/>
          <w:szCs w:val="20"/>
          <w:lang w:val="en-CA"/>
        </w:rPr>
        <w:t xml:space="preserve"> and local people’s livelihoods depend.</w:t>
      </w:r>
    </w:p>
    <w:p w14:paraId="27882A33" w14:textId="77777777" w:rsidR="00501550" w:rsidRPr="00B539B8" w:rsidRDefault="00501550" w:rsidP="00501550">
      <w:pPr>
        <w:spacing w:before="120" w:after="120"/>
        <w:rPr>
          <w:rFonts w:cstheme="minorHAnsi"/>
          <w:b/>
          <w:bCs/>
          <w:i/>
          <w:iCs/>
          <w:color w:val="7030A0"/>
          <w:szCs w:val="20"/>
          <w:lang w:val="en-CA"/>
        </w:rPr>
      </w:pPr>
      <w:r w:rsidRPr="00B539B8">
        <w:rPr>
          <w:rFonts w:cstheme="minorHAnsi"/>
          <w:b/>
          <w:bCs/>
          <w:i/>
          <w:iCs/>
          <w:color w:val="7030A0"/>
          <w:szCs w:val="20"/>
          <w:lang w:val="en-CA"/>
        </w:rPr>
        <w:t xml:space="preserve">Barriers to implementing the long-term solution </w:t>
      </w:r>
    </w:p>
    <w:p w14:paraId="60BEC3C1" w14:textId="6EA95C82" w:rsidR="00501550" w:rsidRPr="008247A8" w:rsidRDefault="00501550" w:rsidP="00501550">
      <w:pPr>
        <w:pStyle w:val="Paragraphedeliste"/>
        <w:tabs>
          <w:tab w:val="left" w:pos="284"/>
        </w:tabs>
        <w:spacing w:before="120" w:after="120"/>
        <w:ind w:left="0"/>
        <w:jc w:val="both"/>
        <w:rPr>
          <w:rFonts w:asciiTheme="minorHAnsi" w:hAnsiTheme="minorHAnsi" w:cstheme="minorHAnsi"/>
          <w:sz w:val="20"/>
          <w:szCs w:val="20"/>
          <w:lang w:val="en-CA"/>
        </w:rPr>
      </w:pPr>
      <w:r w:rsidRPr="008247A8">
        <w:rPr>
          <w:rFonts w:asciiTheme="minorHAnsi" w:hAnsiTheme="minorHAnsi" w:cstheme="minorHAnsi"/>
          <w:sz w:val="20"/>
          <w:szCs w:val="20"/>
          <w:lang w:val="en-CA"/>
        </w:rPr>
        <w:t xml:space="preserve">23. </w:t>
      </w:r>
      <w:r w:rsidR="008247A8" w:rsidRPr="008247A8">
        <w:rPr>
          <w:rFonts w:asciiTheme="minorHAnsi" w:hAnsiTheme="minorHAnsi" w:cstheme="minorHAnsi"/>
          <w:color w:val="7030A0"/>
          <w:sz w:val="20"/>
          <w:szCs w:val="20"/>
          <w:lang w:val="en-CA"/>
        </w:rPr>
        <w:t xml:space="preserve">Barrier #1 – Inadequate systemic and institutional capacities for planning </w:t>
      </w:r>
      <w:r w:rsidR="001F3C74">
        <w:rPr>
          <w:rFonts w:asciiTheme="minorHAnsi" w:hAnsiTheme="minorHAnsi" w:cstheme="minorHAnsi"/>
          <w:color w:val="7030A0"/>
          <w:sz w:val="20"/>
          <w:szCs w:val="20"/>
          <w:lang w:val="en-CA"/>
        </w:rPr>
        <w:t xml:space="preserve">and implementing </w:t>
      </w:r>
      <w:r w:rsidR="008247A8" w:rsidRPr="008247A8">
        <w:rPr>
          <w:rFonts w:asciiTheme="minorHAnsi" w:hAnsiTheme="minorHAnsi" w:cstheme="minorHAnsi"/>
          <w:color w:val="7030A0"/>
          <w:sz w:val="20"/>
          <w:szCs w:val="20"/>
          <w:lang w:val="en-CA"/>
        </w:rPr>
        <w:t>management interventions</w:t>
      </w:r>
      <w:r w:rsidR="008247A8">
        <w:rPr>
          <w:rFonts w:asciiTheme="minorHAnsi" w:hAnsiTheme="minorHAnsi" w:cstheme="minorHAnsi"/>
          <w:color w:val="7030A0"/>
          <w:sz w:val="20"/>
          <w:szCs w:val="20"/>
          <w:lang w:val="en-CA"/>
        </w:rPr>
        <w:t>.</w:t>
      </w:r>
      <w:r w:rsidR="008247A8" w:rsidRPr="008247A8">
        <w:rPr>
          <w:rFonts w:asciiTheme="minorHAnsi" w:hAnsiTheme="minorHAnsi" w:cstheme="minorHAnsi"/>
          <w:sz w:val="20"/>
          <w:szCs w:val="20"/>
          <w:lang w:val="en-CA"/>
        </w:rPr>
        <w:t xml:space="preserve"> </w:t>
      </w:r>
      <w:r w:rsidRPr="008247A8">
        <w:rPr>
          <w:rFonts w:asciiTheme="minorHAnsi" w:hAnsiTheme="minorHAnsi" w:cstheme="minorHAnsi"/>
          <w:sz w:val="20"/>
          <w:szCs w:val="20"/>
          <w:lang w:val="en-CA"/>
        </w:rPr>
        <w:t>The implementation of environmental management plans in Comoros remains limited mainly because they lack political support, have insufficient resources, have underdeveloped institutional capacities and tend to overlook the importance of cooperation at the local level. Economic development interests in various sectors, including tourism and infrastructure, tend to be given higher priority on the government agenda due to insufficient knowledge and understanding of the values of ecosystem services provided by protected areas, their vulnerability and the crucial importance of their preservation for the country's economic development.</w:t>
      </w:r>
    </w:p>
    <w:p w14:paraId="1168A44C" w14:textId="5A927115" w:rsidR="00501550" w:rsidRPr="00C241EA" w:rsidRDefault="00501550" w:rsidP="00C04741">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C241EA">
        <w:rPr>
          <w:rFonts w:ascii="Calibri" w:hAnsi="Calibri"/>
          <w:sz w:val="20"/>
          <w:szCs w:val="20"/>
          <w:lang w:val="en-CA"/>
        </w:rPr>
        <w:t xml:space="preserve">The coordination of </w:t>
      </w:r>
      <w:r>
        <w:rPr>
          <w:rFonts w:ascii="Calibri" w:hAnsi="Calibri"/>
          <w:sz w:val="20"/>
          <w:szCs w:val="20"/>
          <w:lang w:val="en-CA"/>
        </w:rPr>
        <w:t xml:space="preserve">development interventions </w:t>
      </w:r>
      <w:r w:rsidR="0086174B">
        <w:rPr>
          <w:rFonts w:ascii="Calibri" w:hAnsi="Calibri"/>
          <w:sz w:val="20"/>
          <w:szCs w:val="20"/>
          <w:lang w:val="en-CA"/>
        </w:rPr>
        <w:t>through</w:t>
      </w:r>
      <w:r>
        <w:rPr>
          <w:rFonts w:ascii="Calibri" w:hAnsi="Calibri"/>
          <w:sz w:val="20"/>
          <w:szCs w:val="20"/>
          <w:lang w:val="en-CA"/>
        </w:rPr>
        <w:t xml:space="preserve"> various </w:t>
      </w:r>
      <w:r w:rsidR="0086174B">
        <w:rPr>
          <w:rFonts w:ascii="Calibri" w:hAnsi="Calibri"/>
          <w:sz w:val="20"/>
          <w:szCs w:val="20"/>
          <w:lang w:val="en-CA"/>
        </w:rPr>
        <w:t>value chains</w:t>
      </w:r>
      <w:r>
        <w:rPr>
          <w:rFonts w:ascii="Calibri" w:hAnsi="Calibri"/>
          <w:sz w:val="20"/>
          <w:szCs w:val="20"/>
          <w:lang w:val="en-CA"/>
        </w:rPr>
        <w:t xml:space="preserve"> and of </w:t>
      </w:r>
      <w:r w:rsidRPr="00C241EA">
        <w:rPr>
          <w:rFonts w:ascii="Calibri" w:hAnsi="Calibri"/>
          <w:sz w:val="20"/>
          <w:szCs w:val="20"/>
          <w:lang w:val="en-CA"/>
        </w:rPr>
        <w:t xml:space="preserve">ecosystem restoration interventions within protected areas by different development partners is hampered by the lack of a coherent, science-based framework to serve as a common reference and indicating priority areas and prescriptions for </w:t>
      </w:r>
      <w:r>
        <w:rPr>
          <w:rFonts w:ascii="Calibri" w:hAnsi="Calibri"/>
          <w:sz w:val="20"/>
          <w:szCs w:val="20"/>
          <w:lang w:val="en-CA"/>
        </w:rPr>
        <w:t xml:space="preserve">conservation, management and </w:t>
      </w:r>
      <w:r w:rsidRPr="00C241EA">
        <w:rPr>
          <w:rFonts w:ascii="Calibri" w:hAnsi="Calibri"/>
          <w:sz w:val="20"/>
          <w:szCs w:val="20"/>
          <w:lang w:val="en-CA"/>
        </w:rPr>
        <w:t>ecosystem restoration.</w:t>
      </w:r>
    </w:p>
    <w:p w14:paraId="7673C1A3" w14:textId="00FC704B" w:rsidR="00501550" w:rsidRPr="003F099B" w:rsidRDefault="00501550" w:rsidP="00C04741">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3F099B">
        <w:rPr>
          <w:rFonts w:ascii="Calibri" w:hAnsi="Calibri"/>
          <w:sz w:val="20"/>
          <w:szCs w:val="20"/>
          <w:lang w:val="en-CA"/>
        </w:rPr>
        <w:t>Lack of knowledge about the carbon stocks in the PA marine and terrestrial ecosystems as well as the options or opportunities to increase carbon sequestration and benefit from it on the carbon markets</w:t>
      </w:r>
      <w:r w:rsidR="003245A9">
        <w:rPr>
          <w:rFonts w:ascii="Calibri" w:hAnsi="Calibri"/>
          <w:sz w:val="20"/>
          <w:szCs w:val="20"/>
          <w:lang w:val="en-CA"/>
        </w:rPr>
        <w:t xml:space="preserve"> is also lacking</w:t>
      </w:r>
      <w:r w:rsidRPr="003F099B">
        <w:rPr>
          <w:rFonts w:ascii="Calibri" w:hAnsi="Calibri"/>
          <w:sz w:val="20"/>
          <w:szCs w:val="20"/>
          <w:lang w:val="en-CA"/>
        </w:rPr>
        <w:t xml:space="preserve">. Carbon mapping is essential to better understand the potential for sequestration and ecosystem valuation through the carbon markets and provide additional arguments for protecting critical habitats, maintaining biodiversity and ecosystem services, while contributing to reduce emissions. </w:t>
      </w:r>
    </w:p>
    <w:p w14:paraId="51D875BC" w14:textId="77777777" w:rsidR="00501550" w:rsidRPr="003F099B" w:rsidRDefault="00501550" w:rsidP="00C04741">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3F099B">
        <w:rPr>
          <w:rFonts w:ascii="Calibri" w:hAnsi="Calibri"/>
          <w:sz w:val="20"/>
          <w:szCs w:val="20"/>
          <w:lang w:val="en-CA"/>
        </w:rPr>
        <w:t>The absence of a sustainable financing mechanism to support the PA system is certainly the most critical barrier to the implementation of the long-term solution. The Comoros Environmental Fund (the FEC) was created to provide required financial resources to support the PA System and its Board of Directors has been established. Yet, efforts to mobilize an endowment fund have not been successful. A financial resource mobilization strategy was developed by a consulting firm but focused on one option involving the merging of the fund with the biodiversity conservation fund in Madagascar, which proved unfeasible after years of negotiations.</w:t>
      </w:r>
      <w:r w:rsidRPr="003F099B">
        <w:rPr>
          <w:lang w:val="en-CA"/>
        </w:rPr>
        <w:t xml:space="preserve"> </w:t>
      </w:r>
      <w:r w:rsidRPr="003F099B">
        <w:rPr>
          <w:rFonts w:ascii="Calibri" w:hAnsi="Calibri"/>
          <w:sz w:val="20"/>
          <w:szCs w:val="20"/>
          <w:lang w:val="en-CA"/>
        </w:rPr>
        <w:t>Currently, Comoros PAs are underfunded and rely entirely on donor funding.</w:t>
      </w:r>
    </w:p>
    <w:p w14:paraId="7829A04F" w14:textId="0C88EC02" w:rsidR="00501550" w:rsidRPr="003F099B" w:rsidRDefault="00501550" w:rsidP="00C04741">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3F099B">
        <w:rPr>
          <w:rFonts w:ascii="Calibri" w:hAnsi="Calibri"/>
          <w:sz w:val="20"/>
          <w:szCs w:val="20"/>
          <w:lang w:val="en-CA"/>
        </w:rPr>
        <w:t xml:space="preserve">Gaps in the legislative framework include missing implementing texts that reduce the usefulness of the framework law on the environment for the protection of species and ecosystems in the country, including in protected areas, </w:t>
      </w:r>
      <w:r w:rsidR="005E52A3" w:rsidRPr="005E52A3">
        <w:rPr>
          <w:rFonts w:ascii="Calibri" w:hAnsi="Calibri"/>
          <w:sz w:val="20"/>
          <w:szCs w:val="20"/>
          <w:lang w:val="en-CA"/>
        </w:rPr>
        <w:t xml:space="preserve">in particular the absence of sectoral documents to guide the </w:t>
      </w:r>
      <w:r w:rsidR="005E52A3">
        <w:rPr>
          <w:rFonts w:ascii="Calibri" w:hAnsi="Calibri"/>
          <w:sz w:val="20"/>
          <w:szCs w:val="20"/>
          <w:lang w:val="en-CA"/>
        </w:rPr>
        <w:t>performance</w:t>
      </w:r>
      <w:r w:rsidR="005E52A3" w:rsidRPr="005E52A3">
        <w:rPr>
          <w:rFonts w:ascii="Calibri" w:hAnsi="Calibri"/>
          <w:sz w:val="20"/>
          <w:szCs w:val="20"/>
          <w:lang w:val="en-CA"/>
        </w:rPr>
        <w:t xml:space="preserve"> of environmental and social impact studies</w:t>
      </w:r>
      <w:r w:rsidRPr="003F099B">
        <w:rPr>
          <w:rFonts w:ascii="Calibri" w:hAnsi="Calibri"/>
          <w:sz w:val="20"/>
          <w:szCs w:val="20"/>
          <w:lang w:val="en-CA"/>
        </w:rPr>
        <w:t>. The application of some measures of the new law on the protected areas system may be hampered by imprecision in the responsibilities, criteria, and processes to be followed for decision-making. Land disputes between village communities within protected areas are linked to the absence of a text delimiting village or inter-community land.</w:t>
      </w:r>
    </w:p>
    <w:p w14:paraId="6FF7EFEE" w14:textId="50F71875" w:rsidR="00501550" w:rsidRPr="003F099B" w:rsidRDefault="00501550" w:rsidP="00C04741">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3F099B">
        <w:rPr>
          <w:rFonts w:ascii="Calibri" w:hAnsi="Calibri"/>
          <w:sz w:val="20"/>
          <w:szCs w:val="20"/>
          <w:lang w:val="en-CA"/>
        </w:rPr>
        <w:t xml:space="preserve">A major obstacle to the management of terrestrial and marine protected areas in the Comoros and to the prevention of threats from areas adjacent to PAs is the lack of clarity regarding access to land and natural resources in the terrestrial environment and access and user rights in the marine environment, linked among other things to the absence of landmarks identifying the boundaries of the different zones defined within the PAs (e.g. zones of controlled use or occupation, conservation zones), and to the weakness of the implementation of land regulations. </w:t>
      </w:r>
      <w:bookmarkStart w:id="9" w:name="_Hlk76908699"/>
      <w:r w:rsidRPr="003F099B">
        <w:rPr>
          <w:rFonts w:ascii="Calibri" w:hAnsi="Calibri"/>
          <w:sz w:val="20"/>
          <w:szCs w:val="20"/>
          <w:lang w:val="en-CA"/>
        </w:rPr>
        <w:t xml:space="preserve">In </w:t>
      </w:r>
      <w:r w:rsidR="00C212FE">
        <w:rPr>
          <w:rFonts w:ascii="Calibri" w:hAnsi="Calibri"/>
          <w:sz w:val="20"/>
          <w:szCs w:val="20"/>
          <w:lang w:val="en-CA"/>
        </w:rPr>
        <w:t>terrestrial</w:t>
      </w:r>
      <w:r w:rsidRPr="003F099B">
        <w:rPr>
          <w:rFonts w:ascii="Calibri" w:hAnsi="Calibri"/>
          <w:sz w:val="20"/>
          <w:szCs w:val="20"/>
          <w:lang w:val="en-CA"/>
        </w:rPr>
        <w:t xml:space="preserve"> areas, the appropriation of land in the public domain through deforestation, and the lack of resolution of land disputes, are attributable in particular to the lack of clarity in the process for the recognition of land </w:t>
      </w:r>
      <w:r>
        <w:rPr>
          <w:rFonts w:ascii="Calibri" w:hAnsi="Calibri"/>
          <w:sz w:val="20"/>
          <w:szCs w:val="20"/>
          <w:lang w:val="en-CA"/>
        </w:rPr>
        <w:t>tenure</w:t>
      </w:r>
      <w:r w:rsidRPr="003F099B">
        <w:rPr>
          <w:rFonts w:ascii="Calibri" w:hAnsi="Calibri"/>
          <w:sz w:val="20"/>
          <w:szCs w:val="20"/>
          <w:lang w:val="en-CA"/>
        </w:rPr>
        <w:t xml:space="preserve"> </w:t>
      </w:r>
      <w:r>
        <w:rPr>
          <w:rFonts w:ascii="Calibri" w:hAnsi="Calibri"/>
          <w:sz w:val="20"/>
          <w:szCs w:val="20"/>
          <w:lang w:val="en-CA"/>
        </w:rPr>
        <w:t>due to</w:t>
      </w:r>
      <w:r w:rsidRPr="003F099B">
        <w:rPr>
          <w:rFonts w:ascii="Calibri" w:hAnsi="Calibri"/>
          <w:sz w:val="20"/>
          <w:szCs w:val="20"/>
          <w:lang w:val="en-CA"/>
        </w:rPr>
        <w:t xml:space="preserve"> overlapping civil, religious and customary rights in the Comoros. </w:t>
      </w:r>
      <w:bookmarkEnd w:id="9"/>
      <w:r w:rsidRPr="003F099B">
        <w:rPr>
          <w:rFonts w:ascii="Calibri" w:hAnsi="Calibri"/>
          <w:sz w:val="20"/>
          <w:szCs w:val="20"/>
          <w:lang w:val="en-CA"/>
        </w:rPr>
        <w:t>In seascapes, fisheries are open access. Fishing activities are regulated but enforcement is practically non-existent.</w:t>
      </w:r>
    </w:p>
    <w:p w14:paraId="15BC79C5" w14:textId="672B3A7B" w:rsidR="00501550" w:rsidRPr="008247A8"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bookmarkStart w:id="10" w:name="_Hlk76853119"/>
      <w:r w:rsidRPr="008247A8">
        <w:rPr>
          <w:rFonts w:asciiTheme="minorHAnsi" w:hAnsiTheme="minorHAnsi" w:cstheme="minorHAnsi"/>
          <w:sz w:val="20"/>
          <w:szCs w:val="20"/>
          <w:lang w:val="en-CA"/>
        </w:rPr>
        <w:lastRenderedPageBreak/>
        <w:t xml:space="preserve">Land disputes exist within protected areas and the boundaries of village lands are not documented. The problem arises when the ownership of land falls under acquired rights which were not clearly defined, and which were not determined before the establishment of PAs. The law on protected areas (Article 21) states that: "Respect for the rights acquired by the populations concerned over access to natural resources ... may give rise to compensation in the event of a limitation provided for in the development plan". </w:t>
      </w:r>
      <w:r w:rsidRPr="008247A8">
        <w:rPr>
          <w:rFonts w:asciiTheme="minorHAnsi" w:hAnsiTheme="minorHAnsi" w:cstheme="minorHAnsi"/>
          <w:sz w:val="20"/>
          <w:szCs w:val="20"/>
          <w:lang w:val="en-CA" w:bidi="en-US"/>
        </w:rPr>
        <w:t xml:space="preserve">Article 2 of the village co-management agreement about the scope of the agreement refers to a map annexed to the agreement and specifying the boundaries and geographic coordinates of the areas used by the concerned community. However, these acquired rights and user rights have not been included nor mapped in the village co-management agreements. These should be specified (identified, framed, and quantified) as well as the mechanism (or those responsible) to ensure that communities comply with them. </w:t>
      </w:r>
      <w:bookmarkEnd w:id="10"/>
      <w:r w:rsidRPr="008247A8">
        <w:rPr>
          <w:rFonts w:asciiTheme="minorHAnsi" w:eastAsia="MS Mincho" w:hAnsiTheme="minorHAnsi" w:cstheme="minorHAnsi"/>
          <w:sz w:val="20"/>
          <w:szCs w:val="20"/>
          <w:lang w:val="en-CA" w:eastAsia="ja-JP"/>
        </w:rPr>
        <w:t xml:space="preserve">Inter-community </w:t>
      </w:r>
      <w:r w:rsidR="0033775D">
        <w:rPr>
          <w:rFonts w:asciiTheme="minorHAnsi" w:eastAsia="MS Mincho" w:hAnsiTheme="minorHAnsi" w:cstheme="minorHAnsi"/>
          <w:sz w:val="20"/>
          <w:szCs w:val="20"/>
          <w:lang w:val="en-CA" w:eastAsia="ja-JP"/>
        </w:rPr>
        <w:t>disputes</w:t>
      </w:r>
      <w:r w:rsidRPr="008247A8">
        <w:rPr>
          <w:rFonts w:asciiTheme="minorHAnsi" w:eastAsia="MS Mincho" w:hAnsiTheme="minorHAnsi" w:cstheme="minorHAnsi"/>
          <w:sz w:val="20"/>
          <w:szCs w:val="20"/>
          <w:lang w:val="en-CA" w:eastAsia="ja-JP"/>
        </w:rPr>
        <w:t xml:space="preserve"> relating to the delimitation of contiguous terrestrial village lands are more frequent on the Ngazidja island. Also, the communes have been delineated within the framework of a project supported by the EU, but some problems related to the definition of communal land versus farmland remain.</w:t>
      </w:r>
    </w:p>
    <w:p w14:paraId="52EC9F6B" w14:textId="1FCE096A" w:rsidR="00501550" w:rsidRPr="006D4204" w:rsidRDefault="008247A8" w:rsidP="006D4204">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6D4204">
        <w:rPr>
          <w:rFonts w:asciiTheme="minorHAnsi" w:hAnsiTheme="minorHAnsi" w:cstheme="minorHAnsi"/>
          <w:color w:val="7030A0"/>
          <w:sz w:val="20"/>
          <w:szCs w:val="20"/>
          <w:lang w:val="en-CA"/>
        </w:rPr>
        <w:t>Barrier #2 Limited capacity (i.e. individual skills and knowledge, equipment, database) to co-manage the N</w:t>
      </w:r>
      <w:r w:rsidR="003245A9">
        <w:rPr>
          <w:rFonts w:asciiTheme="minorHAnsi" w:hAnsiTheme="minorHAnsi" w:cstheme="minorHAnsi"/>
          <w:color w:val="7030A0"/>
          <w:sz w:val="20"/>
          <w:szCs w:val="20"/>
          <w:lang w:val="en-CA"/>
        </w:rPr>
        <w:t xml:space="preserve">ational </w:t>
      </w:r>
      <w:r w:rsidRPr="006D4204">
        <w:rPr>
          <w:rFonts w:asciiTheme="minorHAnsi" w:hAnsiTheme="minorHAnsi" w:cstheme="minorHAnsi"/>
          <w:color w:val="7030A0"/>
          <w:sz w:val="20"/>
          <w:szCs w:val="20"/>
          <w:lang w:val="en-CA"/>
        </w:rPr>
        <w:t>P</w:t>
      </w:r>
      <w:r w:rsidR="003245A9">
        <w:rPr>
          <w:rFonts w:asciiTheme="minorHAnsi" w:hAnsiTheme="minorHAnsi" w:cstheme="minorHAnsi"/>
          <w:color w:val="7030A0"/>
          <w:sz w:val="20"/>
          <w:szCs w:val="20"/>
          <w:lang w:val="en-CA"/>
        </w:rPr>
        <w:t>ark</w:t>
      </w:r>
      <w:r w:rsidRPr="006D4204">
        <w:rPr>
          <w:rFonts w:asciiTheme="minorHAnsi" w:hAnsiTheme="minorHAnsi" w:cstheme="minorHAnsi"/>
          <w:color w:val="7030A0"/>
          <w:sz w:val="20"/>
          <w:szCs w:val="20"/>
          <w:lang w:val="en-CA"/>
        </w:rPr>
        <w:t>s</w:t>
      </w:r>
      <w:r w:rsidR="003245A9">
        <w:rPr>
          <w:rFonts w:asciiTheme="minorHAnsi" w:hAnsiTheme="minorHAnsi" w:cstheme="minorHAnsi"/>
          <w:color w:val="7030A0"/>
          <w:sz w:val="20"/>
          <w:szCs w:val="20"/>
          <w:lang w:val="en-CA"/>
        </w:rPr>
        <w:t xml:space="preserve"> (NPs)</w:t>
      </w:r>
      <w:r w:rsidRPr="006D4204">
        <w:rPr>
          <w:rFonts w:asciiTheme="minorHAnsi" w:hAnsiTheme="minorHAnsi" w:cstheme="minorHAnsi"/>
          <w:color w:val="7030A0"/>
          <w:sz w:val="20"/>
          <w:szCs w:val="20"/>
          <w:lang w:val="en-CA"/>
        </w:rPr>
        <w:t xml:space="preserve"> network, and protect marine and terrestrial biodiversity. </w:t>
      </w:r>
      <w:r w:rsidR="00501550" w:rsidRPr="006D4204">
        <w:rPr>
          <w:rFonts w:ascii="Calibri" w:hAnsi="Calibri"/>
          <w:sz w:val="20"/>
          <w:szCs w:val="20"/>
          <w:lang w:val="en-CA"/>
        </w:rPr>
        <w:t>The absence of a supporting database on the status of the biodiversity, the lack of updated data on the condition, distribution, and evolution of biodiversity and habitats in the NPs, and on the pressures that affect it, prevents appropriate decision-making regarding the design of management measures. The gaps are related to insufficient capacities to implement PA management plans including the elaboration and implementation of long-term ecological monitoring plans</w:t>
      </w:r>
      <w:r w:rsidR="00240722" w:rsidRPr="006D4204">
        <w:rPr>
          <w:rFonts w:ascii="Calibri" w:hAnsi="Calibri"/>
          <w:sz w:val="20"/>
          <w:szCs w:val="20"/>
          <w:lang w:val="en-CA"/>
        </w:rPr>
        <w:t xml:space="preserve"> and c</w:t>
      </w:r>
      <w:r w:rsidR="00501550" w:rsidRPr="006D4204">
        <w:rPr>
          <w:rFonts w:ascii="Calibri" w:hAnsi="Calibri"/>
          <w:sz w:val="20"/>
          <w:szCs w:val="20"/>
          <w:lang w:val="en-CA"/>
        </w:rPr>
        <w:t>ollaborative surveillance plans.</w:t>
      </w:r>
      <w:r w:rsidR="006D4204" w:rsidRPr="006D4204">
        <w:rPr>
          <w:rFonts w:ascii="Calibri" w:hAnsi="Calibri"/>
          <w:sz w:val="20"/>
          <w:szCs w:val="20"/>
          <w:lang w:val="en-CA"/>
        </w:rPr>
        <w:t xml:space="preserve"> </w:t>
      </w:r>
      <w:r w:rsidR="00501550" w:rsidRPr="006D4204">
        <w:rPr>
          <w:rFonts w:ascii="Calibri" w:hAnsi="Calibri"/>
          <w:sz w:val="20"/>
          <w:szCs w:val="20"/>
          <w:lang w:val="en-CA"/>
        </w:rPr>
        <w:t xml:space="preserve">Despite sustained efforts for years to raise awareness among local communities, some unsustainable practices are still practiced in the NPs due to lack of coherent action plans targeting the various actors involved in the illegal use of resources, from collection to transportation, selling and purchasing. These may involve vulnerable people whose livelihoods, although based on illicit activities under the existing legal framework, are constrained by the creation of a new protected area and stronger enforcement of restrictions imposed on the use of resources, for example women who collect beach sand and net </w:t>
      </w:r>
      <w:r w:rsidR="00ED6D03">
        <w:rPr>
          <w:rFonts w:ascii="Calibri" w:hAnsi="Calibri"/>
          <w:sz w:val="20"/>
          <w:szCs w:val="20"/>
          <w:lang w:val="en-CA"/>
        </w:rPr>
        <w:t>fishers</w:t>
      </w:r>
      <w:r w:rsidR="00501550" w:rsidRPr="006D4204">
        <w:rPr>
          <w:rFonts w:ascii="Calibri" w:hAnsi="Calibri"/>
          <w:sz w:val="20"/>
          <w:szCs w:val="20"/>
          <w:lang w:val="en-CA"/>
        </w:rPr>
        <w:t>. They can also involve well-organized actors within a structured value chain who know the illegality of this use of the resource, for example turtle poachers, loggers, owners of trucks carrying beach sand, sea cucumber collectors from Madagascar, to name a few.</w:t>
      </w:r>
    </w:p>
    <w:p w14:paraId="2B193768" w14:textId="4FF0461C" w:rsidR="00501550" w:rsidRPr="00C9136D" w:rsidRDefault="008247A8" w:rsidP="00C04741">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8247A8">
        <w:rPr>
          <w:rFonts w:asciiTheme="minorHAnsi" w:hAnsiTheme="minorHAnsi" w:cstheme="minorHAnsi"/>
          <w:color w:val="7030A0"/>
          <w:sz w:val="20"/>
          <w:szCs w:val="20"/>
          <w:lang w:val="en-CA"/>
        </w:rPr>
        <w:t>Barrier #3 Lack of incentives for the conservation and sustainable management of natural resources for stakeholders and local communities and insufficient capacity to develop nature-based businesses that are sustainable, fair and profitable while contributing to alleviate pressures on biodiversity.</w:t>
      </w:r>
      <w:r>
        <w:rPr>
          <w:rFonts w:ascii="Calibri" w:hAnsi="Calibri"/>
          <w:sz w:val="20"/>
          <w:szCs w:val="20"/>
          <w:lang w:val="en-CA"/>
        </w:rPr>
        <w:t xml:space="preserve"> </w:t>
      </w:r>
      <w:r w:rsidR="00501550" w:rsidRPr="009E13A2">
        <w:rPr>
          <w:rFonts w:ascii="Calibri" w:hAnsi="Calibri"/>
          <w:sz w:val="20"/>
          <w:szCs w:val="20"/>
          <w:lang w:val="en-CA"/>
        </w:rPr>
        <w:t>The lack of alternative sustainable income generating activities</w:t>
      </w:r>
      <w:r w:rsidR="00C654C0">
        <w:rPr>
          <w:rFonts w:ascii="Calibri" w:hAnsi="Calibri"/>
          <w:sz w:val="20"/>
          <w:szCs w:val="20"/>
          <w:lang w:val="en-CA"/>
        </w:rPr>
        <w:t xml:space="preserve"> (IGAs)</w:t>
      </w:r>
      <w:r w:rsidR="00501550" w:rsidRPr="009E13A2">
        <w:rPr>
          <w:rFonts w:ascii="Calibri" w:hAnsi="Calibri"/>
          <w:sz w:val="20"/>
          <w:szCs w:val="20"/>
          <w:lang w:val="en-CA"/>
        </w:rPr>
        <w:t xml:space="preserve"> is impeding full engagement of affected communities in NP co-management practices. Various value-chain studies have been carried out in the country, but few have been realised on the ground. Strengthening the enforcement of regulations regarding the use of resources may lead to imposing opportunity costs on vulnerable segments of the local communities where livelihoods are impacted </w:t>
      </w:r>
      <w:r w:rsidR="003245A9">
        <w:rPr>
          <w:rFonts w:ascii="Calibri" w:hAnsi="Calibri"/>
          <w:sz w:val="20"/>
          <w:szCs w:val="20"/>
          <w:lang w:val="en-CA"/>
        </w:rPr>
        <w:t>by</w:t>
      </w:r>
      <w:r w:rsidR="003245A9" w:rsidRPr="009E13A2">
        <w:rPr>
          <w:rFonts w:ascii="Calibri" w:hAnsi="Calibri"/>
          <w:sz w:val="20"/>
          <w:szCs w:val="20"/>
          <w:lang w:val="en-CA"/>
        </w:rPr>
        <w:t xml:space="preserve"> </w:t>
      </w:r>
      <w:r w:rsidR="00501550" w:rsidRPr="009E13A2">
        <w:rPr>
          <w:rFonts w:ascii="Calibri" w:hAnsi="Calibri"/>
          <w:sz w:val="20"/>
          <w:szCs w:val="20"/>
          <w:lang w:val="en-CA"/>
        </w:rPr>
        <w:t>restrictions on natural resource use and inadequate provision of viable alternatives. To maintain the enthusiasm</w:t>
      </w:r>
      <w:r w:rsidR="003245A9">
        <w:rPr>
          <w:rFonts w:ascii="Calibri" w:hAnsi="Calibri"/>
          <w:sz w:val="20"/>
          <w:szCs w:val="20"/>
          <w:lang w:val="en-CA"/>
        </w:rPr>
        <w:t xml:space="preserve"> and secure the long-term commitment</w:t>
      </w:r>
      <w:r w:rsidR="00501550" w:rsidRPr="009E13A2">
        <w:rPr>
          <w:rFonts w:ascii="Calibri" w:hAnsi="Calibri"/>
          <w:sz w:val="20"/>
          <w:szCs w:val="20"/>
          <w:lang w:val="en-CA"/>
        </w:rPr>
        <w:t xml:space="preserve"> of local populations for biodiversity conservation and NP creation, communities need to be accompanied in the identification and development of public-private partnerships and businesses that will provide tangible</w:t>
      </w:r>
      <w:r w:rsidR="003245A9">
        <w:rPr>
          <w:rFonts w:ascii="Calibri" w:hAnsi="Calibri"/>
          <w:sz w:val="20"/>
          <w:szCs w:val="20"/>
          <w:lang w:val="en-CA"/>
        </w:rPr>
        <w:t xml:space="preserve"> and secure</w:t>
      </w:r>
      <w:r w:rsidR="00501550" w:rsidRPr="009E13A2">
        <w:rPr>
          <w:rFonts w:ascii="Calibri" w:hAnsi="Calibri"/>
          <w:sz w:val="20"/>
          <w:szCs w:val="20"/>
          <w:lang w:val="en-CA"/>
        </w:rPr>
        <w:t xml:space="preserve"> livelihood gains</w:t>
      </w:r>
      <w:r w:rsidR="00501550">
        <w:rPr>
          <w:rFonts w:ascii="Calibri" w:hAnsi="Calibri"/>
          <w:sz w:val="20"/>
          <w:szCs w:val="20"/>
          <w:lang w:val="en-CA"/>
        </w:rPr>
        <w:t>.</w:t>
      </w:r>
    </w:p>
    <w:p w14:paraId="7B738991" w14:textId="5CA11894" w:rsidR="00501550" w:rsidRPr="006D4204" w:rsidRDefault="008247A8" w:rsidP="006D4204">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6D4204">
        <w:rPr>
          <w:rFonts w:asciiTheme="minorHAnsi" w:hAnsiTheme="minorHAnsi" w:cstheme="minorHAnsi"/>
          <w:color w:val="7030A0"/>
          <w:sz w:val="20"/>
          <w:szCs w:val="20"/>
          <w:lang w:val="en-CA"/>
        </w:rPr>
        <w:t xml:space="preserve">Barrier #4 Lack of adequate knowledge sharing and gender and </w:t>
      </w:r>
      <w:r w:rsidR="00541345">
        <w:rPr>
          <w:rFonts w:asciiTheme="minorHAnsi" w:hAnsiTheme="minorHAnsi" w:cstheme="minorHAnsi"/>
          <w:color w:val="7030A0"/>
          <w:sz w:val="20"/>
          <w:szCs w:val="20"/>
          <w:lang w:val="en-CA"/>
        </w:rPr>
        <w:t xml:space="preserve">Persons </w:t>
      </w:r>
      <w:r w:rsidR="004A3241">
        <w:rPr>
          <w:rFonts w:asciiTheme="minorHAnsi" w:hAnsiTheme="minorHAnsi" w:cstheme="minorHAnsi"/>
          <w:color w:val="7030A0"/>
          <w:sz w:val="20"/>
          <w:szCs w:val="20"/>
          <w:lang w:val="en-CA"/>
        </w:rPr>
        <w:t>with</w:t>
      </w:r>
      <w:r w:rsidR="00541345">
        <w:rPr>
          <w:rFonts w:asciiTheme="minorHAnsi" w:hAnsiTheme="minorHAnsi" w:cstheme="minorHAnsi"/>
          <w:color w:val="7030A0"/>
          <w:sz w:val="20"/>
          <w:szCs w:val="20"/>
          <w:lang w:val="en-CA"/>
        </w:rPr>
        <w:t xml:space="preserve"> Disabilities (</w:t>
      </w:r>
      <w:r w:rsidRPr="006D4204">
        <w:rPr>
          <w:rFonts w:asciiTheme="minorHAnsi" w:hAnsiTheme="minorHAnsi" w:cstheme="minorHAnsi"/>
          <w:color w:val="7030A0"/>
          <w:sz w:val="20"/>
          <w:szCs w:val="20"/>
          <w:lang w:val="en-CA"/>
        </w:rPr>
        <w:t>PWD</w:t>
      </w:r>
      <w:r w:rsidR="00541345">
        <w:rPr>
          <w:rFonts w:asciiTheme="minorHAnsi" w:hAnsiTheme="minorHAnsi" w:cstheme="minorHAnsi"/>
          <w:color w:val="7030A0"/>
          <w:sz w:val="20"/>
          <w:szCs w:val="20"/>
          <w:lang w:val="en-CA"/>
        </w:rPr>
        <w:t>)</w:t>
      </w:r>
      <w:r w:rsidRPr="006D4204">
        <w:rPr>
          <w:rFonts w:asciiTheme="minorHAnsi" w:hAnsiTheme="minorHAnsi" w:cstheme="minorHAnsi"/>
          <w:color w:val="7030A0"/>
          <w:sz w:val="20"/>
          <w:szCs w:val="20"/>
          <w:lang w:val="en-CA"/>
        </w:rPr>
        <w:t xml:space="preserve"> inclusiveness</w:t>
      </w:r>
      <w:r w:rsidR="003245A9">
        <w:rPr>
          <w:rFonts w:asciiTheme="minorHAnsi" w:hAnsiTheme="minorHAnsi" w:cstheme="minorHAnsi"/>
          <w:color w:val="7030A0"/>
          <w:sz w:val="20"/>
          <w:szCs w:val="20"/>
          <w:lang w:val="en-CA"/>
        </w:rPr>
        <w:t>.</w:t>
      </w:r>
      <w:r w:rsidRPr="006D4204">
        <w:rPr>
          <w:rFonts w:asciiTheme="minorHAnsi" w:hAnsiTheme="minorHAnsi" w:cstheme="minorHAnsi"/>
          <w:sz w:val="20"/>
          <w:szCs w:val="20"/>
          <w:lang w:val="en-CA"/>
        </w:rPr>
        <w:t xml:space="preserve"> </w:t>
      </w:r>
      <w:r w:rsidR="00501550" w:rsidRPr="006D4204">
        <w:rPr>
          <w:rFonts w:ascii="Calibri" w:hAnsi="Calibri"/>
          <w:sz w:val="20"/>
          <w:szCs w:val="20"/>
          <w:lang w:val="en-CA"/>
        </w:rPr>
        <w:t>Insufficient outreach and management of knowledge regarding the unique biodiversity of the Comoros, the successful co-management arrangements and the alternative livelihood options available to communities impacted by the protection of natural resources through the creation of the NPs network. Whilst efforts have been made to share lessons learned and experiences gained, this needs to be further coordinated and strengthened to ensure that the new network of stakeholders is empowered to provide feedback to local, national, regional and international forums dedicated to the disciplines that will be addressed through enhanced management.</w:t>
      </w:r>
      <w:r w:rsidR="006D4204" w:rsidRPr="006D4204">
        <w:rPr>
          <w:rFonts w:ascii="Calibri" w:hAnsi="Calibri"/>
          <w:sz w:val="20"/>
          <w:szCs w:val="20"/>
          <w:lang w:val="en-CA"/>
        </w:rPr>
        <w:t xml:space="preserve"> </w:t>
      </w:r>
      <w:r w:rsidR="00501550" w:rsidRPr="006D4204">
        <w:rPr>
          <w:rFonts w:ascii="Calibri" w:hAnsi="Calibri"/>
          <w:sz w:val="20"/>
          <w:szCs w:val="20"/>
          <w:lang w:val="en-CA"/>
        </w:rPr>
        <w:t>The inadequate provision of complete and updated information available poses challenges in collaborative decision-making regarding management, adopting adaptive management approaches, sharing and scaling up successes and lessons learned from the numerous efforts of local, national and international actors in the biodiversity and environmental and natural resource management sectors across the country. Building capacity and sharing more systematically updated data among concerned stakeholders is essential for moving towards better environmental governance and sustainable management</w:t>
      </w:r>
      <w:r w:rsidR="00BA18BF" w:rsidRPr="006D4204">
        <w:rPr>
          <w:rFonts w:ascii="Calibri" w:hAnsi="Calibri"/>
          <w:sz w:val="20"/>
          <w:szCs w:val="20"/>
          <w:lang w:val="en-CA"/>
        </w:rPr>
        <w:t>.</w:t>
      </w:r>
      <w:r w:rsidR="006D4204" w:rsidRPr="006D4204">
        <w:rPr>
          <w:rFonts w:ascii="Calibri" w:hAnsi="Calibri"/>
          <w:sz w:val="20"/>
          <w:szCs w:val="20"/>
          <w:lang w:val="en-CA"/>
        </w:rPr>
        <w:t xml:space="preserve"> </w:t>
      </w:r>
      <w:r w:rsidR="00501550" w:rsidRPr="006D4204">
        <w:rPr>
          <w:rFonts w:ascii="Calibri" w:hAnsi="Calibri"/>
          <w:sz w:val="20"/>
          <w:szCs w:val="20"/>
          <w:lang w:val="en-CA"/>
        </w:rPr>
        <w:t xml:space="preserve">Also, most of the available data and statistics are not disaggregated by gender and even less by PWD – although women are equitably represented in the co-management committees at the village and PA </w:t>
      </w:r>
      <w:r w:rsidR="00501550" w:rsidRPr="006D4204">
        <w:rPr>
          <w:rFonts w:ascii="Calibri" w:hAnsi="Calibri"/>
          <w:sz w:val="20"/>
          <w:szCs w:val="20"/>
          <w:lang w:val="en-CA"/>
        </w:rPr>
        <w:lastRenderedPageBreak/>
        <w:t>levels, they are underrepresented in the staff in charge of the management of individual PAs and in the National Agency for PA Management “Comoros Parks”. The lack of documentation and understanding of the issues related to the integration of PWDs prevents them from being really taken into account when designing development projects, including interventions to ensure that ecosystem services benefit equitably all segments of the population, and especially to the most vulnerable</w:t>
      </w:r>
    </w:p>
    <w:p w14:paraId="1A7181C1" w14:textId="50B664CC" w:rsidR="00501550" w:rsidRPr="00501550"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bookmarkStart w:id="11" w:name="_Hlk80983343"/>
      <w:r w:rsidRPr="00501550">
        <w:rPr>
          <w:rFonts w:asciiTheme="minorHAnsi" w:hAnsiTheme="minorHAnsi" w:cstheme="minorHAnsi"/>
          <w:color w:val="7030A0"/>
          <w:sz w:val="20"/>
          <w:szCs w:val="20"/>
          <w:lang w:val="en-CA"/>
        </w:rPr>
        <w:t>Consistency with national priorities</w:t>
      </w:r>
      <w:r w:rsidRPr="00501550">
        <w:rPr>
          <w:rFonts w:asciiTheme="minorHAnsi" w:hAnsiTheme="minorHAnsi" w:cstheme="minorHAnsi"/>
          <w:color w:val="0070C0"/>
          <w:sz w:val="20"/>
          <w:szCs w:val="20"/>
          <w:lang w:val="en-CA"/>
        </w:rPr>
        <w:t xml:space="preserve">. </w:t>
      </w:r>
      <w:r w:rsidRPr="00501550">
        <w:rPr>
          <w:rFonts w:asciiTheme="minorHAnsi" w:hAnsiTheme="minorHAnsi" w:cstheme="minorHAnsi"/>
          <w:sz w:val="20"/>
          <w:szCs w:val="20"/>
          <w:lang w:val="en-CA"/>
        </w:rPr>
        <w:t>The Project is consistent with, and contributes to the implementation of a number of national policies, strategies, and plans focused on conservation and sustainable development in the Comoros, including: the Government's strategic “</w:t>
      </w:r>
      <w:r w:rsidRPr="00501550">
        <w:rPr>
          <w:rFonts w:asciiTheme="minorHAnsi" w:hAnsiTheme="minorHAnsi" w:cstheme="minorHAnsi"/>
          <w:i/>
          <w:iCs/>
          <w:sz w:val="20"/>
          <w:szCs w:val="20"/>
          <w:lang w:val="en-CA"/>
        </w:rPr>
        <w:t xml:space="preserve">Plan </w:t>
      </w:r>
      <w:proofErr w:type="spellStart"/>
      <w:r w:rsidRPr="00501550">
        <w:rPr>
          <w:rFonts w:asciiTheme="minorHAnsi" w:hAnsiTheme="minorHAnsi" w:cstheme="minorHAnsi"/>
          <w:i/>
          <w:iCs/>
          <w:sz w:val="20"/>
          <w:szCs w:val="20"/>
          <w:lang w:val="en-CA"/>
        </w:rPr>
        <w:t>Comores</w:t>
      </w:r>
      <w:proofErr w:type="spellEnd"/>
      <w:r w:rsidRPr="00501550">
        <w:rPr>
          <w:rFonts w:asciiTheme="minorHAnsi" w:hAnsiTheme="minorHAnsi" w:cstheme="minorHAnsi"/>
          <w:i/>
          <w:iCs/>
          <w:sz w:val="20"/>
          <w:szCs w:val="20"/>
          <w:lang w:val="en-CA"/>
        </w:rPr>
        <w:t xml:space="preserve"> </w:t>
      </w:r>
      <w:proofErr w:type="spellStart"/>
      <w:r w:rsidRPr="00501550">
        <w:rPr>
          <w:rFonts w:asciiTheme="minorHAnsi" w:hAnsiTheme="minorHAnsi" w:cstheme="minorHAnsi"/>
          <w:i/>
          <w:iCs/>
          <w:sz w:val="20"/>
          <w:szCs w:val="20"/>
          <w:lang w:val="en-CA"/>
        </w:rPr>
        <w:t>Émergent</w:t>
      </w:r>
      <w:proofErr w:type="spellEnd"/>
      <w:r w:rsidRPr="00501550">
        <w:rPr>
          <w:rFonts w:asciiTheme="minorHAnsi" w:hAnsiTheme="minorHAnsi" w:cstheme="minorHAnsi"/>
          <w:sz w:val="20"/>
          <w:szCs w:val="20"/>
          <w:lang w:val="en-CA"/>
        </w:rPr>
        <w:t xml:space="preserve"> </w:t>
      </w:r>
      <w:r w:rsidRPr="00501550">
        <w:rPr>
          <w:rFonts w:asciiTheme="minorHAnsi" w:hAnsiTheme="minorHAnsi" w:cstheme="minorHAnsi"/>
          <w:i/>
          <w:iCs/>
          <w:sz w:val="20"/>
          <w:szCs w:val="20"/>
          <w:lang w:val="en-CA"/>
        </w:rPr>
        <w:t>2030</w:t>
      </w:r>
      <w:r w:rsidRPr="00501550">
        <w:rPr>
          <w:rFonts w:asciiTheme="minorHAnsi" w:hAnsiTheme="minorHAnsi" w:cstheme="minorHAnsi"/>
          <w:sz w:val="20"/>
          <w:szCs w:val="20"/>
          <w:lang w:val="en-CA"/>
        </w:rPr>
        <w:t>” of which the blue economy is one of the 5 bases and includes the rational management of natural resources, the conservation of biodiversity and the enhancement of ecosystem services through concerted ecosystem management; the Comoros’s Protected Area Expansion</w:t>
      </w:r>
      <w:r w:rsidRPr="00501550">
        <w:rPr>
          <w:rFonts w:asciiTheme="minorHAnsi" w:hAnsiTheme="minorHAnsi" w:cstheme="minorHAnsi"/>
          <w:sz w:val="20"/>
          <w:szCs w:val="20"/>
          <w:u w:val="single"/>
          <w:lang w:val="en-CA"/>
        </w:rPr>
        <w:t xml:space="preserve"> </w:t>
      </w:r>
      <w:r w:rsidRPr="00501550">
        <w:rPr>
          <w:rFonts w:asciiTheme="minorHAnsi" w:hAnsiTheme="minorHAnsi" w:cstheme="minorHAnsi"/>
          <w:sz w:val="20"/>
          <w:szCs w:val="20"/>
          <w:lang w:val="en-CA"/>
        </w:rPr>
        <w:t>Strategy (2017-2021)</w:t>
      </w:r>
      <w:r w:rsidRPr="00501550">
        <w:rPr>
          <w:rStyle w:val="Appelnotedebasdep"/>
          <w:rFonts w:asciiTheme="minorHAnsi" w:hAnsiTheme="minorHAnsi" w:cstheme="minorHAnsi"/>
          <w:sz w:val="20"/>
          <w:szCs w:val="20"/>
        </w:rPr>
        <w:footnoteReference w:id="24"/>
      </w:r>
      <w:r w:rsidRPr="00501550">
        <w:rPr>
          <w:rFonts w:asciiTheme="minorHAnsi" w:hAnsiTheme="minorHAnsi" w:cstheme="minorHAnsi"/>
          <w:sz w:val="20"/>
          <w:szCs w:val="20"/>
          <w:lang w:val="en-CA"/>
        </w:rPr>
        <w:t xml:space="preserve">; the National Biodiversity Strategy and Action Plan (2016) across all five strategic goals which are to (a) Reduce the root causes of biodiversity loss, (b) Reduce direct pressures on biological diversity and encourage sustainable use, (c) Safeguard ecosystems, species and genetic diversity, (d) Enhance the benefits for all derived from biodiversity and ecosystem services, and (e) ensure participatory planning, knowledge management and capacity building; the Accelerated growth and sustainable development strategy (SCA2D) 2018-2021 which one of the four objectives is to ensure the rational exploitation of natural resources, in compliance with the principles of sustainable development, while taking into account climate change; </w:t>
      </w:r>
      <w:r w:rsidR="00907223">
        <w:rPr>
          <w:rFonts w:asciiTheme="minorHAnsi" w:hAnsiTheme="minorHAnsi" w:cstheme="minorHAnsi"/>
          <w:sz w:val="20"/>
          <w:szCs w:val="20"/>
          <w:lang w:val="en-CA"/>
        </w:rPr>
        <w:t xml:space="preserve">and </w:t>
      </w:r>
      <w:r w:rsidRPr="00501550">
        <w:rPr>
          <w:rFonts w:asciiTheme="minorHAnsi" w:hAnsiTheme="minorHAnsi" w:cstheme="minorHAnsi"/>
          <w:sz w:val="20"/>
          <w:szCs w:val="20"/>
          <w:lang w:val="en-CA"/>
        </w:rPr>
        <w:t xml:space="preserve">the Tourist Sector Strategic Plan (2019-2035) which namely targets the development of PA-related ecotourism. </w:t>
      </w:r>
      <w:r w:rsidRPr="00501550">
        <w:rPr>
          <w:rStyle w:val="tlid-translation"/>
          <w:rFonts w:asciiTheme="minorHAnsi" w:hAnsiTheme="minorHAnsi" w:cstheme="minorHAnsi"/>
          <w:sz w:val="20"/>
          <w:szCs w:val="20"/>
          <w:lang w:val="en"/>
        </w:rPr>
        <w:t>The project is also consistent with the N</w:t>
      </w:r>
      <w:proofErr w:type="spellStart"/>
      <w:r w:rsidRPr="00501550">
        <w:rPr>
          <w:rFonts w:asciiTheme="minorHAnsi" w:hAnsiTheme="minorHAnsi" w:cstheme="minorHAnsi"/>
          <w:sz w:val="20"/>
          <w:szCs w:val="20"/>
          <w:lang w:val="en-CA"/>
        </w:rPr>
        <w:t>ational</w:t>
      </w:r>
      <w:proofErr w:type="spellEnd"/>
      <w:r w:rsidRPr="00501550">
        <w:rPr>
          <w:rFonts w:asciiTheme="minorHAnsi" w:hAnsiTheme="minorHAnsi" w:cstheme="minorHAnsi"/>
          <w:sz w:val="20"/>
          <w:szCs w:val="20"/>
          <w:lang w:val="en-CA"/>
        </w:rPr>
        <w:t xml:space="preserve"> Adaptation Programme of Action being implemented in the country.</w:t>
      </w:r>
      <w:bookmarkEnd w:id="11"/>
    </w:p>
    <w:p w14:paraId="3427B58A" w14:textId="77777777" w:rsidR="00D218B7" w:rsidRPr="00D218B7" w:rsidRDefault="004C3717" w:rsidP="00D218B7">
      <w:pPr>
        <w:pStyle w:val="Titre1"/>
        <w:spacing w:before="0" w:after="0"/>
        <w:jc w:val="left"/>
        <w:rPr>
          <w:rFonts w:ascii="Calibri" w:hAnsi="Calibri"/>
          <w:szCs w:val="28"/>
        </w:rPr>
      </w:pPr>
      <w:bookmarkStart w:id="12" w:name="_Toc86771962"/>
      <w:bookmarkStart w:id="13" w:name="_Toc207800911"/>
      <w:r w:rsidRPr="00D218B7">
        <w:rPr>
          <w:rFonts w:ascii="Calibri" w:hAnsi="Calibri"/>
          <w:szCs w:val="28"/>
        </w:rPr>
        <w:t>Strategy</w:t>
      </w:r>
      <w:bookmarkEnd w:id="12"/>
      <w:r w:rsidR="00A25CCB" w:rsidRPr="00D218B7">
        <w:rPr>
          <w:rFonts w:ascii="Calibri" w:hAnsi="Calibri"/>
          <w:szCs w:val="28"/>
        </w:rPr>
        <w:t xml:space="preserve"> </w:t>
      </w:r>
      <w:bookmarkEnd w:id="13"/>
    </w:p>
    <w:p w14:paraId="570642FA" w14:textId="6509A93A" w:rsidR="00501550" w:rsidRPr="006D4204" w:rsidRDefault="00501550" w:rsidP="006D4204">
      <w:pPr>
        <w:pStyle w:val="Paragraphedeliste"/>
        <w:numPr>
          <w:ilvl w:val="0"/>
          <w:numId w:val="21"/>
        </w:numPr>
        <w:tabs>
          <w:tab w:val="left" w:pos="284"/>
        </w:tabs>
        <w:spacing w:before="120" w:after="120"/>
        <w:ind w:left="0" w:firstLine="0"/>
        <w:jc w:val="both"/>
        <w:rPr>
          <w:rFonts w:ascii="Calibri" w:hAnsi="Calibri"/>
          <w:sz w:val="20"/>
          <w:szCs w:val="20"/>
          <w:lang w:val="en-CA"/>
        </w:rPr>
      </w:pPr>
      <w:r w:rsidRPr="006D4204">
        <w:rPr>
          <w:rFonts w:ascii="Calibri" w:hAnsi="Calibri"/>
          <w:sz w:val="20"/>
          <w:szCs w:val="20"/>
          <w:lang w:val="en-CA"/>
        </w:rPr>
        <w:t>The long-term solution proposed in this project to address the drivers of biodiversity loss and degradation is to improve the effectiveness of the protected areas system recently established</w:t>
      </w:r>
      <w:r w:rsidR="00907223">
        <w:rPr>
          <w:rFonts w:ascii="Calibri" w:hAnsi="Calibri"/>
          <w:sz w:val="20"/>
          <w:szCs w:val="20"/>
          <w:lang w:val="en-CA"/>
        </w:rPr>
        <w:t xml:space="preserve"> in order</w:t>
      </w:r>
      <w:r w:rsidRPr="006D4204">
        <w:rPr>
          <w:rFonts w:ascii="Calibri" w:hAnsi="Calibri"/>
          <w:sz w:val="20"/>
          <w:szCs w:val="20"/>
          <w:lang w:val="en-CA"/>
        </w:rPr>
        <w:t xml:space="preserve"> to ensure the preservation and integrity of the ecosystem services on which the country’s </w:t>
      </w:r>
      <w:r w:rsidRPr="001447B3">
        <w:rPr>
          <w:rFonts w:ascii="Calibri" w:hAnsi="Calibri"/>
          <w:sz w:val="20"/>
          <w:szCs w:val="20"/>
          <w:lang w:val="en-CA"/>
        </w:rPr>
        <w:t>emergence</w:t>
      </w:r>
      <w:r w:rsidRPr="006D4204">
        <w:rPr>
          <w:rFonts w:ascii="Calibri" w:hAnsi="Calibri"/>
          <w:sz w:val="20"/>
          <w:szCs w:val="20"/>
          <w:lang w:val="en-CA"/>
        </w:rPr>
        <w:t xml:space="preserve"> and local people’s livelihoods depend.</w:t>
      </w:r>
      <w:r w:rsidR="006D4204" w:rsidRPr="006D4204">
        <w:rPr>
          <w:rFonts w:ascii="Calibri" w:hAnsi="Calibri"/>
          <w:sz w:val="20"/>
          <w:szCs w:val="20"/>
          <w:lang w:val="en-CA"/>
        </w:rPr>
        <w:t xml:space="preserve"> </w:t>
      </w:r>
      <w:r w:rsidRPr="006D4204">
        <w:rPr>
          <w:rFonts w:ascii="Calibri" w:hAnsi="Calibri"/>
          <w:sz w:val="20"/>
          <w:szCs w:val="20"/>
          <w:lang w:val="en-CA"/>
        </w:rPr>
        <w:t>The project will strive to implement this solution through better collaborative planning of land and resource use and ecosystem restoration within PAs, enabling a coherent mobilization of institutional, private and NGO partners around common objectives of conservation and sustainable development of resources, on the basis of updated knowledge and strengthened capacities of the actors involved in co-management, all supported by adequate, reliable and autonomous financial resources.</w:t>
      </w:r>
    </w:p>
    <w:p w14:paraId="52459DCB" w14:textId="17C9CEF8" w:rsidR="0060031D" w:rsidRDefault="00984B73" w:rsidP="0060031D">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60031D">
        <w:rPr>
          <w:rFonts w:asciiTheme="minorHAnsi" w:hAnsiTheme="minorHAnsi" w:cstheme="minorHAnsi"/>
          <w:sz w:val="20"/>
          <w:szCs w:val="20"/>
          <w:lang w:val="en-CA"/>
        </w:rPr>
        <w:t xml:space="preserve">The project </w:t>
      </w:r>
      <w:r w:rsidRPr="0060031D">
        <w:rPr>
          <w:rFonts w:asciiTheme="minorHAnsi" w:hAnsiTheme="minorHAnsi" w:cstheme="minorHAnsi"/>
          <w:sz w:val="20"/>
          <w:szCs w:val="20"/>
          <w:u w:val="single"/>
          <w:lang w:val="en-CA"/>
        </w:rPr>
        <w:t>theory of change</w:t>
      </w:r>
      <w:r w:rsidRPr="0060031D">
        <w:rPr>
          <w:rFonts w:asciiTheme="minorHAnsi" w:hAnsiTheme="minorHAnsi" w:cstheme="minorHAnsi"/>
          <w:sz w:val="20"/>
          <w:szCs w:val="20"/>
          <w:lang w:val="en-CA"/>
        </w:rPr>
        <w:t xml:space="preserve"> is based on the premise that increased ownership </w:t>
      </w:r>
      <w:r w:rsidR="00C051D7" w:rsidRPr="0060031D">
        <w:rPr>
          <w:rFonts w:asciiTheme="minorHAnsi" w:hAnsiTheme="minorHAnsi" w:cstheme="minorHAnsi"/>
          <w:sz w:val="20"/>
          <w:szCs w:val="20"/>
          <w:lang w:val="en-CA"/>
        </w:rPr>
        <w:t xml:space="preserve">and understanding </w:t>
      </w:r>
      <w:r w:rsidRPr="0060031D">
        <w:rPr>
          <w:rFonts w:asciiTheme="minorHAnsi" w:hAnsiTheme="minorHAnsi" w:cstheme="minorHAnsi"/>
          <w:sz w:val="20"/>
          <w:szCs w:val="20"/>
          <w:lang w:val="en-CA"/>
        </w:rPr>
        <w:t>of the PA network by all concerned actors</w:t>
      </w:r>
      <w:r w:rsidR="00C051D7" w:rsidRPr="0060031D">
        <w:rPr>
          <w:rFonts w:asciiTheme="minorHAnsi" w:hAnsiTheme="minorHAnsi" w:cstheme="minorHAnsi"/>
          <w:sz w:val="20"/>
          <w:szCs w:val="20"/>
          <w:lang w:val="en-CA"/>
        </w:rPr>
        <w:t xml:space="preserve"> and</w:t>
      </w:r>
      <w:r w:rsidRPr="0060031D">
        <w:rPr>
          <w:rFonts w:asciiTheme="minorHAnsi" w:hAnsiTheme="minorHAnsi" w:cstheme="minorHAnsi"/>
          <w:sz w:val="20"/>
          <w:szCs w:val="20"/>
          <w:lang w:val="en-CA"/>
        </w:rPr>
        <w:t xml:space="preserve"> tangible perception of the local, national and global benefits provided by the PA ecosystems, both in terms of biodiversity and socio-economics gains, will lead to stronger politic and financial commitment to support the PA system. The negotiation and establishment of mutually beneficial partnerships with government and scientific institutions and actors in the civil society, namely NGOs involved in environmental issues, will mobilize a whole network of experts to support the National Parks Agency and thus improve the relevance of the design of management plans for PAs and their resources and effectiveness and efficiency of their implementation through joint and concerted efforts, which will contribute to conserve the unique natural heritage of the Comoros. It is essential that the conservation and sustainable use schemes within PAs generate sufficient benefits at all levels, so that local communities perceive tangible interests resulting from the adoption of improved and sustainable practices, and so that the communal, regional and national authorities are motivated to provide the necessary political support and resource allocation for the implementation of management plans, as well as the technical staff to supervise and support local actors in the adoption of sustainable resource use plans as part of the nature-based value chains. Yet, this scheme could be compromised by the lack of financial resources to support the operations of the PA Agency and implementation of PA management plans, and ineffective legislative framework to protect PAs and their biodiversity. The mobilization of financial resources and the operationalization of the Comoros Environmental Fund and the consolidation of the existing legislative framework will help put in place the essential enabling conditions for this scheme to remain in place beyond project support. Equally, greater involvement of local communities, including women and PWDs, and more explicit recognition of their rights over the resources in the protected areas is key to achieving the project impacts and will be a cross-cutting element of the project </w:t>
      </w:r>
      <w:r w:rsidRPr="0060031D">
        <w:rPr>
          <w:rFonts w:asciiTheme="minorHAnsi" w:hAnsiTheme="minorHAnsi" w:cstheme="minorHAnsi"/>
          <w:sz w:val="20"/>
          <w:szCs w:val="20"/>
          <w:lang w:val="en-CA"/>
        </w:rPr>
        <w:lastRenderedPageBreak/>
        <w:t>interventions under each component. It is expected that improved conservation of biodiversity and ecosystem services within the national parks will generate enough benefits at all levels to ensure the sustainability and replication of this approach.</w:t>
      </w:r>
      <w:r w:rsidR="0060031D" w:rsidRPr="0060031D">
        <w:rPr>
          <w:rFonts w:asciiTheme="minorHAnsi" w:hAnsiTheme="minorHAnsi" w:cstheme="minorHAnsi"/>
          <w:sz w:val="20"/>
          <w:szCs w:val="20"/>
          <w:lang w:val="en-CA"/>
        </w:rPr>
        <w:t xml:space="preserve"> The theory of change underlying the project design is illustrated </w:t>
      </w:r>
      <w:r w:rsidR="0060031D">
        <w:rPr>
          <w:rFonts w:asciiTheme="minorHAnsi" w:hAnsiTheme="minorHAnsi" w:cstheme="minorHAnsi"/>
          <w:sz w:val="20"/>
          <w:szCs w:val="20"/>
          <w:lang w:val="en-CA"/>
        </w:rPr>
        <w:t>on page 1</w:t>
      </w:r>
      <w:r w:rsidR="00F703CE">
        <w:rPr>
          <w:rFonts w:asciiTheme="minorHAnsi" w:hAnsiTheme="minorHAnsi" w:cstheme="minorHAnsi"/>
          <w:sz w:val="20"/>
          <w:szCs w:val="20"/>
          <w:lang w:val="en-CA"/>
        </w:rPr>
        <w:t>8</w:t>
      </w:r>
      <w:r w:rsidR="0060031D" w:rsidRPr="0060031D">
        <w:rPr>
          <w:rFonts w:asciiTheme="minorHAnsi" w:hAnsiTheme="minorHAnsi" w:cstheme="minorHAnsi"/>
          <w:sz w:val="20"/>
          <w:szCs w:val="20"/>
          <w:lang w:val="en-CA"/>
        </w:rPr>
        <w:t>.</w:t>
      </w:r>
    </w:p>
    <w:p w14:paraId="777D8AC9" w14:textId="27430C8F" w:rsidR="00913FED" w:rsidRPr="0060031D" w:rsidRDefault="00913FED" w:rsidP="0060031D">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60031D">
        <w:rPr>
          <w:rFonts w:asciiTheme="minorHAnsi" w:hAnsiTheme="minorHAnsi" w:cstheme="minorHAnsi"/>
          <w:sz w:val="20"/>
          <w:szCs w:val="20"/>
          <w:u w:val="single"/>
          <w:lang w:val="en-CA"/>
        </w:rPr>
        <w:t>Assumptions</w:t>
      </w:r>
      <w:r w:rsidRPr="0060031D">
        <w:rPr>
          <w:rFonts w:asciiTheme="minorHAnsi" w:hAnsiTheme="minorHAnsi" w:cstheme="minorHAnsi"/>
          <w:sz w:val="20"/>
          <w:szCs w:val="20"/>
          <w:lang w:val="en-CA"/>
        </w:rPr>
        <w:t xml:space="preserve">. </w:t>
      </w:r>
      <w:r w:rsidR="0049246F" w:rsidRPr="0060031D">
        <w:rPr>
          <w:rFonts w:asciiTheme="minorHAnsi" w:hAnsiTheme="minorHAnsi" w:cstheme="minorHAnsi"/>
          <w:sz w:val="20"/>
          <w:szCs w:val="20"/>
          <w:lang w:val="en-CA"/>
        </w:rPr>
        <w:t>Several assumptions were identified which condition the achievement of the results intended under each of the components:</w:t>
      </w:r>
    </w:p>
    <w:tbl>
      <w:tblPr>
        <w:tblStyle w:val="Grilledutableau"/>
        <w:tblW w:w="0" w:type="auto"/>
        <w:tblLook w:val="04A0" w:firstRow="1" w:lastRow="0" w:firstColumn="1" w:lastColumn="0" w:noHBand="0" w:noVBand="1"/>
      </w:tblPr>
      <w:tblGrid>
        <w:gridCol w:w="1299"/>
        <w:gridCol w:w="8051"/>
      </w:tblGrid>
      <w:tr w:rsidR="0049246F" w14:paraId="5197EB36" w14:textId="77777777" w:rsidTr="00BC1682">
        <w:tc>
          <w:tcPr>
            <w:tcW w:w="1413" w:type="dxa"/>
          </w:tcPr>
          <w:p w14:paraId="15FCA55D" w14:textId="77777777" w:rsidR="0049246F" w:rsidRDefault="0049246F" w:rsidP="00BC1682">
            <w:pPr>
              <w:spacing w:after="0"/>
              <w:rPr>
                <w:rFonts w:cs="Calibri"/>
              </w:rPr>
            </w:pPr>
            <w:r>
              <w:rPr>
                <w:rFonts w:asciiTheme="minorHAnsi" w:hAnsiTheme="minorHAnsi" w:cstheme="minorHAnsi"/>
                <w:sz w:val="18"/>
                <w:szCs w:val="18"/>
                <w:lang w:val="en-CA"/>
              </w:rPr>
              <w:t>Component 1</w:t>
            </w:r>
          </w:p>
        </w:tc>
        <w:tc>
          <w:tcPr>
            <w:tcW w:w="11537" w:type="dxa"/>
          </w:tcPr>
          <w:p w14:paraId="1860ACC4" w14:textId="77777777" w:rsidR="0049246F" w:rsidRPr="00986727" w:rsidRDefault="0049246F" w:rsidP="00BC1682">
            <w:pPr>
              <w:pStyle w:val="NormalWeb"/>
              <w:spacing w:before="0" w:beforeAutospacing="0" w:after="0" w:afterAutospacing="0"/>
              <w:jc w:val="left"/>
              <w:rPr>
                <w:rFonts w:asciiTheme="minorHAnsi" w:hAnsiTheme="minorHAnsi" w:cstheme="minorHAnsi"/>
                <w:sz w:val="18"/>
                <w:szCs w:val="18"/>
                <w:lang w:val="en-CA"/>
              </w:rPr>
            </w:pPr>
            <w:r w:rsidRPr="00986727">
              <w:rPr>
                <w:rFonts w:asciiTheme="minorHAnsi" w:hAnsiTheme="minorHAnsi" w:cstheme="minorHAnsi"/>
                <w:sz w:val="18"/>
                <w:szCs w:val="18"/>
                <w:lang w:val="en-CA"/>
              </w:rPr>
              <w:t>The preservation of biodiversity and ecosystem services is a priority for national, island and local authorities who agree to support the development of the PA system in the country and the mobilization of required sustainable financing</w:t>
            </w:r>
            <w:r>
              <w:rPr>
                <w:rFonts w:asciiTheme="minorHAnsi" w:hAnsiTheme="minorHAnsi" w:cstheme="minorHAnsi"/>
                <w:sz w:val="18"/>
                <w:szCs w:val="18"/>
                <w:lang w:val="en-CA"/>
              </w:rPr>
              <w:t>.</w:t>
            </w:r>
          </w:p>
          <w:p w14:paraId="4FD095B9" w14:textId="77777777" w:rsidR="0049246F" w:rsidRPr="00986727" w:rsidRDefault="0049246F" w:rsidP="00BC1682">
            <w:pPr>
              <w:pStyle w:val="NormalWeb"/>
              <w:spacing w:before="0" w:beforeAutospacing="0" w:after="0" w:afterAutospacing="0"/>
              <w:jc w:val="left"/>
              <w:rPr>
                <w:rFonts w:asciiTheme="minorHAnsi" w:hAnsiTheme="minorHAnsi" w:cstheme="minorHAnsi"/>
                <w:sz w:val="18"/>
                <w:szCs w:val="18"/>
                <w:lang w:val="en-CA"/>
              </w:rPr>
            </w:pPr>
            <w:r w:rsidRPr="00986727">
              <w:rPr>
                <w:rFonts w:asciiTheme="minorHAnsi" w:hAnsiTheme="minorHAnsi" w:cstheme="minorHAnsi"/>
                <w:sz w:val="18"/>
                <w:szCs w:val="18"/>
                <w:lang w:val="en-CA"/>
              </w:rPr>
              <w:t>All stakeholders targeted by capacity development efforts commit to the capacity building objectives of the PA system</w:t>
            </w:r>
          </w:p>
          <w:p w14:paraId="100CAEBB" w14:textId="77777777" w:rsidR="0049246F" w:rsidRPr="00424B0E" w:rsidRDefault="0049246F" w:rsidP="00BC1682">
            <w:pPr>
              <w:pStyle w:val="NormalWeb"/>
              <w:spacing w:before="0" w:beforeAutospacing="0" w:after="0" w:afterAutospacing="0"/>
              <w:jc w:val="left"/>
              <w:rPr>
                <w:rFonts w:asciiTheme="minorHAnsi" w:hAnsiTheme="minorHAnsi" w:cstheme="minorHAnsi"/>
                <w:sz w:val="18"/>
                <w:szCs w:val="18"/>
                <w:lang w:val="en-CA"/>
              </w:rPr>
            </w:pPr>
            <w:r w:rsidRPr="00986727">
              <w:rPr>
                <w:rFonts w:asciiTheme="minorHAnsi" w:hAnsiTheme="minorHAnsi" w:cstheme="minorHAnsi"/>
                <w:sz w:val="18"/>
                <w:szCs w:val="18"/>
                <w:lang w:val="en-CA"/>
              </w:rPr>
              <w:t>The global economy is recovering after the crisis caused by the pandemic due to Covid-19</w:t>
            </w:r>
            <w:r>
              <w:rPr>
                <w:rFonts w:asciiTheme="minorHAnsi" w:hAnsiTheme="minorHAnsi" w:cstheme="minorHAnsi"/>
                <w:sz w:val="18"/>
                <w:szCs w:val="18"/>
                <w:lang w:val="en-CA"/>
              </w:rPr>
              <w:t>.</w:t>
            </w:r>
          </w:p>
        </w:tc>
      </w:tr>
      <w:tr w:rsidR="0049246F" w14:paraId="6522E5C1" w14:textId="77777777" w:rsidTr="00BC1682">
        <w:tc>
          <w:tcPr>
            <w:tcW w:w="1413" w:type="dxa"/>
          </w:tcPr>
          <w:p w14:paraId="4C27680F" w14:textId="77777777" w:rsidR="0049246F" w:rsidRDefault="0049246F" w:rsidP="00BC1682">
            <w:pPr>
              <w:spacing w:after="0"/>
              <w:rPr>
                <w:rFonts w:cs="Calibri"/>
              </w:rPr>
            </w:pPr>
            <w:r w:rsidRPr="001979F2">
              <w:rPr>
                <w:rFonts w:asciiTheme="minorHAnsi" w:hAnsiTheme="minorHAnsi" w:cstheme="minorHAnsi"/>
                <w:sz w:val="18"/>
                <w:szCs w:val="18"/>
                <w:lang w:val="en-CA"/>
              </w:rPr>
              <w:t>Component 2.</w:t>
            </w:r>
          </w:p>
        </w:tc>
        <w:tc>
          <w:tcPr>
            <w:tcW w:w="11537" w:type="dxa"/>
          </w:tcPr>
          <w:p w14:paraId="1ECFE171" w14:textId="77777777" w:rsidR="0049246F" w:rsidRPr="001979F2" w:rsidRDefault="0049246F" w:rsidP="00BC1682">
            <w:pPr>
              <w:pStyle w:val="NormalWeb"/>
              <w:spacing w:before="0" w:beforeAutospacing="0" w:after="0" w:afterAutospacing="0"/>
              <w:jc w:val="left"/>
              <w:rPr>
                <w:rFonts w:asciiTheme="minorHAnsi" w:hAnsiTheme="minorHAnsi" w:cstheme="minorHAnsi"/>
                <w:sz w:val="18"/>
                <w:szCs w:val="18"/>
                <w:lang w:val="en-CA"/>
              </w:rPr>
            </w:pPr>
            <w:r w:rsidRPr="001979F2">
              <w:rPr>
                <w:rFonts w:asciiTheme="minorHAnsi" w:hAnsiTheme="minorHAnsi" w:cstheme="minorHAnsi"/>
                <w:sz w:val="18"/>
                <w:szCs w:val="18"/>
                <w:lang w:val="en-CA"/>
              </w:rPr>
              <w:t>CRDEs and other nurseries have the capacity to produce the forest seedlings (native species) required for reforestation</w:t>
            </w:r>
          </w:p>
          <w:p w14:paraId="2808654C" w14:textId="77777777" w:rsidR="0049246F" w:rsidRPr="00424B0E" w:rsidRDefault="0049246F" w:rsidP="00BC1682">
            <w:pPr>
              <w:pStyle w:val="NormalWeb"/>
              <w:spacing w:before="0" w:beforeAutospacing="0" w:after="0" w:afterAutospacing="0"/>
              <w:jc w:val="left"/>
              <w:rPr>
                <w:rFonts w:asciiTheme="minorHAnsi" w:hAnsiTheme="minorHAnsi" w:cstheme="minorHAnsi"/>
                <w:sz w:val="18"/>
                <w:szCs w:val="18"/>
                <w:lang w:val="en-CA"/>
              </w:rPr>
            </w:pPr>
            <w:r w:rsidRPr="001979F2">
              <w:rPr>
                <w:rFonts w:asciiTheme="minorHAnsi" w:hAnsiTheme="minorHAnsi" w:cstheme="minorHAnsi"/>
                <w:sz w:val="18"/>
                <w:szCs w:val="18"/>
                <w:lang w:val="en-CA"/>
              </w:rPr>
              <w:t>Volumes of crushed volcanic sand are sufficient to meet construction needs, are available and accessible (in terms of cost)</w:t>
            </w:r>
          </w:p>
        </w:tc>
      </w:tr>
      <w:tr w:rsidR="0049246F" w14:paraId="2E51AF8F" w14:textId="77777777" w:rsidTr="00BC1682">
        <w:tc>
          <w:tcPr>
            <w:tcW w:w="1413" w:type="dxa"/>
          </w:tcPr>
          <w:p w14:paraId="06D51274" w14:textId="77777777" w:rsidR="0049246F" w:rsidRDefault="0049246F" w:rsidP="00BC1682">
            <w:pPr>
              <w:spacing w:after="0"/>
              <w:rPr>
                <w:rFonts w:cs="Calibri"/>
              </w:rPr>
            </w:pPr>
            <w:r>
              <w:rPr>
                <w:rFonts w:asciiTheme="minorHAnsi" w:hAnsiTheme="minorHAnsi" w:cstheme="minorHAnsi"/>
                <w:sz w:val="18"/>
                <w:szCs w:val="18"/>
                <w:lang w:val="en-CA"/>
              </w:rPr>
              <w:t>Component 3</w:t>
            </w:r>
          </w:p>
        </w:tc>
        <w:tc>
          <w:tcPr>
            <w:tcW w:w="11537" w:type="dxa"/>
          </w:tcPr>
          <w:p w14:paraId="3731B0DA" w14:textId="77777777" w:rsidR="0049246F" w:rsidRPr="001979F2" w:rsidRDefault="0049246F" w:rsidP="00BC1682">
            <w:pPr>
              <w:pStyle w:val="NormalWeb"/>
              <w:spacing w:before="0" w:beforeAutospacing="0" w:after="0" w:afterAutospacing="0"/>
              <w:jc w:val="left"/>
              <w:rPr>
                <w:rFonts w:asciiTheme="minorHAnsi" w:hAnsiTheme="minorHAnsi" w:cstheme="minorHAnsi"/>
                <w:sz w:val="18"/>
                <w:szCs w:val="18"/>
                <w:lang w:val="en-CA"/>
              </w:rPr>
            </w:pPr>
            <w:r w:rsidRPr="001979F2">
              <w:rPr>
                <w:rFonts w:asciiTheme="minorHAnsi" w:hAnsiTheme="minorHAnsi" w:cstheme="minorHAnsi"/>
                <w:sz w:val="18"/>
                <w:szCs w:val="18"/>
                <w:lang w:val="en-CA"/>
              </w:rPr>
              <w:t>Openness of stakeholders to an innovative business formula associating the private sector with local communities</w:t>
            </w:r>
          </w:p>
          <w:p w14:paraId="085A6454" w14:textId="77777777" w:rsidR="0049246F" w:rsidRPr="001979F2" w:rsidRDefault="0049246F" w:rsidP="00BC1682">
            <w:pPr>
              <w:pStyle w:val="NormalWeb"/>
              <w:spacing w:before="0" w:beforeAutospacing="0" w:after="0" w:afterAutospacing="0"/>
              <w:jc w:val="left"/>
              <w:rPr>
                <w:rFonts w:asciiTheme="minorHAnsi" w:hAnsiTheme="minorHAnsi" w:cstheme="minorHAnsi"/>
                <w:sz w:val="18"/>
                <w:szCs w:val="18"/>
                <w:lang w:val="en-CA"/>
              </w:rPr>
            </w:pPr>
            <w:r w:rsidRPr="001979F2">
              <w:rPr>
                <w:rFonts w:asciiTheme="minorHAnsi" w:hAnsiTheme="minorHAnsi" w:cstheme="minorHAnsi"/>
                <w:sz w:val="18"/>
                <w:szCs w:val="18"/>
                <w:lang w:val="en-CA"/>
              </w:rPr>
              <w:t>All stakeholders respect the integrity of PAs and their resources</w:t>
            </w:r>
          </w:p>
          <w:p w14:paraId="0EC7A8C9" w14:textId="77777777" w:rsidR="0049246F" w:rsidRPr="001979F2" w:rsidRDefault="0049246F" w:rsidP="00BC1682">
            <w:pPr>
              <w:pStyle w:val="NormalWeb"/>
              <w:spacing w:before="0" w:beforeAutospacing="0" w:after="0" w:afterAutospacing="0"/>
              <w:jc w:val="left"/>
              <w:rPr>
                <w:rFonts w:asciiTheme="minorHAnsi" w:hAnsiTheme="minorHAnsi" w:cstheme="minorHAnsi"/>
                <w:sz w:val="18"/>
                <w:szCs w:val="18"/>
                <w:lang w:val="en-CA"/>
              </w:rPr>
            </w:pPr>
            <w:r w:rsidRPr="001979F2">
              <w:rPr>
                <w:rFonts w:asciiTheme="minorHAnsi" w:hAnsiTheme="minorHAnsi" w:cstheme="minorHAnsi"/>
                <w:sz w:val="18"/>
                <w:szCs w:val="18"/>
                <w:lang w:val="en-CA"/>
              </w:rPr>
              <w:t>The environmental conditions remain within the normal variability ranges</w:t>
            </w:r>
          </w:p>
          <w:p w14:paraId="1CA2D853" w14:textId="77777777" w:rsidR="0049246F" w:rsidRPr="00424B0E" w:rsidRDefault="0049246F" w:rsidP="00BC1682">
            <w:pPr>
              <w:pStyle w:val="NormalWeb"/>
              <w:spacing w:before="0" w:beforeAutospacing="0" w:after="0" w:afterAutospacing="0"/>
              <w:jc w:val="left"/>
              <w:rPr>
                <w:rFonts w:asciiTheme="minorHAnsi" w:hAnsiTheme="minorHAnsi" w:cstheme="minorHAnsi"/>
                <w:sz w:val="18"/>
                <w:szCs w:val="18"/>
                <w:lang w:val="en-CA"/>
              </w:rPr>
            </w:pPr>
            <w:r w:rsidRPr="001979F2">
              <w:rPr>
                <w:rFonts w:asciiTheme="minorHAnsi" w:hAnsiTheme="minorHAnsi" w:cstheme="minorHAnsi"/>
                <w:sz w:val="18"/>
                <w:szCs w:val="18"/>
                <w:lang w:val="en-CA"/>
              </w:rPr>
              <w:t>Interest and pride of Comorian consumers in the quality of local products</w:t>
            </w:r>
          </w:p>
        </w:tc>
      </w:tr>
      <w:tr w:rsidR="0049246F" w14:paraId="0651EC4C" w14:textId="77777777" w:rsidTr="00BC1682">
        <w:tc>
          <w:tcPr>
            <w:tcW w:w="1413" w:type="dxa"/>
          </w:tcPr>
          <w:p w14:paraId="0EC8DEC3" w14:textId="77777777" w:rsidR="0049246F" w:rsidRDefault="0049246F" w:rsidP="00BC1682">
            <w:pPr>
              <w:spacing w:after="0"/>
              <w:rPr>
                <w:rFonts w:cs="Calibri"/>
              </w:rPr>
            </w:pPr>
            <w:r>
              <w:rPr>
                <w:rFonts w:asciiTheme="minorHAnsi" w:hAnsiTheme="minorHAnsi" w:cstheme="minorHAnsi"/>
                <w:sz w:val="18"/>
                <w:szCs w:val="18"/>
                <w:lang w:val="en-CA"/>
              </w:rPr>
              <w:t>Component 4</w:t>
            </w:r>
          </w:p>
        </w:tc>
        <w:tc>
          <w:tcPr>
            <w:tcW w:w="11537" w:type="dxa"/>
          </w:tcPr>
          <w:p w14:paraId="4B16A233" w14:textId="77777777" w:rsidR="0049246F" w:rsidRPr="001979F2" w:rsidRDefault="0049246F" w:rsidP="00BC1682">
            <w:pPr>
              <w:pStyle w:val="NormalWeb"/>
              <w:spacing w:before="0" w:beforeAutospacing="0" w:after="0" w:afterAutospacing="0"/>
              <w:jc w:val="left"/>
              <w:rPr>
                <w:rFonts w:asciiTheme="minorHAnsi" w:hAnsiTheme="minorHAnsi" w:cstheme="minorHAnsi"/>
                <w:sz w:val="18"/>
                <w:szCs w:val="18"/>
                <w:lang w:val="en-CA"/>
              </w:rPr>
            </w:pPr>
            <w:r w:rsidRPr="001979F2">
              <w:rPr>
                <w:rFonts w:asciiTheme="minorHAnsi" w:hAnsiTheme="minorHAnsi" w:cstheme="minorHAnsi"/>
                <w:sz w:val="18"/>
                <w:szCs w:val="18"/>
                <w:lang w:val="en-CA"/>
              </w:rPr>
              <w:t>Communes and traditional local authorities encourage women participation in consultation frameworks for NP and use of land and coastal areas and resources</w:t>
            </w:r>
          </w:p>
          <w:p w14:paraId="3E5963AE" w14:textId="77777777" w:rsidR="0049246F" w:rsidRDefault="0049246F" w:rsidP="00BC1682">
            <w:pPr>
              <w:spacing w:after="0"/>
              <w:rPr>
                <w:rFonts w:cs="Calibri"/>
              </w:rPr>
            </w:pPr>
            <w:r w:rsidRPr="001979F2">
              <w:rPr>
                <w:rFonts w:asciiTheme="minorHAnsi" w:hAnsiTheme="minorHAnsi" w:cstheme="minorHAnsi"/>
                <w:sz w:val="18"/>
                <w:szCs w:val="18"/>
                <w:lang w:val="en-CA"/>
              </w:rPr>
              <w:t>The stakeholders targeted by the communication strategy have the technological means to access shared knowledge and info</w:t>
            </w:r>
            <w:r>
              <w:rPr>
                <w:rFonts w:cstheme="minorHAnsi"/>
                <w:sz w:val="18"/>
                <w:szCs w:val="18"/>
                <w:lang w:val="en-CA"/>
              </w:rPr>
              <w:t>rmation</w:t>
            </w:r>
          </w:p>
        </w:tc>
      </w:tr>
    </w:tbl>
    <w:p w14:paraId="4A86CFE0" w14:textId="3491FEB4" w:rsidR="001447B3" w:rsidRDefault="0049246F" w:rsidP="00984B73">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bookmarkStart w:id="14" w:name="_Hlk85613575"/>
      <w:r w:rsidRPr="0049246F">
        <w:rPr>
          <w:rFonts w:asciiTheme="minorHAnsi" w:hAnsiTheme="minorHAnsi" w:cstheme="minorHAnsi"/>
          <w:sz w:val="20"/>
          <w:szCs w:val="20"/>
          <w:u w:val="single"/>
          <w:lang w:val="en-CA"/>
        </w:rPr>
        <w:t>Baseline scenario</w:t>
      </w:r>
      <w:r>
        <w:rPr>
          <w:rFonts w:asciiTheme="minorHAnsi" w:hAnsiTheme="minorHAnsi" w:cstheme="minorHAnsi"/>
          <w:sz w:val="20"/>
          <w:szCs w:val="20"/>
          <w:lang w:val="en-CA"/>
        </w:rPr>
        <w:t xml:space="preserve">. </w:t>
      </w:r>
      <w:r w:rsidR="001447B3" w:rsidRPr="00033EC7">
        <w:rPr>
          <w:rFonts w:asciiTheme="minorHAnsi" w:hAnsiTheme="minorHAnsi" w:cstheme="minorHAnsi"/>
          <w:sz w:val="20"/>
          <w:szCs w:val="20"/>
          <w:lang w:val="en-CA"/>
        </w:rPr>
        <w:t xml:space="preserve">To reduce the pressures on biodiversity, the country has initiated the establishment of a system of protected areas. The GEF ID 5062 / UNDP PIMS 4950 project made it possible to set up a legal and strategic framework on PAs and increase the protected areas to 61,815 ha of terrestrial areas and 54,762 ha of marine areas within national parks (corresponding respectively to 25% of the land territory and 6% of the territorial waters), has set up a system of co-governance in which all stakeholders, including local communities, are effectively represented and take part in management decisions, established an agency responsible for the management of the PA network and has contributed to increase the capacities of stakeholders involved in the co-management of the PAs. In recent years, the surveys carried out in national parks have shown the stability of populations of Livingstone's Fruit Bat and of the three Otus species, allowed to increase knowledge on populations of species of global importance such as </w:t>
      </w:r>
      <w:proofErr w:type="spellStart"/>
      <w:r w:rsidR="001447B3" w:rsidRPr="00033EC7">
        <w:rPr>
          <w:rFonts w:asciiTheme="minorHAnsi" w:hAnsiTheme="minorHAnsi" w:cstheme="minorHAnsi"/>
          <w:i/>
          <w:iCs/>
          <w:sz w:val="20"/>
          <w:szCs w:val="20"/>
          <w:lang w:val="en-CA"/>
        </w:rPr>
        <w:t>Eulemur</w:t>
      </w:r>
      <w:proofErr w:type="spellEnd"/>
      <w:r w:rsidR="001447B3" w:rsidRPr="00033EC7">
        <w:rPr>
          <w:rFonts w:asciiTheme="minorHAnsi" w:hAnsiTheme="minorHAnsi" w:cstheme="minorHAnsi"/>
          <w:i/>
          <w:iCs/>
          <w:sz w:val="20"/>
          <w:szCs w:val="20"/>
          <w:lang w:val="en-CA"/>
        </w:rPr>
        <w:t xml:space="preserve"> </w:t>
      </w:r>
      <w:proofErr w:type="spellStart"/>
      <w:r w:rsidR="001447B3" w:rsidRPr="00033EC7">
        <w:rPr>
          <w:rFonts w:asciiTheme="minorHAnsi" w:hAnsiTheme="minorHAnsi" w:cstheme="minorHAnsi"/>
          <w:i/>
          <w:iCs/>
          <w:sz w:val="20"/>
          <w:szCs w:val="20"/>
          <w:lang w:val="en-CA"/>
        </w:rPr>
        <w:t>Mongoz</w:t>
      </w:r>
      <w:proofErr w:type="spellEnd"/>
      <w:r w:rsidR="001447B3" w:rsidRPr="00033EC7">
        <w:rPr>
          <w:rFonts w:asciiTheme="minorHAnsi" w:hAnsiTheme="minorHAnsi" w:cstheme="minorHAnsi"/>
          <w:sz w:val="20"/>
          <w:szCs w:val="20"/>
          <w:lang w:val="en-CA"/>
        </w:rPr>
        <w:t xml:space="preserve"> and whales and dolphins that frequent Comorian waters, and have shown an increase in the use of beaches and seagrass beds by sea turtles, a decrease in the poaching of marine turtles, and a decrease in the rate of deforestation within the protected areas.</w:t>
      </w:r>
    </w:p>
    <w:p w14:paraId="4BB869E0" w14:textId="69D11A0F" w:rsidR="001447B3" w:rsidRDefault="001447B3" w:rsidP="00984B73">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CE150A">
        <w:rPr>
          <w:rFonts w:asciiTheme="minorHAnsi" w:hAnsiTheme="minorHAnsi" w:cstheme="minorHAnsi"/>
          <w:sz w:val="20"/>
          <w:szCs w:val="20"/>
          <w:lang w:val="en-CA"/>
        </w:rPr>
        <w:t>With the support of its development partners, the country will implement a set of interventions aimed at improving natural resource management, knowledge management and poverty reduction in rural areas.</w:t>
      </w:r>
    </w:p>
    <w:p w14:paraId="15E19196" w14:textId="4E26FB82" w:rsidR="001447B3" w:rsidRDefault="001447B3" w:rsidP="00984B73">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A16805">
        <w:rPr>
          <w:rFonts w:asciiTheme="minorHAnsi" w:hAnsiTheme="minorHAnsi" w:cstheme="minorHAnsi"/>
          <w:sz w:val="20"/>
          <w:szCs w:val="20"/>
          <w:lang w:val="en-CA"/>
        </w:rPr>
        <w:t>Reforestation interventions are planned as part of projects whose intervention areas include areas within PAs. The Resilience and Integrated Management of Watersheds Project (funded by GEF/UNEP, 2017-2020) carried out reforestation within the watersheds of the three islands. The GCF / UNDP Climate Resilient Water Supply Project in the Comoros (2021-2027) also includes watershed reforestation interventions to protect the water supply.</w:t>
      </w:r>
    </w:p>
    <w:p w14:paraId="488B9945" w14:textId="48B7613D" w:rsidR="001447B3" w:rsidRDefault="001447B3" w:rsidP="00984B73">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81A6A">
        <w:rPr>
          <w:rFonts w:asciiTheme="minorHAnsi" w:hAnsiTheme="minorHAnsi" w:cstheme="minorHAnsi"/>
          <w:sz w:val="20"/>
          <w:szCs w:val="20"/>
          <w:lang w:val="en-CA"/>
        </w:rPr>
        <w:t xml:space="preserve">Interventions are planned to improve environmental knowledge management. Thus, the regional project 'Ecosystem-based Adaptation in the Indian Ocean' including the Comoros, (funded by GCF, 2021-2030) should allow the establishment of an ecosystem profile and support the implementation of ecosystem restoration actions by civil </w:t>
      </w:r>
      <w:r w:rsidR="00624C0C" w:rsidRPr="00181A6A">
        <w:rPr>
          <w:rFonts w:asciiTheme="minorHAnsi" w:hAnsiTheme="minorHAnsi" w:cstheme="minorHAnsi"/>
          <w:sz w:val="20"/>
          <w:szCs w:val="20"/>
          <w:lang w:val="en-CA"/>
        </w:rPr>
        <w:t>society and</w:t>
      </w:r>
      <w:r w:rsidRPr="00181A6A">
        <w:rPr>
          <w:rFonts w:asciiTheme="minorHAnsi" w:hAnsiTheme="minorHAnsi" w:cstheme="minorHAnsi"/>
          <w:sz w:val="20"/>
          <w:szCs w:val="20"/>
          <w:lang w:val="en-CA"/>
        </w:rPr>
        <w:t xml:space="preserve"> improve knowledge management for sustainability and replication. The regional DIDEM program (2021-2024, funded by FFEM and GEF) will be implemented in Shissiwani and Mohéli national parks to improve negotiation and decision-making capacities and the development of sustainable management policies for coastal and marine environments based on scientific knowledge.</w:t>
      </w:r>
    </w:p>
    <w:p w14:paraId="6CBC9813" w14:textId="33EBD262" w:rsidR="001447B3" w:rsidRDefault="001447B3" w:rsidP="00984B73">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0E3518">
        <w:rPr>
          <w:rFonts w:asciiTheme="minorHAnsi" w:hAnsiTheme="minorHAnsi" w:cstheme="minorHAnsi"/>
          <w:sz w:val="20"/>
          <w:szCs w:val="20"/>
          <w:lang w:val="en-CA"/>
        </w:rPr>
        <w:t xml:space="preserve">Interventions will be implemented to improve governance and management of natural resources and fishing capacities and provide for improved protection of marine and coastal habitats. The 'Protected biodiversity and </w:t>
      </w:r>
      <w:r w:rsidRPr="000E3518">
        <w:rPr>
          <w:rFonts w:asciiTheme="minorHAnsi" w:hAnsiTheme="minorHAnsi" w:cstheme="minorHAnsi"/>
          <w:sz w:val="20"/>
          <w:szCs w:val="20"/>
          <w:lang w:val="en-CA"/>
        </w:rPr>
        <w:lastRenderedPageBreak/>
        <w:t xml:space="preserve">building resilience through effective management of the marine protected areas of the Comoros' project (funded by the Ocean'5 Fund, 2021-2023) implemented by the South African NGO </w:t>
      </w:r>
      <w:proofErr w:type="spellStart"/>
      <w:r w:rsidRPr="000E3518">
        <w:rPr>
          <w:rFonts w:asciiTheme="minorHAnsi" w:hAnsiTheme="minorHAnsi" w:cstheme="minorHAnsi"/>
          <w:sz w:val="20"/>
          <w:szCs w:val="20"/>
          <w:lang w:val="en-CA"/>
        </w:rPr>
        <w:t>WildOcean</w:t>
      </w:r>
      <w:proofErr w:type="spellEnd"/>
      <w:r w:rsidRPr="000E3518">
        <w:rPr>
          <w:rFonts w:asciiTheme="minorHAnsi" w:hAnsiTheme="minorHAnsi" w:cstheme="minorHAnsi"/>
          <w:sz w:val="20"/>
          <w:szCs w:val="20"/>
          <w:lang w:val="en-CA"/>
        </w:rPr>
        <w:t xml:space="preserve">, CORDIO, the NP Agency of the Comoros, AIDE and </w:t>
      </w:r>
      <w:proofErr w:type="spellStart"/>
      <w:r w:rsidRPr="000E3518">
        <w:rPr>
          <w:rFonts w:asciiTheme="minorHAnsi" w:hAnsiTheme="minorHAnsi" w:cstheme="minorHAnsi"/>
          <w:sz w:val="20"/>
          <w:szCs w:val="20"/>
          <w:lang w:val="en-CA"/>
        </w:rPr>
        <w:t>UdC</w:t>
      </w:r>
      <w:proofErr w:type="spellEnd"/>
      <w:r w:rsidRPr="000E3518">
        <w:rPr>
          <w:rFonts w:asciiTheme="minorHAnsi" w:hAnsiTheme="minorHAnsi" w:cstheme="minorHAnsi"/>
          <w:sz w:val="20"/>
          <w:szCs w:val="20"/>
          <w:lang w:val="en-CA"/>
        </w:rPr>
        <w:t xml:space="preserve">, plans to support and improve the management of marine protected areas and increase the total marine area under protection. The project 'Implementation of the strategic action program for the protection of the Western Indian Ocean from land-based sources and activities' of the WIOSAP regional program (UNEP, 2020-2023) implemented in the Shissiwani NP will help build the capacities of fishers to participate in the monitoring of coral reefs, seagrass beds and mangroves and to restore the islet of </w:t>
      </w:r>
      <w:proofErr w:type="spellStart"/>
      <w:r w:rsidRPr="000E3518">
        <w:rPr>
          <w:rFonts w:asciiTheme="minorHAnsi" w:hAnsiTheme="minorHAnsi" w:cstheme="minorHAnsi"/>
          <w:sz w:val="20"/>
          <w:szCs w:val="20"/>
          <w:lang w:val="en-CA"/>
        </w:rPr>
        <w:t>Selle</w:t>
      </w:r>
      <w:proofErr w:type="spellEnd"/>
      <w:r w:rsidRPr="000E3518">
        <w:rPr>
          <w:rFonts w:asciiTheme="minorHAnsi" w:hAnsiTheme="minorHAnsi" w:cstheme="minorHAnsi"/>
          <w:sz w:val="20"/>
          <w:szCs w:val="20"/>
          <w:lang w:val="en-CA"/>
        </w:rPr>
        <w:t>. The SWIOFISH project (financed by the World Bank, 2018-2022) should allow local communities of MPAs to consolidate their participation in the co-management of fishery resources and improve the capacities of traditional fishermen through training in fishing techniques, management of fishery resources, and monitoring of co-management agreements.</w:t>
      </w:r>
    </w:p>
    <w:p w14:paraId="78F2DBE8" w14:textId="2F02A2FE" w:rsidR="001447B3" w:rsidRPr="001447B3" w:rsidRDefault="001447B3" w:rsidP="00984B73">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D3638A">
        <w:rPr>
          <w:rFonts w:asciiTheme="minorHAnsi" w:hAnsiTheme="minorHAnsi" w:cstheme="minorHAnsi"/>
          <w:sz w:val="20"/>
          <w:szCs w:val="20"/>
          <w:lang w:val="en-CA"/>
        </w:rPr>
        <w:t xml:space="preserve">Various projects will contribute to reducing rural poverty within the territories of the NPs by creating jobs, supporting agricultural production and tourism </w:t>
      </w:r>
      <w:r w:rsidR="00FD790B" w:rsidRPr="00D3638A">
        <w:rPr>
          <w:rFonts w:asciiTheme="minorHAnsi" w:hAnsiTheme="minorHAnsi" w:cstheme="minorHAnsi"/>
          <w:sz w:val="20"/>
          <w:szCs w:val="20"/>
          <w:lang w:val="en-CA"/>
        </w:rPr>
        <w:t>development,</w:t>
      </w:r>
      <w:r w:rsidRPr="00D3638A">
        <w:rPr>
          <w:rFonts w:asciiTheme="minorHAnsi" w:hAnsiTheme="minorHAnsi" w:cstheme="minorHAnsi"/>
          <w:sz w:val="20"/>
          <w:szCs w:val="20"/>
          <w:lang w:val="en-CA"/>
        </w:rPr>
        <w:t xml:space="preserve"> and building entrepreneurial capacities. The 'Support for the production and resilience of family farms' project (IFAD funded, 2017-2022) enabled vulnerable smallholder farmers to improve their agricultural production and income, as well as their capacity to cope with climate change. The 'Employment Facility' project (financed by AFD, 2020-2024) aims to improve the income of the rural population by reducing food dependence on imports, developing a sustainable professional activity, whether individual or salaried, and the establishment of a range of services in rural areas. </w:t>
      </w:r>
      <w:r w:rsidRPr="00D3638A">
        <w:rPr>
          <w:rFonts w:asciiTheme="minorHAnsi" w:eastAsia="Times New Roman" w:hAnsiTheme="minorHAnsi" w:cstheme="minorHAnsi"/>
          <w:color w:val="222222"/>
          <w:sz w:val="20"/>
          <w:szCs w:val="20"/>
          <w:lang w:val="en-CA" w:eastAsia="fr-FR"/>
        </w:rPr>
        <w:t>The AFIDEV project (financed by AFD, 2021-2025) provides for the development of</w:t>
      </w:r>
      <w:r w:rsidRPr="001447B3">
        <w:rPr>
          <w:rFonts w:asciiTheme="minorHAnsi" w:eastAsia="Times New Roman" w:hAnsiTheme="minorHAnsi" w:cstheme="minorHAnsi"/>
          <w:color w:val="222222"/>
          <w:sz w:val="20"/>
          <w:szCs w:val="20"/>
          <w:lang w:val="en-CA" w:eastAsia="fr-FR"/>
        </w:rPr>
        <w:t xml:space="preserve"> </w:t>
      </w:r>
      <w:r w:rsidRPr="00D00021">
        <w:rPr>
          <w:rFonts w:asciiTheme="minorHAnsi" w:eastAsia="Times New Roman" w:hAnsiTheme="minorHAnsi" w:cstheme="minorHAnsi"/>
          <w:color w:val="222222"/>
          <w:sz w:val="20"/>
          <w:szCs w:val="20"/>
          <w:lang w:val="en-CA" w:eastAsia="fr-FR"/>
        </w:rPr>
        <w:t>cash crop and market garden value chains in the NPs of Mohéli, Karthala and Mont Ntringui by relaunching sustainable production, improving income of farmers and sharing of benefits - especially for women and young people - from the main export and market gardening sectors. The Integrated Tourism Framework program (multi-donor trust fund, 2019-2023) whose implementation is planned in the Karthala and Mont Ntringui NPs aims to strengthen the capacities of local communities in microenterprise management and build community-managed ecotourism infrastructure. The “Financial Empowerment of Women” project (financed by the AfDB, 2020-2022) will be implemented in the Shissiwani and Coelacanth NPs with a view to promoting the socio-economic inclusion and entrepreneurship of women fishers and farmers. The FAO regional project 'Resilience of fishing communities' (funded by Japan, 2021-2024) aims to increase the</w:t>
      </w:r>
      <w:r>
        <w:rPr>
          <w:rFonts w:asciiTheme="minorHAnsi" w:eastAsia="Times New Roman" w:hAnsiTheme="minorHAnsi" w:cstheme="minorHAnsi"/>
          <w:color w:val="222222"/>
          <w:sz w:val="20"/>
          <w:szCs w:val="20"/>
          <w:lang w:val="en-CA" w:eastAsia="fr-FR"/>
        </w:rPr>
        <w:t xml:space="preserve"> </w:t>
      </w:r>
      <w:r w:rsidRPr="00B60D92">
        <w:rPr>
          <w:rFonts w:asciiTheme="minorHAnsi" w:eastAsia="Times New Roman" w:hAnsiTheme="minorHAnsi" w:cstheme="minorHAnsi"/>
          <w:color w:val="222222"/>
          <w:sz w:val="20"/>
          <w:szCs w:val="20"/>
          <w:lang w:val="en-CA" w:eastAsia="fr-FR"/>
        </w:rPr>
        <w:t>sustainable production, marketing and productivity of small-scale fisheries, strengthen the coherence of policies and investment plans through dialogue in the fisheries sector, and promote the blue economy based on the sustainable use of marine resources and maritime transport. The project to set up a plastic waste recovery and buyback center in Mohéli (funded IOC UNDP, 2021-2023) must operationalize a financial mechanism to recover and buy back plastic waste from communities and recycle it in collaboration with the private sector.</w:t>
      </w:r>
    </w:p>
    <w:p w14:paraId="21EAA422" w14:textId="29B36D8E" w:rsidR="001447B3" w:rsidRDefault="001447B3" w:rsidP="00984B73">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042A28">
        <w:rPr>
          <w:rFonts w:asciiTheme="minorHAnsi" w:hAnsiTheme="minorHAnsi" w:cstheme="minorHAnsi"/>
          <w:sz w:val="20"/>
          <w:szCs w:val="20"/>
          <w:lang w:val="en-CA"/>
        </w:rPr>
        <w:t>However, all of these interventions will not be sufficient to reduce the pressures on biodiversity and the support of the GEF remains necessary to ensure the protection of biodiversity of global importance within the protected areas of the Comoros.</w:t>
      </w:r>
    </w:p>
    <w:p w14:paraId="637E9914" w14:textId="6280E412" w:rsidR="001447B3" w:rsidRDefault="001447B3" w:rsidP="00984B73">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73460C">
        <w:rPr>
          <w:rFonts w:asciiTheme="minorHAnsi" w:hAnsiTheme="minorHAnsi" w:cstheme="minorHAnsi"/>
          <w:sz w:val="20"/>
          <w:szCs w:val="20"/>
          <w:lang w:val="en-CA"/>
        </w:rPr>
        <w:t>Indeed, without the intervention of the GEF, the survival of the system of protected areas set up and supported by a succession of projects is threatened by the absence of a sustainable funding mechanism dedicated to the system of protected areas and to biodiversity conservation. All of the projects that support local communities in rural areas and in protected areas will reduce poverty but will not specifically benefit communities within PAs that are affected by enforcement of PA regulations that restrict their access to natural resources and the practice of activities that have adverse effects on biodiversity. Despite previous and current interventions, the legal framework for the protection of the environment and specifically that of biodiversity is incomplete (missing implementing texts) and its scope is limited because it remains insufficiently known, which gives rise to inappropriate decisions inconsistent with the legal framework. Interventions to restore terrestrial ecosystems and improve the sustainability of fishing activities are limited to small areas, and without the consistency required to restore ecosystem functions. Reforestation is carried out without strategic reforestation planning that would restore critical habitats for biodiversity. The projects are located in too small a number of villages to have an impact on the conservation of biodiversity and intervene in areas which are not a priority for the preservation of biodiversity. Most of the projects aim to increase the income of fishermen by increasing the efficiency of fishing and do not include measures to avoid overexploitation of coastal resources.</w:t>
      </w:r>
    </w:p>
    <w:p w14:paraId="05BA6D1F" w14:textId="63858C6B" w:rsidR="001447B3" w:rsidRDefault="001447B3" w:rsidP="00984B73">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8757C3">
        <w:rPr>
          <w:rFonts w:asciiTheme="minorHAnsi" w:hAnsiTheme="minorHAnsi" w:cstheme="minorHAnsi"/>
          <w:sz w:val="20"/>
          <w:szCs w:val="20"/>
          <w:lang w:val="en-CA"/>
        </w:rPr>
        <w:t xml:space="preserve">The baseline scenario thus contains a set of gaps in the face of the challenge of conserving biodiversity of global importance in the Comoros: the absence of an operational mechanism for sustainable financing to support the </w:t>
      </w:r>
      <w:r w:rsidRPr="008757C3">
        <w:rPr>
          <w:rFonts w:asciiTheme="minorHAnsi" w:hAnsiTheme="minorHAnsi" w:cstheme="minorHAnsi"/>
          <w:sz w:val="20"/>
          <w:szCs w:val="20"/>
          <w:lang w:val="en-CA"/>
        </w:rPr>
        <w:lastRenderedPageBreak/>
        <w:t>conservation of marine and terrestrial biodiversity within the protected areas network; the gaps in the legal framework which limit its effective enforcement for the conservation of biodiversity; the absence of a planning framework (except on the island of Mwali where a development plan is being drawn up) to ensure the consistency of the interventions, resulting in a lack of synergy and coherence in the restoration actions to restore ecosystem functions and to restore critical habitats for biodiversity; gaps in capacity for biodiversity monitoring, surveillance in PAs, and communication to promote biodiversity and the benefits it provides at local and national levels; despite all the interventions of the partners, the country still does not have a georeferenced knowledge management system dedicated to PAs and biodiversity conservation; lack of knowledge about carbon sequestration capacities within marine and terrestrial ecosystems and how to benefit from them in carbon markets; poverty, lack of alternative livelihoods and inadequate capacity of local communities to benefit from ecosystem goods and services pushes them to pursue unsustainable uses; the vulnerability of women and PWDs in rural areas persists due to the difficulties in benefiting from the opportunities offered by the valuation of ecosystem goods and services provided by protected areas; the lack of visibility and ignorance of PAs and biodiversity at the national level hinders the mobilization of a support network and changes in the behavior of populations who do not know the value of the resources at their disposal.</w:t>
      </w:r>
    </w:p>
    <w:p w14:paraId="16E76EE0" w14:textId="2F688487" w:rsidR="001447B3" w:rsidRPr="001447B3" w:rsidRDefault="001447B3" w:rsidP="001447B3">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BD70F4">
        <w:rPr>
          <w:rFonts w:asciiTheme="minorHAnsi" w:hAnsiTheme="minorHAnsi" w:cstheme="minorHAnsi"/>
          <w:sz w:val="20"/>
          <w:szCs w:val="20"/>
          <w:lang w:val="en-CA"/>
        </w:rPr>
        <w:t>The new GEF project for the protection of biodiversity through the effective management of the national network of protected areas will provide a framework that will improve the synergies within these investments and the coherence of interventions within the PA network to improve the positive effects on the conservation of globally important species and their critical habitats, and thus contribute to the achievement of the ambitions displayed by the government through its Emerging Comoros program. The successful implementation of the project will strengthen the systemic, institutional and individual capacities for the co-management of the protected area system in order to ensure the conservation and sustainable management of the biodiversity it harbours. The legal framework will be consolidated, including the law on protected areas, in order to increase the applicability and use of tools to prevent the negative effects of a potential development. Essential support will be mobilized to supply and operationalize the Comoros Environmental Fund dedicated to financing the protected areas system in the medium and long term. The partnerships of the new national parks agency with local communities, scientific institutions, NGOs and other partners for the implementation of management plans will be consolidated and collaborations facilitated by the development of a coherent framework for the use of land and coastal areas and resources within protected areas. Targeted awareness and capacity building for local communities, the national parks agency, co-management committees and government partners will increase the capacity to implement protected area management and development plans and improve understanding of the need to support them for their environmental, social and economic values. Equitable benefit sharing through value chains based on the sustainable use of biodiversity and developed in partnership with private entrepreneurs will provide incentives and support the livelihoods of local communities.</w:t>
      </w:r>
    </w:p>
    <w:bookmarkEnd w:id="14"/>
    <w:p w14:paraId="7F8E1FD0" w14:textId="57914584" w:rsidR="00D369A4" w:rsidRDefault="00501550" w:rsidP="00D369A4">
      <w:pPr>
        <w:pStyle w:val="Paragraphedeliste"/>
        <w:tabs>
          <w:tab w:val="left" w:pos="284"/>
        </w:tabs>
        <w:spacing w:before="120" w:after="120"/>
        <w:ind w:left="0"/>
        <w:jc w:val="both"/>
        <w:rPr>
          <w:rFonts w:asciiTheme="minorHAnsi" w:hAnsiTheme="minorHAnsi" w:cstheme="minorHAnsi"/>
          <w:sz w:val="20"/>
          <w:szCs w:val="20"/>
          <w:lang w:val="en-CA"/>
        </w:rPr>
        <w:sectPr w:rsidR="00D369A4" w:rsidSect="00CC0718">
          <w:footerReference w:type="default" r:id="rId16"/>
          <w:footerReference w:type="first" r:id="rId17"/>
          <w:pgSz w:w="12240" w:h="15840" w:code="1"/>
          <w:pgMar w:top="1440" w:right="1440" w:bottom="1440" w:left="1440" w:header="720" w:footer="431" w:gutter="0"/>
          <w:cols w:space="708"/>
          <w:titlePg/>
          <w:docGrid w:linePitch="360"/>
        </w:sectPr>
      </w:pPr>
      <w:r w:rsidRPr="008247A8">
        <w:rPr>
          <w:rFonts w:asciiTheme="minorHAnsi" w:hAnsiTheme="minorHAnsi" w:cstheme="minorHAnsi"/>
          <w:sz w:val="20"/>
          <w:szCs w:val="20"/>
          <w:lang w:val="en-CA"/>
        </w:rPr>
        <w:t>.</w:t>
      </w:r>
    </w:p>
    <w:p w14:paraId="383BE516" w14:textId="77777777" w:rsidR="00D369A4" w:rsidRDefault="00D369A4" w:rsidP="00D369A4">
      <w:pPr>
        <w:pStyle w:val="Paragraphedeliste"/>
        <w:tabs>
          <w:tab w:val="left" w:pos="720"/>
        </w:tabs>
        <w:autoSpaceDE w:val="0"/>
        <w:autoSpaceDN w:val="0"/>
        <w:adjustRightInd w:val="0"/>
        <w:ind w:left="0"/>
        <w:jc w:val="both"/>
        <w:rPr>
          <w:rFonts w:ascii="Calibri" w:hAnsi="Calibri" w:cs="Calibri"/>
          <w:sz w:val="20"/>
          <w:szCs w:val="20"/>
          <w:lang w:val="en-CA"/>
        </w:rPr>
      </w:pPr>
      <w:r>
        <w:rPr>
          <w:noProof/>
        </w:rPr>
        <w:lastRenderedPageBreak/>
        <mc:AlternateContent>
          <mc:Choice Requires="wps">
            <w:drawing>
              <wp:anchor distT="0" distB="0" distL="114300" distR="114300" simplePos="0" relativeHeight="251674627" behindDoc="0" locked="0" layoutInCell="1" allowOverlap="1" wp14:anchorId="7F04D2A1" wp14:editId="77117720">
                <wp:simplePos x="0" y="0"/>
                <wp:positionH relativeFrom="margin">
                  <wp:posOffset>-577780</wp:posOffset>
                </wp:positionH>
                <wp:positionV relativeFrom="paragraph">
                  <wp:posOffset>-346669</wp:posOffset>
                </wp:positionV>
                <wp:extent cx="638175" cy="597877"/>
                <wp:effectExtent l="0" t="0" r="28575" b="1206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597877"/>
                        </a:xfrm>
                        <a:prstGeom prst="rect">
                          <a:avLst/>
                        </a:prstGeom>
                        <a:solidFill>
                          <a:sysClr val="window" lastClr="FFFFFF"/>
                        </a:solidFill>
                        <a:ln w="25400" cap="flat" cmpd="sng" algn="ctr">
                          <a:solidFill>
                            <a:srgbClr val="4BACC6"/>
                          </a:solidFill>
                          <a:prstDash val="solid"/>
                        </a:ln>
                        <a:effectLst/>
                      </wps:spPr>
                      <wps:txbx>
                        <w:txbxContent>
                          <w:p w14:paraId="23564EE0" w14:textId="77777777" w:rsidR="00EC7001" w:rsidRDefault="00EC7001" w:rsidP="00D369A4">
                            <w:pPr>
                              <w:pStyle w:val="NormalWeb"/>
                              <w:spacing w:after="0"/>
                              <w:jc w:val="center"/>
                              <w:rPr>
                                <w:color w:val="C45911"/>
                                <w:sz w:val="16"/>
                                <w:szCs w:val="16"/>
                              </w:rPr>
                            </w:pPr>
                            <w:r>
                              <w:rPr>
                                <w:b/>
                                <w:bCs/>
                                <w:color w:val="000000"/>
                                <w:kern w:val="24"/>
                                <w:sz w:val="16"/>
                                <w:szCs w:val="16"/>
                              </w:rPr>
                              <w:t>Project Impacts</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7F04D2A1" id="Rectangle 182" o:spid="_x0000_s1026" style="position:absolute;left:0;text-align:left;margin-left:-45.5pt;margin-top:-27.3pt;width:50.25pt;height:47.1pt;z-index:2516746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" fillcolor="window" strokecolor="#4bacc6" strokeweight="2pt">
                <v:path arrowok="t"/>
                <v:textbox inset="3.38303mm,1.6915mm,3.38303mm,1.6915mm">
                  <w:txbxContent>
                    <w:p w14:paraId="23564EE0" w14:textId="77777777" w:rsidR="00EC7001" w:rsidRDefault="00EC7001" w:rsidP="00D369A4">
                      <w:pPr>
                        <w:pStyle w:val="NormalWeb"/>
                        <w:spacing w:after="0"/>
                        <w:jc w:val="center"/>
                        <w:rPr>
                          <w:color w:val="C45911"/>
                          <w:sz w:val="16"/>
                          <w:szCs w:val="16"/>
                        </w:rPr>
                      </w:pPr>
                      <w:r>
                        <w:rPr>
                          <w:b/>
                          <w:bCs/>
                          <w:color w:val="000000"/>
                          <w:kern w:val="24"/>
                          <w:sz w:val="16"/>
                          <w:szCs w:val="16"/>
                        </w:rPr>
                        <w:t>Project Impacts</w:t>
                      </w:r>
                    </w:p>
                  </w:txbxContent>
                </v:textbox>
                <w10:wrap anchorx="margin"/>
              </v:rect>
            </w:pict>
          </mc:Fallback>
        </mc:AlternateContent>
      </w:r>
      <w:r>
        <w:rPr>
          <w:noProof/>
        </w:rPr>
        <mc:AlternateContent>
          <mc:Choice Requires="wps">
            <w:drawing>
              <wp:anchor distT="0" distB="0" distL="114300" distR="114300" simplePos="0" relativeHeight="251704323" behindDoc="0" locked="0" layoutInCell="1" allowOverlap="1" wp14:anchorId="74140494" wp14:editId="3F0088A4">
                <wp:simplePos x="0" y="0"/>
                <wp:positionH relativeFrom="column">
                  <wp:posOffset>7305152</wp:posOffset>
                </wp:positionH>
                <wp:positionV relativeFrom="paragraph">
                  <wp:posOffset>-331596</wp:posOffset>
                </wp:positionV>
                <wp:extent cx="1586230" cy="617974"/>
                <wp:effectExtent l="0" t="0" r="13970" b="1079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61797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11CAEC8" w14:textId="0081AFA3" w:rsidR="00EC7001" w:rsidRPr="00E84D97" w:rsidRDefault="00EC7001" w:rsidP="00D369A4">
                            <w:pPr>
                              <w:spacing w:after="0"/>
                              <w:ind w:left="-113" w:right="-113"/>
                              <w:jc w:val="center"/>
                              <w:rPr>
                                <w:rFonts w:ascii="Times New Roman" w:hAnsi="Times New Roman"/>
                                <w:sz w:val="14"/>
                                <w:szCs w:val="14"/>
                                <w:lang w:val="en-CA"/>
                              </w:rPr>
                            </w:pPr>
                            <w:r w:rsidRPr="00E84D97">
                              <w:rPr>
                                <w:rFonts w:ascii="Times New Roman" w:hAnsi="Times New Roman"/>
                                <w:sz w:val="14"/>
                                <w:szCs w:val="14"/>
                                <w:lang w:val="en-CA"/>
                              </w:rPr>
                              <w:t xml:space="preserve">Increased representation of women in the governance of PAs: NP management staff 35%, </w:t>
                            </w:r>
                            <w:r>
                              <w:rPr>
                                <w:rFonts w:ascii="Times New Roman" w:hAnsi="Times New Roman"/>
                                <w:sz w:val="14"/>
                                <w:szCs w:val="14"/>
                                <w:lang w:val="en-CA"/>
                              </w:rPr>
                              <w:t>PNC Agency</w:t>
                            </w:r>
                            <w:r w:rsidRPr="00E84D97">
                              <w:rPr>
                                <w:rFonts w:ascii="Times New Roman" w:hAnsi="Times New Roman"/>
                                <w:sz w:val="14"/>
                                <w:szCs w:val="14"/>
                                <w:lang w:val="en-CA"/>
                              </w:rPr>
                              <w:t>: 35%, NP co-management committees: 50%, Village co-management committees: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140494" id="_x0000_t202" coordsize="21600,21600" o:spt="202" path="m,l,21600r21600,l21600,xe">
                <v:stroke joinstyle="miter"/>
                <v:path gradientshapeok="t" o:connecttype="rect"/>
              </v:shapetype>
              <v:shape id="Zone de texte 307" o:spid="_x0000_s1027" type="#_x0000_t202" style="position:absolute;left:0;text-align:left;margin-left:575.2pt;margin-top:-26.1pt;width:124.9pt;height:48.65pt;z-index:251704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" fillcolor="white [3201]" strokecolor="#4472c4 [3204]" strokeweight="1pt">
                <v:textbox>
                  <w:txbxContent>
                    <w:p w14:paraId="411CAEC8" w14:textId="0081AFA3" w:rsidR="00EC7001" w:rsidRPr="00E84D97" w:rsidRDefault="00EC7001" w:rsidP="00D369A4">
                      <w:pPr>
                        <w:spacing w:after="0"/>
                        <w:ind w:left="-113" w:right="-113"/>
                        <w:jc w:val="center"/>
                        <w:rPr>
                          <w:rFonts w:ascii="Times New Roman" w:hAnsi="Times New Roman"/>
                          <w:sz w:val="14"/>
                          <w:szCs w:val="14"/>
                          <w:lang w:val="en-CA"/>
                        </w:rPr>
                      </w:pPr>
                      <w:r w:rsidRPr="00E84D97">
                        <w:rPr>
                          <w:rFonts w:ascii="Times New Roman" w:hAnsi="Times New Roman"/>
                          <w:sz w:val="14"/>
                          <w:szCs w:val="14"/>
                          <w:lang w:val="en-CA"/>
                        </w:rPr>
                        <w:t xml:space="preserve">Increased representation of women in the governance of PAs: NP management staff 35%, </w:t>
                      </w:r>
                      <w:r>
                        <w:rPr>
                          <w:rFonts w:ascii="Times New Roman" w:hAnsi="Times New Roman"/>
                          <w:sz w:val="14"/>
                          <w:szCs w:val="14"/>
                          <w:lang w:val="en-CA"/>
                        </w:rPr>
                        <w:t>PNC Agency</w:t>
                      </w:r>
                      <w:r w:rsidRPr="00E84D97">
                        <w:rPr>
                          <w:rFonts w:ascii="Times New Roman" w:hAnsi="Times New Roman"/>
                          <w:sz w:val="14"/>
                          <w:szCs w:val="14"/>
                          <w:lang w:val="en-CA"/>
                        </w:rPr>
                        <w:t>: 35%, NP co-management committees: 50%, Village co-management committees: 50%</w:t>
                      </w:r>
                    </w:p>
                  </w:txbxContent>
                </v:textbox>
              </v:shape>
            </w:pict>
          </mc:Fallback>
        </mc:AlternateContent>
      </w:r>
      <w:r>
        <w:rPr>
          <w:noProof/>
        </w:rPr>
        <mc:AlternateContent>
          <mc:Choice Requires="wps">
            <w:drawing>
              <wp:anchor distT="0" distB="0" distL="114300" distR="114300" simplePos="0" relativeHeight="251681795" behindDoc="0" locked="0" layoutInCell="1" allowOverlap="1" wp14:anchorId="1286E48E" wp14:editId="5BFAE16B">
                <wp:simplePos x="0" y="0"/>
                <wp:positionH relativeFrom="margin">
                  <wp:posOffset>5496448</wp:posOffset>
                </wp:positionH>
                <wp:positionV relativeFrom="paragraph">
                  <wp:posOffset>-306475</wp:posOffset>
                </wp:positionV>
                <wp:extent cx="1722120" cy="607926"/>
                <wp:effectExtent l="0" t="0" r="11430" b="20955"/>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607926"/>
                        </a:xfrm>
                        <a:prstGeom prst="rect">
                          <a:avLst/>
                        </a:prstGeom>
                        <a:noFill/>
                        <a:ln w="12700">
                          <a:solidFill>
                            <a:srgbClr val="4BACC6"/>
                          </a:solidFill>
                        </a:ln>
                      </wps:spPr>
                      <wps:txbx>
                        <w:txbxContent>
                          <w:p w14:paraId="046A0C78" w14:textId="4655B580" w:rsidR="00EC7001" w:rsidRDefault="00EC7001" w:rsidP="00D369A4">
                            <w:pPr>
                              <w:pStyle w:val="NormalWeb"/>
                              <w:spacing w:after="0"/>
                              <w:ind w:left="-113" w:right="-113"/>
                              <w:jc w:val="center"/>
                              <w:rPr>
                                <w:sz w:val="14"/>
                                <w:szCs w:val="14"/>
                                <w:lang w:val="en-CA"/>
                              </w:rPr>
                            </w:pPr>
                            <w:r>
                              <w:rPr>
                                <w:sz w:val="14"/>
                                <w:szCs w:val="14"/>
                              </w:rPr>
                              <w:t>6,871</w:t>
                            </w:r>
                            <w:r w:rsidRPr="006E490C">
                              <w:rPr>
                                <w:sz w:val="14"/>
                                <w:szCs w:val="14"/>
                                <w:lang w:val="en-CA"/>
                              </w:rPr>
                              <w:t xml:space="preserve"> ha of </w:t>
                            </w:r>
                            <w:r>
                              <w:rPr>
                                <w:sz w:val="14"/>
                                <w:szCs w:val="14"/>
                                <w:lang w:val="en-CA"/>
                              </w:rPr>
                              <w:t xml:space="preserve">forest </w:t>
                            </w:r>
                            <w:r w:rsidRPr="006E490C">
                              <w:rPr>
                                <w:sz w:val="14"/>
                                <w:szCs w:val="14"/>
                                <w:lang w:val="en-CA"/>
                              </w:rPr>
                              <w:t xml:space="preserve">area </w:t>
                            </w:r>
                            <w:r>
                              <w:rPr>
                                <w:sz w:val="14"/>
                                <w:szCs w:val="14"/>
                                <w:lang w:val="en-CA"/>
                              </w:rPr>
                              <w:t xml:space="preserve">under </w:t>
                            </w:r>
                            <w:r w:rsidRPr="006E490C">
                              <w:rPr>
                                <w:sz w:val="14"/>
                                <w:szCs w:val="14"/>
                                <w:lang w:val="en-CA"/>
                              </w:rPr>
                              <w:t>restor</w:t>
                            </w:r>
                            <w:r>
                              <w:rPr>
                                <w:sz w:val="14"/>
                                <w:szCs w:val="14"/>
                                <w:lang w:val="en-CA"/>
                              </w:rPr>
                              <w:t>ation including 6,800 ha through ANR,</w:t>
                            </w:r>
                            <w:r w:rsidRPr="006E490C">
                              <w:rPr>
                                <w:sz w:val="14"/>
                                <w:szCs w:val="14"/>
                                <w:lang w:val="en-CA"/>
                              </w:rPr>
                              <w:t xml:space="preserve"> </w:t>
                            </w:r>
                            <w:r>
                              <w:rPr>
                                <w:sz w:val="14"/>
                                <w:szCs w:val="14"/>
                                <w:lang w:val="en-CA"/>
                              </w:rPr>
                              <w:t>53 ha through reforestation</w:t>
                            </w:r>
                            <w:r w:rsidRPr="006E490C">
                              <w:rPr>
                                <w:sz w:val="14"/>
                                <w:szCs w:val="14"/>
                                <w:lang w:val="en-CA"/>
                              </w:rPr>
                              <w:t xml:space="preserve">, </w:t>
                            </w:r>
                            <w:r>
                              <w:rPr>
                                <w:sz w:val="14"/>
                                <w:szCs w:val="14"/>
                                <w:lang w:val="en-CA"/>
                              </w:rPr>
                              <w:t xml:space="preserve">and 18 ha under pilot AIS control, </w:t>
                            </w:r>
                            <w:r w:rsidRPr="006E490C">
                              <w:rPr>
                                <w:sz w:val="14"/>
                                <w:szCs w:val="14"/>
                                <w:lang w:val="en-CA"/>
                              </w:rPr>
                              <w:t>thus preserving biodiversity and important ecosystem services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86E48E" id="Zone de texte 124" o:spid="_x0000_s1028" type="#_x0000_t202" style="position:absolute;left:0;text-align:left;margin-left:432.8pt;margin-top:-24.15pt;width:135.6pt;height:47.85pt;z-index:2516817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" filled="f" strokecolor="#4bacc6" strokeweight="1pt">
                <v:path arrowok="t"/>
                <v:textbox>
                  <w:txbxContent>
                    <w:p w14:paraId="046A0C78" w14:textId="4655B580" w:rsidR="00EC7001" w:rsidRDefault="00EC7001" w:rsidP="00D369A4">
                      <w:pPr>
                        <w:pStyle w:val="NormalWeb"/>
                        <w:spacing w:after="0"/>
                        <w:ind w:left="-113" w:right="-113"/>
                        <w:jc w:val="center"/>
                        <w:rPr>
                          <w:sz w:val="14"/>
                          <w:szCs w:val="14"/>
                          <w:lang w:val="en-CA"/>
                        </w:rPr>
                      </w:pPr>
                      <w:r>
                        <w:rPr>
                          <w:sz w:val="14"/>
                          <w:szCs w:val="14"/>
                        </w:rPr>
                        <w:t>6,871</w:t>
                      </w:r>
                      <w:r w:rsidRPr="006E490C">
                        <w:rPr>
                          <w:sz w:val="14"/>
                          <w:szCs w:val="14"/>
                          <w:lang w:val="en-CA"/>
                        </w:rPr>
                        <w:t xml:space="preserve"> ha of </w:t>
                      </w:r>
                      <w:r>
                        <w:rPr>
                          <w:sz w:val="14"/>
                          <w:szCs w:val="14"/>
                          <w:lang w:val="en-CA"/>
                        </w:rPr>
                        <w:t xml:space="preserve">forest </w:t>
                      </w:r>
                      <w:r w:rsidRPr="006E490C">
                        <w:rPr>
                          <w:sz w:val="14"/>
                          <w:szCs w:val="14"/>
                          <w:lang w:val="en-CA"/>
                        </w:rPr>
                        <w:t xml:space="preserve">area </w:t>
                      </w:r>
                      <w:r>
                        <w:rPr>
                          <w:sz w:val="14"/>
                          <w:szCs w:val="14"/>
                          <w:lang w:val="en-CA"/>
                        </w:rPr>
                        <w:t xml:space="preserve">under </w:t>
                      </w:r>
                      <w:r w:rsidRPr="006E490C">
                        <w:rPr>
                          <w:sz w:val="14"/>
                          <w:szCs w:val="14"/>
                          <w:lang w:val="en-CA"/>
                        </w:rPr>
                        <w:t>restor</w:t>
                      </w:r>
                      <w:r>
                        <w:rPr>
                          <w:sz w:val="14"/>
                          <w:szCs w:val="14"/>
                          <w:lang w:val="en-CA"/>
                        </w:rPr>
                        <w:t>ation including 6,800 ha through ANR,</w:t>
                      </w:r>
                      <w:r w:rsidRPr="006E490C">
                        <w:rPr>
                          <w:sz w:val="14"/>
                          <w:szCs w:val="14"/>
                          <w:lang w:val="en-CA"/>
                        </w:rPr>
                        <w:t xml:space="preserve"> </w:t>
                      </w:r>
                      <w:r>
                        <w:rPr>
                          <w:sz w:val="14"/>
                          <w:szCs w:val="14"/>
                          <w:lang w:val="en-CA"/>
                        </w:rPr>
                        <w:t>53 ha through reforestation</w:t>
                      </w:r>
                      <w:r w:rsidRPr="006E490C">
                        <w:rPr>
                          <w:sz w:val="14"/>
                          <w:szCs w:val="14"/>
                          <w:lang w:val="en-CA"/>
                        </w:rPr>
                        <w:t xml:space="preserve">, </w:t>
                      </w:r>
                      <w:r>
                        <w:rPr>
                          <w:sz w:val="14"/>
                          <w:szCs w:val="14"/>
                          <w:lang w:val="en-CA"/>
                        </w:rPr>
                        <w:t xml:space="preserve">and 18 ha under pilot AIS control, </w:t>
                      </w:r>
                      <w:r w:rsidRPr="006E490C">
                        <w:rPr>
                          <w:sz w:val="14"/>
                          <w:szCs w:val="14"/>
                          <w:lang w:val="en-CA"/>
                        </w:rPr>
                        <w:t>thus preserving biodiversity and important ecosystem services</w:t>
                      </w:r>
                    </w:p>
                  </w:txbxContent>
                </v:textbox>
                <w10:wrap anchorx="margin"/>
              </v:shape>
            </w:pict>
          </mc:Fallback>
        </mc:AlternateContent>
      </w:r>
      <w:r>
        <w:rPr>
          <w:noProof/>
        </w:rPr>
        <mc:AlternateContent>
          <mc:Choice Requires="wps">
            <w:drawing>
              <wp:anchor distT="0" distB="0" distL="114300" distR="114300" simplePos="0" relativeHeight="251667459" behindDoc="0" locked="0" layoutInCell="1" allowOverlap="1" wp14:anchorId="42A6AACD" wp14:editId="0EF347A7">
                <wp:simplePos x="0" y="0"/>
                <wp:positionH relativeFrom="margin">
                  <wp:posOffset>241160</wp:posOffset>
                </wp:positionH>
                <wp:positionV relativeFrom="paragraph">
                  <wp:posOffset>-336621</wp:posOffset>
                </wp:positionV>
                <wp:extent cx="902970" cy="658167"/>
                <wp:effectExtent l="0" t="0" r="11430" b="2794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970" cy="658167"/>
                        </a:xfrm>
                        <a:prstGeom prst="rect">
                          <a:avLst/>
                        </a:prstGeom>
                        <a:noFill/>
                        <a:ln w="12700">
                          <a:solidFill>
                            <a:srgbClr val="4BACC6"/>
                          </a:solidFill>
                        </a:ln>
                      </wps:spPr>
                      <wps:txbx>
                        <w:txbxContent>
                          <w:p w14:paraId="736D1AF4" w14:textId="77777777" w:rsidR="00EC7001" w:rsidRDefault="00EC7001" w:rsidP="00D369A4">
                            <w:pPr>
                              <w:pStyle w:val="NormalWeb"/>
                              <w:spacing w:after="0"/>
                              <w:ind w:left="-113" w:right="-113"/>
                              <w:jc w:val="center"/>
                              <w:rPr>
                                <w:sz w:val="14"/>
                                <w:szCs w:val="14"/>
                                <w:lang w:val="en-CA"/>
                              </w:rPr>
                            </w:pPr>
                            <w:r>
                              <w:rPr>
                                <w:sz w:val="14"/>
                                <w:szCs w:val="14"/>
                                <w:lang w:val="en-CA"/>
                              </w:rPr>
                              <w:t>Increased management effectiveness over 116,577 ha of existing terrestrial and marine coastal protected areas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A6AACD" id="Zone de texte 172" o:spid="_x0000_s1029" type="#_x0000_t202" style="position:absolute;left:0;text-align:left;margin-left:19pt;margin-top:-26.5pt;width:71.1pt;height:51.8pt;z-index:2516674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" filled="f" strokecolor="#4bacc6" strokeweight="1pt">
                <v:path arrowok="t"/>
                <v:textbox>
                  <w:txbxContent>
                    <w:p w14:paraId="736D1AF4" w14:textId="77777777" w:rsidR="00EC7001" w:rsidRDefault="00EC7001" w:rsidP="00D369A4">
                      <w:pPr>
                        <w:pStyle w:val="NormalWeb"/>
                        <w:spacing w:after="0"/>
                        <w:ind w:left="-113" w:right="-113"/>
                        <w:jc w:val="center"/>
                        <w:rPr>
                          <w:sz w:val="14"/>
                          <w:szCs w:val="14"/>
                          <w:lang w:val="en-CA"/>
                        </w:rPr>
                      </w:pPr>
                      <w:r>
                        <w:rPr>
                          <w:sz w:val="14"/>
                          <w:szCs w:val="14"/>
                          <w:lang w:val="en-CA"/>
                        </w:rPr>
                        <w:t>Increased management effectiveness over 116,577 ha of existing terrestrial and marine coastal protected areas</w:t>
                      </w:r>
                    </w:p>
                  </w:txbxContent>
                </v:textbox>
                <w10:wrap anchorx="margin"/>
              </v:shape>
            </w:pict>
          </mc:Fallback>
        </mc:AlternateContent>
      </w:r>
      <w:r>
        <w:rPr>
          <w:noProof/>
        </w:rPr>
        <mc:AlternateContent>
          <mc:Choice Requires="wps">
            <w:drawing>
              <wp:anchor distT="0" distB="0" distL="114300" distR="114300" simplePos="0" relativeHeight="251680771" behindDoc="0" locked="0" layoutInCell="1" allowOverlap="1" wp14:anchorId="26108898" wp14:editId="6354E82A">
                <wp:simplePos x="0" y="0"/>
                <wp:positionH relativeFrom="margin">
                  <wp:posOffset>4004268</wp:posOffset>
                </wp:positionH>
                <wp:positionV relativeFrom="paragraph">
                  <wp:posOffset>-316523</wp:posOffset>
                </wp:positionV>
                <wp:extent cx="1411794" cy="625475"/>
                <wp:effectExtent l="0" t="0" r="17145" b="22225"/>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1794" cy="625475"/>
                        </a:xfrm>
                        <a:prstGeom prst="rect">
                          <a:avLst/>
                        </a:prstGeom>
                        <a:noFill/>
                        <a:ln w="12700">
                          <a:solidFill>
                            <a:srgbClr val="4BACC6"/>
                          </a:solidFill>
                        </a:ln>
                      </wps:spPr>
                      <wps:txbx>
                        <w:txbxContent>
                          <w:p w14:paraId="3BAFE7CB" w14:textId="63BD177D" w:rsidR="00EC7001" w:rsidRDefault="00EC7001" w:rsidP="00D369A4">
                            <w:pPr>
                              <w:pStyle w:val="NormalWeb"/>
                              <w:spacing w:before="0" w:beforeAutospacing="0" w:after="0" w:afterAutospacing="0"/>
                              <w:ind w:left="-113" w:right="-113"/>
                              <w:jc w:val="center"/>
                              <w:rPr>
                                <w:sz w:val="14"/>
                                <w:szCs w:val="14"/>
                                <w:lang w:val="en-CA"/>
                              </w:rPr>
                            </w:pPr>
                            <w:r>
                              <w:rPr>
                                <w:sz w:val="14"/>
                                <w:szCs w:val="14"/>
                                <w:lang w:val="en-CA"/>
                              </w:rPr>
                              <w:t>6,399</w:t>
                            </w:r>
                            <w:r w:rsidRPr="006E490C">
                              <w:rPr>
                                <w:sz w:val="14"/>
                                <w:szCs w:val="14"/>
                                <w:lang w:val="en-CA"/>
                              </w:rPr>
                              <w:t xml:space="preserve"> people, </w:t>
                            </w:r>
                            <w:r>
                              <w:rPr>
                                <w:sz w:val="14"/>
                                <w:szCs w:val="14"/>
                                <w:lang w:val="en-CA"/>
                              </w:rPr>
                              <w:t>50</w:t>
                            </w:r>
                            <w:r w:rsidRPr="006E490C">
                              <w:rPr>
                                <w:sz w:val="14"/>
                                <w:szCs w:val="14"/>
                                <w:lang w:val="en-CA"/>
                              </w:rPr>
                              <w:t>% of whom are women</w:t>
                            </w:r>
                            <w:r>
                              <w:rPr>
                                <w:sz w:val="14"/>
                                <w:szCs w:val="14"/>
                                <w:lang w:val="en-CA"/>
                              </w:rPr>
                              <w:t xml:space="preserve"> and 4% are PWD</w:t>
                            </w:r>
                            <w:r w:rsidRPr="006E490C">
                              <w:rPr>
                                <w:sz w:val="14"/>
                                <w:szCs w:val="14"/>
                                <w:lang w:val="en-CA"/>
                              </w:rPr>
                              <w:t xml:space="preserve"> benefit from improved </w:t>
                            </w:r>
                            <w:r>
                              <w:rPr>
                                <w:sz w:val="14"/>
                                <w:szCs w:val="14"/>
                                <w:lang w:val="en-CA"/>
                              </w:rPr>
                              <w:t>livelihoods through sustainable nature-based value chains related to PAs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108898" id="Zone de texte 125" o:spid="_x0000_s1030" type="#_x0000_t202" style="position:absolute;left:0;text-align:left;margin-left:315.3pt;margin-top:-24.9pt;width:111.15pt;height:49.25pt;z-index:2516807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" filled="f" strokecolor="#4bacc6" strokeweight="1pt">
                <v:path arrowok="t"/>
                <v:textbox>
                  <w:txbxContent>
                    <w:p w14:paraId="3BAFE7CB" w14:textId="63BD177D" w:rsidR="00EC7001" w:rsidRDefault="00EC7001" w:rsidP="00D369A4">
                      <w:pPr>
                        <w:pStyle w:val="NormalWeb"/>
                        <w:spacing w:before="0" w:beforeAutospacing="0" w:after="0" w:afterAutospacing="0"/>
                        <w:ind w:left="-113" w:right="-113"/>
                        <w:jc w:val="center"/>
                        <w:rPr>
                          <w:sz w:val="14"/>
                          <w:szCs w:val="14"/>
                          <w:lang w:val="en-CA"/>
                        </w:rPr>
                      </w:pPr>
                      <w:r>
                        <w:rPr>
                          <w:sz w:val="14"/>
                          <w:szCs w:val="14"/>
                          <w:lang w:val="en-CA"/>
                        </w:rPr>
                        <w:t>6,399</w:t>
                      </w:r>
                      <w:r w:rsidRPr="006E490C">
                        <w:rPr>
                          <w:sz w:val="14"/>
                          <w:szCs w:val="14"/>
                          <w:lang w:val="en-CA"/>
                        </w:rPr>
                        <w:t xml:space="preserve"> people, </w:t>
                      </w:r>
                      <w:r>
                        <w:rPr>
                          <w:sz w:val="14"/>
                          <w:szCs w:val="14"/>
                          <w:lang w:val="en-CA"/>
                        </w:rPr>
                        <w:t>50</w:t>
                      </w:r>
                      <w:r w:rsidRPr="006E490C">
                        <w:rPr>
                          <w:sz w:val="14"/>
                          <w:szCs w:val="14"/>
                          <w:lang w:val="en-CA"/>
                        </w:rPr>
                        <w:t>% of whom are women</w:t>
                      </w:r>
                      <w:r>
                        <w:rPr>
                          <w:sz w:val="14"/>
                          <w:szCs w:val="14"/>
                          <w:lang w:val="en-CA"/>
                        </w:rPr>
                        <w:t xml:space="preserve"> and 4% are PWD</w:t>
                      </w:r>
                      <w:r w:rsidRPr="006E490C">
                        <w:rPr>
                          <w:sz w:val="14"/>
                          <w:szCs w:val="14"/>
                          <w:lang w:val="en-CA"/>
                        </w:rPr>
                        <w:t xml:space="preserve"> benefit from improved </w:t>
                      </w:r>
                      <w:r>
                        <w:rPr>
                          <w:sz w:val="14"/>
                          <w:szCs w:val="14"/>
                          <w:lang w:val="en-CA"/>
                        </w:rPr>
                        <w:t>livelihoods through sustainable nature-based value chains related to PAs</w:t>
                      </w:r>
                    </w:p>
                  </w:txbxContent>
                </v:textbox>
                <w10:wrap anchorx="margin"/>
              </v:shape>
            </w:pict>
          </mc:Fallback>
        </mc:AlternateContent>
      </w:r>
      <w:r>
        <w:rPr>
          <w:noProof/>
        </w:rPr>
        <mc:AlternateContent>
          <mc:Choice Requires="wps">
            <w:drawing>
              <wp:anchor distT="0" distB="0" distL="114300" distR="114300" simplePos="0" relativeHeight="251705347" behindDoc="0" locked="0" layoutInCell="1" allowOverlap="1" wp14:anchorId="4B5B6EE5" wp14:editId="0DBA26A7">
                <wp:simplePos x="0" y="0"/>
                <wp:positionH relativeFrom="margin">
                  <wp:posOffset>2903974</wp:posOffset>
                </wp:positionH>
                <wp:positionV relativeFrom="paragraph">
                  <wp:posOffset>-316523</wp:posOffset>
                </wp:positionV>
                <wp:extent cx="1009859" cy="654685"/>
                <wp:effectExtent l="0" t="0" r="19050" b="12065"/>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859" cy="654685"/>
                        </a:xfrm>
                        <a:prstGeom prst="rect">
                          <a:avLst/>
                        </a:prstGeom>
                        <a:noFill/>
                        <a:ln w="12700">
                          <a:solidFill>
                            <a:srgbClr val="4BACC6"/>
                          </a:solidFill>
                        </a:ln>
                      </wps:spPr>
                      <wps:txbx>
                        <w:txbxContent>
                          <w:p w14:paraId="665C38FA" w14:textId="77777777" w:rsidR="00EC7001" w:rsidRDefault="00EC7001" w:rsidP="00D369A4">
                            <w:pPr>
                              <w:pStyle w:val="NormalWeb"/>
                              <w:ind w:left="-90" w:right="-72"/>
                              <w:jc w:val="center"/>
                              <w:rPr>
                                <w:sz w:val="14"/>
                                <w:szCs w:val="14"/>
                                <w:lang w:val="en-CA"/>
                              </w:rPr>
                            </w:pPr>
                            <w:r>
                              <w:rPr>
                                <w:sz w:val="14"/>
                                <w:szCs w:val="14"/>
                              </w:rPr>
                              <w:t>4,768,755</w:t>
                            </w:r>
                            <w:r w:rsidRPr="00D61C93">
                              <w:rPr>
                                <w:sz w:val="14"/>
                                <w:szCs w:val="14"/>
                                <w:lang w:val="en-CA"/>
                              </w:rPr>
                              <w:t xml:space="preserve"> tCO</w:t>
                            </w:r>
                            <w:r w:rsidRPr="00D61C93">
                              <w:rPr>
                                <w:sz w:val="14"/>
                                <w:szCs w:val="14"/>
                                <w:vertAlign w:val="subscript"/>
                                <w:lang w:val="en-CA"/>
                              </w:rPr>
                              <w:t>2eq</w:t>
                            </w:r>
                            <w:r>
                              <w:rPr>
                                <w:sz w:val="14"/>
                                <w:szCs w:val="14"/>
                                <w:lang w:val="en-CA"/>
                              </w:rPr>
                              <w:t xml:space="preserve"> of avoided greenhouse gas emissions through reduced deforestation and habitat restoration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5B6EE5" id="Zone de texte 107" o:spid="_x0000_s1031" type="#_x0000_t202" style="position:absolute;left:0;text-align:left;margin-left:228.65pt;margin-top:-24.9pt;width:79.5pt;height:51.55pt;z-index:251705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" filled="f" strokecolor="#4bacc6" strokeweight="1pt">
                <v:path arrowok="t"/>
                <v:textbox>
                  <w:txbxContent>
                    <w:p w14:paraId="665C38FA" w14:textId="77777777" w:rsidR="00EC7001" w:rsidRDefault="00EC7001" w:rsidP="00D369A4">
                      <w:pPr>
                        <w:pStyle w:val="NormalWeb"/>
                        <w:ind w:left="-90" w:right="-72"/>
                        <w:jc w:val="center"/>
                        <w:rPr>
                          <w:sz w:val="14"/>
                          <w:szCs w:val="14"/>
                          <w:lang w:val="en-CA"/>
                        </w:rPr>
                      </w:pPr>
                      <w:r>
                        <w:rPr>
                          <w:sz w:val="14"/>
                          <w:szCs w:val="14"/>
                        </w:rPr>
                        <w:t>4,768,755</w:t>
                      </w:r>
                      <w:r w:rsidRPr="00D61C93">
                        <w:rPr>
                          <w:sz w:val="14"/>
                          <w:szCs w:val="14"/>
                          <w:lang w:val="en-CA"/>
                        </w:rPr>
                        <w:t xml:space="preserve"> tCO</w:t>
                      </w:r>
                      <w:r w:rsidRPr="00D61C93">
                        <w:rPr>
                          <w:sz w:val="14"/>
                          <w:szCs w:val="14"/>
                          <w:vertAlign w:val="subscript"/>
                          <w:lang w:val="en-CA"/>
                        </w:rPr>
                        <w:t>2eq</w:t>
                      </w:r>
                      <w:r>
                        <w:rPr>
                          <w:sz w:val="14"/>
                          <w:szCs w:val="14"/>
                          <w:lang w:val="en-CA"/>
                        </w:rPr>
                        <w:t xml:space="preserve"> of avoided greenhouse gas emissions through reduced deforestation and habitat restoration</w:t>
                      </w:r>
                    </w:p>
                  </w:txbxContent>
                </v:textbox>
                <w10:wrap anchorx="margin"/>
              </v:shape>
            </w:pict>
          </mc:Fallback>
        </mc:AlternateContent>
      </w:r>
      <w:r>
        <w:rPr>
          <w:noProof/>
        </w:rPr>
        <mc:AlternateContent>
          <mc:Choice Requires="wps">
            <w:drawing>
              <wp:anchor distT="0" distB="0" distL="114300" distR="114300" simplePos="0" relativeHeight="251679747" behindDoc="0" locked="0" layoutInCell="1" allowOverlap="1" wp14:anchorId="396997E1" wp14:editId="22F469F5">
                <wp:simplePos x="0" y="0"/>
                <wp:positionH relativeFrom="margin">
                  <wp:posOffset>1235835</wp:posOffset>
                </wp:positionH>
                <wp:positionV relativeFrom="paragraph">
                  <wp:posOffset>-321310</wp:posOffset>
                </wp:positionV>
                <wp:extent cx="1580089" cy="661314"/>
                <wp:effectExtent l="0" t="0" r="20320" b="24765"/>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089" cy="661314"/>
                        </a:xfrm>
                        <a:prstGeom prst="rect">
                          <a:avLst/>
                        </a:prstGeom>
                        <a:noFill/>
                        <a:ln w="12700">
                          <a:solidFill>
                            <a:srgbClr val="4BACC6"/>
                          </a:solidFill>
                        </a:ln>
                      </wps:spPr>
                      <wps:txbx>
                        <w:txbxContent>
                          <w:p w14:paraId="7B02ADAD" w14:textId="77777777" w:rsidR="00EC7001" w:rsidRDefault="00EC7001" w:rsidP="00D369A4">
                            <w:pPr>
                              <w:pStyle w:val="NormalWeb"/>
                              <w:ind w:left="-90" w:right="-72"/>
                              <w:jc w:val="center"/>
                              <w:rPr>
                                <w:sz w:val="14"/>
                                <w:szCs w:val="14"/>
                                <w:lang w:val="en-CA"/>
                              </w:rPr>
                            </w:pPr>
                            <w:r w:rsidRPr="006E490C">
                              <w:rPr>
                                <w:sz w:val="14"/>
                                <w:szCs w:val="14"/>
                                <w:lang w:val="en-CA"/>
                              </w:rPr>
                              <w:t xml:space="preserve">Stabilization of </w:t>
                            </w:r>
                            <w:r>
                              <w:rPr>
                                <w:sz w:val="14"/>
                                <w:szCs w:val="14"/>
                                <w:lang w:val="en-CA"/>
                              </w:rPr>
                              <w:t>17,564 ha of primary and secondary forest, 197 ha of mangrove, 6030 ha of seagrass beds and 30,000 ha of coral reefs (of which 18,000 ha in good health) in the</w:t>
                            </w:r>
                            <w:r w:rsidRPr="006E490C">
                              <w:rPr>
                                <w:sz w:val="14"/>
                                <w:szCs w:val="14"/>
                                <w:lang w:val="en-CA"/>
                              </w:rPr>
                              <w:t xml:space="preserve"> </w:t>
                            </w:r>
                            <w:r>
                              <w:rPr>
                                <w:sz w:val="14"/>
                                <w:szCs w:val="14"/>
                                <w:lang w:val="en-CA"/>
                              </w:rPr>
                              <w:t>Comoros PA network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6997E1" id="Zone de texte 126" o:spid="_x0000_s1032" type="#_x0000_t202" style="position:absolute;left:0;text-align:left;margin-left:97.3pt;margin-top:-25.3pt;width:124.4pt;height:52.05pt;z-index:2516797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" filled="f" strokecolor="#4bacc6" strokeweight="1pt">
                <v:path arrowok="t"/>
                <v:textbox>
                  <w:txbxContent>
                    <w:p w14:paraId="7B02ADAD" w14:textId="77777777" w:rsidR="00EC7001" w:rsidRDefault="00EC7001" w:rsidP="00D369A4">
                      <w:pPr>
                        <w:pStyle w:val="NormalWeb"/>
                        <w:ind w:left="-90" w:right="-72"/>
                        <w:jc w:val="center"/>
                        <w:rPr>
                          <w:sz w:val="14"/>
                          <w:szCs w:val="14"/>
                          <w:lang w:val="en-CA"/>
                        </w:rPr>
                      </w:pPr>
                      <w:r w:rsidRPr="006E490C">
                        <w:rPr>
                          <w:sz w:val="14"/>
                          <w:szCs w:val="14"/>
                          <w:lang w:val="en-CA"/>
                        </w:rPr>
                        <w:t xml:space="preserve">Stabilization of </w:t>
                      </w:r>
                      <w:r>
                        <w:rPr>
                          <w:sz w:val="14"/>
                          <w:szCs w:val="14"/>
                          <w:lang w:val="en-CA"/>
                        </w:rPr>
                        <w:t>17,564 ha of primary and secondary forest, 197 ha of mangrove, 6030 ha of seagrass beds and 30,000 ha of coral reefs (of which 18,000 ha in good health) in the</w:t>
                      </w:r>
                      <w:r w:rsidRPr="006E490C">
                        <w:rPr>
                          <w:sz w:val="14"/>
                          <w:szCs w:val="14"/>
                          <w:lang w:val="en-CA"/>
                        </w:rPr>
                        <w:t xml:space="preserve"> </w:t>
                      </w:r>
                      <w:r>
                        <w:rPr>
                          <w:sz w:val="14"/>
                          <w:szCs w:val="14"/>
                          <w:lang w:val="en-CA"/>
                        </w:rPr>
                        <w:t>Comoros PA network</w:t>
                      </w:r>
                    </w:p>
                  </w:txbxContent>
                </v:textbox>
                <w10:wrap anchorx="margin"/>
              </v:shape>
            </w:pict>
          </mc:Fallback>
        </mc:AlternateContent>
      </w:r>
    </w:p>
    <w:p w14:paraId="6CD03CC1" w14:textId="77777777" w:rsidR="00D369A4" w:rsidRDefault="00D369A4" w:rsidP="00D369A4">
      <w:pPr>
        <w:rPr>
          <w:rFonts w:ascii="Times New Roman" w:hAnsi="Times New Roman"/>
          <w:i/>
          <w:color w:val="000000"/>
          <w:szCs w:val="20"/>
          <w:lang w:val="en-CA"/>
        </w:rPr>
      </w:pPr>
      <w:r>
        <w:rPr>
          <w:noProof/>
        </w:rPr>
        <mc:AlternateContent>
          <mc:Choice Requires="wps">
            <w:drawing>
              <wp:anchor distT="0" distB="0" distL="114300" distR="114300" simplePos="0" relativeHeight="251673603" behindDoc="0" locked="0" layoutInCell="1" allowOverlap="1" wp14:anchorId="15919FF7" wp14:editId="0EB296E8">
                <wp:simplePos x="0" y="0"/>
                <wp:positionH relativeFrom="margin">
                  <wp:posOffset>-612775</wp:posOffset>
                </wp:positionH>
                <wp:positionV relativeFrom="paragraph">
                  <wp:posOffset>235585</wp:posOffset>
                </wp:positionV>
                <wp:extent cx="669925" cy="456565"/>
                <wp:effectExtent l="0" t="0" r="15875" b="1968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456565"/>
                        </a:xfrm>
                        <a:prstGeom prst="rect">
                          <a:avLst/>
                        </a:prstGeom>
                        <a:solidFill>
                          <a:sysClr val="window" lastClr="FFFFFF"/>
                        </a:solidFill>
                        <a:ln w="25400" cap="flat" cmpd="sng" algn="ctr">
                          <a:solidFill>
                            <a:srgbClr val="70AD47">
                              <a:lumMod val="75000"/>
                            </a:srgbClr>
                          </a:solidFill>
                          <a:prstDash val="solid"/>
                        </a:ln>
                        <a:effectLst/>
                      </wps:spPr>
                      <wps:txbx>
                        <w:txbxContent>
                          <w:p w14:paraId="30CDC467" w14:textId="77777777" w:rsidR="00EC7001" w:rsidRPr="00F743EF" w:rsidRDefault="00EC7001" w:rsidP="00D369A4">
                            <w:pPr>
                              <w:pStyle w:val="NormalWeb"/>
                              <w:ind w:left="-113" w:right="-113"/>
                              <w:jc w:val="center"/>
                              <w:rPr>
                                <w:sz w:val="16"/>
                                <w:szCs w:val="16"/>
                                <w:lang w:val="fr-CA"/>
                              </w:rPr>
                            </w:pPr>
                            <w:r>
                              <w:rPr>
                                <w:b/>
                                <w:bCs/>
                                <w:color w:val="000000"/>
                                <w:kern w:val="24"/>
                                <w:sz w:val="16"/>
                                <w:szCs w:val="16"/>
                              </w:rPr>
                              <w:t>Project Outcomes</w:t>
                            </w:r>
                          </w:p>
                        </w:txbxContent>
                      </wps:txbx>
                      <wps:bodyPr wrap="square"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15919FF7" id="Rectangle 166" o:spid="_x0000_s1033" style="position:absolute;left:0;text-align:left;margin-left:-48.25pt;margin-top:18.55pt;width:52.75pt;height:35.95pt;z-index:2516736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" fillcolor="window" strokecolor="#548235" strokeweight="2pt">
                <v:path arrowok="t"/>
                <v:textbox inset="3.38303mm,1.6915mm,3.38303mm,1.6915mm">
                  <w:txbxContent>
                    <w:p w14:paraId="30CDC467" w14:textId="77777777" w:rsidR="00EC7001" w:rsidRPr="00F743EF" w:rsidRDefault="00EC7001" w:rsidP="00D369A4">
                      <w:pPr>
                        <w:pStyle w:val="NormalWeb"/>
                        <w:ind w:left="-113" w:right="-113"/>
                        <w:jc w:val="center"/>
                        <w:rPr>
                          <w:sz w:val="16"/>
                          <w:szCs w:val="16"/>
                          <w:lang w:val="fr-CA"/>
                        </w:rPr>
                      </w:pPr>
                      <w:r>
                        <w:rPr>
                          <w:b/>
                          <w:bCs/>
                          <w:color w:val="000000"/>
                          <w:kern w:val="24"/>
                          <w:sz w:val="16"/>
                          <w:szCs w:val="16"/>
                        </w:rPr>
                        <w:t>Project Outcomes</w:t>
                      </w:r>
                    </w:p>
                  </w:txbxContent>
                </v:textbox>
                <w10:wrap anchorx="margin"/>
              </v:rect>
            </w:pict>
          </mc:Fallback>
        </mc:AlternateContent>
      </w:r>
      <w:r>
        <w:rPr>
          <w:noProof/>
        </w:rPr>
        <mc:AlternateContent>
          <mc:Choice Requires="wps">
            <w:drawing>
              <wp:anchor distT="0" distB="0" distL="114300" distR="114300" simplePos="0" relativeHeight="251665411" behindDoc="0" locked="0" layoutInCell="1" allowOverlap="1" wp14:anchorId="74540364" wp14:editId="56130D9C">
                <wp:simplePos x="0" y="0"/>
                <wp:positionH relativeFrom="margin">
                  <wp:posOffset>4384675</wp:posOffset>
                </wp:positionH>
                <wp:positionV relativeFrom="paragraph">
                  <wp:posOffset>1139190</wp:posOffset>
                </wp:positionV>
                <wp:extent cx="207010" cy="8061325"/>
                <wp:effectExtent l="0" t="2858" r="18733" b="18732"/>
                <wp:wrapNone/>
                <wp:docPr id="145" name="Accolade ouvrant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7010" cy="8061325"/>
                        </a:xfrm>
                        <a:prstGeom prst="leftBrace">
                          <a:avLst>
                            <a:gd name="adj1" fmla="val 8333"/>
                            <a:gd name="adj2" fmla="val 50431"/>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8B03D7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45" o:spid="_x0000_s1026" type="#_x0000_t87" style="position:absolute;margin-left:345.25pt;margin-top:89.7pt;width:16.3pt;height:634.75pt;rotation:90;z-index:251665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" adj="46,10893" strokecolor="#4a7ebb">
                <w10:wrap anchorx="margin"/>
              </v:shape>
            </w:pict>
          </mc:Fallback>
        </mc:AlternateContent>
      </w:r>
      <w:r>
        <w:rPr>
          <w:noProof/>
        </w:rPr>
        <mc:AlternateContent>
          <mc:Choice Requires="wps">
            <w:drawing>
              <wp:anchor distT="0" distB="0" distL="114300" distR="114300" simplePos="0" relativeHeight="251687939" behindDoc="0" locked="0" layoutInCell="1" allowOverlap="1" wp14:anchorId="33FE044C" wp14:editId="32F79D4B">
                <wp:simplePos x="0" y="0"/>
                <wp:positionH relativeFrom="column">
                  <wp:posOffset>254000</wp:posOffset>
                </wp:positionH>
                <wp:positionV relativeFrom="paragraph">
                  <wp:posOffset>877570</wp:posOffset>
                </wp:positionV>
                <wp:extent cx="2341245" cy="882650"/>
                <wp:effectExtent l="0" t="0" r="20955" b="12700"/>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882650"/>
                        </a:xfrm>
                        <a:prstGeom prst="rect">
                          <a:avLst/>
                        </a:prstGeom>
                        <a:solidFill>
                          <a:sysClr val="window" lastClr="FFFFFF"/>
                        </a:solidFill>
                        <a:ln w="12700" cap="flat" cmpd="sng" algn="ctr">
                          <a:solidFill>
                            <a:srgbClr val="FFC000"/>
                          </a:solidFill>
                          <a:prstDash val="solid"/>
                          <a:miter lim="800000"/>
                        </a:ln>
                        <a:effectLst/>
                      </wps:spPr>
                      <wps:txbx>
                        <w:txbxContent>
                          <w:p w14:paraId="60F47550" w14:textId="77777777" w:rsidR="00EC7001" w:rsidRDefault="00EC7001" w:rsidP="00D369A4">
                            <w:pPr>
                              <w:pStyle w:val="NormalWeb"/>
                              <w:spacing w:before="0" w:beforeAutospacing="0" w:after="0" w:afterAutospacing="0"/>
                              <w:jc w:val="center"/>
                              <w:rPr>
                                <w:sz w:val="13"/>
                                <w:szCs w:val="13"/>
                                <w:lang w:val="en-CA"/>
                              </w:rPr>
                            </w:pPr>
                            <w:r>
                              <w:rPr>
                                <w:sz w:val="13"/>
                                <w:szCs w:val="13"/>
                                <w:lang w:val="en-CA"/>
                              </w:rPr>
                              <w:t>The preservation of biodiversity and ecosystem services is a priority for national, island and local authorities who agree to support the development of the PA system in the country and the mobilization of required sustainable financing</w:t>
                            </w:r>
                          </w:p>
                          <w:p w14:paraId="1D456C5C" w14:textId="77777777" w:rsidR="00EC7001" w:rsidRPr="00004828" w:rsidRDefault="00EC7001" w:rsidP="00D369A4">
                            <w:pPr>
                              <w:pStyle w:val="NormalWeb"/>
                              <w:spacing w:before="0" w:beforeAutospacing="0" w:after="0" w:afterAutospacing="0"/>
                              <w:jc w:val="center"/>
                              <w:rPr>
                                <w:sz w:val="13"/>
                                <w:szCs w:val="13"/>
                                <w:lang w:val="en-CA"/>
                              </w:rPr>
                            </w:pPr>
                            <w:r w:rsidRPr="00004828">
                              <w:rPr>
                                <w:sz w:val="13"/>
                                <w:szCs w:val="13"/>
                                <w:lang w:val="en-CA"/>
                              </w:rPr>
                              <w:t>All stakeholders targeted by capacity development efforts commit to the capacity building objectives of the PA system</w:t>
                            </w:r>
                          </w:p>
                          <w:p w14:paraId="0B5AC74A" w14:textId="77777777" w:rsidR="00EC7001" w:rsidRDefault="00EC7001" w:rsidP="00D369A4">
                            <w:pPr>
                              <w:pStyle w:val="NormalWeb"/>
                              <w:spacing w:before="0" w:beforeAutospacing="0" w:after="0" w:afterAutospacing="0"/>
                              <w:jc w:val="center"/>
                              <w:rPr>
                                <w:sz w:val="13"/>
                                <w:szCs w:val="13"/>
                                <w:lang w:val="en-CA"/>
                              </w:rPr>
                            </w:pPr>
                            <w:r w:rsidRPr="007E1CC6">
                              <w:rPr>
                                <w:sz w:val="13"/>
                                <w:szCs w:val="13"/>
                                <w:lang w:val="en-CA"/>
                              </w:rPr>
                              <w:t>The global economy is recovering a</w:t>
                            </w:r>
                            <w:r>
                              <w:rPr>
                                <w:sz w:val="13"/>
                                <w:szCs w:val="13"/>
                                <w:lang w:val="en-CA"/>
                              </w:rPr>
                              <w:t>fter the crisis caused by the pandemic due to Covid-19</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33FE044C" id="Zone de texte 122" o:spid="_x0000_s1034" type="#_x0000_t202" style="position:absolute;left:0;text-align:left;margin-left:20pt;margin-top:69.1pt;width:184.35pt;height:69.5pt;z-index:251687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" fillcolor="window" strokecolor="#ffc000" strokeweight="1pt">
                <v:path arrowok="t"/>
                <v:textbox inset="3.38303mm,1.6915mm,3.38303mm,1.6915mm">
                  <w:txbxContent>
                    <w:p w14:paraId="60F47550" w14:textId="77777777" w:rsidR="00EC7001" w:rsidRDefault="00EC7001" w:rsidP="00D369A4">
                      <w:pPr>
                        <w:pStyle w:val="NormalWeb"/>
                        <w:spacing w:before="0" w:beforeAutospacing="0" w:after="0" w:afterAutospacing="0"/>
                        <w:jc w:val="center"/>
                        <w:rPr>
                          <w:sz w:val="13"/>
                          <w:szCs w:val="13"/>
                          <w:lang w:val="en-CA"/>
                        </w:rPr>
                      </w:pPr>
                      <w:r>
                        <w:rPr>
                          <w:sz w:val="13"/>
                          <w:szCs w:val="13"/>
                          <w:lang w:val="en-CA"/>
                        </w:rPr>
                        <w:t>The preservation of biodiversity and ecosystem services is a priority for national, island and local authorities who agree to support the development of the PA system in the country and the mobilization of required sustainable financing</w:t>
                      </w:r>
                    </w:p>
                    <w:p w14:paraId="1D456C5C" w14:textId="77777777" w:rsidR="00EC7001" w:rsidRPr="00004828" w:rsidRDefault="00EC7001" w:rsidP="00D369A4">
                      <w:pPr>
                        <w:pStyle w:val="NormalWeb"/>
                        <w:spacing w:before="0" w:beforeAutospacing="0" w:after="0" w:afterAutospacing="0"/>
                        <w:jc w:val="center"/>
                        <w:rPr>
                          <w:sz w:val="13"/>
                          <w:szCs w:val="13"/>
                          <w:lang w:val="en-CA"/>
                        </w:rPr>
                      </w:pPr>
                      <w:r w:rsidRPr="00004828">
                        <w:rPr>
                          <w:sz w:val="13"/>
                          <w:szCs w:val="13"/>
                          <w:lang w:val="en-CA"/>
                        </w:rPr>
                        <w:t>All stakeholders targeted by capacity development efforts commit to the capacity building objectives of the PA system</w:t>
                      </w:r>
                    </w:p>
                    <w:p w14:paraId="0B5AC74A" w14:textId="77777777" w:rsidR="00EC7001" w:rsidRDefault="00EC7001" w:rsidP="00D369A4">
                      <w:pPr>
                        <w:pStyle w:val="NormalWeb"/>
                        <w:spacing w:before="0" w:beforeAutospacing="0" w:after="0" w:afterAutospacing="0"/>
                        <w:jc w:val="center"/>
                        <w:rPr>
                          <w:sz w:val="13"/>
                          <w:szCs w:val="13"/>
                          <w:lang w:val="en-CA"/>
                        </w:rPr>
                      </w:pPr>
                      <w:r w:rsidRPr="007E1CC6">
                        <w:rPr>
                          <w:sz w:val="13"/>
                          <w:szCs w:val="13"/>
                          <w:lang w:val="en-CA"/>
                        </w:rPr>
                        <w:t>The global economy is recovering a</w:t>
                      </w:r>
                      <w:r>
                        <w:rPr>
                          <w:sz w:val="13"/>
                          <w:szCs w:val="13"/>
                          <w:lang w:val="en-CA"/>
                        </w:rPr>
                        <w:t>fter the crisis caused by the pandemic due to Covid-19</w:t>
                      </w:r>
                    </w:p>
                  </w:txbxContent>
                </v:textbox>
              </v:shape>
            </w:pict>
          </mc:Fallback>
        </mc:AlternateContent>
      </w:r>
      <w:r>
        <w:rPr>
          <w:noProof/>
        </w:rPr>
        <mc:AlternateContent>
          <mc:Choice Requires="wps">
            <w:drawing>
              <wp:anchor distT="0" distB="0" distL="114300" distR="114300" simplePos="0" relativeHeight="251666435" behindDoc="0" locked="0" layoutInCell="1" allowOverlap="1" wp14:anchorId="605A1D3C" wp14:editId="7C208293">
                <wp:simplePos x="0" y="0"/>
                <wp:positionH relativeFrom="margin">
                  <wp:posOffset>4451350</wp:posOffset>
                </wp:positionH>
                <wp:positionV relativeFrom="paragraph">
                  <wp:posOffset>374015</wp:posOffset>
                </wp:positionV>
                <wp:extent cx="252095" cy="8540750"/>
                <wp:effectExtent l="8573" t="0" r="23177" b="23178"/>
                <wp:wrapNone/>
                <wp:docPr id="106" name="Accolade ouvrant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2095" cy="8540750"/>
                        </a:xfrm>
                        <a:prstGeom prst="leftBrace">
                          <a:avLst>
                            <a:gd name="adj1" fmla="val 8333"/>
                            <a:gd name="adj2" fmla="val 48553"/>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page">
                  <wp14:pctWidth>0</wp14:pctWidth>
                </wp14:sizeRelH>
                <wp14:sizeRelV relativeFrom="margin">
                  <wp14:pctHeight>0</wp14:pctHeight>
                </wp14:sizeRelV>
              </wp:anchor>
            </w:drawing>
          </mc:Choice>
          <mc:Fallback>
            <w:pict>
              <v:shape w14:anchorId="284EE482" id="Accolade ouvrante 106" o:spid="_x0000_s1026" type="#_x0000_t87" style="position:absolute;margin-left:350.5pt;margin-top:29.45pt;width:19.85pt;height:672.5pt;rotation:-90;z-index:251666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" adj="53,10487" strokecolor="#4a7ebb">
                <w10:wrap anchorx="margin"/>
              </v:shape>
            </w:pict>
          </mc:Fallback>
        </mc:AlternateContent>
      </w:r>
    </w:p>
    <w:p w14:paraId="0BB7A80F" w14:textId="77777777" w:rsidR="00D369A4" w:rsidRDefault="00D369A4" w:rsidP="00D369A4">
      <w:pPr>
        <w:spacing w:after="0" w:line="220" w:lineRule="exact"/>
        <w:rPr>
          <w:rFonts w:ascii="Times New Roman" w:hAnsi="Times New Roman"/>
          <w:lang w:val="en-CA"/>
        </w:rPr>
      </w:pPr>
      <w:r>
        <w:rPr>
          <w:noProof/>
        </w:rPr>
        <mc:AlternateContent>
          <mc:Choice Requires="wps">
            <w:drawing>
              <wp:anchor distT="0" distB="0" distL="114300" distR="114300" simplePos="0" relativeHeight="251709443" behindDoc="0" locked="0" layoutInCell="1" allowOverlap="1" wp14:anchorId="063E444E" wp14:editId="1DCF2467">
                <wp:simplePos x="0" y="0"/>
                <wp:positionH relativeFrom="margin">
                  <wp:posOffset>5933552</wp:posOffset>
                </wp:positionH>
                <wp:positionV relativeFrom="paragraph">
                  <wp:posOffset>92989</wp:posOffset>
                </wp:positionV>
                <wp:extent cx="1336675" cy="454960"/>
                <wp:effectExtent l="0" t="0" r="15875" b="2159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454960"/>
                        </a:xfrm>
                        <a:prstGeom prst="rect">
                          <a:avLst/>
                        </a:prstGeom>
                        <a:noFill/>
                        <a:ln w="19050">
                          <a:solidFill>
                            <a:srgbClr val="70AD47">
                              <a:lumMod val="75000"/>
                            </a:srgbClr>
                          </a:solidFill>
                        </a:ln>
                      </wps:spPr>
                      <wps:txbx>
                        <w:txbxContent>
                          <w:p w14:paraId="349C0866" w14:textId="77777777" w:rsidR="00EC7001" w:rsidRPr="00E84D97" w:rsidRDefault="00EC7001" w:rsidP="00D369A4">
                            <w:pPr>
                              <w:pStyle w:val="NormalWeb"/>
                              <w:spacing w:before="0" w:beforeAutospacing="0" w:after="0" w:afterAutospacing="0"/>
                              <w:jc w:val="center"/>
                              <w:rPr>
                                <w:sz w:val="14"/>
                                <w:szCs w:val="14"/>
                                <w:lang w:val="en-CA"/>
                              </w:rPr>
                            </w:pPr>
                            <w:r w:rsidRPr="00E84D97">
                              <w:rPr>
                                <w:sz w:val="13"/>
                                <w:szCs w:val="13"/>
                                <w:lang w:val="en-CA"/>
                              </w:rPr>
                              <w:t xml:space="preserve">Learning </w:t>
                            </w:r>
                            <w:r>
                              <w:rPr>
                                <w:sz w:val="13"/>
                                <w:szCs w:val="13"/>
                                <w:lang w:val="en-CA"/>
                              </w:rPr>
                              <w:t>o</w:t>
                            </w:r>
                            <w:r w:rsidRPr="00E84D97">
                              <w:rPr>
                                <w:sz w:val="13"/>
                                <w:szCs w:val="13"/>
                                <w:lang w:val="en-CA"/>
                              </w:rPr>
                              <w:t>n biodiversity conservation for project stakeholders, Comoros and regional SIDS through effective knowledge sharing</w:t>
                            </w:r>
                          </w:p>
                        </w:txbxContent>
                      </wps:txbx>
                      <wps:bodyPr wrap="square" lIns="2"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63E444E" id="Zone de texte 31" o:spid="_x0000_s1035" type="#_x0000_t202" style="position:absolute;left:0;text-align:left;margin-left:467.2pt;margin-top:7.3pt;width:105.25pt;height:35.8pt;z-index:251709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" filled="f" strokecolor="#548235" strokeweight="1.5pt">
                <v:path arrowok="t"/>
                <v:textbox inset="6e-5mm,0,0,0">
                  <w:txbxContent>
                    <w:p w14:paraId="349C0866" w14:textId="77777777" w:rsidR="00EC7001" w:rsidRPr="00E84D97" w:rsidRDefault="00EC7001" w:rsidP="00D369A4">
                      <w:pPr>
                        <w:pStyle w:val="NormalWeb"/>
                        <w:spacing w:before="0" w:beforeAutospacing="0" w:after="0" w:afterAutospacing="0"/>
                        <w:jc w:val="center"/>
                        <w:rPr>
                          <w:sz w:val="14"/>
                          <w:szCs w:val="14"/>
                          <w:lang w:val="en-CA"/>
                        </w:rPr>
                      </w:pPr>
                      <w:r w:rsidRPr="00E84D97">
                        <w:rPr>
                          <w:sz w:val="13"/>
                          <w:szCs w:val="13"/>
                          <w:lang w:val="en-CA"/>
                        </w:rPr>
                        <w:t xml:space="preserve">Learning </w:t>
                      </w:r>
                      <w:r>
                        <w:rPr>
                          <w:sz w:val="13"/>
                          <w:szCs w:val="13"/>
                          <w:lang w:val="en-CA"/>
                        </w:rPr>
                        <w:t>o</w:t>
                      </w:r>
                      <w:r w:rsidRPr="00E84D97">
                        <w:rPr>
                          <w:sz w:val="13"/>
                          <w:szCs w:val="13"/>
                          <w:lang w:val="en-CA"/>
                        </w:rPr>
                        <w:t>n biodiversity conservation for project stakeholders, Comoros and regional SIDS through effective knowledge sharing</w:t>
                      </w:r>
                    </w:p>
                  </w:txbxContent>
                </v:textbox>
                <w10:wrap anchorx="margin"/>
              </v:shape>
            </w:pict>
          </mc:Fallback>
        </mc:AlternateContent>
      </w:r>
      <w:r>
        <w:rPr>
          <w:noProof/>
        </w:rPr>
        <mc:AlternateContent>
          <mc:Choice Requires="wps">
            <w:drawing>
              <wp:anchor distT="0" distB="0" distL="114300" distR="114300" simplePos="0" relativeHeight="251696131" behindDoc="0" locked="0" layoutInCell="1" allowOverlap="1" wp14:anchorId="2EB44282" wp14:editId="54684CD1">
                <wp:simplePos x="0" y="0"/>
                <wp:positionH relativeFrom="margin">
                  <wp:posOffset>7410659</wp:posOffset>
                </wp:positionH>
                <wp:positionV relativeFrom="paragraph">
                  <wp:posOffset>72892</wp:posOffset>
                </wp:positionV>
                <wp:extent cx="1526540" cy="457200"/>
                <wp:effectExtent l="0" t="0" r="16510" b="19050"/>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6540" cy="457200"/>
                        </a:xfrm>
                        <a:prstGeom prst="rect">
                          <a:avLst/>
                        </a:prstGeom>
                        <a:noFill/>
                        <a:ln w="19050">
                          <a:solidFill>
                            <a:srgbClr val="70AD47">
                              <a:lumMod val="75000"/>
                            </a:srgbClr>
                          </a:solidFill>
                        </a:ln>
                      </wps:spPr>
                      <wps:txbx>
                        <w:txbxContent>
                          <w:p w14:paraId="60FAF277" w14:textId="77777777" w:rsidR="00EC7001" w:rsidRPr="00E84D97" w:rsidRDefault="00EC7001" w:rsidP="00D369A4">
                            <w:pPr>
                              <w:pStyle w:val="NormalWeb"/>
                              <w:spacing w:before="0" w:beforeAutospacing="0" w:after="0" w:afterAutospacing="0"/>
                              <w:jc w:val="center"/>
                              <w:rPr>
                                <w:sz w:val="14"/>
                                <w:szCs w:val="14"/>
                                <w:lang w:val="en-CA"/>
                              </w:rPr>
                            </w:pPr>
                            <w:r w:rsidRPr="00E84D97">
                              <w:rPr>
                                <w:sz w:val="13"/>
                                <w:szCs w:val="13"/>
                                <w:lang w:val="en-CA"/>
                              </w:rPr>
                              <w:t>Increased opportunities for women and PWDs to benefit from ecosystem goods and services in protected areas and to integrate nature-based value chains</w:t>
                            </w:r>
                          </w:p>
                        </w:txbxContent>
                      </wps:txbx>
                      <wps:bodyPr wrap="square" lIns="2"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EB44282" id="Zone de texte 118" o:spid="_x0000_s1036" type="#_x0000_t202" style="position:absolute;left:0;text-align:left;margin-left:583.5pt;margin-top:5.75pt;width:120.2pt;height:36pt;z-index:251696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" filled="f" strokecolor="#548235" strokeweight="1.5pt">
                <v:path arrowok="t"/>
                <v:textbox inset="6e-5mm,0,0,0">
                  <w:txbxContent>
                    <w:p w14:paraId="60FAF277" w14:textId="77777777" w:rsidR="00EC7001" w:rsidRPr="00E84D97" w:rsidRDefault="00EC7001" w:rsidP="00D369A4">
                      <w:pPr>
                        <w:pStyle w:val="NormalWeb"/>
                        <w:spacing w:before="0" w:beforeAutospacing="0" w:after="0" w:afterAutospacing="0"/>
                        <w:jc w:val="center"/>
                        <w:rPr>
                          <w:sz w:val="14"/>
                          <w:szCs w:val="14"/>
                          <w:lang w:val="en-CA"/>
                        </w:rPr>
                      </w:pPr>
                      <w:r w:rsidRPr="00E84D97">
                        <w:rPr>
                          <w:sz w:val="13"/>
                          <w:szCs w:val="13"/>
                          <w:lang w:val="en-CA"/>
                        </w:rPr>
                        <w:t>Increased opportunities for women and PWDs to benefit from ecosystem goods and services in protected areas and to integrate nature-based value chains</w:t>
                      </w:r>
                    </w:p>
                  </w:txbxContent>
                </v:textbox>
                <w10:wrap anchorx="margin"/>
              </v:shape>
            </w:pict>
          </mc:Fallback>
        </mc:AlternateContent>
      </w:r>
      <w:r>
        <w:rPr>
          <w:noProof/>
        </w:rPr>
        <mc:AlternateContent>
          <mc:Choice Requires="wps">
            <w:drawing>
              <wp:anchor distT="0" distB="0" distL="114300" distR="114300" simplePos="0" relativeHeight="251668483" behindDoc="0" locked="0" layoutInCell="1" allowOverlap="1" wp14:anchorId="4057D4BA" wp14:editId="0488C581">
                <wp:simplePos x="0" y="0"/>
                <wp:positionH relativeFrom="margin">
                  <wp:posOffset>3933646</wp:posOffset>
                </wp:positionH>
                <wp:positionV relativeFrom="paragraph">
                  <wp:posOffset>83604</wp:posOffset>
                </wp:positionV>
                <wp:extent cx="1897812" cy="474453"/>
                <wp:effectExtent l="0" t="0" r="26670" b="20955"/>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812" cy="474453"/>
                        </a:xfrm>
                        <a:prstGeom prst="rect">
                          <a:avLst/>
                        </a:prstGeom>
                        <a:noFill/>
                        <a:ln w="19050">
                          <a:solidFill>
                            <a:srgbClr val="70AD47">
                              <a:lumMod val="75000"/>
                            </a:srgbClr>
                          </a:solidFill>
                        </a:ln>
                      </wps:spPr>
                      <wps:txbx>
                        <w:txbxContent>
                          <w:p w14:paraId="1634AF07" w14:textId="77777777" w:rsidR="00EC7001" w:rsidRPr="00E84D97" w:rsidRDefault="00EC7001" w:rsidP="00D369A4">
                            <w:pPr>
                              <w:spacing w:after="0"/>
                              <w:jc w:val="center"/>
                              <w:rPr>
                                <w:sz w:val="14"/>
                                <w:szCs w:val="14"/>
                                <w:lang w:val="en-CA"/>
                              </w:rPr>
                            </w:pPr>
                            <w:r w:rsidRPr="00E84D97">
                              <w:rPr>
                                <w:rFonts w:ascii="Times New Roman" w:hAnsi="Times New Roman"/>
                                <w:sz w:val="13"/>
                                <w:szCs w:val="13"/>
                                <w:lang w:val="en-CA"/>
                              </w:rPr>
                              <w:t>New sources of income based on the sustainable valuation of ecosystem goods and services within PAs thanks to the partnership of private companies and local communities</w:t>
                            </w:r>
                          </w:p>
                        </w:txbxContent>
                      </wps:txbx>
                      <wps:bodyPr wrap="square" lIns="2"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057D4BA" id="Zone de texte 174" o:spid="_x0000_s1037" type="#_x0000_t202" style="position:absolute;left:0;text-align:left;margin-left:309.75pt;margin-top:6.6pt;width:149.45pt;height:37.35pt;z-index:2516684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" filled="f" strokecolor="#548235" strokeweight="1.5pt">
                <v:path arrowok="t"/>
                <v:textbox inset="6e-5mm,0,0,0">
                  <w:txbxContent>
                    <w:p w14:paraId="1634AF07" w14:textId="77777777" w:rsidR="00EC7001" w:rsidRPr="00E84D97" w:rsidRDefault="00EC7001" w:rsidP="00D369A4">
                      <w:pPr>
                        <w:spacing w:after="0"/>
                        <w:jc w:val="center"/>
                        <w:rPr>
                          <w:sz w:val="14"/>
                          <w:szCs w:val="14"/>
                          <w:lang w:val="en-CA"/>
                        </w:rPr>
                      </w:pPr>
                      <w:r w:rsidRPr="00E84D97">
                        <w:rPr>
                          <w:rFonts w:ascii="Times New Roman" w:hAnsi="Times New Roman"/>
                          <w:sz w:val="13"/>
                          <w:szCs w:val="13"/>
                          <w:lang w:val="en-CA"/>
                        </w:rPr>
                        <w:t>New sources of income based on the sustainable valuation of ecosystem goods and services within PAs thanks to the partnership of private companies and local communities</w:t>
                      </w:r>
                    </w:p>
                  </w:txbxContent>
                </v:textbox>
                <w10:wrap anchorx="margin"/>
              </v:shape>
            </w:pict>
          </mc:Fallback>
        </mc:AlternateContent>
      </w:r>
      <w:r>
        <w:rPr>
          <w:noProof/>
        </w:rPr>
        <mc:AlternateContent>
          <mc:Choice Requires="wps">
            <w:drawing>
              <wp:anchor distT="0" distB="0" distL="114300" distR="114300" simplePos="0" relativeHeight="251682819" behindDoc="0" locked="0" layoutInCell="1" allowOverlap="1" wp14:anchorId="0E0DA8DA" wp14:editId="3D137582">
                <wp:simplePos x="0" y="0"/>
                <wp:positionH relativeFrom="margin">
                  <wp:posOffset>2098986</wp:posOffset>
                </wp:positionH>
                <wp:positionV relativeFrom="paragraph">
                  <wp:posOffset>122399</wp:posOffset>
                </wp:positionV>
                <wp:extent cx="1770380" cy="424815"/>
                <wp:effectExtent l="0" t="0" r="20320" b="13335"/>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0380" cy="424815"/>
                        </a:xfrm>
                        <a:prstGeom prst="rect">
                          <a:avLst/>
                        </a:prstGeom>
                        <a:noFill/>
                        <a:ln w="19050">
                          <a:solidFill>
                            <a:srgbClr val="70AD47">
                              <a:lumMod val="75000"/>
                            </a:srgbClr>
                          </a:solidFill>
                        </a:ln>
                      </wps:spPr>
                      <wps:txbx>
                        <w:txbxContent>
                          <w:p w14:paraId="7E2B5351" w14:textId="77777777" w:rsidR="00EC7001" w:rsidRPr="00E84D97" w:rsidRDefault="00EC7001" w:rsidP="00D369A4">
                            <w:pPr>
                              <w:pStyle w:val="NormalWeb"/>
                              <w:spacing w:before="0" w:beforeAutospacing="0" w:after="0" w:afterAutospacing="0"/>
                              <w:jc w:val="center"/>
                              <w:rPr>
                                <w:sz w:val="14"/>
                                <w:szCs w:val="14"/>
                                <w:lang w:val="en-CA"/>
                              </w:rPr>
                            </w:pPr>
                            <w:r w:rsidRPr="00E84D97">
                              <w:rPr>
                                <w:sz w:val="13"/>
                                <w:szCs w:val="13"/>
                                <w:lang w:val="en-CA"/>
                              </w:rPr>
                              <w:t>Increased protection of endemic species and important habitats through increased management efficiency across the national network of PAs</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E0DA8DA" id="Zone de texte 123" o:spid="_x0000_s1038" type="#_x0000_t202" style="position:absolute;left:0;text-align:left;margin-left:165.25pt;margin-top:9.65pt;width:139.4pt;height:33.45pt;z-index:2516828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" filled="f" strokecolor="#548235" strokeweight="1.5pt">
                <v:path arrowok="t"/>
                <v:textbox inset=",0,,0">
                  <w:txbxContent>
                    <w:p w14:paraId="7E2B5351" w14:textId="77777777" w:rsidR="00EC7001" w:rsidRPr="00E84D97" w:rsidRDefault="00EC7001" w:rsidP="00D369A4">
                      <w:pPr>
                        <w:pStyle w:val="NormalWeb"/>
                        <w:spacing w:before="0" w:beforeAutospacing="0" w:after="0" w:afterAutospacing="0"/>
                        <w:jc w:val="center"/>
                        <w:rPr>
                          <w:sz w:val="14"/>
                          <w:szCs w:val="14"/>
                          <w:lang w:val="en-CA"/>
                        </w:rPr>
                      </w:pPr>
                      <w:r w:rsidRPr="00E84D97">
                        <w:rPr>
                          <w:sz w:val="13"/>
                          <w:szCs w:val="13"/>
                          <w:lang w:val="en-CA"/>
                        </w:rPr>
                        <w:t>Increased protection of endemic species and important habitats through increased management efficiency across the national network of PAs</w:t>
                      </w:r>
                    </w:p>
                  </w:txbxContent>
                </v:textbox>
                <w10:wrap anchorx="margin"/>
              </v:shape>
            </w:pict>
          </mc:Fallback>
        </mc:AlternateContent>
      </w:r>
      <w:r>
        <w:rPr>
          <w:noProof/>
        </w:rPr>
        <mc:AlternateContent>
          <mc:Choice Requires="wps">
            <w:drawing>
              <wp:anchor distT="0" distB="0" distL="114300" distR="114300" simplePos="0" relativeHeight="251686915" behindDoc="0" locked="0" layoutInCell="1" allowOverlap="1" wp14:anchorId="2E8FCC8D" wp14:editId="5DA70C45">
                <wp:simplePos x="0" y="0"/>
                <wp:positionH relativeFrom="column">
                  <wp:posOffset>250167</wp:posOffset>
                </wp:positionH>
                <wp:positionV relativeFrom="paragraph">
                  <wp:posOffset>83604</wp:posOffset>
                </wp:positionV>
                <wp:extent cx="1777042" cy="440690"/>
                <wp:effectExtent l="0" t="0" r="13970" b="16510"/>
                <wp:wrapNone/>
                <wp:docPr id="171" name="Zone de text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7042" cy="440690"/>
                        </a:xfrm>
                        <a:prstGeom prst="rect">
                          <a:avLst/>
                        </a:prstGeom>
                        <a:noFill/>
                        <a:ln w="19050">
                          <a:solidFill>
                            <a:srgbClr val="70AD47">
                              <a:lumMod val="75000"/>
                            </a:srgbClr>
                          </a:solidFill>
                        </a:ln>
                      </wps:spPr>
                      <wps:txbx>
                        <w:txbxContent>
                          <w:p w14:paraId="5F2837F8" w14:textId="77777777" w:rsidR="00EC7001" w:rsidRPr="00E84D97" w:rsidRDefault="00EC7001" w:rsidP="00D369A4">
                            <w:pPr>
                              <w:spacing w:before="40" w:after="40"/>
                              <w:rPr>
                                <w:sz w:val="14"/>
                                <w:szCs w:val="14"/>
                                <w:lang w:val="en-CA"/>
                              </w:rPr>
                            </w:pPr>
                            <w:r w:rsidRPr="00E84D97">
                              <w:rPr>
                                <w:rFonts w:ascii="Times New Roman" w:hAnsi="Times New Roman"/>
                                <w:sz w:val="13"/>
                                <w:szCs w:val="13"/>
                                <w:lang w:val="en-CA"/>
                              </w:rPr>
                              <w:t>Systemic, institutional, technical and operational capacities strengthened to manage the national network of protected areas</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E8FCC8D" id="Zone de texte 171" o:spid="_x0000_s1039" type="#_x0000_t202" style="position:absolute;left:0;text-align:left;margin-left:19.7pt;margin-top:6.6pt;width:139.9pt;height:34.7pt;z-index:251686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" filled="f" strokecolor="#548235" strokeweight="1.5pt">
                <v:path arrowok="t"/>
                <v:textbox inset=",0,,0">
                  <w:txbxContent>
                    <w:p w14:paraId="5F2837F8" w14:textId="77777777" w:rsidR="00EC7001" w:rsidRPr="00E84D97" w:rsidRDefault="00EC7001" w:rsidP="00D369A4">
                      <w:pPr>
                        <w:spacing w:before="40" w:after="40"/>
                        <w:rPr>
                          <w:sz w:val="14"/>
                          <w:szCs w:val="14"/>
                          <w:lang w:val="en-CA"/>
                        </w:rPr>
                      </w:pPr>
                      <w:r w:rsidRPr="00E84D97">
                        <w:rPr>
                          <w:rFonts w:ascii="Times New Roman" w:hAnsi="Times New Roman"/>
                          <w:sz w:val="13"/>
                          <w:szCs w:val="13"/>
                          <w:lang w:val="en-CA"/>
                        </w:rPr>
                        <w:t>Systemic, institutional, technical and operational capacities strengthened to manage the national network of protected areas</w:t>
                      </w:r>
                    </w:p>
                  </w:txbxContent>
                </v:textbox>
              </v:shape>
            </w:pict>
          </mc:Fallback>
        </mc:AlternateContent>
      </w:r>
    </w:p>
    <w:p w14:paraId="1FB70950" w14:textId="77777777" w:rsidR="00D369A4" w:rsidRDefault="00D369A4" w:rsidP="00D369A4">
      <w:pPr>
        <w:spacing w:after="0" w:line="220" w:lineRule="exact"/>
        <w:rPr>
          <w:rFonts w:ascii="Times New Roman" w:hAnsi="Times New Roman"/>
          <w:lang w:val="en-CA"/>
        </w:rPr>
      </w:pPr>
    </w:p>
    <w:p w14:paraId="4BED0EF0" w14:textId="77777777" w:rsidR="00D369A4" w:rsidRDefault="00D369A4" w:rsidP="00D369A4">
      <w:pPr>
        <w:spacing w:after="0" w:line="220" w:lineRule="exact"/>
        <w:rPr>
          <w:rFonts w:ascii="Times New Roman" w:hAnsi="Times New Roman"/>
          <w:lang w:val="en-CA"/>
        </w:rPr>
      </w:pPr>
    </w:p>
    <w:p w14:paraId="6062F4F6" w14:textId="77777777" w:rsidR="00D369A4" w:rsidRDefault="00D369A4" w:rsidP="00D369A4">
      <w:pPr>
        <w:spacing w:after="0" w:line="220" w:lineRule="exact"/>
        <w:rPr>
          <w:rFonts w:ascii="Times New Roman" w:hAnsi="Times New Roman"/>
          <w:lang w:val="en-CA"/>
        </w:rPr>
      </w:pPr>
      <w:r>
        <w:rPr>
          <w:noProof/>
        </w:rPr>
        <mc:AlternateContent>
          <mc:Choice Requires="wps">
            <w:drawing>
              <wp:anchor distT="0" distB="0" distL="114300" distR="114300" simplePos="0" relativeHeight="251703299" behindDoc="0" locked="0" layoutInCell="1" allowOverlap="1" wp14:anchorId="6C8EA51B" wp14:editId="3760E82F">
                <wp:simplePos x="0" y="0"/>
                <wp:positionH relativeFrom="margin">
                  <wp:posOffset>8078296</wp:posOffset>
                </wp:positionH>
                <wp:positionV relativeFrom="paragraph">
                  <wp:posOffset>116739</wp:posOffset>
                </wp:positionV>
                <wp:extent cx="276294" cy="167284"/>
                <wp:effectExtent l="0" t="38100" r="47625" b="23495"/>
                <wp:wrapNone/>
                <wp:docPr id="108" name="Connecteur droit avec flèch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94" cy="167284"/>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081035" id="_x0000_t32" coordsize="21600,21600" o:spt="32" o:oned="t" path="m,l21600,21600e" filled="f">
                <v:path arrowok="t" fillok="f" o:connecttype="none"/>
                <o:lock v:ext="edit" shapetype="t"/>
              </v:shapetype>
              <v:shape id="Connecteur droit avec flèche 108" o:spid="_x0000_s1026" type="#_x0000_t32" style="position:absolute;margin-left:636.1pt;margin-top:9.2pt;width:21.75pt;height:13.15pt;flip:y;z-index:251703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" strokecolor="#4472c4" strokeweight=".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711491" behindDoc="0" locked="0" layoutInCell="1" allowOverlap="1" wp14:anchorId="1BB811CB" wp14:editId="7F8F4D7E">
                <wp:simplePos x="0" y="0"/>
                <wp:positionH relativeFrom="column">
                  <wp:posOffset>6627755</wp:posOffset>
                </wp:positionH>
                <wp:positionV relativeFrom="paragraph">
                  <wp:posOffset>131130</wp:posOffset>
                </wp:positionV>
                <wp:extent cx="1136047" cy="149668"/>
                <wp:effectExtent l="38100" t="57150" r="26035" b="22225"/>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6047" cy="14966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A314B2" id="Connecteur droit avec flèche 32" o:spid="_x0000_s1026" type="#_x0000_t32" style="position:absolute;margin-left:521.85pt;margin-top:10.35pt;width:89.45pt;height:11.8pt;flip:x y;z-index:251711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00227" behindDoc="0" locked="0" layoutInCell="1" allowOverlap="1" wp14:anchorId="379CD62E" wp14:editId="16D182D9">
                <wp:simplePos x="0" y="0"/>
                <wp:positionH relativeFrom="column">
                  <wp:posOffset>1143082</wp:posOffset>
                </wp:positionH>
                <wp:positionV relativeFrom="paragraph">
                  <wp:posOffset>102211</wp:posOffset>
                </wp:positionV>
                <wp:extent cx="187677" cy="179833"/>
                <wp:effectExtent l="38100" t="38100" r="22225" b="29845"/>
                <wp:wrapNone/>
                <wp:docPr id="115" name="Connecteur droit avec flèch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7677" cy="17983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192C72" id="Connecteur droit avec flèche 115" o:spid="_x0000_s1026" type="#_x0000_t32" style="position:absolute;margin-left:90pt;margin-top:8.05pt;width:14.8pt;height:14.15pt;flip:x y;z-index:251700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01251" behindDoc="0" locked="0" layoutInCell="1" allowOverlap="1" wp14:anchorId="7E957407" wp14:editId="46912F66">
                <wp:simplePos x="0" y="0"/>
                <wp:positionH relativeFrom="column">
                  <wp:posOffset>3001676</wp:posOffset>
                </wp:positionH>
                <wp:positionV relativeFrom="paragraph">
                  <wp:posOffset>131815</wp:posOffset>
                </wp:positionV>
                <wp:extent cx="787491" cy="152674"/>
                <wp:effectExtent l="19050" t="57150" r="12700" b="19050"/>
                <wp:wrapNone/>
                <wp:docPr id="110" name="Connecteur droit avec flèch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7491" cy="152674"/>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D50097" id="Connecteur droit avec flèche 110" o:spid="_x0000_s1026" type="#_x0000_t32" style="position:absolute;margin-left:236.35pt;margin-top:10.4pt;width:62pt;height:12pt;flip:x y;z-index:251701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02275" behindDoc="0" locked="0" layoutInCell="1" allowOverlap="1" wp14:anchorId="4AD42376" wp14:editId="476143AD">
                <wp:simplePos x="0" y="0"/>
                <wp:positionH relativeFrom="column">
                  <wp:posOffset>4973283</wp:posOffset>
                </wp:positionH>
                <wp:positionV relativeFrom="paragraph">
                  <wp:posOffset>137173</wp:posOffset>
                </wp:positionV>
                <wp:extent cx="696902" cy="146013"/>
                <wp:effectExtent l="19050" t="57150" r="27305" b="26035"/>
                <wp:wrapNone/>
                <wp:docPr id="109" name="Connecteur droit avec flèch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96902" cy="14601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4874B9" id="Connecteur droit avec flèche 109" o:spid="_x0000_s1026" type="#_x0000_t32" style="position:absolute;margin-left:391.6pt;margin-top:10.8pt;width:54.85pt;height:11.5pt;flip:x y;z-index:251702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" strokecolor="#4472c4" strokeweight=".5pt">
                <v:stroke endarrow="block" joinstyle="miter"/>
                <o:lock v:ext="edit" shapetype="f"/>
              </v:shape>
            </w:pict>
          </mc:Fallback>
        </mc:AlternateContent>
      </w:r>
    </w:p>
    <w:p w14:paraId="4F5C7129" w14:textId="77777777" w:rsidR="00D369A4" w:rsidRDefault="00D369A4" w:rsidP="00D369A4">
      <w:pPr>
        <w:spacing w:after="0" w:line="220" w:lineRule="exact"/>
        <w:rPr>
          <w:rFonts w:ascii="Times New Roman" w:hAnsi="Times New Roman"/>
          <w:lang w:val="en-CA"/>
        </w:rPr>
      </w:pPr>
      <w:r>
        <w:rPr>
          <w:noProof/>
        </w:rPr>
        <mc:AlternateContent>
          <mc:Choice Requires="wps">
            <w:drawing>
              <wp:anchor distT="0" distB="0" distL="114300" distR="114300" simplePos="0" relativeHeight="251697155" behindDoc="0" locked="0" layoutInCell="1" allowOverlap="1" wp14:anchorId="796E2D91" wp14:editId="12D71F32">
                <wp:simplePos x="0" y="0"/>
                <wp:positionH relativeFrom="column">
                  <wp:posOffset>-577780</wp:posOffset>
                </wp:positionH>
                <wp:positionV relativeFrom="paragraph">
                  <wp:posOffset>177284</wp:posOffset>
                </wp:positionV>
                <wp:extent cx="638566" cy="766445"/>
                <wp:effectExtent l="0" t="0" r="28575" b="14605"/>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566" cy="766445"/>
                        </a:xfrm>
                        <a:prstGeom prst="rect">
                          <a:avLst/>
                        </a:prstGeom>
                        <a:solidFill>
                          <a:sysClr val="window" lastClr="FFFFFF"/>
                        </a:solidFill>
                        <a:ln w="12700" cap="flat" cmpd="sng" algn="ctr">
                          <a:solidFill>
                            <a:srgbClr val="FFC000"/>
                          </a:solidFill>
                          <a:prstDash val="solid"/>
                          <a:miter lim="800000"/>
                        </a:ln>
                        <a:effectLst/>
                      </wps:spPr>
                      <wps:txbx>
                        <w:txbxContent>
                          <w:p w14:paraId="24F81484" w14:textId="77777777" w:rsidR="00EC7001" w:rsidRPr="00F743EF" w:rsidRDefault="00EC7001" w:rsidP="00D369A4">
                            <w:pPr>
                              <w:pStyle w:val="NormalWeb"/>
                              <w:spacing w:after="0"/>
                              <w:ind w:left="-180" w:right="-144"/>
                              <w:jc w:val="center"/>
                              <w:rPr>
                                <w:b/>
                                <w:sz w:val="16"/>
                                <w:szCs w:val="16"/>
                                <w:lang w:val="fr-CA"/>
                              </w:rPr>
                            </w:pPr>
                            <w:r>
                              <w:rPr>
                                <w:b/>
                                <w:sz w:val="16"/>
                                <w:szCs w:val="16"/>
                              </w:rPr>
                              <w:t>Assumptions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796E2D91" id="Zone de texte 105" o:spid="_x0000_s1040" type="#_x0000_t202" style="position:absolute;left:0;text-align:left;margin-left:-45.5pt;margin-top:13.95pt;width:50.3pt;height:60.35pt;z-index:251697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" fillcolor="window" strokecolor="#ffc000" strokeweight="1pt">
                <v:path arrowok="t"/>
                <v:textbox inset="3.38303mm,1.6915mm,3.38303mm,1.6915mm">
                  <w:txbxContent>
                    <w:p w14:paraId="24F81484" w14:textId="77777777" w:rsidR="00EC7001" w:rsidRPr="00F743EF" w:rsidRDefault="00EC7001" w:rsidP="00D369A4">
                      <w:pPr>
                        <w:pStyle w:val="NormalWeb"/>
                        <w:spacing w:after="0"/>
                        <w:ind w:left="-180" w:right="-144"/>
                        <w:jc w:val="center"/>
                        <w:rPr>
                          <w:b/>
                          <w:sz w:val="16"/>
                          <w:szCs w:val="16"/>
                          <w:lang w:val="fr-CA"/>
                        </w:rPr>
                      </w:pPr>
                      <w:r>
                        <w:rPr>
                          <w:b/>
                          <w:sz w:val="16"/>
                          <w:szCs w:val="16"/>
                        </w:rPr>
                        <w:t>Assumptions</w:t>
                      </w:r>
                    </w:p>
                  </w:txbxContent>
                </v:textbox>
              </v:shape>
            </w:pict>
          </mc:Fallback>
        </mc:AlternateContent>
      </w:r>
    </w:p>
    <w:p w14:paraId="286E0C09" w14:textId="77777777" w:rsidR="00D369A4" w:rsidRDefault="00D369A4" w:rsidP="00D369A4">
      <w:pPr>
        <w:spacing w:after="0" w:line="220" w:lineRule="exact"/>
        <w:rPr>
          <w:rFonts w:ascii="Times New Roman" w:hAnsi="Times New Roman"/>
          <w:lang w:val="en-CA"/>
        </w:rPr>
      </w:pPr>
      <w:r>
        <w:rPr>
          <w:noProof/>
        </w:rPr>
        <mc:AlternateContent>
          <mc:Choice Requires="wps">
            <w:drawing>
              <wp:anchor distT="0" distB="0" distL="114300" distR="114300" simplePos="0" relativeHeight="251691011" behindDoc="0" locked="0" layoutInCell="1" allowOverlap="1" wp14:anchorId="61D47D08" wp14:editId="2FCD7AC4">
                <wp:simplePos x="0" y="0"/>
                <wp:positionH relativeFrom="column">
                  <wp:posOffset>7153854</wp:posOffset>
                </wp:positionH>
                <wp:positionV relativeFrom="paragraph">
                  <wp:posOffset>11688</wp:posOffset>
                </wp:positionV>
                <wp:extent cx="1691005" cy="798844"/>
                <wp:effectExtent l="0" t="0" r="23495" b="2032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005" cy="798844"/>
                        </a:xfrm>
                        <a:prstGeom prst="rect">
                          <a:avLst/>
                        </a:prstGeom>
                        <a:solidFill>
                          <a:sysClr val="window" lastClr="FFFFFF"/>
                        </a:solidFill>
                        <a:ln w="12700" cap="flat" cmpd="sng" algn="ctr">
                          <a:solidFill>
                            <a:srgbClr val="FFC000"/>
                          </a:solidFill>
                          <a:prstDash val="solid"/>
                          <a:miter lim="800000"/>
                        </a:ln>
                        <a:effectLst/>
                      </wps:spPr>
                      <wps:txbx>
                        <w:txbxContent>
                          <w:p w14:paraId="5C37C340" w14:textId="77777777" w:rsidR="00EC7001" w:rsidRPr="00794D06" w:rsidRDefault="00EC7001" w:rsidP="00D369A4">
                            <w:pPr>
                              <w:pStyle w:val="NormalWeb"/>
                              <w:spacing w:before="0" w:beforeAutospacing="0" w:after="0" w:afterAutospacing="0"/>
                              <w:ind w:left="-113" w:right="-113"/>
                              <w:jc w:val="center"/>
                              <w:rPr>
                                <w:sz w:val="13"/>
                                <w:szCs w:val="13"/>
                                <w:lang w:val="en-CA"/>
                              </w:rPr>
                            </w:pPr>
                            <w:r w:rsidRPr="00794D06">
                              <w:rPr>
                                <w:sz w:val="13"/>
                                <w:szCs w:val="13"/>
                                <w:lang w:val="en-CA"/>
                              </w:rPr>
                              <w:t>Communes and traditional local authorities encourage women participation in consultation frameworks for NP and use of land and coastal areas and resources</w:t>
                            </w:r>
                          </w:p>
                          <w:p w14:paraId="624A4A09" w14:textId="77777777" w:rsidR="00EC7001" w:rsidRPr="00794D06" w:rsidRDefault="00EC7001" w:rsidP="00D369A4">
                            <w:pPr>
                              <w:pStyle w:val="NormalWeb"/>
                              <w:spacing w:before="0" w:beforeAutospacing="0" w:after="0" w:afterAutospacing="0"/>
                              <w:ind w:left="-113" w:right="-113"/>
                              <w:jc w:val="center"/>
                              <w:rPr>
                                <w:sz w:val="13"/>
                                <w:szCs w:val="13"/>
                                <w:lang w:val="en-CA"/>
                              </w:rPr>
                            </w:pPr>
                            <w:r>
                              <w:rPr>
                                <w:sz w:val="13"/>
                                <w:szCs w:val="13"/>
                                <w:lang w:val="en-CA"/>
                              </w:rPr>
                              <w:t>The stakeholders targeted by the communication strategy have the technological means to access shared knowledge and info</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61D47D08" id="Zone de texte 119" o:spid="_x0000_s1041" type="#_x0000_t202" style="position:absolute;left:0;text-align:left;margin-left:563.3pt;margin-top:.9pt;width:133.15pt;height:62.9pt;z-index:251691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" fillcolor="window" strokecolor="#ffc000" strokeweight="1pt">
                <v:path arrowok="t"/>
                <v:textbox inset="3.38303mm,1.6915mm,3.38303mm,1.6915mm">
                  <w:txbxContent>
                    <w:p w14:paraId="5C37C340" w14:textId="77777777" w:rsidR="00EC7001" w:rsidRPr="00794D06" w:rsidRDefault="00EC7001" w:rsidP="00D369A4">
                      <w:pPr>
                        <w:pStyle w:val="NormalWeb"/>
                        <w:spacing w:before="0" w:beforeAutospacing="0" w:after="0" w:afterAutospacing="0"/>
                        <w:ind w:left="-113" w:right="-113"/>
                        <w:jc w:val="center"/>
                        <w:rPr>
                          <w:sz w:val="13"/>
                          <w:szCs w:val="13"/>
                          <w:lang w:val="en-CA"/>
                        </w:rPr>
                      </w:pPr>
                      <w:r w:rsidRPr="00794D06">
                        <w:rPr>
                          <w:sz w:val="13"/>
                          <w:szCs w:val="13"/>
                          <w:lang w:val="en-CA"/>
                        </w:rPr>
                        <w:t>Communes and traditional local authorities encourage women participation in consultation frameworks for NP and use of land and coastal areas and resources</w:t>
                      </w:r>
                    </w:p>
                    <w:p w14:paraId="624A4A09" w14:textId="77777777" w:rsidR="00EC7001" w:rsidRPr="00794D06" w:rsidRDefault="00EC7001" w:rsidP="00D369A4">
                      <w:pPr>
                        <w:pStyle w:val="NormalWeb"/>
                        <w:spacing w:before="0" w:beforeAutospacing="0" w:after="0" w:afterAutospacing="0"/>
                        <w:ind w:left="-113" w:right="-113"/>
                        <w:jc w:val="center"/>
                        <w:rPr>
                          <w:sz w:val="13"/>
                          <w:szCs w:val="13"/>
                          <w:lang w:val="en-CA"/>
                        </w:rPr>
                      </w:pPr>
                      <w:r>
                        <w:rPr>
                          <w:sz w:val="13"/>
                          <w:szCs w:val="13"/>
                          <w:lang w:val="en-CA"/>
                        </w:rPr>
                        <w:t>The stakeholders targeted by the communication strategy have the technological means to access shared knowledge and info</w:t>
                      </w:r>
                    </w:p>
                  </w:txbxContent>
                </v:textbox>
              </v:shape>
            </w:pict>
          </mc:Fallback>
        </mc:AlternateContent>
      </w:r>
      <w:r>
        <w:rPr>
          <w:noProof/>
        </w:rPr>
        <mc:AlternateContent>
          <mc:Choice Requires="wps">
            <w:drawing>
              <wp:anchor distT="0" distB="0" distL="114300" distR="114300" simplePos="0" relativeHeight="251689987" behindDoc="0" locked="0" layoutInCell="1" allowOverlap="1" wp14:anchorId="78EB8964" wp14:editId="7F02B982">
                <wp:simplePos x="0" y="0"/>
                <wp:positionH relativeFrom="column">
                  <wp:posOffset>4818185</wp:posOffset>
                </wp:positionH>
                <wp:positionV relativeFrom="paragraph">
                  <wp:posOffset>6936</wp:posOffset>
                </wp:positionV>
                <wp:extent cx="2180492" cy="800044"/>
                <wp:effectExtent l="0" t="0" r="10795" b="19685"/>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0492" cy="800044"/>
                        </a:xfrm>
                        <a:prstGeom prst="rect">
                          <a:avLst/>
                        </a:prstGeom>
                        <a:solidFill>
                          <a:sysClr val="window" lastClr="FFFFFF"/>
                        </a:solidFill>
                        <a:ln w="12700" cap="flat" cmpd="sng" algn="ctr">
                          <a:solidFill>
                            <a:srgbClr val="FFC000"/>
                          </a:solidFill>
                          <a:prstDash val="solid"/>
                          <a:miter lim="800000"/>
                        </a:ln>
                        <a:effectLst/>
                      </wps:spPr>
                      <wps:txbx>
                        <w:txbxContent>
                          <w:p w14:paraId="570728AA" w14:textId="77777777" w:rsidR="00EC7001" w:rsidRPr="00F962C0" w:rsidRDefault="00EC7001" w:rsidP="00D369A4">
                            <w:pPr>
                              <w:pStyle w:val="NormalWeb"/>
                              <w:spacing w:before="0" w:beforeAutospacing="0" w:after="0" w:afterAutospacing="0"/>
                              <w:ind w:left="-142" w:right="-142"/>
                              <w:jc w:val="center"/>
                              <w:rPr>
                                <w:sz w:val="13"/>
                                <w:szCs w:val="13"/>
                                <w:lang w:val="en-CA"/>
                              </w:rPr>
                            </w:pPr>
                            <w:r w:rsidRPr="00F962C0">
                              <w:rPr>
                                <w:sz w:val="13"/>
                                <w:szCs w:val="13"/>
                                <w:lang w:val="en-CA"/>
                              </w:rPr>
                              <w:t>Openness of stakeholders to an innovative business formula associating the private sector with local communities</w:t>
                            </w:r>
                          </w:p>
                          <w:p w14:paraId="48AFE317" w14:textId="77777777" w:rsidR="00EC7001" w:rsidRPr="00F962C0" w:rsidRDefault="00EC7001" w:rsidP="00D369A4">
                            <w:pPr>
                              <w:pStyle w:val="NormalWeb"/>
                              <w:spacing w:before="0" w:beforeAutospacing="0" w:after="0" w:afterAutospacing="0"/>
                              <w:ind w:left="-170" w:right="-170"/>
                              <w:jc w:val="center"/>
                              <w:rPr>
                                <w:sz w:val="13"/>
                                <w:szCs w:val="13"/>
                                <w:lang w:val="en-CA"/>
                              </w:rPr>
                            </w:pPr>
                            <w:r w:rsidRPr="00F962C0">
                              <w:rPr>
                                <w:sz w:val="13"/>
                                <w:szCs w:val="13"/>
                                <w:lang w:val="en-CA"/>
                              </w:rPr>
                              <w:t>All stakeholders respect the integrity of PA</w:t>
                            </w:r>
                            <w:r>
                              <w:rPr>
                                <w:sz w:val="13"/>
                                <w:szCs w:val="13"/>
                                <w:lang w:val="en-CA"/>
                              </w:rPr>
                              <w:t>s</w:t>
                            </w:r>
                            <w:r w:rsidRPr="00F962C0">
                              <w:rPr>
                                <w:sz w:val="13"/>
                                <w:szCs w:val="13"/>
                                <w:lang w:val="en-CA"/>
                              </w:rPr>
                              <w:t xml:space="preserve"> and their resources</w:t>
                            </w:r>
                          </w:p>
                          <w:p w14:paraId="1EA7C153" w14:textId="77777777" w:rsidR="00EC7001" w:rsidRPr="00D369A4" w:rsidRDefault="00EC7001" w:rsidP="00D369A4">
                            <w:pPr>
                              <w:pStyle w:val="NormalWeb"/>
                              <w:spacing w:before="0" w:beforeAutospacing="0" w:after="0" w:afterAutospacing="0"/>
                              <w:ind w:left="-142" w:right="-142"/>
                              <w:jc w:val="center"/>
                              <w:rPr>
                                <w:sz w:val="13"/>
                                <w:szCs w:val="13"/>
                                <w:lang w:val="en-CA"/>
                              </w:rPr>
                            </w:pPr>
                            <w:r w:rsidRPr="00D369A4">
                              <w:rPr>
                                <w:sz w:val="13"/>
                                <w:szCs w:val="13"/>
                                <w:lang w:val="en-CA"/>
                              </w:rPr>
                              <w:t>The environmental conditions remain within the normal variability ranges</w:t>
                            </w:r>
                          </w:p>
                          <w:p w14:paraId="24B04A12" w14:textId="77777777" w:rsidR="00EC7001" w:rsidRPr="00F962C0" w:rsidRDefault="00EC7001" w:rsidP="00D369A4">
                            <w:pPr>
                              <w:pStyle w:val="NormalWeb"/>
                              <w:spacing w:before="0" w:beforeAutospacing="0" w:after="0" w:afterAutospacing="0"/>
                              <w:ind w:left="-142" w:right="-142"/>
                              <w:jc w:val="center"/>
                              <w:rPr>
                                <w:sz w:val="13"/>
                                <w:szCs w:val="13"/>
                                <w:lang w:val="en-CA"/>
                              </w:rPr>
                            </w:pPr>
                            <w:r w:rsidRPr="00F962C0">
                              <w:rPr>
                                <w:sz w:val="13"/>
                                <w:szCs w:val="13"/>
                                <w:lang w:val="en-CA"/>
                              </w:rPr>
                              <w:t>Interest and pride of C</w:t>
                            </w:r>
                            <w:r>
                              <w:rPr>
                                <w:sz w:val="13"/>
                                <w:szCs w:val="13"/>
                                <w:lang w:val="en-CA"/>
                              </w:rPr>
                              <w:t>omorian consumers in the quality of local products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78EB8964" id="Zone de texte 120" o:spid="_x0000_s1042" type="#_x0000_t202" style="position:absolute;left:0;text-align:left;margin-left:379.4pt;margin-top:.55pt;width:171.7pt;height:63pt;z-index:251689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" fillcolor="window" strokecolor="#ffc000" strokeweight="1pt">
                <v:path arrowok="t"/>
                <v:textbox inset="3.38303mm,1.6915mm,3.38303mm,1.6915mm">
                  <w:txbxContent>
                    <w:p w14:paraId="570728AA" w14:textId="77777777" w:rsidR="00EC7001" w:rsidRPr="00F962C0" w:rsidRDefault="00EC7001" w:rsidP="00D369A4">
                      <w:pPr>
                        <w:pStyle w:val="NormalWeb"/>
                        <w:spacing w:before="0" w:beforeAutospacing="0" w:after="0" w:afterAutospacing="0"/>
                        <w:ind w:left="-142" w:right="-142"/>
                        <w:jc w:val="center"/>
                        <w:rPr>
                          <w:sz w:val="13"/>
                          <w:szCs w:val="13"/>
                          <w:lang w:val="en-CA"/>
                        </w:rPr>
                      </w:pPr>
                      <w:r w:rsidRPr="00F962C0">
                        <w:rPr>
                          <w:sz w:val="13"/>
                          <w:szCs w:val="13"/>
                          <w:lang w:val="en-CA"/>
                        </w:rPr>
                        <w:t>Openness of stakeholders to an innovative business formula associating the private sector with local communities</w:t>
                      </w:r>
                    </w:p>
                    <w:p w14:paraId="48AFE317" w14:textId="77777777" w:rsidR="00EC7001" w:rsidRPr="00F962C0" w:rsidRDefault="00EC7001" w:rsidP="00D369A4">
                      <w:pPr>
                        <w:pStyle w:val="NormalWeb"/>
                        <w:spacing w:before="0" w:beforeAutospacing="0" w:after="0" w:afterAutospacing="0"/>
                        <w:ind w:left="-170" w:right="-170"/>
                        <w:jc w:val="center"/>
                        <w:rPr>
                          <w:sz w:val="13"/>
                          <w:szCs w:val="13"/>
                          <w:lang w:val="en-CA"/>
                        </w:rPr>
                      </w:pPr>
                      <w:r w:rsidRPr="00F962C0">
                        <w:rPr>
                          <w:sz w:val="13"/>
                          <w:szCs w:val="13"/>
                          <w:lang w:val="en-CA"/>
                        </w:rPr>
                        <w:t>All stakeholders respect the integrity of PA</w:t>
                      </w:r>
                      <w:r>
                        <w:rPr>
                          <w:sz w:val="13"/>
                          <w:szCs w:val="13"/>
                          <w:lang w:val="en-CA"/>
                        </w:rPr>
                        <w:t>s</w:t>
                      </w:r>
                      <w:r w:rsidRPr="00F962C0">
                        <w:rPr>
                          <w:sz w:val="13"/>
                          <w:szCs w:val="13"/>
                          <w:lang w:val="en-CA"/>
                        </w:rPr>
                        <w:t xml:space="preserve"> and their resources</w:t>
                      </w:r>
                    </w:p>
                    <w:p w14:paraId="1EA7C153" w14:textId="77777777" w:rsidR="00EC7001" w:rsidRPr="00D369A4" w:rsidRDefault="00EC7001" w:rsidP="00D369A4">
                      <w:pPr>
                        <w:pStyle w:val="NormalWeb"/>
                        <w:spacing w:before="0" w:beforeAutospacing="0" w:after="0" w:afterAutospacing="0"/>
                        <w:ind w:left="-142" w:right="-142"/>
                        <w:jc w:val="center"/>
                        <w:rPr>
                          <w:sz w:val="13"/>
                          <w:szCs w:val="13"/>
                          <w:lang w:val="en-CA"/>
                        </w:rPr>
                      </w:pPr>
                      <w:r w:rsidRPr="00D369A4">
                        <w:rPr>
                          <w:sz w:val="13"/>
                          <w:szCs w:val="13"/>
                          <w:lang w:val="en-CA"/>
                        </w:rPr>
                        <w:t>The environmental conditions remain within the normal variability ranges</w:t>
                      </w:r>
                    </w:p>
                    <w:p w14:paraId="24B04A12" w14:textId="77777777" w:rsidR="00EC7001" w:rsidRPr="00F962C0" w:rsidRDefault="00EC7001" w:rsidP="00D369A4">
                      <w:pPr>
                        <w:pStyle w:val="NormalWeb"/>
                        <w:spacing w:before="0" w:beforeAutospacing="0" w:after="0" w:afterAutospacing="0"/>
                        <w:ind w:left="-142" w:right="-142"/>
                        <w:jc w:val="center"/>
                        <w:rPr>
                          <w:sz w:val="13"/>
                          <w:szCs w:val="13"/>
                          <w:lang w:val="en-CA"/>
                        </w:rPr>
                      </w:pPr>
                      <w:r w:rsidRPr="00F962C0">
                        <w:rPr>
                          <w:sz w:val="13"/>
                          <w:szCs w:val="13"/>
                          <w:lang w:val="en-CA"/>
                        </w:rPr>
                        <w:t>Interest and pride of C</w:t>
                      </w:r>
                      <w:r>
                        <w:rPr>
                          <w:sz w:val="13"/>
                          <w:szCs w:val="13"/>
                          <w:lang w:val="en-CA"/>
                        </w:rPr>
                        <w:t>omorian consumers in the quality of local products</w:t>
                      </w:r>
                    </w:p>
                  </w:txbxContent>
                </v:textbox>
              </v:shape>
            </w:pict>
          </mc:Fallback>
        </mc:AlternateContent>
      </w:r>
      <w:r>
        <w:rPr>
          <w:noProof/>
        </w:rPr>
        <mc:AlternateContent>
          <mc:Choice Requires="wps">
            <w:drawing>
              <wp:anchor distT="0" distB="0" distL="114300" distR="114300" simplePos="0" relativeHeight="251688963" behindDoc="0" locked="0" layoutInCell="1" allowOverlap="1" wp14:anchorId="2693BDEB" wp14:editId="0CE9A66F">
                <wp:simplePos x="0" y="0"/>
                <wp:positionH relativeFrom="column">
                  <wp:posOffset>2758273</wp:posOffset>
                </wp:positionH>
                <wp:positionV relativeFrom="paragraph">
                  <wp:posOffset>11960</wp:posOffset>
                </wp:positionV>
                <wp:extent cx="1939331" cy="795020"/>
                <wp:effectExtent l="0" t="0" r="22860" b="24130"/>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9331" cy="795020"/>
                        </a:xfrm>
                        <a:prstGeom prst="rect">
                          <a:avLst/>
                        </a:prstGeom>
                        <a:solidFill>
                          <a:sysClr val="window" lastClr="FFFFFF"/>
                        </a:solidFill>
                        <a:ln w="12700" cap="flat" cmpd="sng" algn="ctr">
                          <a:solidFill>
                            <a:srgbClr val="FFC000"/>
                          </a:solidFill>
                          <a:prstDash val="solid"/>
                          <a:miter lim="800000"/>
                        </a:ln>
                        <a:effectLst/>
                      </wps:spPr>
                      <wps:txbx>
                        <w:txbxContent>
                          <w:p w14:paraId="1A1661DE" w14:textId="77777777" w:rsidR="00EC7001" w:rsidRDefault="00EC7001" w:rsidP="00D369A4">
                            <w:pPr>
                              <w:pStyle w:val="NormalWeb"/>
                              <w:spacing w:before="0" w:beforeAutospacing="0" w:after="0" w:afterAutospacing="0"/>
                              <w:jc w:val="center"/>
                              <w:rPr>
                                <w:sz w:val="13"/>
                                <w:szCs w:val="13"/>
                                <w:lang w:val="en-CA"/>
                              </w:rPr>
                            </w:pPr>
                            <w:r>
                              <w:rPr>
                                <w:sz w:val="13"/>
                                <w:szCs w:val="13"/>
                                <w:lang w:val="en-CA"/>
                              </w:rPr>
                              <w:t>CRDEs and other nurseries have the capacity to produce the forest seedlings (native species) required for reforestation</w:t>
                            </w:r>
                          </w:p>
                          <w:p w14:paraId="67B54681" w14:textId="77777777" w:rsidR="00EC7001" w:rsidRDefault="00EC7001" w:rsidP="00D369A4">
                            <w:pPr>
                              <w:pStyle w:val="NormalWeb"/>
                              <w:spacing w:before="0" w:beforeAutospacing="0" w:after="0" w:afterAutospacing="0"/>
                              <w:jc w:val="center"/>
                              <w:rPr>
                                <w:sz w:val="13"/>
                                <w:szCs w:val="13"/>
                                <w:lang w:val="en-CA"/>
                              </w:rPr>
                            </w:pPr>
                            <w:r>
                              <w:rPr>
                                <w:sz w:val="13"/>
                                <w:szCs w:val="13"/>
                                <w:lang w:val="en-CA"/>
                              </w:rPr>
                              <w:t>Volumes of crushed volcanic sand are sufficient to meet construction needs, are available and accessible (in terms of cost)</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693BDEB" id="Zone de texte 121" o:spid="_x0000_s1043" type="#_x0000_t202" style="position:absolute;left:0;text-align:left;margin-left:217.2pt;margin-top:.95pt;width:152.7pt;height:62.6pt;z-index:251688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" fillcolor="window" strokecolor="#ffc000" strokeweight="1pt">
                <v:path arrowok="t"/>
                <v:textbox inset="3.38303mm,1.6915mm,3.38303mm,1.6915mm">
                  <w:txbxContent>
                    <w:p w14:paraId="1A1661DE" w14:textId="77777777" w:rsidR="00EC7001" w:rsidRDefault="00EC7001" w:rsidP="00D369A4">
                      <w:pPr>
                        <w:pStyle w:val="NormalWeb"/>
                        <w:spacing w:before="0" w:beforeAutospacing="0" w:after="0" w:afterAutospacing="0"/>
                        <w:jc w:val="center"/>
                        <w:rPr>
                          <w:sz w:val="13"/>
                          <w:szCs w:val="13"/>
                          <w:lang w:val="en-CA"/>
                        </w:rPr>
                      </w:pPr>
                      <w:r>
                        <w:rPr>
                          <w:sz w:val="13"/>
                          <w:szCs w:val="13"/>
                          <w:lang w:val="en-CA"/>
                        </w:rPr>
                        <w:t>CRDEs and other nurseries have the capacity to produce the forest seedlings (native species) required for reforestation</w:t>
                      </w:r>
                    </w:p>
                    <w:p w14:paraId="67B54681" w14:textId="77777777" w:rsidR="00EC7001" w:rsidRDefault="00EC7001" w:rsidP="00D369A4">
                      <w:pPr>
                        <w:pStyle w:val="NormalWeb"/>
                        <w:spacing w:before="0" w:beforeAutospacing="0" w:after="0" w:afterAutospacing="0"/>
                        <w:jc w:val="center"/>
                        <w:rPr>
                          <w:sz w:val="13"/>
                          <w:szCs w:val="13"/>
                          <w:lang w:val="en-CA"/>
                        </w:rPr>
                      </w:pPr>
                      <w:r>
                        <w:rPr>
                          <w:sz w:val="13"/>
                          <w:szCs w:val="13"/>
                          <w:lang w:val="en-CA"/>
                        </w:rPr>
                        <w:t>Volumes of crushed volcanic sand are sufficient to meet construction needs, are available and accessible (in terms of cost)</w:t>
                      </w:r>
                    </w:p>
                  </w:txbxContent>
                </v:textbox>
              </v:shape>
            </w:pict>
          </mc:Fallback>
        </mc:AlternateContent>
      </w:r>
    </w:p>
    <w:p w14:paraId="20D07C74" w14:textId="77777777" w:rsidR="00D369A4" w:rsidRDefault="00D369A4" w:rsidP="00D369A4">
      <w:pPr>
        <w:spacing w:after="0" w:line="220" w:lineRule="exact"/>
        <w:rPr>
          <w:rFonts w:ascii="Times New Roman" w:hAnsi="Times New Roman"/>
          <w:lang w:val="en-CA"/>
        </w:rPr>
      </w:pPr>
    </w:p>
    <w:p w14:paraId="7943370B" w14:textId="77777777" w:rsidR="00D369A4" w:rsidRDefault="00D369A4" w:rsidP="00D369A4">
      <w:pPr>
        <w:spacing w:after="0" w:line="220" w:lineRule="exact"/>
        <w:rPr>
          <w:rFonts w:ascii="Times New Roman" w:hAnsi="Times New Roman"/>
          <w:lang w:val="en-CA"/>
        </w:rPr>
      </w:pPr>
    </w:p>
    <w:p w14:paraId="22A39716" w14:textId="77777777" w:rsidR="00D369A4" w:rsidRDefault="00D369A4" w:rsidP="00D369A4">
      <w:pPr>
        <w:spacing w:after="0" w:line="220" w:lineRule="exact"/>
        <w:rPr>
          <w:rFonts w:ascii="Times New Roman" w:hAnsi="Times New Roman"/>
          <w:lang w:val="en-CA"/>
        </w:rPr>
      </w:pPr>
    </w:p>
    <w:p w14:paraId="78E7E4A8" w14:textId="77777777" w:rsidR="00D369A4" w:rsidRDefault="00D369A4" w:rsidP="00D369A4">
      <w:pPr>
        <w:spacing w:after="0" w:line="220" w:lineRule="exact"/>
        <w:rPr>
          <w:rFonts w:ascii="Times New Roman" w:hAnsi="Times New Roman"/>
          <w:lang w:val="en-CA"/>
        </w:rPr>
      </w:pPr>
    </w:p>
    <w:p w14:paraId="733BEDAD" w14:textId="77777777" w:rsidR="00D369A4" w:rsidRDefault="00D369A4" w:rsidP="00D369A4">
      <w:pPr>
        <w:spacing w:after="0" w:line="220" w:lineRule="exact"/>
        <w:rPr>
          <w:rFonts w:ascii="Times New Roman" w:hAnsi="Times New Roman"/>
          <w:lang w:val="en-CA"/>
        </w:rPr>
      </w:pPr>
    </w:p>
    <w:p w14:paraId="5D19EE5F" w14:textId="77777777" w:rsidR="00D369A4" w:rsidRDefault="00D369A4" w:rsidP="00D369A4">
      <w:pPr>
        <w:spacing w:after="0" w:line="220" w:lineRule="exact"/>
        <w:rPr>
          <w:rFonts w:ascii="Times New Roman" w:hAnsi="Times New Roman"/>
          <w:lang w:val="en-CA"/>
        </w:rPr>
      </w:pPr>
      <w:r>
        <w:rPr>
          <w:noProof/>
        </w:rPr>
        <mc:AlternateContent>
          <mc:Choice Requires="wps">
            <w:drawing>
              <wp:anchor distT="0" distB="0" distL="114300" distR="114300" simplePos="0" relativeHeight="251695107" behindDoc="0" locked="0" layoutInCell="1" allowOverlap="1" wp14:anchorId="7AA29D6E" wp14:editId="4B7E6C23">
                <wp:simplePos x="0" y="0"/>
                <wp:positionH relativeFrom="margin">
                  <wp:posOffset>7889875</wp:posOffset>
                </wp:positionH>
                <wp:positionV relativeFrom="paragraph">
                  <wp:posOffset>60325</wp:posOffset>
                </wp:positionV>
                <wp:extent cx="219075" cy="178435"/>
                <wp:effectExtent l="77470" t="36830" r="29845" b="10795"/>
                <wp:wrapNone/>
                <wp:docPr id="103" name="Connecteur : en angl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19075" cy="178435"/>
                        </a:xfrm>
                        <a:prstGeom prst="bentConnector3">
                          <a:avLst>
                            <a:gd name="adj1" fmla="val 35799"/>
                          </a:avLst>
                        </a:prstGeom>
                        <a:noFill/>
                        <a:ln w="9525">
                          <a:solidFill>
                            <a:srgbClr val="4A7EBB"/>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9938931"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03" o:spid="_x0000_s1026" type="#_x0000_t34" style="position:absolute;margin-left:621.25pt;margin-top:4.75pt;width:17.25pt;height:14.05pt;rotation:90;flip:y;z-index:2516951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" adj="7733" strokecolor="#4a7ebb">
                <v:stroke endarrow="block"/>
                <w10:wrap anchorx="margin"/>
              </v:shape>
            </w:pict>
          </mc:Fallback>
        </mc:AlternateContent>
      </w:r>
      <w:r>
        <w:rPr>
          <w:noProof/>
        </w:rPr>
        <mc:AlternateContent>
          <mc:Choice Requires="wps">
            <w:drawing>
              <wp:anchor distT="0" distB="0" distL="114300" distR="114300" simplePos="0" relativeHeight="251692035" behindDoc="0" locked="0" layoutInCell="1" allowOverlap="1" wp14:anchorId="4C075933" wp14:editId="50F5D53D">
                <wp:simplePos x="0" y="0"/>
                <wp:positionH relativeFrom="margin">
                  <wp:posOffset>5740846</wp:posOffset>
                </wp:positionH>
                <wp:positionV relativeFrom="paragraph">
                  <wp:posOffset>11010</wp:posOffset>
                </wp:positionV>
                <wp:extent cx="221428" cy="196851"/>
                <wp:effectExtent l="69215" t="45085" r="38735" b="19685"/>
                <wp:wrapNone/>
                <wp:docPr id="104" name="Connecteur : en angl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21428" cy="196851"/>
                        </a:xfrm>
                        <a:prstGeom prst="bentConnector3">
                          <a:avLst>
                            <a:gd name="adj1" fmla="val 35799"/>
                          </a:avLst>
                        </a:prstGeom>
                        <a:noFill/>
                        <a:ln w="9525">
                          <a:solidFill>
                            <a:srgbClr val="4A7EBB"/>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5211DB" id="Connecteur : en angle 104" o:spid="_x0000_s1026" type="#_x0000_t34" style="position:absolute;margin-left:452.05pt;margin-top:.85pt;width:17.45pt;height:15.5pt;rotation:90;flip:y;z-index:2516920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" adj="7733" strokecolor="#4a7ebb">
                <v:stroke endarrow="block"/>
                <w10:wrap anchorx="margin"/>
              </v:shape>
            </w:pict>
          </mc:Fallback>
        </mc:AlternateContent>
      </w:r>
      <w:r>
        <w:rPr>
          <w:noProof/>
        </w:rPr>
        <mc:AlternateContent>
          <mc:Choice Requires="wps">
            <w:drawing>
              <wp:anchor distT="0" distB="0" distL="114300" distR="114300" simplePos="0" relativeHeight="251699203" behindDoc="0" locked="0" layoutInCell="1" allowOverlap="1" wp14:anchorId="02026B97" wp14:editId="31E63EF2">
                <wp:simplePos x="0" y="0"/>
                <wp:positionH relativeFrom="margin">
                  <wp:posOffset>3679075</wp:posOffset>
                </wp:positionH>
                <wp:positionV relativeFrom="paragraph">
                  <wp:posOffset>16183</wp:posOffset>
                </wp:positionV>
                <wp:extent cx="267332" cy="235986"/>
                <wp:effectExtent l="0" t="41593" r="72708" b="15557"/>
                <wp:wrapNone/>
                <wp:docPr id="116" name="Connecteur : en angl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67332" cy="235986"/>
                        </a:xfrm>
                        <a:prstGeom prst="bentConnector3">
                          <a:avLst>
                            <a:gd name="adj1" fmla="val 39366"/>
                          </a:avLst>
                        </a:prstGeom>
                        <a:noFill/>
                        <a:ln w="9525">
                          <a:solidFill>
                            <a:srgbClr val="4A7EBB"/>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C1AF689" id="Connecteur : en angle 116" o:spid="_x0000_s1026" type="#_x0000_t34" style="position:absolute;margin-left:289.7pt;margin-top:1.25pt;width:21.05pt;height:18.6pt;rotation:90;flip:x y;z-index:251699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" adj="8503" strokecolor="#4a7ebb">
                <v:stroke endarrow="block"/>
                <w10:wrap anchorx="margin"/>
              </v:shape>
            </w:pict>
          </mc:Fallback>
        </mc:AlternateContent>
      </w:r>
      <w:r>
        <w:rPr>
          <w:noProof/>
        </w:rPr>
        <mc:AlternateContent>
          <mc:Choice Requires="wps">
            <w:drawing>
              <wp:anchor distT="0" distB="0" distL="114300" distR="114300" simplePos="0" relativeHeight="251698179" behindDoc="0" locked="0" layoutInCell="1" allowOverlap="1" wp14:anchorId="6909A181" wp14:editId="3185CFAB">
                <wp:simplePos x="0" y="0"/>
                <wp:positionH relativeFrom="margin">
                  <wp:posOffset>1114986</wp:posOffset>
                </wp:positionH>
                <wp:positionV relativeFrom="paragraph">
                  <wp:posOffset>31443</wp:posOffset>
                </wp:positionV>
                <wp:extent cx="198484" cy="160369"/>
                <wp:effectExtent l="0" t="38100" r="68580" b="11430"/>
                <wp:wrapNone/>
                <wp:docPr id="117" name="Connecteur : en angl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98484" cy="160369"/>
                        </a:xfrm>
                        <a:prstGeom prst="bentConnector3">
                          <a:avLst>
                            <a:gd name="adj1" fmla="val 39366"/>
                          </a:avLst>
                        </a:prstGeom>
                        <a:noFill/>
                        <a:ln w="9525">
                          <a:solidFill>
                            <a:srgbClr val="4A7EBB"/>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2FE1E9E" id="Connecteur : en angle 117" o:spid="_x0000_s1026" type="#_x0000_t34" style="position:absolute;margin-left:87.8pt;margin-top:2.5pt;width:15.65pt;height:12.65pt;rotation:90;flip:x y;z-index:25169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" adj="8503" strokecolor="#4a7ebb">
                <v:stroke endarrow="block"/>
                <w10:wrap anchorx="margin"/>
              </v:shape>
            </w:pict>
          </mc:Fallback>
        </mc:AlternateContent>
      </w:r>
    </w:p>
    <w:p w14:paraId="46DA9B56" w14:textId="77777777" w:rsidR="00D369A4" w:rsidRDefault="00D369A4" w:rsidP="00D369A4">
      <w:pPr>
        <w:spacing w:after="0" w:line="220" w:lineRule="exact"/>
        <w:rPr>
          <w:rFonts w:ascii="Times New Roman" w:hAnsi="Times New Roman"/>
          <w:lang w:val="en-CA"/>
        </w:rPr>
      </w:pPr>
      <w:r>
        <w:rPr>
          <w:noProof/>
        </w:rPr>
        <mc:AlternateContent>
          <mc:Choice Requires="wps">
            <w:drawing>
              <wp:anchor distT="0" distB="0" distL="114300" distR="114300" simplePos="0" relativeHeight="251707395" behindDoc="0" locked="0" layoutInCell="1" allowOverlap="1" wp14:anchorId="757CABFC" wp14:editId="4ADECCB8">
                <wp:simplePos x="0" y="0"/>
                <wp:positionH relativeFrom="column">
                  <wp:posOffset>7151348</wp:posOffset>
                </wp:positionH>
                <wp:positionV relativeFrom="paragraph">
                  <wp:posOffset>114586</wp:posOffset>
                </wp:positionV>
                <wp:extent cx="1737995" cy="1363672"/>
                <wp:effectExtent l="0" t="0" r="14605" b="27305"/>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363672"/>
                        </a:xfrm>
                        <a:prstGeom prst="rect">
                          <a:avLst/>
                        </a:prstGeom>
                        <a:solidFill>
                          <a:sysClr val="window" lastClr="FFFFFF"/>
                        </a:solidFill>
                        <a:ln w="6350">
                          <a:solidFill>
                            <a:srgbClr val="5B9BD5">
                              <a:lumMod val="60000"/>
                              <a:lumOff val="40000"/>
                            </a:srgbClr>
                          </a:solidFill>
                        </a:ln>
                      </wps:spPr>
                      <wps:txbx>
                        <w:txbxContent>
                          <w:p w14:paraId="305EC04B" w14:textId="77777777" w:rsidR="00EC7001" w:rsidRPr="00933D26" w:rsidRDefault="00EC7001" w:rsidP="00D369A4">
                            <w:pPr>
                              <w:ind w:left="-113" w:right="-113"/>
                              <w:jc w:val="center"/>
                              <w:rPr>
                                <w:rFonts w:ascii="Times New Roman" w:hAnsi="Times New Roman"/>
                                <w:sz w:val="15"/>
                                <w:szCs w:val="15"/>
                                <w:lang w:val="en-CA"/>
                              </w:rPr>
                            </w:pPr>
                            <w:r w:rsidRPr="00933D26">
                              <w:rPr>
                                <w:rFonts w:ascii="Times New Roman" w:hAnsi="Times New Roman"/>
                                <w:sz w:val="15"/>
                                <w:szCs w:val="15"/>
                                <w:lang w:val="en-CA"/>
                              </w:rPr>
                              <w:t>Technical knowledge and lessons learned from the project translated into knowledge products and disseminated in the project sites, in the Comoros and among regional SIDS to strengthen the capacities of actors in biodiversity conservation</w:t>
                            </w:r>
                          </w:p>
                          <w:p w14:paraId="3E03D9A2" w14:textId="77777777" w:rsidR="00EC7001" w:rsidRPr="00933D26" w:rsidRDefault="00EC7001" w:rsidP="00D369A4">
                            <w:pPr>
                              <w:spacing w:before="60" w:after="0"/>
                              <w:ind w:left="-113" w:right="-113"/>
                              <w:jc w:val="center"/>
                              <w:rPr>
                                <w:rFonts w:ascii="Times New Roman" w:hAnsi="Times New Roman"/>
                                <w:sz w:val="15"/>
                                <w:szCs w:val="15"/>
                                <w:lang w:val="en-CA"/>
                              </w:rPr>
                            </w:pPr>
                            <w:r w:rsidRPr="00933D26">
                              <w:rPr>
                                <w:rFonts w:ascii="Times New Roman" w:hAnsi="Times New Roman"/>
                                <w:sz w:val="15"/>
                                <w:szCs w:val="15"/>
                                <w:lang w:val="en-CA"/>
                              </w:rPr>
                              <w:t>National ownership and pride in Comoros PAs through an increased perception of the richness and uniqueness of biodiversity and landscapes and the value of the ecosystem services they provide.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ABFC" id="Zone de texte 93" o:spid="_x0000_s1044" type="#_x0000_t202" style="position:absolute;left:0;text-align:left;margin-left:563.1pt;margin-top:9pt;width:136.85pt;height:107.4pt;z-index:251707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" fillcolor="window" strokecolor="#9dc3e6" strokeweight=".5pt">
                <v:path arrowok="t"/>
                <v:textbox>
                  <w:txbxContent>
                    <w:p w14:paraId="305EC04B" w14:textId="77777777" w:rsidR="00EC7001" w:rsidRPr="00933D26" w:rsidRDefault="00EC7001" w:rsidP="00D369A4">
                      <w:pPr>
                        <w:ind w:left="-113" w:right="-113"/>
                        <w:jc w:val="center"/>
                        <w:rPr>
                          <w:rFonts w:ascii="Times New Roman" w:hAnsi="Times New Roman"/>
                          <w:sz w:val="15"/>
                          <w:szCs w:val="15"/>
                          <w:lang w:val="en-CA"/>
                        </w:rPr>
                      </w:pPr>
                      <w:r w:rsidRPr="00933D26">
                        <w:rPr>
                          <w:rFonts w:ascii="Times New Roman" w:hAnsi="Times New Roman"/>
                          <w:sz w:val="15"/>
                          <w:szCs w:val="15"/>
                          <w:lang w:val="en-CA"/>
                        </w:rPr>
                        <w:t>Technical knowledge and lessons learned from the project translated into knowledge products and disseminated in the project sites, in the Comoros and among regional SIDS to strengthen the capacities of actors in biodiversity conservation</w:t>
                      </w:r>
                    </w:p>
                    <w:p w14:paraId="3E03D9A2" w14:textId="77777777" w:rsidR="00EC7001" w:rsidRPr="00933D26" w:rsidRDefault="00EC7001" w:rsidP="00D369A4">
                      <w:pPr>
                        <w:spacing w:before="60" w:after="0"/>
                        <w:ind w:left="-113" w:right="-113"/>
                        <w:jc w:val="center"/>
                        <w:rPr>
                          <w:rFonts w:ascii="Times New Roman" w:hAnsi="Times New Roman"/>
                          <w:sz w:val="15"/>
                          <w:szCs w:val="15"/>
                          <w:lang w:val="en-CA"/>
                        </w:rPr>
                      </w:pPr>
                      <w:r w:rsidRPr="00933D26">
                        <w:rPr>
                          <w:rFonts w:ascii="Times New Roman" w:hAnsi="Times New Roman"/>
                          <w:sz w:val="15"/>
                          <w:szCs w:val="15"/>
                          <w:lang w:val="en-CA"/>
                        </w:rPr>
                        <w:t>National ownership and pride in Comoros PAs through an increased perception of the richness and uniqueness of biodiversity and landscapes and the value of the ecosystem services they provide.</w:t>
                      </w:r>
                    </w:p>
                  </w:txbxContent>
                </v:textbox>
              </v:shape>
            </w:pict>
          </mc:Fallback>
        </mc:AlternateContent>
      </w:r>
      <w:r>
        <w:rPr>
          <w:noProof/>
        </w:rPr>
        <mc:AlternateContent>
          <mc:Choice Requires="wps">
            <w:drawing>
              <wp:anchor distT="45720" distB="45720" distL="114300" distR="114300" simplePos="0" relativeHeight="251694083" behindDoc="0" locked="0" layoutInCell="1" allowOverlap="1" wp14:anchorId="60609784" wp14:editId="74A199A3">
                <wp:simplePos x="0" y="0"/>
                <wp:positionH relativeFrom="column">
                  <wp:posOffset>4973320</wp:posOffset>
                </wp:positionH>
                <wp:positionV relativeFrom="paragraph">
                  <wp:posOffset>50800</wp:posOffset>
                </wp:positionV>
                <wp:extent cx="1995170" cy="1769745"/>
                <wp:effectExtent l="0" t="0" r="24130" b="2095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769745"/>
                        </a:xfrm>
                        <a:prstGeom prst="rect">
                          <a:avLst/>
                        </a:prstGeom>
                        <a:solidFill>
                          <a:sysClr val="window" lastClr="FFFFFF"/>
                        </a:solidFill>
                        <a:ln w="6350" cap="flat" cmpd="sng" algn="ctr">
                          <a:solidFill>
                            <a:srgbClr val="00B0F0"/>
                          </a:solidFill>
                          <a:prstDash val="solid"/>
                          <a:miter lim="800000"/>
                          <a:headEnd/>
                          <a:tailEnd/>
                        </a:ln>
                        <a:effectLst/>
                      </wps:spPr>
                      <wps:txbx>
                        <w:txbxContent>
                          <w:p w14:paraId="34C0F445" w14:textId="77777777" w:rsidR="00EC7001" w:rsidRPr="00933D26" w:rsidRDefault="00EC7001" w:rsidP="00D369A4">
                            <w:pPr>
                              <w:spacing w:before="60"/>
                              <w:ind w:left="-113" w:right="-113"/>
                              <w:jc w:val="center"/>
                              <w:rPr>
                                <w:rFonts w:ascii="Times New Roman" w:hAnsi="Times New Roman"/>
                                <w:color w:val="000000"/>
                                <w:sz w:val="15"/>
                                <w:szCs w:val="15"/>
                                <w:lang w:val="en-CA"/>
                              </w:rPr>
                            </w:pPr>
                            <w:r w:rsidRPr="00933D26">
                              <w:rPr>
                                <w:rFonts w:ascii="Times New Roman" w:hAnsi="Times New Roman"/>
                                <w:color w:val="000000"/>
                                <w:sz w:val="15"/>
                                <w:szCs w:val="15"/>
                                <w:lang w:val="en-CA"/>
                              </w:rPr>
                              <w:t>Support for the start-up of value chains</w:t>
                            </w:r>
                          </w:p>
                          <w:p w14:paraId="6967BB6D" w14:textId="77777777" w:rsidR="00EC7001" w:rsidRPr="00933D26" w:rsidRDefault="00EC7001" w:rsidP="00D369A4">
                            <w:pPr>
                              <w:spacing w:before="60"/>
                              <w:ind w:left="-113" w:right="-113"/>
                              <w:jc w:val="center"/>
                              <w:rPr>
                                <w:rFonts w:ascii="Times New Roman" w:hAnsi="Times New Roman"/>
                                <w:color w:val="000000"/>
                                <w:sz w:val="15"/>
                                <w:szCs w:val="15"/>
                                <w:lang w:val="en-CA"/>
                              </w:rPr>
                            </w:pPr>
                            <w:r w:rsidRPr="00933D26">
                              <w:rPr>
                                <w:rFonts w:ascii="Times New Roman" w:hAnsi="Times New Roman"/>
                                <w:color w:val="000000"/>
                                <w:sz w:val="15"/>
                                <w:szCs w:val="15"/>
                                <w:lang w:val="en-CA"/>
                              </w:rPr>
                              <w:t>Marketing strategy linked to PAs, biodiversity protection and fair trade</w:t>
                            </w:r>
                          </w:p>
                          <w:p w14:paraId="4B8E45EC" w14:textId="7DEA91F0" w:rsidR="00EC7001" w:rsidRPr="00933D26" w:rsidRDefault="00EC7001" w:rsidP="00D369A4">
                            <w:pPr>
                              <w:spacing w:before="60"/>
                              <w:ind w:left="-113" w:right="-113"/>
                              <w:jc w:val="center"/>
                              <w:rPr>
                                <w:rFonts w:ascii="Times New Roman" w:hAnsi="Times New Roman"/>
                                <w:color w:val="000000"/>
                                <w:sz w:val="15"/>
                                <w:szCs w:val="15"/>
                                <w:lang w:val="en-CA"/>
                              </w:rPr>
                            </w:pPr>
                            <w:r w:rsidRPr="00933D26">
                              <w:rPr>
                                <w:rFonts w:ascii="Times New Roman" w:hAnsi="Times New Roman"/>
                                <w:color w:val="000000"/>
                                <w:sz w:val="15"/>
                                <w:szCs w:val="15"/>
                                <w:lang w:val="en-CA"/>
                              </w:rPr>
                              <w:t xml:space="preserve">Business capacities of enterprises for a sustainable expansion of value chains and </w:t>
                            </w:r>
                            <w:r>
                              <w:rPr>
                                <w:rFonts w:ascii="Times New Roman" w:hAnsi="Times New Roman"/>
                                <w:color w:val="000000"/>
                                <w:sz w:val="15"/>
                                <w:szCs w:val="15"/>
                                <w:lang w:val="en-CA"/>
                              </w:rPr>
                              <w:t>increased</w:t>
                            </w:r>
                            <w:r w:rsidRPr="00933D26">
                              <w:rPr>
                                <w:rFonts w:ascii="Times New Roman" w:hAnsi="Times New Roman"/>
                                <w:color w:val="000000"/>
                                <w:sz w:val="15"/>
                                <w:szCs w:val="15"/>
                                <w:lang w:val="en-CA"/>
                              </w:rPr>
                              <w:t xml:space="preserve"> incomes for local communities of PAs</w:t>
                            </w:r>
                          </w:p>
                          <w:p w14:paraId="2C1D5C35" w14:textId="77777777" w:rsidR="00EC7001" w:rsidRPr="00933D26" w:rsidRDefault="00EC7001" w:rsidP="00D369A4">
                            <w:pPr>
                              <w:spacing w:before="60"/>
                              <w:ind w:left="-113" w:right="-113"/>
                              <w:jc w:val="center"/>
                              <w:rPr>
                                <w:rFonts w:ascii="Times New Roman" w:hAnsi="Times New Roman"/>
                                <w:color w:val="000000"/>
                                <w:sz w:val="15"/>
                                <w:szCs w:val="15"/>
                                <w:lang w:val="en-CA"/>
                              </w:rPr>
                            </w:pPr>
                            <w:r w:rsidRPr="00933D26">
                              <w:rPr>
                                <w:rFonts w:ascii="Times New Roman" w:hAnsi="Times New Roman"/>
                                <w:color w:val="000000"/>
                                <w:sz w:val="15"/>
                                <w:szCs w:val="15"/>
                                <w:lang w:val="en-CA"/>
                              </w:rPr>
                              <w:t>Partnerships between community cooperatives and the private sector in value chains linked to PAs</w:t>
                            </w:r>
                          </w:p>
                          <w:p w14:paraId="7D671F30" w14:textId="77777777" w:rsidR="00EC7001" w:rsidRPr="00933D26" w:rsidRDefault="00EC7001" w:rsidP="00D369A4">
                            <w:pPr>
                              <w:spacing w:before="60"/>
                              <w:ind w:left="-113" w:right="-113"/>
                              <w:jc w:val="center"/>
                              <w:rPr>
                                <w:rFonts w:ascii="Times New Roman" w:hAnsi="Times New Roman"/>
                                <w:color w:val="000000"/>
                                <w:sz w:val="15"/>
                                <w:szCs w:val="15"/>
                                <w:lang w:val="en-CA"/>
                              </w:rPr>
                            </w:pPr>
                            <w:r w:rsidRPr="00933D26">
                              <w:rPr>
                                <w:rFonts w:ascii="Times New Roman" w:hAnsi="Times New Roman"/>
                                <w:color w:val="000000"/>
                                <w:sz w:val="15"/>
                                <w:szCs w:val="15"/>
                                <w:lang w:val="en-CA"/>
                              </w:rPr>
                              <w:t>Capacities of local communities to integrate into sustainable value chains linked to PAs</w:t>
                            </w:r>
                          </w:p>
                          <w:p w14:paraId="78246EA4" w14:textId="77777777" w:rsidR="00EC7001" w:rsidRPr="00933D26" w:rsidRDefault="00EC7001" w:rsidP="00D369A4">
                            <w:pPr>
                              <w:spacing w:before="60"/>
                              <w:ind w:left="-113" w:right="-113"/>
                              <w:jc w:val="center"/>
                              <w:rPr>
                                <w:rFonts w:ascii="Times New Roman" w:hAnsi="Times New Roman"/>
                                <w:sz w:val="15"/>
                                <w:szCs w:val="15"/>
                                <w:lang w:val="en-CA"/>
                              </w:rPr>
                            </w:pPr>
                            <w:r w:rsidRPr="00933D26">
                              <w:rPr>
                                <w:rFonts w:ascii="Times New Roman" w:hAnsi="Times New Roman"/>
                                <w:color w:val="000000"/>
                                <w:sz w:val="15"/>
                                <w:szCs w:val="15"/>
                                <w:lang w:val="en-CA"/>
                              </w:rPr>
                              <w:t>Feasibility of nature-based value chains to provide income to local communities and reduce pressures on biodiversity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9784" id="Zone de texte 217" o:spid="_x0000_s1045" type="#_x0000_t202" style="position:absolute;left:0;text-align:left;margin-left:391.6pt;margin-top:4pt;width:157.1pt;height:139.35pt;z-index:2516940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" fillcolor="window" strokecolor="#00b0f0" strokeweight=".5pt">
                <v:textbox>
                  <w:txbxContent>
                    <w:p w14:paraId="34C0F445" w14:textId="77777777" w:rsidR="00EC7001" w:rsidRPr="00933D26" w:rsidRDefault="00EC7001" w:rsidP="00D369A4">
                      <w:pPr>
                        <w:spacing w:before="60"/>
                        <w:ind w:left="-113" w:right="-113"/>
                        <w:jc w:val="center"/>
                        <w:rPr>
                          <w:rFonts w:ascii="Times New Roman" w:hAnsi="Times New Roman"/>
                          <w:color w:val="000000"/>
                          <w:sz w:val="15"/>
                          <w:szCs w:val="15"/>
                          <w:lang w:val="en-CA"/>
                        </w:rPr>
                      </w:pPr>
                      <w:r w:rsidRPr="00933D26">
                        <w:rPr>
                          <w:rFonts w:ascii="Times New Roman" w:hAnsi="Times New Roman"/>
                          <w:color w:val="000000"/>
                          <w:sz w:val="15"/>
                          <w:szCs w:val="15"/>
                          <w:lang w:val="en-CA"/>
                        </w:rPr>
                        <w:t>Support for the start-up of value chains</w:t>
                      </w:r>
                    </w:p>
                    <w:p w14:paraId="6967BB6D" w14:textId="77777777" w:rsidR="00EC7001" w:rsidRPr="00933D26" w:rsidRDefault="00EC7001" w:rsidP="00D369A4">
                      <w:pPr>
                        <w:spacing w:before="60"/>
                        <w:ind w:left="-113" w:right="-113"/>
                        <w:jc w:val="center"/>
                        <w:rPr>
                          <w:rFonts w:ascii="Times New Roman" w:hAnsi="Times New Roman"/>
                          <w:color w:val="000000"/>
                          <w:sz w:val="15"/>
                          <w:szCs w:val="15"/>
                          <w:lang w:val="en-CA"/>
                        </w:rPr>
                      </w:pPr>
                      <w:r w:rsidRPr="00933D26">
                        <w:rPr>
                          <w:rFonts w:ascii="Times New Roman" w:hAnsi="Times New Roman"/>
                          <w:color w:val="000000"/>
                          <w:sz w:val="15"/>
                          <w:szCs w:val="15"/>
                          <w:lang w:val="en-CA"/>
                        </w:rPr>
                        <w:t>Marketing strategy linked to PAs, biodiversity protection and fair trade</w:t>
                      </w:r>
                    </w:p>
                    <w:p w14:paraId="4B8E45EC" w14:textId="7DEA91F0" w:rsidR="00EC7001" w:rsidRPr="00933D26" w:rsidRDefault="00EC7001" w:rsidP="00D369A4">
                      <w:pPr>
                        <w:spacing w:before="60"/>
                        <w:ind w:left="-113" w:right="-113"/>
                        <w:jc w:val="center"/>
                        <w:rPr>
                          <w:rFonts w:ascii="Times New Roman" w:hAnsi="Times New Roman"/>
                          <w:color w:val="000000"/>
                          <w:sz w:val="15"/>
                          <w:szCs w:val="15"/>
                          <w:lang w:val="en-CA"/>
                        </w:rPr>
                      </w:pPr>
                      <w:r w:rsidRPr="00933D26">
                        <w:rPr>
                          <w:rFonts w:ascii="Times New Roman" w:hAnsi="Times New Roman"/>
                          <w:color w:val="000000"/>
                          <w:sz w:val="15"/>
                          <w:szCs w:val="15"/>
                          <w:lang w:val="en-CA"/>
                        </w:rPr>
                        <w:t xml:space="preserve">Business capacities of enterprises for a sustainable expansion of value chains and </w:t>
                      </w:r>
                      <w:r>
                        <w:rPr>
                          <w:rFonts w:ascii="Times New Roman" w:hAnsi="Times New Roman"/>
                          <w:color w:val="000000"/>
                          <w:sz w:val="15"/>
                          <w:szCs w:val="15"/>
                          <w:lang w:val="en-CA"/>
                        </w:rPr>
                        <w:t>increased</w:t>
                      </w:r>
                      <w:r w:rsidRPr="00933D26">
                        <w:rPr>
                          <w:rFonts w:ascii="Times New Roman" w:hAnsi="Times New Roman"/>
                          <w:color w:val="000000"/>
                          <w:sz w:val="15"/>
                          <w:szCs w:val="15"/>
                          <w:lang w:val="en-CA"/>
                        </w:rPr>
                        <w:t xml:space="preserve"> incomes for local communities of PAs</w:t>
                      </w:r>
                    </w:p>
                    <w:p w14:paraId="2C1D5C35" w14:textId="77777777" w:rsidR="00EC7001" w:rsidRPr="00933D26" w:rsidRDefault="00EC7001" w:rsidP="00D369A4">
                      <w:pPr>
                        <w:spacing w:before="60"/>
                        <w:ind w:left="-113" w:right="-113"/>
                        <w:jc w:val="center"/>
                        <w:rPr>
                          <w:rFonts w:ascii="Times New Roman" w:hAnsi="Times New Roman"/>
                          <w:color w:val="000000"/>
                          <w:sz w:val="15"/>
                          <w:szCs w:val="15"/>
                          <w:lang w:val="en-CA"/>
                        </w:rPr>
                      </w:pPr>
                      <w:r w:rsidRPr="00933D26">
                        <w:rPr>
                          <w:rFonts w:ascii="Times New Roman" w:hAnsi="Times New Roman"/>
                          <w:color w:val="000000"/>
                          <w:sz w:val="15"/>
                          <w:szCs w:val="15"/>
                          <w:lang w:val="en-CA"/>
                        </w:rPr>
                        <w:t>Partnerships between community cooperatives and the private sector in value chains linked to PAs</w:t>
                      </w:r>
                    </w:p>
                    <w:p w14:paraId="7D671F30" w14:textId="77777777" w:rsidR="00EC7001" w:rsidRPr="00933D26" w:rsidRDefault="00EC7001" w:rsidP="00D369A4">
                      <w:pPr>
                        <w:spacing w:before="60"/>
                        <w:ind w:left="-113" w:right="-113"/>
                        <w:jc w:val="center"/>
                        <w:rPr>
                          <w:rFonts w:ascii="Times New Roman" w:hAnsi="Times New Roman"/>
                          <w:color w:val="000000"/>
                          <w:sz w:val="15"/>
                          <w:szCs w:val="15"/>
                          <w:lang w:val="en-CA"/>
                        </w:rPr>
                      </w:pPr>
                      <w:r w:rsidRPr="00933D26">
                        <w:rPr>
                          <w:rFonts w:ascii="Times New Roman" w:hAnsi="Times New Roman"/>
                          <w:color w:val="000000"/>
                          <w:sz w:val="15"/>
                          <w:szCs w:val="15"/>
                          <w:lang w:val="en-CA"/>
                        </w:rPr>
                        <w:t>Capacities of local communities to integrate into sustainable value chains linked to PAs</w:t>
                      </w:r>
                    </w:p>
                    <w:p w14:paraId="78246EA4" w14:textId="77777777" w:rsidR="00EC7001" w:rsidRPr="00933D26" w:rsidRDefault="00EC7001" w:rsidP="00D369A4">
                      <w:pPr>
                        <w:spacing w:before="60"/>
                        <w:ind w:left="-113" w:right="-113"/>
                        <w:jc w:val="center"/>
                        <w:rPr>
                          <w:rFonts w:ascii="Times New Roman" w:hAnsi="Times New Roman"/>
                          <w:sz w:val="15"/>
                          <w:szCs w:val="15"/>
                          <w:lang w:val="en-CA"/>
                        </w:rPr>
                      </w:pPr>
                      <w:r w:rsidRPr="00933D26">
                        <w:rPr>
                          <w:rFonts w:ascii="Times New Roman" w:hAnsi="Times New Roman"/>
                          <w:color w:val="000000"/>
                          <w:sz w:val="15"/>
                          <w:szCs w:val="15"/>
                          <w:lang w:val="en-CA"/>
                        </w:rPr>
                        <w:t>Feasibility of nature-based value chains to provide income to local communities and reduce pressures on biodiversity</w:t>
                      </w:r>
                    </w:p>
                  </w:txbxContent>
                </v:textbox>
                <w10:wrap type="square"/>
              </v:shape>
            </w:pict>
          </mc:Fallback>
        </mc:AlternateContent>
      </w:r>
      <w:r>
        <w:rPr>
          <w:noProof/>
        </w:rPr>
        <mc:AlternateContent>
          <mc:Choice Requires="wps">
            <w:drawing>
              <wp:anchor distT="0" distB="0" distL="114300" distR="114300" simplePos="0" relativeHeight="251693059" behindDoc="0" locked="0" layoutInCell="1" allowOverlap="1" wp14:anchorId="768FF7A0" wp14:editId="0C1BA73F">
                <wp:simplePos x="0" y="0"/>
                <wp:positionH relativeFrom="column">
                  <wp:posOffset>2764342</wp:posOffset>
                </wp:positionH>
                <wp:positionV relativeFrom="paragraph">
                  <wp:posOffset>141014</wp:posOffset>
                </wp:positionV>
                <wp:extent cx="1908083" cy="1680805"/>
                <wp:effectExtent l="0" t="0" r="16510" b="1524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083" cy="1680805"/>
                        </a:xfrm>
                        <a:prstGeom prst="rect">
                          <a:avLst/>
                        </a:prstGeom>
                        <a:noFill/>
                        <a:ln>
                          <a:solidFill>
                            <a:srgbClr val="4BACC6"/>
                          </a:solidFill>
                        </a:ln>
                      </wps:spPr>
                      <wps:txbx>
                        <w:txbxContent>
                          <w:p w14:paraId="28B593AC" w14:textId="77777777" w:rsidR="00EC7001" w:rsidRPr="007E4E30" w:rsidRDefault="00EC7001" w:rsidP="00D369A4">
                            <w:pPr>
                              <w:spacing w:before="80" w:after="80"/>
                              <w:jc w:val="center"/>
                              <w:rPr>
                                <w:rFonts w:ascii="Times New Roman" w:hAnsi="Times New Roman"/>
                                <w:sz w:val="16"/>
                                <w:szCs w:val="16"/>
                                <w:lang w:val="en-CA"/>
                              </w:rPr>
                            </w:pPr>
                            <w:r w:rsidRPr="007E4E30">
                              <w:rPr>
                                <w:rFonts w:ascii="Times New Roman" w:hAnsi="Times New Roman"/>
                                <w:sz w:val="16"/>
                                <w:szCs w:val="16"/>
                                <w:lang w:val="en-CA"/>
                              </w:rPr>
                              <w:t>Blue and green carbon stocks assessed and monitored through the network of APs</w:t>
                            </w:r>
                          </w:p>
                          <w:p w14:paraId="58EEFE55" w14:textId="77777777" w:rsidR="00EC7001" w:rsidRPr="007E4E30" w:rsidRDefault="00EC7001" w:rsidP="00D369A4">
                            <w:pPr>
                              <w:spacing w:before="80" w:after="80"/>
                              <w:jc w:val="center"/>
                              <w:rPr>
                                <w:rFonts w:ascii="Times New Roman" w:hAnsi="Times New Roman"/>
                                <w:sz w:val="16"/>
                                <w:szCs w:val="16"/>
                                <w:lang w:val="en-CA"/>
                              </w:rPr>
                            </w:pPr>
                            <w:r w:rsidRPr="007E4E30">
                              <w:rPr>
                                <w:rFonts w:ascii="Times New Roman" w:hAnsi="Times New Roman"/>
                                <w:sz w:val="16"/>
                                <w:szCs w:val="16"/>
                                <w:lang w:val="en-CA"/>
                              </w:rPr>
                              <w:t>Effective community co-management models evaluated, adapted and applied within the PA network</w:t>
                            </w:r>
                          </w:p>
                          <w:p w14:paraId="639FDC57" w14:textId="77777777" w:rsidR="00EC7001" w:rsidRPr="007E4E30" w:rsidRDefault="00EC7001" w:rsidP="00D369A4">
                            <w:pPr>
                              <w:spacing w:before="80" w:after="80"/>
                              <w:jc w:val="center"/>
                              <w:rPr>
                                <w:rFonts w:ascii="Times New Roman" w:hAnsi="Times New Roman"/>
                                <w:sz w:val="16"/>
                                <w:szCs w:val="16"/>
                                <w:lang w:val="en-CA"/>
                              </w:rPr>
                            </w:pPr>
                            <w:r w:rsidRPr="007E4E30">
                              <w:rPr>
                                <w:rFonts w:ascii="Times New Roman" w:hAnsi="Times New Roman"/>
                                <w:sz w:val="16"/>
                                <w:szCs w:val="16"/>
                                <w:lang w:val="en-CA"/>
                              </w:rPr>
                              <w:t>Management tools and management plans for exploited terrestrial and marine species drafted, approved and applied in PAs</w:t>
                            </w:r>
                          </w:p>
                          <w:p w14:paraId="06D4F12B" w14:textId="77777777" w:rsidR="00EC7001" w:rsidRPr="007E4E30" w:rsidRDefault="00EC7001" w:rsidP="00D369A4">
                            <w:pPr>
                              <w:spacing w:before="80" w:after="80"/>
                              <w:jc w:val="center"/>
                              <w:rPr>
                                <w:rFonts w:ascii="Times New Roman" w:hAnsi="Times New Roman"/>
                                <w:sz w:val="16"/>
                                <w:szCs w:val="16"/>
                                <w:lang w:val="en-CA"/>
                              </w:rPr>
                            </w:pPr>
                            <w:r w:rsidRPr="007E4E30">
                              <w:rPr>
                                <w:rFonts w:ascii="Times New Roman" w:hAnsi="Times New Roman"/>
                                <w:sz w:val="16"/>
                                <w:szCs w:val="16"/>
                                <w:lang w:val="en-CA"/>
                              </w:rPr>
                              <w:t>Biodiversity monitoring protocols developed and implemented including the operationalization of a national database on protected areas.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68FF7A0" id="Rectangle 94" o:spid="_x0000_s1046" style="position:absolute;left:0;text-align:left;margin-left:217.65pt;margin-top:11.1pt;width:150.25pt;height:132.35pt;z-index:251693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" filled="f" strokecolor="#4bacc6">
                <v:path arrowok="t"/>
                <v:textbox inset="0,0,0,0">
                  <w:txbxContent>
                    <w:p w14:paraId="28B593AC" w14:textId="77777777" w:rsidR="00EC7001" w:rsidRPr="007E4E30" w:rsidRDefault="00EC7001" w:rsidP="00D369A4">
                      <w:pPr>
                        <w:spacing w:before="80" w:after="80"/>
                        <w:jc w:val="center"/>
                        <w:rPr>
                          <w:rFonts w:ascii="Times New Roman" w:hAnsi="Times New Roman"/>
                          <w:sz w:val="16"/>
                          <w:szCs w:val="16"/>
                          <w:lang w:val="en-CA"/>
                        </w:rPr>
                      </w:pPr>
                      <w:r w:rsidRPr="007E4E30">
                        <w:rPr>
                          <w:rFonts w:ascii="Times New Roman" w:hAnsi="Times New Roman"/>
                          <w:sz w:val="16"/>
                          <w:szCs w:val="16"/>
                          <w:lang w:val="en-CA"/>
                        </w:rPr>
                        <w:t>Blue and green carbon stocks assessed and monitored through the network of APs</w:t>
                      </w:r>
                    </w:p>
                    <w:p w14:paraId="58EEFE55" w14:textId="77777777" w:rsidR="00EC7001" w:rsidRPr="007E4E30" w:rsidRDefault="00EC7001" w:rsidP="00D369A4">
                      <w:pPr>
                        <w:spacing w:before="80" w:after="80"/>
                        <w:jc w:val="center"/>
                        <w:rPr>
                          <w:rFonts w:ascii="Times New Roman" w:hAnsi="Times New Roman"/>
                          <w:sz w:val="16"/>
                          <w:szCs w:val="16"/>
                          <w:lang w:val="en-CA"/>
                        </w:rPr>
                      </w:pPr>
                      <w:r w:rsidRPr="007E4E30">
                        <w:rPr>
                          <w:rFonts w:ascii="Times New Roman" w:hAnsi="Times New Roman"/>
                          <w:sz w:val="16"/>
                          <w:szCs w:val="16"/>
                          <w:lang w:val="en-CA"/>
                        </w:rPr>
                        <w:t>Effective community co-management models evaluated, adapted and applied within the PA network</w:t>
                      </w:r>
                    </w:p>
                    <w:p w14:paraId="639FDC57" w14:textId="77777777" w:rsidR="00EC7001" w:rsidRPr="007E4E30" w:rsidRDefault="00EC7001" w:rsidP="00D369A4">
                      <w:pPr>
                        <w:spacing w:before="80" w:after="80"/>
                        <w:jc w:val="center"/>
                        <w:rPr>
                          <w:rFonts w:ascii="Times New Roman" w:hAnsi="Times New Roman"/>
                          <w:sz w:val="16"/>
                          <w:szCs w:val="16"/>
                          <w:lang w:val="en-CA"/>
                        </w:rPr>
                      </w:pPr>
                      <w:r w:rsidRPr="007E4E30">
                        <w:rPr>
                          <w:rFonts w:ascii="Times New Roman" w:hAnsi="Times New Roman"/>
                          <w:sz w:val="16"/>
                          <w:szCs w:val="16"/>
                          <w:lang w:val="en-CA"/>
                        </w:rPr>
                        <w:t>Management tools and management plans for exploited terrestrial and marine species drafted, approved and applied in PAs</w:t>
                      </w:r>
                    </w:p>
                    <w:p w14:paraId="06D4F12B" w14:textId="77777777" w:rsidR="00EC7001" w:rsidRPr="007E4E30" w:rsidRDefault="00EC7001" w:rsidP="00D369A4">
                      <w:pPr>
                        <w:spacing w:before="80" w:after="80"/>
                        <w:jc w:val="center"/>
                        <w:rPr>
                          <w:rFonts w:ascii="Times New Roman" w:hAnsi="Times New Roman"/>
                          <w:sz w:val="16"/>
                          <w:szCs w:val="16"/>
                          <w:lang w:val="en-CA"/>
                        </w:rPr>
                      </w:pPr>
                      <w:r w:rsidRPr="007E4E30">
                        <w:rPr>
                          <w:rFonts w:ascii="Times New Roman" w:hAnsi="Times New Roman"/>
                          <w:sz w:val="16"/>
                          <w:szCs w:val="16"/>
                          <w:lang w:val="en-CA"/>
                        </w:rPr>
                        <w:t>Biodiversity monitoring protocols developed and implemented including the operationalization of a national database on protected areas.</w:t>
                      </w:r>
                    </w:p>
                  </w:txbxContent>
                </v:textbox>
              </v:rect>
            </w:pict>
          </mc:Fallback>
        </mc:AlternateContent>
      </w:r>
      <w:r>
        <w:rPr>
          <w:noProof/>
        </w:rPr>
        <mc:AlternateContent>
          <mc:Choice Requires="wps">
            <w:drawing>
              <wp:anchor distT="0" distB="0" distL="114300" distR="114300" simplePos="0" relativeHeight="251672579" behindDoc="0" locked="0" layoutInCell="1" allowOverlap="1" wp14:anchorId="1BEBC194" wp14:editId="3E6E0C41">
                <wp:simplePos x="0" y="0"/>
                <wp:positionH relativeFrom="margin">
                  <wp:posOffset>-574157</wp:posOffset>
                </wp:positionH>
                <wp:positionV relativeFrom="paragraph">
                  <wp:posOffset>174817</wp:posOffset>
                </wp:positionV>
                <wp:extent cx="659218" cy="1714500"/>
                <wp:effectExtent l="0" t="0" r="26670" b="190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218" cy="1714500"/>
                        </a:xfrm>
                        <a:prstGeom prst="rect">
                          <a:avLst/>
                        </a:prstGeom>
                        <a:solidFill>
                          <a:sysClr val="window" lastClr="FFFFFF"/>
                        </a:solidFill>
                        <a:ln w="25400" cap="flat" cmpd="sng" algn="ctr">
                          <a:solidFill>
                            <a:srgbClr val="5B9BD5">
                              <a:lumMod val="75000"/>
                            </a:srgbClr>
                          </a:solidFill>
                          <a:prstDash val="solid"/>
                        </a:ln>
                        <a:effectLst/>
                      </wps:spPr>
                      <wps:txbx>
                        <w:txbxContent>
                          <w:p w14:paraId="32349FE4" w14:textId="77777777" w:rsidR="00EC7001" w:rsidRPr="00F743EF" w:rsidRDefault="00EC7001" w:rsidP="00D369A4">
                            <w:pPr>
                              <w:pStyle w:val="NormalWeb"/>
                              <w:spacing w:after="0"/>
                              <w:jc w:val="center"/>
                              <w:rPr>
                                <w:color w:val="C45911"/>
                                <w:sz w:val="16"/>
                                <w:szCs w:val="16"/>
                                <w:lang w:val="fr-CA"/>
                              </w:rPr>
                            </w:pPr>
                            <w:r>
                              <w:rPr>
                                <w:b/>
                                <w:bCs/>
                                <w:color w:val="000000"/>
                                <w:kern w:val="24"/>
                                <w:sz w:val="16"/>
                                <w:szCs w:val="16"/>
                              </w:rPr>
                              <w:t>Project Outputs</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1BEBC194" id="Rectangle 163" o:spid="_x0000_s1047" style="position:absolute;left:0;text-align:left;margin-left:-45.2pt;margin-top:13.75pt;width:51.9pt;height:135pt;z-index:2516725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" fillcolor="window" strokecolor="#2e75b6" strokeweight="2pt">
                <v:path arrowok="t"/>
                <v:textbox inset="3.38303mm,1.6915mm,3.38303mm,1.6915mm">
                  <w:txbxContent>
                    <w:p w14:paraId="32349FE4" w14:textId="77777777" w:rsidR="00EC7001" w:rsidRPr="00F743EF" w:rsidRDefault="00EC7001" w:rsidP="00D369A4">
                      <w:pPr>
                        <w:pStyle w:val="NormalWeb"/>
                        <w:spacing w:after="0"/>
                        <w:jc w:val="center"/>
                        <w:rPr>
                          <w:color w:val="C45911"/>
                          <w:sz w:val="16"/>
                          <w:szCs w:val="16"/>
                          <w:lang w:val="fr-CA"/>
                        </w:rPr>
                      </w:pPr>
                      <w:r>
                        <w:rPr>
                          <w:b/>
                          <w:bCs/>
                          <w:color w:val="000000"/>
                          <w:kern w:val="24"/>
                          <w:sz w:val="16"/>
                          <w:szCs w:val="16"/>
                        </w:rPr>
                        <w:t>Project Outputs</w:t>
                      </w:r>
                    </w:p>
                  </w:txbxContent>
                </v:textbox>
                <w10:wrap anchorx="margin"/>
              </v:rect>
            </w:pict>
          </mc:Fallback>
        </mc:AlternateContent>
      </w:r>
      <w:r>
        <w:rPr>
          <w:noProof/>
        </w:rPr>
        <mc:AlternateContent>
          <mc:Choice Requires="wps">
            <w:drawing>
              <wp:anchor distT="45720" distB="45720" distL="114300" distR="114300" simplePos="0" relativeHeight="251710467" behindDoc="0" locked="0" layoutInCell="1" allowOverlap="1" wp14:anchorId="1ED8EA04" wp14:editId="02964B1D">
                <wp:simplePos x="0" y="0"/>
                <wp:positionH relativeFrom="column">
                  <wp:posOffset>379730</wp:posOffset>
                </wp:positionH>
                <wp:positionV relativeFrom="paragraph">
                  <wp:posOffset>86360</wp:posOffset>
                </wp:positionV>
                <wp:extent cx="2030095" cy="1822450"/>
                <wp:effectExtent l="0" t="0" r="27305" b="25400"/>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822450"/>
                        </a:xfrm>
                        <a:prstGeom prst="rect">
                          <a:avLst/>
                        </a:prstGeom>
                        <a:solidFill>
                          <a:sysClr val="window" lastClr="FFFFFF"/>
                        </a:solidFill>
                        <a:ln w="6350" cap="flat" cmpd="sng" algn="ctr">
                          <a:solidFill>
                            <a:srgbClr val="00B0F0"/>
                          </a:solidFill>
                          <a:prstDash val="solid"/>
                          <a:miter lim="800000"/>
                          <a:headEnd/>
                          <a:tailEnd/>
                        </a:ln>
                        <a:effectLst/>
                      </wps:spPr>
                      <wps:txbx>
                        <w:txbxContent>
                          <w:p w14:paraId="27E6BA2F" w14:textId="77777777" w:rsidR="00EC7001" w:rsidRPr="007E4E30" w:rsidRDefault="00EC7001" w:rsidP="00D369A4">
                            <w:pPr>
                              <w:spacing w:before="60"/>
                              <w:ind w:left="-57" w:right="-57"/>
                              <w:jc w:val="center"/>
                              <w:rPr>
                                <w:rFonts w:ascii="Times New Roman" w:hAnsi="Times New Roman"/>
                                <w:sz w:val="15"/>
                                <w:szCs w:val="15"/>
                                <w:lang w:val="en-CA"/>
                              </w:rPr>
                            </w:pPr>
                            <w:r w:rsidRPr="007E4E30">
                              <w:rPr>
                                <w:rFonts w:ascii="Times New Roman" w:hAnsi="Times New Roman"/>
                                <w:sz w:val="15"/>
                                <w:szCs w:val="15"/>
                                <w:lang w:val="en-CA"/>
                              </w:rPr>
                              <w:t>Long-term institutional and private sector partnerships with the national PA system for the implementation of PA development and management plans</w:t>
                            </w:r>
                          </w:p>
                          <w:p w14:paraId="59815412" w14:textId="77777777" w:rsidR="00EC7001" w:rsidRPr="007E4E30" w:rsidRDefault="00EC7001" w:rsidP="00D369A4">
                            <w:pPr>
                              <w:spacing w:before="60"/>
                              <w:ind w:left="-57" w:right="-57"/>
                              <w:jc w:val="center"/>
                              <w:rPr>
                                <w:rFonts w:ascii="Times New Roman" w:hAnsi="Times New Roman"/>
                                <w:sz w:val="15"/>
                                <w:szCs w:val="15"/>
                                <w:lang w:val="en-CA"/>
                              </w:rPr>
                            </w:pPr>
                            <w:r w:rsidRPr="007E4E30">
                              <w:rPr>
                                <w:rFonts w:ascii="Times New Roman" w:hAnsi="Times New Roman"/>
                                <w:sz w:val="15"/>
                                <w:szCs w:val="15"/>
                                <w:lang w:val="en-CA"/>
                              </w:rPr>
                              <w:t>Investment framework and financing strategy to support the national PA system in the long term</w:t>
                            </w:r>
                          </w:p>
                          <w:p w14:paraId="51831CD1" w14:textId="528A0C49" w:rsidR="00EC7001" w:rsidRPr="007E4E30" w:rsidRDefault="00EC7001" w:rsidP="00D369A4">
                            <w:pPr>
                              <w:spacing w:before="60"/>
                              <w:ind w:left="-57" w:right="-57"/>
                              <w:jc w:val="center"/>
                              <w:rPr>
                                <w:rFonts w:ascii="Times New Roman" w:hAnsi="Times New Roman"/>
                                <w:sz w:val="15"/>
                                <w:szCs w:val="15"/>
                                <w:lang w:val="en-CA"/>
                              </w:rPr>
                            </w:pPr>
                            <w:r w:rsidRPr="007E4E30">
                              <w:rPr>
                                <w:rFonts w:ascii="Times New Roman" w:hAnsi="Times New Roman"/>
                                <w:sz w:val="15"/>
                                <w:szCs w:val="15"/>
                                <w:lang w:val="en-CA"/>
                              </w:rPr>
                              <w:t xml:space="preserve">Master plans within PAs to harmonize strategies in fisheries, agriculture, forestry, tourism with biodiversity conservation and reduce inter-community </w:t>
                            </w:r>
                            <w:r>
                              <w:rPr>
                                <w:rFonts w:ascii="Times New Roman" w:hAnsi="Times New Roman"/>
                                <w:sz w:val="15"/>
                                <w:szCs w:val="15"/>
                                <w:lang w:val="en-CA"/>
                              </w:rPr>
                              <w:t>dispute</w:t>
                            </w:r>
                            <w:r w:rsidRPr="007E4E30">
                              <w:rPr>
                                <w:rFonts w:ascii="Times New Roman" w:hAnsi="Times New Roman"/>
                                <w:sz w:val="15"/>
                                <w:szCs w:val="15"/>
                                <w:lang w:val="en-CA"/>
                              </w:rPr>
                              <w:t>s</w:t>
                            </w:r>
                          </w:p>
                          <w:p w14:paraId="2DF55572" w14:textId="2FA01ED9" w:rsidR="00EC7001" w:rsidRPr="007E4E30" w:rsidRDefault="00EC7001" w:rsidP="00D369A4">
                            <w:pPr>
                              <w:spacing w:before="60"/>
                              <w:ind w:left="-57" w:right="-57"/>
                              <w:jc w:val="center"/>
                              <w:rPr>
                                <w:rFonts w:ascii="Times New Roman" w:hAnsi="Times New Roman"/>
                                <w:sz w:val="15"/>
                                <w:szCs w:val="15"/>
                                <w:lang w:val="en-CA"/>
                              </w:rPr>
                            </w:pPr>
                            <w:r w:rsidRPr="007E4E30">
                              <w:rPr>
                                <w:rFonts w:ascii="Times New Roman" w:hAnsi="Times New Roman"/>
                                <w:sz w:val="15"/>
                                <w:szCs w:val="15"/>
                                <w:lang w:val="en-CA"/>
                              </w:rPr>
                              <w:t xml:space="preserve">Strengthened capacities of the </w:t>
                            </w:r>
                            <w:r>
                              <w:rPr>
                                <w:rFonts w:ascii="Times New Roman" w:hAnsi="Times New Roman"/>
                                <w:sz w:val="15"/>
                                <w:szCs w:val="15"/>
                                <w:lang w:val="en-CA"/>
                              </w:rPr>
                              <w:t>PNC Agency</w:t>
                            </w:r>
                            <w:r w:rsidRPr="007E4E30">
                              <w:rPr>
                                <w:rFonts w:ascii="Times New Roman" w:hAnsi="Times New Roman"/>
                                <w:sz w:val="15"/>
                                <w:szCs w:val="15"/>
                                <w:lang w:val="en-CA"/>
                              </w:rPr>
                              <w:t>, DGEF and co-management committees to apply regulations and management systems relating to the PA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8EA04" id="Zone de texte 33" o:spid="_x0000_s1048" type="#_x0000_t202" style="position:absolute;left:0;text-align:left;margin-left:29.9pt;margin-top:6.8pt;width:159.85pt;height:143.5pt;z-index:2517104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" fillcolor="window" strokecolor="#00b0f0" strokeweight=".5pt">
                <v:textbox>
                  <w:txbxContent>
                    <w:p w14:paraId="27E6BA2F" w14:textId="77777777" w:rsidR="00EC7001" w:rsidRPr="007E4E30" w:rsidRDefault="00EC7001" w:rsidP="00D369A4">
                      <w:pPr>
                        <w:spacing w:before="60"/>
                        <w:ind w:left="-57" w:right="-57"/>
                        <w:jc w:val="center"/>
                        <w:rPr>
                          <w:rFonts w:ascii="Times New Roman" w:hAnsi="Times New Roman"/>
                          <w:sz w:val="15"/>
                          <w:szCs w:val="15"/>
                          <w:lang w:val="en-CA"/>
                        </w:rPr>
                      </w:pPr>
                      <w:r w:rsidRPr="007E4E30">
                        <w:rPr>
                          <w:rFonts w:ascii="Times New Roman" w:hAnsi="Times New Roman"/>
                          <w:sz w:val="15"/>
                          <w:szCs w:val="15"/>
                          <w:lang w:val="en-CA"/>
                        </w:rPr>
                        <w:t>Long-term institutional and private sector partnerships with the national PA system for the implementation of PA development and management plans</w:t>
                      </w:r>
                    </w:p>
                    <w:p w14:paraId="59815412" w14:textId="77777777" w:rsidR="00EC7001" w:rsidRPr="007E4E30" w:rsidRDefault="00EC7001" w:rsidP="00D369A4">
                      <w:pPr>
                        <w:spacing w:before="60"/>
                        <w:ind w:left="-57" w:right="-57"/>
                        <w:jc w:val="center"/>
                        <w:rPr>
                          <w:rFonts w:ascii="Times New Roman" w:hAnsi="Times New Roman"/>
                          <w:sz w:val="15"/>
                          <w:szCs w:val="15"/>
                          <w:lang w:val="en-CA"/>
                        </w:rPr>
                      </w:pPr>
                      <w:r w:rsidRPr="007E4E30">
                        <w:rPr>
                          <w:rFonts w:ascii="Times New Roman" w:hAnsi="Times New Roman"/>
                          <w:sz w:val="15"/>
                          <w:szCs w:val="15"/>
                          <w:lang w:val="en-CA"/>
                        </w:rPr>
                        <w:t>Investment framework and financing strategy to support the national PA system in the long term</w:t>
                      </w:r>
                    </w:p>
                    <w:p w14:paraId="51831CD1" w14:textId="528A0C49" w:rsidR="00EC7001" w:rsidRPr="007E4E30" w:rsidRDefault="00EC7001" w:rsidP="00D369A4">
                      <w:pPr>
                        <w:spacing w:before="60"/>
                        <w:ind w:left="-57" w:right="-57"/>
                        <w:jc w:val="center"/>
                        <w:rPr>
                          <w:rFonts w:ascii="Times New Roman" w:hAnsi="Times New Roman"/>
                          <w:sz w:val="15"/>
                          <w:szCs w:val="15"/>
                          <w:lang w:val="en-CA"/>
                        </w:rPr>
                      </w:pPr>
                      <w:r w:rsidRPr="007E4E30">
                        <w:rPr>
                          <w:rFonts w:ascii="Times New Roman" w:hAnsi="Times New Roman"/>
                          <w:sz w:val="15"/>
                          <w:szCs w:val="15"/>
                          <w:lang w:val="en-CA"/>
                        </w:rPr>
                        <w:t xml:space="preserve">Master plans within PAs to harmonize strategies in fisheries, agriculture, forestry, tourism with biodiversity conservation and reduce inter-community </w:t>
                      </w:r>
                      <w:r>
                        <w:rPr>
                          <w:rFonts w:ascii="Times New Roman" w:hAnsi="Times New Roman"/>
                          <w:sz w:val="15"/>
                          <w:szCs w:val="15"/>
                          <w:lang w:val="en-CA"/>
                        </w:rPr>
                        <w:t>dispute</w:t>
                      </w:r>
                      <w:r w:rsidRPr="007E4E30">
                        <w:rPr>
                          <w:rFonts w:ascii="Times New Roman" w:hAnsi="Times New Roman"/>
                          <w:sz w:val="15"/>
                          <w:szCs w:val="15"/>
                          <w:lang w:val="en-CA"/>
                        </w:rPr>
                        <w:t>s</w:t>
                      </w:r>
                    </w:p>
                    <w:p w14:paraId="2DF55572" w14:textId="2FA01ED9" w:rsidR="00EC7001" w:rsidRPr="007E4E30" w:rsidRDefault="00EC7001" w:rsidP="00D369A4">
                      <w:pPr>
                        <w:spacing w:before="60"/>
                        <w:ind w:left="-57" w:right="-57"/>
                        <w:jc w:val="center"/>
                        <w:rPr>
                          <w:rFonts w:ascii="Times New Roman" w:hAnsi="Times New Roman"/>
                          <w:sz w:val="15"/>
                          <w:szCs w:val="15"/>
                          <w:lang w:val="en-CA"/>
                        </w:rPr>
                      </w:pPr>
                      <w:r w:rsidRPr="007E4E30">
                        <w:rPr>
                          <w:rFonts w:ascii="Times New Roman" w:hAnsi="Times New Roman"/>
                          <w:sz w:val="15"/>
                          <w:szCs w:val="15"/>
                          <w:lang w:val="en-CA"/>
                        </w:rPr>
                        <w:t xml:space="preserve">Strengthened capacities of the </w:t>
                      </w:r>
                      <w:r>
                        <w:rPr>
                          <w:rFonts w:ascii="Times New Roman" w:hAnsi="Times New Roman"/>
                          <w:sz w:val="15"/>
                          <w:szCs w:val="15"/>
                          <w:lang w:val="en-CA"/>
                        </w:rPr>
                        <w:t>PNC Agency</w:t>
                      </w:r>
                      <w:r w:rsidRPr="007E4E30">
                        <w:rPr>
                          <w:rFonts w:ascii="Times New Roman" w:hAnsi="Times New Roman"/>
                          <w:sz w:val="15"/>
                          <w:szCs w:val="15"/>
                          <w:lang w:val="en-CA"/>
                        </w:rPr>
                        <w:t>, DGEF and co-management committees to apply regulations and management systems relating to the PA network</w:t>
                      </w:r>
                    </w:p>
                  </w:txbxContent>
                </v:textbox>
                <w10:wrap type="square"/>
              </v:shape>
            </w:pict>
          </mc:Fallback>
        </mc:AlternateContent>
      </w:r>
    </w:p>
    <w:p w14:paraId="4B861080" w14:textId="77777777" w:rsidR="00D369A4" w:rsidRDefault="00D369A4" w:rsidP="00D369A4">
      <w:pPr>
        <w:spacing w:after="0" w:line="220" w:lineRule="exact"/>
        <w:rPr>
          <w:rFonts w:ascii="Times New Roman" w:hAnsi="Times New Roman"/>
          <w:lang w:val="en-CA"/>
        </w:rPr>
      </w:pPr>
    </w:p>
    <w:p w14:paraId="7133EBAB" w14:textId="77777777" w:rsidR="00D369A4" w:rsidRDefault="00D369A4" w:rsidP="00D369A4">
      <w:pPr>
        <w:spacing w:after="0" w:line="220" w:lineRule="exact"/>
        <w:rPr>
          <w:rFonts w:ascii="Times New Roman" w:hAnsi="Times New Roman"/>
          <w:lang w:val="en-CA"/>
        </w:rPr>
      </w:pPr>
    </w:p>
    <w:p w14:paraId="6FE4F1E9" w14:textId="77777777" w:rsidR="00D369A4" w:rsidRDefault="00D369A4" w:rsidP="00D369A4">
      <w:pPr>
        <w:spacing w:after="0" w:line="220" w:lineRule="exact"/>
        <w:rPr>
          <w:rFonts w:ascii="Times New Roman" w:hAnsi="Times New Roman"/>
          <w:lang w:val="en-CA"/>
        </w:rPr>
      </w:pPr>
    </w:p>
    <w:p w14:paraId="3D215BF9" w14:textId="77777777" w:rsidR="00D369A4" w:rsidRDefault="00D369A4" w:rsidP="00D369A4">
      <w:pPr>
        <w:spacing w:after="0" w:line="220" w:lineRule="exact"/>
        <w:rPr>
          <w:rFonts w:ascii="Times New Roman" w:hAnsi="Times New Roman"/>
          <w:lang w:val="en-CA"/>
        </w:rPr>
      </w:pPr>
    </w:p>
    <w:p w14:paraId="43D241B0" w14:textId="77777777" w:rsidR="00D369A4" w:rsidRDefault="00D369A4" w:rsidP="00D369A4">
      <w:pPr>
        <w:spacing w:after="0" w:line="220" w:lineRule="exact"/>
        <w:rPr>
          <w:rFonts w:ascii="Times New Roman" w:hAnsi="Times New Roman"/>
          <w:lang w:val="en-CA"/>
        </w:rPr>
      </w:pPr>
    </w:p>
    <w:p w14:paraId="742EDBCB" w14:textId="77777777" w:rsidR="00D369A4" w:rsidRDefault="00D369A4" w:rsidP="00D369A4">
      <w:pPr>
        <w:spacing w:after="0" w:line="220" w:lineRule="exact"/>
        <w:rPr>
          <w:rFonts w:ascii="Times New Roman" w:hAnsi="Times New Roman"/>
          <w:lang w:val="en-CA"/>
        </w:rPr>
      </w:pPr>
    </w:p>
    <w:p w14:paraId="44B2F94D" w14:textId="77777777" w:rsidR="00D369A4" w:rsidRPr="002605B6" w:rsidRDefault="00D369A4" w:rsidP="00D369A4">
      <w:pPr>
        <w:spacing w:after="0" w:line="220" w:lineRule="exact"/>
        <w:jc w:val="right"/>
        <w:rPr>
          <w:rFonts w:ascii="Times New Roman" w:hAnsi="Times New Roman"/>
          <w:b/>
          <w:sz w:val="16"/>
          <w:szCs w:val="16"/>
          <w:lang w:val="en-CA"/>
        </w:rPr>
      </w:pPr>
    </w:p>
    <w:p w14:paraId="2112D0DF" w14:textId="77777777" w:rsidR="00D369A4" w:rsidRPr="002605B6" w:rsidRDefault="00D369A4" w:rsidP="00D369A4">
      <w:pPr>
        <w:spacing w:after="0" w:line="220" w:lineRule="exact"/>
        <w:jc w:val="right"/>
        <w:rPr>
          <w:rFonts w:ascii="Times New Roman" w:hAnsi="Times New Roman"/>
          <w:b/>
          <w:sz w:val="16"/>
          <w:szCs w:val="16"/>
          <w:lang w:val="en-CA"/>
        </w:rPr>
      </w:pPr>
    </w:p>
    <w:p w14:paraId="69E3C2F1" w14:textId="77777777" w:rsidR="00D369A4" w:rsidRDefault="00D369A4" w:rsidP="00D369A4">
      <w:pPr>
        <w:spacing w:after="0" w:line="220" w:lineRule="exact"/>
        <w:rPr>
          <w:rFonts w:ascii="Times New Roman" w:hAnsi="Times New Roman"/>
          <w:b/>
          <w:szCs w:val="20"/>
          <w:lang w:val="en-CA"/>
        </w:rPr>
      </w:pPr>
    </w:p>
    <w:p w14:paraId="61BA7FC6" w14:textId="77777777" w:rsidR="00D369A4" w:rsidRDefault="00D369A4" w:rsidP="00D369A4">
      <w:pPr>
        <w:spacing w:after="0" w:line="220" w:lineRule="exact"/>
        <w:rPr>
          <w:rFonts w:ascii="Times New Roman" w:hAnsi="Times New Roman"/>
          <w:b/>
          <w:szCs w:val="20"/>
          <w:lang w:val="en-CA"/>
        </w:rPr>
      </w:pPr>
      <w:r>
        <w:rPr>
          <w:noProof/>
        </w:rPr>
        <mc:AlternateContent>
          <mc:Choice Requires="wps">
            <w:drawing>
              <wp:anchor distT="0" distB="0" distL="114300" distR="114300" simplePos="0" relativeHeight="251708419" behindDoc="0" locked="0" layoutInCell="1" allowOverlap="1" wp14:anchorId="5ACC38BA" wp14:editId="67A92351">
                <wp:simplePos x="0" y="0"/>
                <wp:positionH relativeFrom="column">
                  <wp:posOffset>7172490</wp:posOffset>
                </wp:positionH>
                <wp:positionV relativeFrom="paragraph">
                  <wp:posOffset>134113</wp:posOffset>
                </wp:positionV>
                <wp:extent cx="1713551" cy="327705"/>
                <wp:effectExtent l="0" t="0" r="20320" b="15240"/>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551" cy="327705"/>
                        </a:xfrm>
                        <a:prstGeom prst="rect">
                          <a:avLst/>
                        </a:prstGeom>
                        <a:solidFill>
                          <a:sysClr val="window" lastClr="FFFFFF"/>
                        </a:solidFill>
                        <a:ln w="6350">
                          <a:solidFill>
                            <a:srgbClr val="5B9BD5">
                              <a:lumMod val="60000"/>
                              <a:lumOff val="40000"/>
                            </a:srgbClr>
                          </a:solidFill>
                        </a:ln>
                      </wps:spPr>
                      <wps:txbx>
                        <w:txbxContent>
                          <w:p w14:paraId="37DBAFE3" w14:textId="77777777" w:rsidR="00EC7001" w:rsidRPr="00933D26" w:rsidRDefault="00EC7001" w:rsidP="00D369A4">
                            <w:pPr>
                              <w:spacing w:after="0"/>
                              <w:ind w:left="-142" w:right="-142"/>
                              <w:jc w:val="center"/>
                              <w:rPr>
                                <w:rFonts w:ascii="Times New Roman" w:hAnsi="Times New Roman"/>
                                <w:sz w:val="15"/>
                                <w:szCs w:val="15"/>
                                <w:lang w:val="en-CA"/>
                              </w:rPr>
                            </w:pPr>
                            <w:r w:rsidRPr="00933D26">
                              <w:rPr>
                                <w:rFonts w:ascii="Times New Roman" w:hAnsi="Times New Roman"/>
                                <w:sz w:val="15"/>
                                <w:szCs w:val="15"/>
                                <w:lang w:val="en-CA"/>
                              </w:rPr>
                              <w:t>Gender and PWD action plans implemented, monitored, evaluated, and adapted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38BA" id="Zone de texte 96" o:spid="_x0000_s1049" type="#_x0000_t202" style="position:absolute;left:0;text-align:left;margin-left:564.75pt;margin-top:10.55pt;width:134.95pt;height:25.8pt;z-index:25170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" fillcolor="window" strokecolor="#9dc3e6" strokeweight=".5pt">
                <v:path arrowok="t"/>
                <v:textbox>
                  <w:txbxContent>
                    <w:p w14:paraId="37DBAFE3" w14:textId="77777777" w:rsidR="00EC7001" w:rsidRPr="00933D26" w:rsidRDefault="00EC7001" w:rsidP="00D369A4">
                      <w:pPr>
                        <w:spacing w:after="0"/>
                        <w:ind w:left="-142" w:right="-142"/>
                        <w:jc w:val="center"/>
                        <w:rPr>
                          <w:rFonts w:ascii="Times New Roman" w:hAnsi="Times New Roman"/>
                          <w:sz w:val="15"/>
                          <w:szCs w:val="15"/>
                          <w:lang w:val="en-CA"/>
                        </w:rPr>
                      </w:pPr>
                      <w:r w:rsidRPr="00933D26">
                        <w:rPr>
                          <w:rFonts w:ascii="Times New Roman" w:hAnsi="Times New Roman"/>
                          <w:sz w:val="15"/>
                          <w:szCs w:val="15"/>
                          <w:lang w:val="en-CA"/>
                        </w:rPr>
                        <w:t>Gender and PWD action plans implemented, monitored, evaluated, and adapted</w:t>
                      </w:r>
                    </w:p>
                  </w:txbxContent>
                </v:textbox>
              </v:shape>
            </w:pict>
          </mc:Fallback>
        </mc:AlternateContent>
      </w:r>
    </w:p>
    <w:p w14:paraId="4AC4C22B" w14:textId="77777777" w:rsidR="00D369A4" w:rsidRDefault="00D369A4" w:rsidP="00D369A4">
      <w:pPr>
        <w:spacing w:after="0" w:line="220" w:lineRule="exact"/>
        <w:rPr>
          <w:rFonts w:ascii="Times New Roman" w:hAnsi="Times New Roman"/>
          <w:b/>
          <w:sz w:val="24"/>
          <w:lang w:val="en-CA"/>
        </w:rPr>
      </w:pPr>
    </w:p>
    <w:p w14:paraId="7959D365" w14:textId="77777777" w:rsidR="00D369A4" w:rsidRDefault="00D369A4" w:rsidP="00D369A4">
      <w:pPr>
        <w:spacing w:after="0" w:line="220" w:lineRule="exact"/>
        <w:rPr>
          <w:rFonts w:ascii="Times New Roman" w:hAnsi="Times New Roman"/>
          <w:b/>
          <w:sz w:val="24"/>
          <w:lang w:val="en-CA"/>
        </w:rPr>
      </w:pPr>
    </w:p>
    <w:p w14:paraId="060FB97D" w14:textId="77777777" w:rsidR="00D369A4" w:rsidRDefault="00D369A4" w:rsidP="00D369A4">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683843" behindDoc="0" locked="0" layoutInCell="1" allowOverlap="1" wp14:anchorId="5EBCD2E9" wp14:editId="0CF4117C">
                <wp:simplePos x="0" y="0"/>
                <wp:positionH relativeFrom="column">
                  <wp:posOffset>5354320</wp:posOffset>
                </wp:positionH>
                <wp:positionV relativeFrom="paragraph">
                  <wp:posOffset>59690</wp:posOffset>
                </wp:positionV>
                <wp:extent cx="1090295" cy="204470"/>
                <wp:effectExtent l="0" t="0" r="0" b="5080"/>
                <wp:wrapSquare wrapText="bothSides"/>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295" cy="204470"/>
                        </a:xfrm>
                        <a:prstGeom prst="rect">
                          <a:avLst/>
                        </a:prstGeom>
                        <a:noFill/>
                        <a:ln>
                          <a:noFill/>
                        </a:ln>
                        <a:effectLst/>
                        <a:extLst>
                          <a:ext uri="{C572A759-6A51-4108-AA02-DFA0A04FC94B}"/>
                        </a:extLst>
                      </wps:spPr>
                      <wps:txbx>
                        <w:txbxContent>
                          <w:p w14:paraId="01F75728" w14:textId="77777777" w:rsidR="00EC7001" w:rsidRDefault="00EC7001" w:rsidP="00D369A4">
                            <w:pPr>
                              <w:jc w:val="center"/>
                              <w:rPr>
                                <w:rFonts w:ascii="Times New Roman" w:hAnsi="Times New Roman"/>
                                <w:b/>
                                <w:sz w:val="16"/>
                                <w:szCs w:val="16"/>
                              </w:rPr>
                            </w:pPr>
                            <w:r>
                              <w:rPr>
                                <w:rFonts w:ascii="Times New Roman" w:hAnsi="Times New Roman"/>
                                <w:b/>
                                <w:sz w:val="16"/>
                                <w:szCs w:val="16"/>
                              </w:rPr>
                              <w:t>Component 3</w:t>
                            </w:r>
                          </w:p>
                          <w:p w14:paraId="08D75C25" w14:textId="77777777" w:rsidR="00EC7001" w:rsidRDefault="00EC7001" w:rsidP="00D36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BCD2E9" id="Zone de texte 84" o:spid="_x0000_s1050" type="#_x0000_t202" style="position:absolute;left:0;text-align:left;margin-left:421.6pt;margin-top:4.7pt;width:85.85pt;height:16.1pt;z-index:251683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" filled="f" stroked="f">
                <v:textbox>
                  <w:txbxContent>
                    <w:p w14:paraId="01F75728" w14:textId="77777777" w:rsidR="00EC7001" w:rsidRDefault="00EC7001" w:rsidP="00D369A4">
                      <w:pPr>
                        <w:jc w:val="center"/>
                        <w:rPr>
                          <w:rFonts w:ascii="Times New Roman" w:hAnsi="Times New Roman"/>
                          <w:b/>
                          <w:sz w:val="16"/>
                          <w:szCs w:val="16"/>
                        </w:rPr>
                      </w:pPr>
                      <w:r>
                        <w:rPr>
                          <w:rFonts w:ascii="Times New Roman" w:hAnsi="Times New Roman"/>
                          <w:b/>
                          <w:sz w:val="16"/>
                          <w:szCs w:val="16"/>
                        </w:rPr>
                        <w:t>Component 3</w:t>
                      </w:r>
                    </w:p>
                    <w:p w14:paraId="08D75C25" w14:textId="77777777" w:rsidR="00EC7001" w:rsidRDefault="00EC7001" w:rsidP="00D369A4"/>
                  </w:txbxContent>
                </v:textbox>
                <w10:wrap type="square"/>
              </v:shape>
            </w:pict>
          </mc:Fallback>
        </mc:AlternateContent>
      </w:r>
      <w:r>
        <w:rPr>
          <w:noProof/>
        </w:rPr>
        <mc:AlternateContent>
          <mc:Choice Requires="wps">
            <w:drawing>
              <wp:anchor distT="0" distB="0" distL="114300" distR="114300" simplePos="0" relativeHeight="251677699" behindDoc="0" locked="0" layoutInCell="1" allowOverlap="1" wp14:anchorId="0A4F778D" wp14:editId="25AA03DD">
                <wp:simplePos x="0" y="0"/>
                <wp:positionH relativeFrom="margin">
                  <wp:posOffset>7562850</wp:posOffset>
                </wp:positionH>
                <wp:positionV relativeFrom="paragraph">
                  <wp:posOffset>111201</wp:posOffset>
                </wp:positionV>
                <wp:extent cx="941070" cy="251460"/>
                <wp:effectExtent l="0" t="0" r="0" b="0"/>
                <wp:wrapSquare wrapText="bothSides"/>
                <wp:docPr id="180" name="Zone de text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070" cy="251460"/>
                        </a:xfrm>
                        <a:prstGeom prst="rect">
                          <a:avLst/>
                        </a:prstGeom>
                        <a:noFill/>
                        <a:ln>
                          <a:noFill/>
                        </a:ln>
                        <a:effectLst/>
                        <a:extLst>
                          <a:ext uri="{C572A759-6A51-4108-AA02-DFA0A04FC94B}"/>
                        </a:extLst>
                      </wps:spPr>
                      <wps:txbx>
                        <w:txbxContent>
                          <w:p w14:paraId="48F6BD47" w14:textId="77777777" w:rsidR="00EC7001" w:rsidRDefault="00EC7001" w:rsidP="00D369A4">
                            <w:pPr>
                              <w:jc w:val="center"/>
                              <w:rPr>
                                <w:rFonts w:ascii="Times New Roman" w:hAnsi="Times New Roman"/>
                                <w:b/>
                                <w:sz w:val="16"/>
                                <w:szCs w:val="16"/>
                              </w:rPr>
                            </w:pPr>
                            <w:r>
                              <w:rPr>
                                <w:rFonts w:ascii="Times New Roman" w:hAnsi="Times New Roman"/>
                                <w:b/>
                                <w:sz w:val="16"/>
                                <w:szCs w:val="16"/>
                              </w:rPr>
                              <w:t>Component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4F778D" id="Zone de texte 180" o:spid="_x0000_s1051" type="#_x0000_t202" style="position:absolute;left:0;text-align:left;margin-left:595.5pt;margin-top:8.75pt;width:74.1pt;height:19.8pt;z-index:2516776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" filled="f" stroked="f">
                <v:textbox>
                  <w:txbxContent>
                    <w:p w14:paraId="48F6BD47" w14:textId="77777777" w:rsidR="00EC7001" w:rsidRDefault="00EC7001" w:rsidP="00D369A4">
                      <w:pPr>
                        <w:jc w:val="center"/>
                        <w:rPr>
                          <w:rFonts w:ascii="Times New Roman" w:hAnsi="Times New Roman"/>
                          <w:b/>
                          <w:sz w:val="16"/>
                          <w:szCs w:val="16"/>
                        </w:rPr>
                      </w:pPr>
                      <w:r>
                        <w:rPr>
                          <w:rFonts w:ascii="Times New Roman" w:hAnsi="Times New Roman"/>
                          <w:b/>
                          <w:sz w:val="16"/>
                          <w:szCs w:val="16"/>
                        </w:rPr>
                        <w:t>Component 4</w:t>
                      </w:r>
                    </w:p>
                  </w:txbxContent>
                </v:textbox>
                <w10:wrap type="square" anchorx="margin"/>
              </v:shape>
            </w:pict>
          </mc:Fallback>
        </mc:AlternateContent>
      </w:r>
      <w:r>
        <w:rPr>
          <w:noProof/>
        </w:rPr>
        <mc:AlternateContent>
          <mc:Choice Requires="wps">
            <w:drawing>
              <wp:anchor distT="0" distB="0" distL="114300" distR="114300" simplePos="0" relativeHeight="251675651" behindDoc="0" locked="0" layoutInCell="1" allowOverlap="1" wp14:anchorId="0662EC23" wp14:editId="1C09ACB2">
                <wp:simplePos x="0" y="0"/>
                <wp:positionH relativeFrom="column">
                  <wp:posOffset>869950</wp:posOffset>
                </wp:positionH>
                <wp:positionV relativeFrom="paragraph">
                  <wp:posOffset>110490</wp:posOffset>
                </wp:positionV>
                <wp:extent cx="1198880" cy="207010"/>
                <wp:effectExtent l="0" t="0" r="0" b="2540"/>
                <wp:wrapSquare wrapText="bothSides"/>
                <wp:docPr id="179" name="Zone de text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207010"/>
                        </a:xfrm>
                        <a:prstGeom prst="rect">
                          <a:avLst/>
                        </a:prstGeom>
                        <a:noFill/>
                        <a:ln>
                          <a:noFill/>
                        </a:ln>
                        <a:effectLst/>
                        <a:extLst>
                          <a:ext uri="{C572A759-6A51-4108-AA02-DFA0A04FC94B}"/>
                        </a:extLst>
                      </wps:spPr>
                      <wps:txbx>
                        <w:txbxContent>
                          <w:p w14:paraId="3CC8225A" w14:textId="77777777" w:rsidR="00EC7001" w:rsidRDefault="00EC7001" w:rsidP="00D369A4">
                            <w:pPr>
                              <w:jc w:val="center"/>
                              <w:rPr>
                                <w:rFonts w:ascii="Times New Roman" w:hAnsi="Times New Roman"/>
                                <w:b/>
                                <w:sz w:val="16"/>
                                <w:szCs w:val="16"/>
                              </w:rPr>
                            </w:pPr>
                            <w:r>
                              <w:rPr>
                                <w:rFonts w:ascii="Times New Roman" w:hAnsi="Times New Roman"/>
                                <w:b/>
                                <w:sz w:val="16"/>
                                <w:szCs w:val="16"/>
                              </w:rPr>
                              <w:t>Component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62EC23" id="Zone de texte 179" o:spid="_x0000_s1052" type="#_x0000_t202" style="position:absolute;left:0;text-align:left;margin-left:68.5pt;margin-top:8.7pt;width:94.4pt;height:16.3pt;z-index:25167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" filled="f" stroked="f">
                <v:textbox>
                  <w:txbxContent>
                    <w:p w14:paraId="3CC8225A" w14:textId="77777777" w:rsidR="00EC7001" w:rsidRDefault="00EC7001" w:rsidP="00D369A4">
                      <w:pPr>
                        <w:jc w:val="center"/>
                        <w:rPr>
                          <w:rFonts w:ascii="Times New Roman" w:hAnsi="Times New Roman"/>
                          <w:b/>
                          <w:sz w:val="16"/>
                          <w:szCs w:val="16"/>
                        </w:rPr>
                      </w:pPr>
                      <w:r>
                        <w:rPr>
                          <w:rFonts w:ascii="Times New Roman" w:hAnsi="Times New Roman"/>
                          <w:b/>
                          <w:sz w:val="16"/>
                          <w:szCs w:val="16"/>
                        </w:rPr>
                        <w:t>Component 1</w:t>
                      </w:r>
                    </w:p>
                  </w:txbxContent>
                </v:textbox>
                <w10:wrap type="square"/>
              </v:shape>
            </w:pict>
          </mc:Fallback>
        </mc:AlternateContent>
      </w:r>
    </w:p>
    <w:p w14:paraId="244BA430" w14:textId="77777777" w:rsidR="00D369A4" w:rsidRDefault="00D369A4" w:rsidP="00D369A4">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676675" behindDoc="0" locked="0" layoutInCell="1" allowOverlap="1" wp14:anchorId="3A32E20F" wp14:editId="4D173888">
                <wp:simplePos x="0" y="0"/>
                <wp:positionH relativeFrom="column">
                  <wp:posOffset>3001010</wp:posOffset>
                </wp:positionH>
                <wp:positionV relativeFrom="paragraph">
                  <wp:posOffset>9525</wp:posOffset>
                </wp:positionV>
                <wp:extent cx="1372870" cy="228600"/>
                <wp:effectExtent l="0" t="0" r="0" b="0"/>
                <wp:wrapSquare wrapText="bothSides"/>
                <wp:docPr id="177" name="Zone de text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870" cy="228600"/>
                        </a:xfrm>
                        <a:prstGeom prst="rect">
                          <a:avLst/>
                        </a:prstGeom>
                        <a:noFill/>
                        <a:ln>
                          <a:noFill/>
                        </a:ln>
                        <a:effectLst/>
                        <a:extLst>
                          <a:ext uri="{C572A759-6A51-4108-AA02-DFA0A04FC94B}"/>
                        </a:extLst>
                      </wps:spPr>
                      <wps:txbx>
                        <w:txbxContent>
                          <w:p w14:paraId="64DAB1E2" w14:textId="77777777" w:rsidR="00EC7001" w:rsidRDefault="00EC7001" w:rsidP="00D369A4">
                            <w:pPr>
                              <w:jc w:val="center"/>
                              <w:rPr>
                                <w:rFonts w:ascii="Times New Roman" w:hAnsi="Times New Roman"/>
                                <w:b/>
                                <w:sz w:val="16"/>
                                <w:szCs w:val="16"/>
                              </w:rPr>
                            </w:pPr>
                            <w:r>
                              <w:rPr>
                                <w:rFonts w:ascii="Times New Roman" w:hAnsi="Times New Roman"/>
                                <w:b/>
                                <w:sz w:val="16"/>
                                <w:szCs w:val="16"/>
                              </w:rPr>
                              <w:t>Component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32E20F" id="Zone de texte 177" o:spid="_x0000_s1053" type="#_x0000_t202" style="position:absolute;left:0;text-align:left;margin-left:236.3pt;margin-top:.75pt;width:108.1pt;height:18pt;z-index:25167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" filled="f" stroked="f">
                <v:textbox>
                  <w:txbxContent>
                    <w:p w14:paraId="64DAB1E2" w14:textId="77777777" w:rsidR="00EC7001" w:rsidRDefault="00EC7001" w:rsidP="00D369A4">
                      <w:pPr>
                        <w:jc w:val="center"/>
                        <w:rPr>
                          <w:rFonts w:ascii="Times New Roman" w:hAnsi="Times New Roman"/>
                          <w:b/>
                          <w:sz w:val="16"/>
                          <w:szCs w:val="16"/>
                        </w:rPr>
                      </w:pPr>
                      <w:r>
                        <w:rPr>
                          <w:rFonts w:ascii="Times New Roman" w:hAnsi="Times New Roman"/>
                          <w:b/>
                          <w:sz w:val="16"/>
                          <w:szCs w:val="16"/>
                        </w:rPr>
                        <w:t>Component 2</w:t>
                      </w:r>
                    </w:p>
                  </w:txbxContent>
                </v:textbox>
                <w10:wrap type="square"/>
              </v:shape>
            </w:pict>
          </mc:Fallback>
        </mc:AlternateContent>
      </w:r>
    </w:p>
    <w:p w14:paraId="04E68CA0" w14:textId="77777777" w:rsidR="00D369A4" w:rsidRDefault="00D369A4" w:rsidP="00D369A4">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670531" behindDoc="0" locked="0" layoutInCell="1" allowOverlap="1" wp14:anchorId="0EE0A681" wp14:editId="5B606852">
                <wp:simplePos x="0" y="0"/>
                <wp:positionH relativeFrom="margin">
                  <wp:posOffset>449272</wp:posOffset>
                </wp:positionH>
                <wp:positionV relativeFrom="paragraph">
                  <wp:posOffset>117449</wp:posOffset>
                </wp:positionV>
                <wp:extent cx="1886941" cy="464185"/>
                <wp:effectExtent l="0" t="0" r="18415" b="12065"/>
                <wp:wrapNone/>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6941" cy="464185"/>
                        </a:xfrm>
                        <a:prstGeom prst="rect">
                          <a:avLst/>
                        </a:prstGeom>
                        <a:solidFill>
                          <a:sysClr val="window" lastClr="FFFFFF"/>
                        </a:solidFill>
                        <a:ln w="25400" cap="flat" cmpd="sng" algn="ctr">
                          <a:solidFill>
                            <a:srgbClr val="FFFF00"/>
                          </a:solidFill>
                          <a:prstDash val="solid"/>
                        </a:ln>
                        <a:effectLst/>
                      </wps:spPr>
                      <wps:txbx>
                        <w:txbxContent>
                          <w:p w14:paraId="34E7071D" w14:textId="77777777" w:rsidR="00EC7001" w:rsidRPr="007E4E30" w:rsidRDefault="00EC7001" w:rsidP="00D369A4">
                            <w:pPr>
                              <w:pStyle w:val="NormalWeb"/>
                              <w:spacing w:after="0"/>
                              <w:ind w:right="50"/>
                              <w:jc w:val="center"/>
                              <w:rPr>
                                <w:sz w:val="14"/>
                                <w:szCs w:val="14"/>
                                <w:lang w:val="en-CA"/>
                              </w:rPr>
                            </w:pPr>
                            <w:r>
                              <w:rPr>
                                <w:sz w:val="14"/>
                                <w:szCs w:val="14"/>
                                <w:lang w:val="en-CA"/>
                              </w:rPr>
                              <w:t>Insufficient systemic and institutional capacity to plan and implement integrated land and coastal resource use</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shape w14:anchorId="0EE0A681" id="Zone de texte 155" o:spid="_x0000_s1054" type="#_x0000_t202" style="position:absolute;left:0;text-align:left;margin-left:35.4pt;margin-top:9.25pt;width:148.6pt;height:36.55pt;z-index:2516705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" fillcolor="window" strokecolor="yellow" strokeweight="2pt">
                <v:path arrowok="t"/>
                <v:textbox inset="3.38303mm,1.6915mm,3.38303mm,1.6915mm">
                  <w:txbxContent>
                    <w:p w14:paraId="34E7071D" w14:textId="77777777" w:rsidR="00EC7001" w:rsidRPr="007E4E30" w:rsidRDefault="00EC7001" w:rsidP="00D369A4">
                      <w:pPr>
                        <w:pStyle w:val="NormalWeb"/>
                        <w:spacing w:after="0"/>
                        <w:ind w:right="50"/>
                        <w:jc w:val="center"/>
                        <w:rPr>
                          <w:sz w:val="14"/>
                          <w:szCs w:val="14"/>
                          <w:lang w:val="en-CA"/>
                        </w:rPr>
                      </w:pPr>
                      <w:r>
                        <w:rPr>
                          <w:sz w:val="14"/>
                          <w:szCs w:val="14"/>
                          <w:lang w:val="en-CA"/>
                        </w:rPr>
                        <w:t>Insufficient systemic and institutional capacity to plan and implement integrated land and coastal resource use</w:t>
                      </w:r>
                    </w:p>
                  </w:txbxContent>
                </v:textbox>
                <w10:wrap anchorx="margin"/>
              </v:shape>
            </w:pict>
          </mc:Fallback>
        </mc:AlternateContent>
      </w:r>
      <w:r>
        <w:rPr>
          <w:noProof/>
        </w:rPr>
        <mc:AlternateContent>
          <mc:Choice Requires="wps">
            <w:drawing>
              <wp:anchor distT="0" distB="0" distL="114300" distR="114300" simplePos="0" relativeHeight="251678723" behindDoc="0" locked="0" layoutInCell="1" allowOverlap="1" wp14:anchorId="1C8EFA3E" wp14:editId="3422D7F1">
                <wp:simplePos x="0" y="0"/>
                <wp:positionH relativeFrom="margin">
                  <wp:posOffset>7336155</wp:posOffset>
                </wp:positionH>
                <wp:positionV relativeFrom="paragraph">
                  <wp:posOffset>106680</wp:posOffset>
                </wp:positionV>
                <wp:extent cx="1495425" cy="359410"/>
                <wp:effectExtent l="0" t="0" r="28575" b="21590"/>
                <wp:wrapThrough wrapText="bothSides">
                  <wp:wrapPolygon edited="0">
                    <wp:start x="0" y="0"/>
                    <wp:lineTo x="0" y="21753"/>
                    <wp:lineTo x="21738" y="21753"/>
                    <wp:lineTo x="21738" y="0"/>
                    <wp:lineTo x="0" y="0"/>
                  </wp:wrapPolygon>
                </wp:wrapThrough>
                <wp:docPr id="181" name="Zone de text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359410"/>
                        </a:xfrm>
                        <a:prstGeom prst="rect">
                          <a:avLst/>
                        </a:prstGeom>
                        <a:solidFill>
                          <a:sysClr val="window" lastClr="FFFFFF"/>
                        </a:solidFill>
                        <a:ln w="25400" cap="flat" cmpd="sng" algn="ctr">
                          <a:solidFill>
                            <a:srgbClr val="FFFF00"/>
                          </a:solidFill>
                          <a:prstDash val="solid"/>
                        </a:ln>
                        <a:effectLst/>
                      </wps:spPr>
                      <wps:txbx>
                        <w:txbxContent>
                          <w:p w14:paraId="1E08BF79" w14:textId="77777777" w:rsidR="00EC7001" w:rsidRPr="007E4E30" w:rsidRDefault="00EC7001" w:rsidP="00D369A4">
                            <w:pPr>
                              <w:pStyle w:val="NormalWeb"/>
                              <w:spacing w:after="0"/>
                              <w:ind w:left="-180" w:right="-138"/>
                              <w:jc w:val="center"/>
                              <w:rPr>
                                <w:sz w:val="14"/>
                                <w:szCs w:val="14"/>
                                <w:lang w:val="en-CA"/>
                              </w:rPr>
                            </w:pPr>
                            <w:r>
                              <w:rPr>
                                <w:sz w:val="14"/>
                                <w:szCs w:val="14"/>
                                <w:lang w:val="en-CA"/>
                              </w:rPr>
                              <w:t>Lack of adequate knowledge sharing and gender and PWD inclusiveness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1C8EFA3E" id="Zone de texte 181" o:spid="_x0000_s1055" type="#_x0000_t202" style="position:absolute;left:0;text-align:left;margin-left:577.65pt;margin-top:8.4pt;width:117.75pt;height:28.3pt;z-index:2516787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" fillcolor="window" strokecolor="yellow" strokeweight="2pt">
                <v:path arrowok="t"/>
                <v:textbox inset="3.38303mm,1.6915mm,3.38303mm,1.6915mm">
                  <w:txbxContent>
                    <w:p w14:paraId="1E08BF79" w14:textId="77777777" w:rsidR="00EC7001" w:rsidRPr="007E4E30" w:rsidRDefault="00EC7001" w:rsidP="00D369A4">
                      <w:pPr>
                        <w:pStyle w:val="NormalWeb"/>
                        <w:spacing w:after="0"/>
                        <w:ind w:left="-180" w:right="-138"/>
                        <w:jc w:val="center"/>
                        <w:rPr>
                          <w:sz w:val="14"/>
                          <w:szCs w:val="14"/>
                          <w:lang w:val="en-CA"/>
                        </w:rPr>
                      </w:pPr>
                      <w:r>
                        <w:rPr>
                          <w:sz w:val="14"/>
                          <w:szCs w:val="14"/>
                          <w:lang w:val="en-CA"/>
                        </w:rPr>
                        <w:t>Lack of adequate knowledge sharing and gender and PWD inclusiveness</w:t>
                      </w:r>
                    </w:p>
                  </w:txbxContent>
                </v:textbox>
                <w10:wrap type="through" anchorx="margin"/>
              </v:shape>
            </w:pict>
          </mc:Fallback>
        </mc:AlternateContent>
      </w:r>
      <w:r>
        <w:rPr>
          <w:noProof/>
        </w:rPr>
        <mc:AlternateContent>
          <mc:Choice Requires="wps">
            <w:drawing>
              <wp:anchor distT="0" distB="0" distL="114300" distR="114300" simplePos="0" relativeHeight="251684867" behindDoc="0" locked="0" layoutInCell="1" allowOverlap="1" wp14:anchorId="37C313F7" wp14:editId="51E1B549">
                <wp:simplePos x="0" y="0"/>
                <wp:positionH relativeFrom="margin">
                  <wp:posOffset>4699000</wp:posOffset>
                </wp:positionH>
                <wp:positionV relativeFrom="paragraph">
                  <wp:posOffset>41910</wp:posOffset>
                </wp:positionV>
                <wp:extent cx="2476500" cy="590550"/>
                <wp:effectExtent l="0" t="0" r="19050" b="1905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590550"/>
                        </a:xfrm>
                        <a:prstGeom prst="rect">
                          <a:avLst/>
                        </a:prstGeom>
                        <a:solidFill>
                          <a:sysClr val="window" lastClr="FFFFFF"/>
                        </a:solidFill>
                        <a:ln w="25400" cap="flat" cmpd="sng" algn="ctr">
                          <a:solidFill>
                            <a:srgbClr val="FFFF00"/>
                          </a:solidFill>
                          <a:prstDash val="solid"/>
                        </a:ln>
                        <a:effectLst/>
                      </wps:spPr>
                      <wps:txbx>
                        <w:txbxContent>
                          <w:p w14:paraId="50A659ED" w14:textId="77777777" w:rsidR="00EC7001" w:rsidRPr="007E4E30" w:rsidRDefault="00EC7001" w:rsidP="00D369A4">
                            <w:pPr>
                              <w:pStyle w:val="NormalWeb"/>
                              <w:spacing w:before="0" w:beforeAutospacing="0" w:after="0" w:afterAutospacing="0"/>
                              <w:ind w:left="-142" w:right="-142"/>
                              <w:jc w:val="center"/>
                              <w:rPr>
                                <w:sz w:val="14"/>
                                <w:szCs w:val="14"/>
                                <w:lang w:val="en-CA"/>
                              </w:rPr>
                            </w:pPr>
                            <w:r>
                              <w:rPr>
                                <w:sz w:val="14"/>
                                <w:szCs w:val="14"/>
                                <w:lang w:val="en-CA"/>
                              </w:rPr>
                              <w:t>Lack of incentives for the conservation and sustainable management of natural resources for stakeholders, including local communities, and insufficient capacity to develop sustainable, fair and profitable nature-based businesses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37C313F7" id="Zone de texte 83" o:spid="_x0000_s1056" type="#_x0000_t202" style="position:absolute;left:0;text-align:left;margin-left:370pt;margin-top:3.3pt;width:195pt;height:46.5pt;z-index:2516848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" fillcolor="window" strokecolor="yellow" strokeweight="2pt">
                <v:path arrowok="t"/>
                <v:textbox inset="3.38303mm,1.6915mm,3.38303mm,1.6915mm">
                  <w:txbxContent>
                    <w:p w14:paraId="50A659ED" w14:textId="77777777" w:rsidR="00EC7001" w:rsidRPr="007E4E30" w:rsidRDefault="00EC7001" w:rsidP="00D369A4">
                      <w:pPr>
                        <w:pStyle w:val="NormalWeb"/>
                        <w:spacing w:before="0" w:beforeAutospacing="0" w:after="0" w:afterAutospacing="0"/>
                        <w:ind w:left="-142" w:right="-142"/>
                        <w:jc w:val="center"/>
                        <w:rPr>
                          <w:sz w:val="14"/>
                          <w:szCs w:val="14"/>
                          <w:lang w:val="en-CA"/>
                        </w:rPr>
                      </w:pPr>
                      <w:r>
                        <w:rPr>
                          <w:sz w:val="14"/>
                          <w:szCs w:val="14"/>
                          <w:lang w:val="en-CA"/>
                        </w:rPr>
                        <w:t>Lack of incentives for the conservation and sustainable management of natural resources for stakeholders, including local communities, and insufficient capacity to develop sustainable, fair and profitable nature-based businesses</w:t>
                      </w:r>
                    </w:p>
                  </w:txbxContent>
                </v:textbox>
                <w10:wrap anchorx="margin"/>
              </v:shape>
            </w:pict>
          </mc:Fallback>
        </mc:AlternateContent>
      </w:r>
      <w:r>
        <w:rPr>
          <w:noProof/>
        </w:rPr>
        <mc:AlternateContent>
          <mc:Choice Requires="wps">
            <w:drawing>
              <wp:anchor distT="0" distB="0" distL="114300" distR="114300" simplePos="0" relativeHeight="251671555" behindDoc="0" locked="0" layoutInCell="1" allowOverlap="1" wp14:anchorId="5AF48118" wp14:editId="71094BCF">
                <wp:simplePos x="0" y="0"/>
                <wp:positionH relativeFrom="margin">
                  <wp:posOffset>-545910</wp:posOffset>
                </wp:positionH>
                <wp:positionV relativeFrom="paragraph">
                  <wp:posOffset>94568</wp:posOffset>
                </wp:positionV>
                <wp:extent cx="689211" cy="370460"/>
                <wp:effectExtent l="0" t="0" r="15875" b="1079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211" cy="370460"/>
                        </a:xfrm>
                        <a:prstGeom prst="rect">
                          <a:avLst/>
                        </a:prstGeom>
                        <a:solidFill>
                          <a:sysClr val="window" lastClr="FFFFFF"/>
                        </a:solidFill>
                        <a:ln w="25400" cap="flat" cmpd="sng" algn="ctr">
                          <a:solidFill>
                            <a:srgbClr val="FFFF00"/>
                          </a:solidFill>
                          <a:prstDash val="solid"/>
                        </a:ln>
                        <a:effectLst/>
                      </wps:spPr>
                      <wps:txbx>
                        <w:txbxContent>
                          <w:p w14:paraId="18D4B231" w14:textId="77777777" w:rsidR="00EC7001" w:rsidRDefault="00EC7001" w:rsidP="00D369A4">
                            <w:pPr>
                              <w:pStyle w:val="NormalWeb"/>
                              <w:spacing w:before="0" w:beforeAutospacing="0" w:after="0" w:afterAutospacing="0"/>
                              <w:ind w:left="-113" w:right="-113"/>
                              <w:jc w:val="center"/>
                              <w:rPr>
                                <w:sz w:val="16"/>
                                <w:szCs w:val="16"/>
                                <w:lang w:val="fr-CA"/>
                              </w:rPr>
                            </w:pPr>
                            <w:r>
                              <w:rPr>
                                <w:b/>
                                <w:bCs/>
                                <w:color w:val="000000"/>
                                <w:kern w:val="24"/>
                                <w:sz w:val="16"/>
                                <w:szCs w:val="16"/>
                              </w:rPr>
                              <w:t>Barriers</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5AF48118" id="Rectangle 161" o:spid="_x0000_s1057" style="position:absolute;left:0;text-align:left;margin-left:-43pt;margin-top:7.45pt;width:54.25pt;height:29.15pt;z-index:2516715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" fillcolor="window" strokecolor="yellow" strokeweight="2pt">
                <v:path arrowok="t"/>
                <v:textbox inset="3.38303mm,1.6915mm,3.38303mm,1.6915mm">
                  <w:txbxContent>
                    <w:p w14:paraId="18D4B231" w14:textId="77777777" w:rsidR="00EC7001" w:rsidRDefault="00EC7001" w:rsidP="00D369A4">
                      <w:pPr>
                        <w:pStyle w:val="NormalWeb"/>
                        <w:spacing w:before="0" w:beforeAutospacing="0" w:after="0" w:afterAutospacing="0"/>
                        <w:ind w:left="-113" w:right="-113"/>
                        <w:jc w:val="center"/>
                        <w:rPr>
                          <w:sz w:val="16"/>
                          <w:szCs w:val="16"/>
                          <w:lang w:val="fr-CA"/>
                        </w:rPr>
                      </w:pPr>
                      <w:r>
                        <w:rPr>
                          <w:b/>
                          <w:bCs/>
                          <w:color w:val="000000"/>
                          <w:kern w:val="24"/>
                          <w:sz w:val="16"/>
                          <w:szCs w:val="16"/>
                        </w:rPr>
                        <w:t>Barriers</w:t>
                      </w:r>
                    </w:p>
                  </w:txbxContent>
                </v:textbox>
                <w10:wrap anchorx="margin"/>
              </v:rect>
            </w:pict>
          </mc:Fallback>
        </mc:AlternateContent>
      </w:r>
    </w:p>
    <w:p w14:paraId="1BAD78AB" w14:textId="77777777" w:rsidR="00D369A4" w:rsidRDefault="00D369A4" w:rsidP="00D369A4">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669507" behindDoc="0" locked="0" layoutInCell="1" allowOverlap="1" wp14:anchorId="0CAE3917" wp14:editId="12D0E89F">
                <wp:simplePos x="0" y="0"/>
                <wp:positionH relativeFrom="margin">
                  <wp:posOffset>2686050</wp:posOffset>
                </wp:positionH>
                <wp:positionV relativeFrom="paragraph">
                  <wp:posOffset>10160</wp:posOffset>
                </wp:positionV>
                <wp:extent cx="1784350" cy="445135"/>
                <wp:effectExtent l="0" t="0" r="25400" b="12065"/>
                <wp:wrapNone/>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445135"/>
                        </a:xfrm>
                        <a:prstGeom prst="rect">
                          <a:avLst/>
                        </a:prstGeom>
                        <a:solidFill>
                          <a:sysClr val="window" lastClr="FFFFFF"/>
                        </a:solidFill>
                        <a:ln w="25400" cap="flat" cmpd="sng" algn="ctr">
                          <a:solidFill>
                            <a:srgbClr val="FFFF00"/>
                          </a:solidFill>
                          <a:prstDash val="solid"/>
                        </a:ln>
                        <a:effectLst/>
                      </wps:spPr>
                      <wps:txbx>
                        <w:txbxContent>
                          <w:p w14:paraId="32C4B427" w14:textId="77777777" w:rsidR="00EC7001" w:rsidRPr="007E4E30" w:rsidRDefault="00EC7001" w:rsidP="00D369A4">
                            <w:pPr>
                              <w:pStyle w:val="NormalWeb"/>
                              <w:spacing w:before="0" w:beforeAutospacing="0" w:after="0" w:afterAutospacing="0"/>
                              <w:ind w:left="-142" w:right="-142"/>
                              <w:jc w:val="center"/>
                              <w:rPr>
                                <w:sz w:val="14"/>
                                <w:szCs w:val="14"/>
                                <w:lang w:val="en-CA"/>
                              </w:rPr>
                            </w:pPr>
                            <w:r>
                              <w:rPr>
                                <w:sz w:val="14"/>
                                <w:szCs w:val="14"/>
                                <w:lang w:val="en-CA"/>
                              </w:rPr>
                              <w:t>Limited capacities (skills, knowledge, equipment, database) to co-manage the PA network</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0CAE3917" id="Zone de texte 154" o:spid="_x0000_s1058" type="#_x0000_t202" style="position:absolute;left:0;text-align:left;margin-left:211.5pt;margin-top:.8pt;width:140.5pt;height:35.05pt;z-index:2516695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" fillcolor="window" strokecolor="yellow" strokeweight="2pt">
                <v:path arrowok="t"/>
                <v:textbox inset="3.38303mm,1.6915mm,3.38303mm,1.6915mm">
                  <w:txbxContent>
                    <w:p w14:paraId="32C4B427" w14:textId="77777777" w:rsidR="00EC7001" w:rsidRPr="007E4E30" w:rsidRDefault="00EC7001" w:rsidP="00D369A4">
                      <w:pPr>
                        <w:pStyle w:val="NormalWeb"/>
                        <w:spacing w:before="0" w:beforeAutospacing="0" w:after="0" w:afterAutospacing="0"/>
                        <w:ind w:left="-142" w:right="-142"/>
                        <w:jc w:val="center"/>
                        <w:rPr>
                          <w:sz w:val="14"/>
                          <w:szCs w:val="14"/>
                          <w:lang w:val="en-CA"/>
                        </w:rPr>
                      </w:pPr>
                      <w:r>
                        <w:rPr>
                          <w:sz w:val="14"/>
                          <w:szCs w:val="14"/>
                          <w:lang w:val="en-CA"/>
                        </w:rPr>
                        <w:t>Limited capacities (skills, knowledge, equipment, database) to co-manage the PA network</w:t>
                      </w:r>
                    </w:p>
                  </w:txbxContent>
                </v:textbox>
                <w10:wrap anchorx="margin"/>
              </v:shape>
            </w:pict>
          </mc:Fallback>
        </mc:AlternateContent>
      </w:r>
    </w:p>
    <w:p w14:paraId="68FB07D8" w14:textId="77777777" w:rsidR="00D369A4" w:rsidRDefault="00D369A4" w:rsidP="00D369A4">
      <w:pPr>
        <w:spacing w:after="0" w:line="220" w:lineRule="exact"/>
        <w:rPr>
          <w:rFonts w:ascii="Times New Roman" w:hAnsi="Times New Roman"/>
          <w:b/>
          <w:sz w:val="24"/>
          <w:lang w:val="en-CA"/>
        </w:rPr>
      </w:pPr>
    </w:p>
    <w:p w14:paraId="0168CD81" w14:textId="77777777" w:rsidR="00D369A4" w:rsidRDefault="00D369A4" w:rsidP="00D369A4">
      <w:pPr>
        <w:spacing w:after="0" w:line="220" w:lineRule="exact"/>
        <w:rPr>
          <w:rFonts w:ascii="Times New Roman" w:hAnsi="Times New Roman"/>
          <w:b/>
          <w:sz w:val="24"/>
          <w:lang w:val="en-CA"/>
        </w:rPr>
      </w:pPr>
    </w:p>
    <w:p w14:paraId="2CA06DC9" w14:textId="77777777" w:rsidR="00D369A4" w:rsidRDefault="00D369A4" w:rsidP="00D369A4">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663363" behindDoc="1" locked="0" layoutInCell="1" allowOverlap="1" wp14:anchorId="7378D741" wp14:editId="7DE6BAFE">
                <wp:simplePos x="0" y="0"/>
                <wp:positionH relativeFrom="margin">
                  <wp:posOffset>531495</wp:posOffset>
                </wp:positionH>
                <wp:positionV relativeFrom="paragraph">
                  <wp:posOffset>220980</wp:posOffset>
                </wp:positionV>
                <wp:extent cx="8229600" cy="361950"/>
                <wp:effectExtent l="0" t="0" r="19050" b="19050"/>
                <wp:wrapSquare wrapText="bothSides"/>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361950"/>
                        </a:xfrm>
                        <a:prstGeom prst="rect">
                          <a:avLst/>
                        </a:prstGeom>
                        <a:solidFill>
                          <a:sysClr val="window" lastClr="FFFFFF"/>
                        </a:solidFill>
                        <a:ln w="25400" cap="flat" cmpd="sng" algn="ctr">
                          <a:solidFill>
                            <a:srgbClr val="C0504D"/>
                          </a:solidFill>
                          <a:prstDash val="solid"/>
                        </a:ln>
                        <a:effectLst/>
                      </wps:spPr>
                      <wps:txbx>
                        <w:txbxContent>
                          <w:p w14:paraId="3F401868" w14:textId="77777777" w:rsidR="00EC7001" w:rsidRPr="002605B6" w:rsidRDefault="00EC7001" w:rsidP="00D369A4">
                            <w:pPr>
                              <w:pStyle w:val="NormalWeb"/>
                              <w:spacing w:before="0" w:beforeAutospacing="0" w:after="0" w:afterAutospacing="0"/>
                              <w:jc w:val="center"/>
                              <w:rPr>
                                <w:sz w:val="16"/>
                                <w:szCs w:val="16"/>
                                <w:lang w:val="en-CA"/>
                              </w:rPr>
                            </w:pPr>
                            <w:r>
                              <w:rPr>
                                <w:rFonts w:cstheme="minorHAnsi"/>
                                <w:sz w:val="16"/>
                                <w:szCs w:val="16"/>
                                <w:lang w:val="en-CA"/>
                              </w:rPr>
                              <w:t>T</w:t>
                            </w:r>
                            <w:r w:rsidRPr="002605B6">
                              <w:rPr>
                                <w:rFonts w:cstheme="minorHAnsi"/>
                                <w:sz w:val="16"/>
                                <w:szCs w:val="16"/>
                                <w:lang w:val="en-CA"/>
                              </w:rPr>
                              <w:t>o conserve the terrestrial and marine biodiversity of the Union of the Comoros by strengthening the effectiveness of the co-management of the new network of protected areas with local communities to support sustainable development</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7378D741" id="Zone de texte 149" o:spid="_x0000_s1059" type="#_x0000_t202" style="position:absolute;left:0;text-align:left;margin-left:41.85pt;margin-top:17.4pt;width:9in;height:28.5pt;z-index:-2516531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" fillcolor="window" strokecolor="#c0504d" strokeweight="2pt">
                <v:path arrowok="t"/>
                <v:textbox inset="3.38303mm,1.6915mm,3.38303mm,1.6915mm">
                  <w:txbxContent>
                    <w:p w14:paraId="3F401868" w14:textId="77777777" w:rsidR="00EC7001" w:rsidRPr="002605B6" w:rsidRDefault="00EC7001" w:rsidP="00D369A4">
                      <w:pPr>
                        <w:pStyle w:val="NormalWeb"/>
                        <w:spacing w:before="0" w:beforeAutospacing="0" w:after="0" w:afterAutospacing="0"/>
                        <w:jc w:val="center"/>
                        <w:rPr>
                          <w:sz w:val="16"/>
                          <w:szCs w:val="16"/>
                          <w:lang w:val="en-CA"/>
                        </w:rPr>
                      </w:pPr>
                      <w:r>
                        <w:rPr>
                          <w:rFonts w:cstheme="minorHAnsi"/>
                          <w:sz w:val="16"/>
                          <w:szCs w:val="16"/>
                          <w:lang w:val="en-CA"/>
                        </w:rPr>
                        <w:t>T</w:t>
                      </w:r>
                      <w:r w:rsidRPr="002605B6">
                        <w:rPr>
                          <w:rFonts w:cstheme="minorHAnsi"/>
                          <w:sz w:val="16"/>
                          <w:szCs w:val="16"/>
                          <w:lang w:val="en-CA"/>
                        </w:rPr>
                        <w:t>o conserve the terrestrial and marine biodiversity of the Union of the Comoros by strengthening the effectiveness of the co-management of the new network of protected areas with local communities to support sustainable development</w:t>
                      </w:r>
                    </w:p>
                  </w:txbxContent>
                </v:textbox>
                <w10:wrap type="square" anchorx="margin"/>
              </v:shape>
            </w:pict>
          </mc:Fallback>
        </mc:AlternateContent>
      </w:r>
      <w:r>
        <w:rPr>
          <w:noProof/>
        </w:rPr>
        <mc:AlternateContent>
          <mc:Choice Requires="wps">
            <w:drawing>
              <wp:anchor distT="0" distB="0" distL="36195" distR="36195" simplePos="0" relativeHeight="251664387" behindDoc="1" locked="0" layoutInCell="1" allowOverlap="0" wp14:anchorId="17A08F26" wp14:editId="05A05570">
                <wp:simplePos x="0" y="0"/>
                <wp:positionH relativeFrom="margin">
                  <wp:posOffset>-634365</wp:posOffset>
                </wp:positionH>
                <wp:positionV relativeFrom="paragraph">
                  <wp:posOffset>217170</wp:posOffset>
                </wp:positionV>
                <wp:extent cx="856615" cy="374015"/>
                <wp:effectExtent l="0" t="0" r="19685" b="26035"/>
                <wp:wrapTight wrapText="bothSides">
                  <wp:wrapPolygon edited="0">
                    <wp:start x="0" y="0"/>
                    <wp:lineTo x="0" y="22003"/>
                    <wp:lineTo x="21616" y="22003"/>
                    <wp:lineTo x="21616" y="0"/>
                    <wp:lineTo x="0" y="0"/>
                  </wp:wrapPolygon>
                </wp:wrapTight>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374015"/>
                        </a:xfrm>
                        <a:prstGeom prst="rect">
                          <a:avLst/>
                        </a:prstGeom>
                        <a:solidFill>
                          <a:sysClr val="window" lastClr="FFFFFF"/>
                        </a:solidFill>
                        <a:ln w="25400" cap="flat" cmpd="sng" algn="ctr">
                          <a:solidFill>
                            <a:srgbClr val="C0504D"/>
                          </a:solidFill>
                          <a:prstDash val="solid"/>
                        </a:ln>
                        <a:effectLst/>
                      </wps:spPr>
                      <wps:txbx>
                        <w:txbxContent>
                          <w:p w14:paraId="18F51843" w14:textId="77777777" w:rsidR="00EC7001" w:rsidRDefault="00EC7001" w:rsidP="00D369A4">
                            <w:pPr>
                              <w:pStyle w:val="NormalWeb"/>
                              <w:spacing w:before="0" w:beforeAutospacing="0" w:after="0" w:afterAutospacing="0"/>
                              <w:ind w:left="-113" w:right="-113"/>
                              <w:jc w:val="center"/>
                              <w:rPr>
                                <w:sz w:val="16"/>
                                <w:szCs w:val="16"/>
                                <w:lang w:val="fr-CA"/>
                              </w:rPr>
                            </w:pPr>
                            <w:r>
                              <w:rPr>
                                <w:b/>
                                <w:bCs/>
                                <w:color w:val="000000"/>
                                <w:kern w:val="24"/>
                                <w:sz w:val="16"/>
                                <w:szCs w:val="16"/>
                              </w:rPr>
                              <w:t>Development Objective</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17A08F26" id="Rectangle 160" o:spid="_x0000_s1060" style="position:absolute;left:0;text-align:left;margin-left:-49.95pt;margin-top:17.1pt;width:67.45pt;height:29.45pt;z-index:-251652093;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" o:allowoverlap="f" fillcolor="window" strokecolor="#c0504d" strokeweight="2pt">
                <v:path arrowok="t"/>
                <v:textbox inset="3.38303mm,1.6915mm,3.38303mm,1.6915mm">
                  <w:txbxContent>
                    <w:p w14:paraId="18F51843" w14:textId="77777777" w:rsidR="00EC7001" w:rsidRDefault="00EC7001" w:rsidP="00D369A4">
                      <w:pPr>
                        <w:pStyle w:val="NormalWeb"/>
                        <w:spacing w:before="0" w:beforeAutospacing="0" w:after="0" w:afterAutospacing="0"/>
                        <w:ind w:left="-113" w:right="-113"/>
                        <w:jc w:val="center"/>
                        <w:rPr>
                          <w:sz w:val="16"/>
                          <w:szCs w:val="16"/>
                          <w:lang w:val="fr-CA"/>
                        </w:rPr>
                      </w:pPr>
                      <w:r>
                        <w:rPr>
                          <w:b/>
                          <w:bCs/>
                          <w:color w:val="000000"/>
                          <w:kern w:val="24"/>
                          <w:sz w:val="16"/>
                          <w:szCs w:val="16"/>
                        </w:rPr>
                        <w:t>Development Objective</w:t>
                      </w:r>
                    </w:p>
                  </w:txbxContent>
                </v:textbox>
                <w10:wrap type="tight" anchorx="margin"/>
              </v:rect>
            </w:pict>
          </mc:Fallback>
        </mc:AlternateContent>
      </w:r>
    </w:p>
    <w:p w14:paraId="21A07A09" w14:textId="77777777" w:rsidR="00D369A4" w:rsidRDefault="00D369A4" w:rsidP="00D369A4">
      <w:pPr>
        <w:spacing w:after="0" w:line="220" w:lineRule="exact"/>
        <w:rPr>
          <w:rFonts w:ascii="Times New Roman" w:hAnsi="Times New Roman"/>
          <w:b/>
          <w:sz w:val="24"/>
          <w:lang w:val="en-CA"/>
        </w:rPr>
      </w:pPr>
      <w:r>
        <w:rPr>
          <w:noProof/>
        </w:rPr>
        <mc:AlternateContent>
          <mc:Choice Requires="wps">
            <w:drawing>
              <wp:anchor distT="0" distB="0" distL="114300" distR="114300" simplePos="0" relativeHeight="251706371" behindDoc="0" locked="0" layoutInCell="1" allowOverlap="1" wp14:anchorId="72FA58BD" wp14:editId="092B4D90">
                <wp:simplePos x="0" y="0"/>
                <wp:positionH relativeFrom="column">
                  <wp:posOffset>5705475</wp:posOffset>
                </wp:positionH>
                <wp:positionV relativeFrom="paragraph">
                  <wp:posOffset>647700</wp:posOffset>
                </wp:positionV>
                <wp:extent cx="1613535" cy="504825"/>
                <wp:effectExtent l="0" t="0" r="24765" b="28575"/>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3535" cy="504825"/>
                        </a:xfrm>
                        <a:prstGeom prst="rect">
                          <a:avLst/>
                        </a:prstGeom>
                        <a:solidFill>
                          <a:srgbClr val="FFFFFF"/>
                        </a:solidFill>
                        <a:ln w="25400" algn="ctr">
                          <a:solidFill>
                            <a:srgbClr val="00B050"/>
                          </a:solidFill>
                          <a:miter lim="800000"/>
                          <a:headEnd/>
                          <a:tailEnd/>
                        </a:ln>
                      </wps:spPr>
                      <wps:txbx>
                        <w:txbxContent>
                          <w:p w14:paraId="0DB08AF3" w14:textId="77777777" w:rsidR="00EC7001" w:rsidRDefault="00EC7001" w:rsidP="00D369A4">
                            <w:pPr>
                              <w:pStyle w:val="NormalWeb"/>
                              <w:spacing w:before="0" w:beforeAutospacing="0" w:after="0" w:afterAutospacing="0"/>
                              <w:ind w:left="-91" w:right="-45"/>
                              <w:jc w:val="center"/>
                              <w:rPr>
                                <w:sz w:val="16"/>
                                <w:szCs w:val="16"/>
                              </w:rPr>
                            </w:pPr>
                            <w:r w:rsidRPr="007B6E13">
                              <w:rPr>
                                <w:sz w:val="16"/>
                                <w:szCs w:val="16"/>
                              </w:rPr>
                              <w:t>Loss and degradation of ecosystem services required to support the emergence of the country</w:t>
                            </w:r>
                          </w:p>
                        </w:txbxContent>
                      </wps:txbx>
                      <wps:bodyPr rot="0" vert="horz" wrap="square" lIns="121789" tIns="60894" rIns="121789" bIns="60894"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A58BD" id="Zone de texte 76" o:spid="_x0000_s1061" type="#_x0000_t202" style="position:absolute;left:0;text-align:left;margin-left:449.25pt;margin-top:51pt;width:127.05pt;height:39.75pt;z-index:251706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" strokecolor="#00b050" strokeweight="2pt">
                <v:path arrowok="t"/>
                <v:textbox inset="3.38303mm,1.6915mm,3.38303mm,1.6915mm">
                  <w:txbxContent>
                    <w:p w14:paraId="0DB08AF3" w14:textId="77777777" w:rsidR="00EC7001" w:rsidRDefault="00EC7001" w:rsidP="00D369A4">
                      <w:pPr>
                        <w:pStyle w:val="NormalWeb"/>
                        <w:spacing w:before="0" w:beforeAutospacing="0" w:after="0" w:afterAutospacing="0"/>
                        <w:ind w:left="-91" w:right="-45"/>
                        <w:jc w:val="center"/>
                        <w:rPr>
                          <w:sz w:val="16"/>
                          <w:szCs w:val="16"/>
                        </w:rPr>
                      </w:pPr>
                      <w:r w:rsidRPr="007B6E13">
                        <w:rPr>
                          <w:sz w:val="16"/>
                          <w:szCs w:val="16"/>
                        </w:rPr>
                        <w:t>Loss and degradation of ecosystem services required to support the emergence of the country</w:t>
                      </w:r>
                    </w:p>
                  </w:txbxContent>
                </v:textbox>
              </v:shape>
            </w:pict>
          </mc:Fallback>
        </mc:AlternateContent>
      </w:r>
      <w:r>
        <w:rPr>
          <w:noProof/>
        </w:rPr>
        <mc:AlternateContent>
          <mc:Choice Requires="wpg">
            <w:drawing>
              <wp:anchor distT="0" distB="0" distL="114300" distR="114300" simplePos="0" relativeHeight="251685891" behindDoc="0" locked="0" layoutInCell="1" allowOverlap="1" wp14:anchorId="5D4B4D60" wp14:editId="2CE44154">
                <wp:simplePos x="0" y="0"/>
                <wp:positionH relativeFrom="column">
                  <wp:posOffset>-623695</wp:posOffset>
                </wp:positionH>
                <wp:positionV relativeFrom="paragraph">
                  <wp:posOffset>650482</wp:posOffset>
                </wp:positionV>
                <wp:extent cx="9283065" cy="499110"/>
                <wp:effectExtent l="0" t="0" r="13335" b="15240"/>
                <wp:wrapNone/>
                <wp:docPr id="34" name="Groupe 34"/>
                <wp:cNvGraphicFramePr/>
                <a:graphic xmlns:a="http://schemas.openxmlformats.org/drawingml/2006/main">
                  <a:graphicData uri="http://schemas.microsoft.com/office/word/2010/wordprocessingGroup">
                    <wpg:wgp>
                      <wpg:cNvGrpSpPr/>
                      <wpg:grpSpPr bwMode="auto">
                        <a:xfrm>
                          <a:off x="0" y="0"/>
                          <a:ext cx="9283065" cy="499110"/>
                          <a:chOff x="0" y="0"/>
                          <a:chExt cx="9283312" cy="500346"/>
                        </a:xfrm>
                      </wpg:grpSpPr>
                      <wps:wsp>
                        <wps:cNvPr id="35" name="TextBox 3"/>
                        <wps:cNvSpPr txBox="1">
                          <a:spLocks/>
                        </wps:cNvSpPr>
                        <wps:spPr bwMode="auto">
                          <a:xfrm>
                            <a:off x="8034249" y="34380"/>
                            <a:ext cx="1249063" cy="435094"/>
                          </a:xfrm>
                          <a:prstGeom prst="rect">
                            <a:avLst/>
                          </a:prstGeom>
                          <a:solidFill>
                            <a:srgbClr val="FFFFFF"/>
                          </a:solidFill>
                          <a:ln w="25400" algn="ctr">
                            <a:solidFill>
                              <a:srgbClr val="00B050"/>
                            </a:solidFill>
                            <a:miter lim="800000"/>
                            <a:headEnd/>
                            <a:tailEnd/>
                          </a:ln>
                        </wps:spPr>
                        <wps:txbx>
                          <w:txbxContent>
                            <w:p w14:paraId="48CF4021" w14:textId="77777777" w:rsidR="00EC7001" w:rsidRPr="00CD2957" w:rsidRDefault="00EC7001" w:rsidP="00D369A4">
                              <w:pPr>
                                <w:pStyle w:val="NormalWeb"/>
                                <w:spacing w:before="0" w:beforeAutospacing="0" w:after="0" w:afterAutospacing="0"/>
                                <w:ind w:left="-91" w:right="-45"/>
                                <w:jc w:val="center"/>
                                <w:rPr>
                                  <w:sz w:val="16"/>
                                  <w:szCs w:val="16"/>
                                  <w:lang w:val="en-CA"/>
                                </w:rPr>
                              </w:pPr>
                              <w:r w:rsidRPr="00CD2957">
                                <w:rPr>
                                  <w:sz w:val="16"/>
                                  <w:szCs w:val="16"/>
                                  <w:lang w:val="en-CA"/>
                                </w:rPr>
                                <w:t>Vulnerability to disasters linked to climate change</w:t>
                              </w:r>
                            </w:p>
                          </w:txbxContent>
                        </wps:txbx>
                        <wps:bodyPr rot="0" vert="horz" wrap="square" lIns="121789" tIns="60894" rIns="121789" bIns="60894" anchor="ctr" anchorCtr="0" upright="1">
                          <a:noAutofit/>
                        </wps:bodyPr>
                      </wps:wsp>
                      <wps:wsp>
                        <wps:cNvPr id="36" name="TextBox 15"/>
                        <wps:cNvSpPr txBox="1">
                          <a:spLocks/>
                        </wps:cNvSpPr>
                        <wps:spPr bwMode="auto">
                          <a:xfrm>
                            <a:off x="2831747" y="15061"/>
                            <a:ext cx="1666296" cy="451581"/>
                          </a:xfrm>
                          <a:prstGeom prst="rect">
                            <a:avLst/>
                          </a:prstGeom>
                          <a:solidFill>
                            <a:srgbClr val="FFFFFF"/>
                          </a:solidFill>
                          <a:ln w="25400" algn="ctr">
                            <a:solidFill>
                              <a:srgbClr val="00B050"/>
                            </a:solidFill>
                            <a:miter lim="800000"/>
                            <a:headEnd/>
                            <a:tailEnd/>
                          </a:ln>
                        </wps:spPr>
                        <wps:txbx>
                          <w:txbxContent>
                            <w:p w14:paraId="51DC0023" w14:textId="77777777" w:rsidR="00EC7001" w:rsidRPr="007B6E13" w:rsidRDefault="00EC7001" w:rsidP="00D369A4">
                              <w:pPr>
                                <w:pStyle w:val="NormalWeb"/>
                                <w:spacing w:before="0" w:beforeAutospacing="0" w:after="0" w:afterAutospacing="0"/>
                                <w:ind w:left="-74" w:right="-74"/>
                                <w:jc w:val="center"/>
                                <w:rPr>
                                  <w:sz w:val="16"/>
                                  <w:szCs w:val="16"/>
                                  <w:lang w:val="en-CA"/>
                                </w:rPr>
                              </w:pPr>
                              <w:r w:rsidRPr="008F73D4">
                                <w:rPr>
                                  <w:bCs/>
                                  <w:sz w:val="16"/>
                                  <w:szCs w:val="16"/>
                                  <w:lang w:val="en-CA"/>
                                </w:rPr>
                                <w:t>Unsustainable natural resource use practices and overexploitation</w:t>
                              </w:r>
                            </w:p>
                          </w:txbxContent>
                        </wps:txbx>
                        <wps:bodyPr rot="0" vert="horz" wrap="square" lIns="121789" tIns="60894" rIns="121789" bIns="60894" anchor="ctr" anchorCtr="0" upright="1">
                          <a:noAutofit/>
                        </wps:bodyPr>
                      </wps:wsp>
                      <wps:wsp>
                        <wps:cNvPr id="37" name="3 Rectángulo"/>
                        <wps:cNvSpPr>
                          <a:spLocks/>
                        </wps:cNvSpPr>
                        <wps:spPr bwMode="auto">
                          <a:xfrm>
                            <a:off x="0" y="34408"/>
                            <a:ext cx="938151" cy="465938"/>
                          </a:xfrm>
                          <a:prstGeom prst="rect">
                            <a:avLst/>
                          </a:prstGeom>
                          <a:solidFill>
                            <a:srgbClr val="FFFFFF"/>
                          </a:solidFill>
                          <a:ln w="25400" algn="ctr">
                            <a:solidFill>
                              <a:srgbClr val="00B050"/>
                            </a:solidFill>
                            <a:miter lim="800000"/>
                            <a:headEnd/>
                            <a:tailEnd/>
                          </a:ln>
                        </wps:spPr>
                        <wps:txbx>
                          <w:txbxContent>
                            <w:p w14:paraId="7FFE29DC" w14:textId="77777777" w:rsidR="00EC7001" w:rsidRPr="00E84D97" w:rsidRDefault="00EC7001" w:rsidP="00D369A4">
                              <w:pPr>
                                <w:pStyle w:val="NormalWeb"/>
                                <w:spacing w:after="0"/>
                                <w:jc w:val="center"/>
                                <w:rPr>
                                  <w:b/>
                                  <w:bCs/>
                                  <w:color w:val="000000"/>
                                  <w:kern w:val="24"/>
                                  <w:sz w:val="16"/>
                                  <w:szCs w:val="16"/>
                                  <w:lang w:val="fr-CA"/>
                                </w:rPr>
                              </w:pPr>
                              <w:r>
                                <w:rPr>
                                  <w:b/>
                                  <w:bCs/>
                                  <w:color w:val="000000"/>
                                  <w:kern w:val="24"/>
                                  <w:sz w:val="16"/>
                                  <w:szCs w:val="16"/>
                                  <w:lang w:val="fr-CA"/>
                                </w:rPr>
                                <w:t>Development issues</w:t>
                              </w:r>
                            </w:p>
                          </w:txbxContent>
                        </wps:txbx>
                        <wps:bodyPr rot="0" vert="horz" wrap="square" lIns="121789" tIns="60894" rIns="121789" bIns="60894" anchor="ctr" anchorCtr="0" upright="1">
                          <a:noAutofit/>
                        </wps:bodyPr>
                      </wps:wsp>
                      <wps:wsp>
                        <wps:cNvPr id="38" name="TextBox 15"/>
                        <wps:cNvSpPr txBox="1">
                          <a:spLocks/>
                        </wps:cNvSpPr>
                        <wps:spPr bwMode="auto">
                          <a:xfrm>
                            <a:off x="1093146" y="0"/>
                            <a:ext cx="1639507" cy="499702"/>
                          </a:xfrm>
                          <a:prstGeom prst="rect">
                            <a:avLst/>
                          </a:prstGeom>
                          <a:solidFill>
                            <a:srgbClr val="FFFFFF"/>
                          </a:solidFill>
                          <a:ln w="25400" algn="ctr">
                            <a:solidFill>
                              <a:srgbClr val="00B050"/>
                            </a:solidFill>
                            <a:miter lim="800000"/>
                            <a:headEnd/>
                            <a:tailEnd/>
                          </a:ln>
                        </wps:spPr>
                        <wps:txbx>
                          <w:txbxContent>
                            <w:p w14:paraId="5498D362" w14:textId="77777777" w:rsidR="00EC7001" w:rsidRPr="007B6E13" w:rsidRDefault="00EC7001" w:rsidP="00D369A4">
                              <w:pPr>
                                <w:pStyle w:val="NormalWeb"/>
                                <w:spacing w:before="0" w:beforeAutospacing="0" w:after="0" w:afterAutospacing="0"/>
                                <w:jc w:val="center"/>
                                <w:rPr>
                                  <w:sz w:val="16"/>
                                  <w:szCs w:val="16"/>
                                  <w:lang w:val="en-CA"/>
                                </w:rPr>
                              </w:pPr>
                              <w:r w:rsidRPr="007B6E13">
                                <w:rPr>
                                  <w:sz w:val="16"/>
                                  <w:szCs w:val="16"/>
                                  <w:lang w:val="en-CA"/>
                                </w:rPr>
                                <w:t>Loss and degradation of natural habitats linked to environmental and anthropogenic factors</w:t>
                              </w:r>
                            </w:p>
                          </w:txbxContent>
                        </wps:txbx>
                        <wps:bodyPr rot="0" vert="horz" wrap="square" lIns="121789" tIns="60894" rIns="121789" bIns="60894" anchor="ctr" anchorCtr="0" upright="1">
                          <a:noAutofit/>
                        </wps:bodyPr>
                      </wps:wsp>
                      <wps:wsp>
                        <wps:cNvPr id="39" name="TextBox 3"/>
                        <wps:cNvSpPr txBox="1">
                          <a:spLocks/>
                        </wps:cNvSpPr>
                        <wps:spPr bwMode="auto">
                          <a:xfrm>
                            <a:off x="4651418" y="12379"/>
                            <a:ext cx="1532728" cy="448603"/>
                          </a:xfrm>
                          <a:prstGeom prst="rect">
                            <a:avLst/>
                          </a:prstGeom>
                          <a:solidFill>
                            <a:srgbClr val="FFFFFF"/>
                          </a:solidFill>
                          <a:ln w="25400" algn="ctr">
                            <a:solidFill>
                              <a:srgbClr val="00B050"/>
                            </a:solidFill>
                            <a:miter lim="800000"/>
                            <a:headEnd/>
                            <a:tailEnd/>
                          </a:ln>
                        </wps:spPr>
                        <wps:txbx>
                          <w:txbxContent>
                            <w:p w14:paraId="05F23730" w14:textId="77777777" w:rsidR="00EC7001" w:rsidRPr="007B6E13" w:rsidRDefault="00EC7001" w:rsidP="00D369A4">
                              <w:pPr>
                                <w:pStyle w:val="NormalWeb"/>
                                <w:spacing w:before="0" w:beforeAutospacing="0" w:after="0" w:afterAutospacing="0"/>
                                <w:ind w:left="-113" w:right="-113"/>
                                <w:jc w:val="center"/>
                                <w:rPr>
                                  <w:iCs/>
                                  <w:sz w:val="16"/>
                                  <w:szCs w:val="16"/>
                                </w:rPr>
                              </w:pPr>
                              <w:r w:rsidRPr="007B6E13">
                                <w:rPr>
                                  <w:iCs/>
                                  <w:sz w:val="16"/>
                                  <w:szCs w:val="16"/>
                                </w:rPr>
                                <w:t>Vulnerability of local livelihoods based on natural resources</w:t>
                              </w:r>
                            </w:p>
                          </w:txbxContent>
                        </wps:txbx>
                        <wps:bodyPr rot="0" vert="horz" wrap="square" lIns="121789" tIns="60894" rIns="121789" bIns="60894"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D4B4D60" id="Groupe 34" o:spid="_x0000_s1062" style="position:absolute;left:0;text-align:left;margin-left:-49.1pt;margin-top:51.2pt;width:730.95pt;height:39.3pt;z-index:251685891;mso-height-relative:margin" coordsize="92833,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">
                <v:shape id="TextBox 3" o:spid="_x0000_s1063" type="#_x0000_t202" style="position:absolute;left:80342;top:343;width:12491;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" strokecolor="#00b050" strokeweight="2pt">
                  <v:path arrowok="t"/>
                  <v:textbox inset="3.38303mm,1.6915mm,3.38303mm,1.6915mm">
                    <w:txbxContent>
                      <w:p w14:paraId="48CF4021" w14:textId="77777777" w:rsidR="00EC7001" w:rsidRPr="00CD2957" w:rsidRDefault="00EC7001" w:rsidP="00D369A4">
                        <w:pPr>
                          <w:pStyle w:val="NormalWeb"/>
                          <w:spacing w:before="0" w:beforeAutospacing="0" w:after="0" w:afterAutospacing="0"/>
                          <w:ind w:left="-91" w:right="-45"/>
                          <w:jc w:val="center"/>
                          <w:rPr>
                            <w:sz w:val="16"/>
                            <w:szCs w:val="16"/>
                            <w:lang w:val="en-CA"/>
                          </w:rPr>
                        </w:pPr>
                        <w:r w:rsidRPr="00CD2957">
                          <w:rPr>
                            <w:sz w:val="16"/>
                            <w:szCs w:val="16"/>
                            <w:lang w:val="en-CA"/>
                          </w:rPr>
                          <w:t>Vulnerability to disasters linked to climate change</w:t>
                        </w:r>
                      </w:p>
                    </w:txbxContent>
                  </v:textbox>
                </v:shape>
                <v:shape id="TextBox 15" o:spid="_x0000_s1064" type="#_x0000_t202" style="position:absolute;left:28317;top:150;width:16663;height: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" strokecolor="#00b050" strokeweight="2pt">
                  <v:path arrowok="t"/>
                  <v:textbox inset="3.38303mm,1.6915mm,3.38303mm,1.6915mm">
                    <w:txbxContent>
                      <w:p w14:paraId="51DC0023" w14:textId="77777777" w:rsidR="00EC7001" w:rsidRPr="007B6E13" w:rsidRDefault="00EC7001" w:rsidP="00D369A4">
                        <w:pPr>
                          <w:pStyle w:val="NormalWeb"/>
                          <w:spacing w:before="0" w:beforeAutospacing="0" w:after="0" w:afterAutospacing="0"/>
                          <w:ind w:left="-74" w:right="-74"/>
                          <w:jc w:val="center"/>
                          <w:rPr>
                            <w:sz w:val="16"/>
                            <w:szCs w:val="16"/>
                            <w:lang w:val="en-CA"/>
                          </w:rPr>
                        </w:pPr>
                        <w:r w:rsidRPr="008F73D4">
                          <w:rPr>
                            <w:bCs/>
                            <w:sz w:val="16"/>
                            <w:szCs w:val="16"/>
                            <w:lang w:val="en-CA"/>
                          </w:rPr>
                          <w:t>Unsustainable natural resource use practices and overexploitation</w:t>
                        </w:r>
                      </w:p>
                    </w:txbxContent>
                  </v:textbox>
                </v:shape>
                <v:rect id="3 Rectángulo" o:spid="_x0000_s1065" style="position:absolute;top:344;width:9381;height: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" strokecolor="#00b050" strokeweight="2pt">
                  <v:path arrowok="t"/>
                  <v:textbox inset="3.38303mm,1.6915mm,3.38303mm,1.6915mm">
                    <w:txbxContent>
                      <w:p w14:paraId="7FFE29DC" w14:textId="77777777" w:rsidR="00EC7001" w:rsidRPr="00E84D97" w:rsidRDefault="00EC7001" w:rsidP="00D369A4">
                        <w:pPr>
                          <w:pStyle w:val="NormalWeb"/>
                          <w:spacing w:after="0"/>
                          <w:jc w:val="center"/>
                          <w:rPr>
                            <w:b/>
                            <w:bCs/>
                            <w:color w:val="000000"/>
                            <w:kern w:val="24"/>
                            <w:sz w:val="16"/>
                            <w:szCs w:val="16"/>
                            <w:lang w:val="fr-CA"/>
                          </w:rPr>
                        </w:pPr>
                        <w:r>
                          <w:rPr>
                            <w:b/>
                            <w:bCs/>
                            <w:color w:val="000000"/>
                            <w:kern w:val="24"/>
                            <w:sz w:val="16"/>
                            <w:szCs w:val="16"/>
                            <w:lang w:val="fr-CA"/>
                          </w:rPr>
                          <w:t>Development issues</w:t>
                        </w:r>
                      </w:p>
                    </w:txbxContent>
                  </v:textbox>
                </v:rect>
                <v:shape id="TextBox 15" o:spid="_x0000_s1066" type="#_x0000_t202" style="position:absolute;left:10931;width:16395;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" strokecolor="#00b050" strokeweight="2pt">
                  <v:path arrowok="t"/>
                  <v:textbox inset="3.38303mm,1.6915mm,3.38303mm,1.6915mm">
                    <w:txbxContent>
                      <w:p w14:paraId="5498D362" w14:textId="77777777" w:rsidR="00EC7001" w:rsidRPr="007B6E13" w:rsidRDefault="00EC7001" w:rsidP="00D369A4">
                        <w:pPr>
                          <w:pStyle w:val="NormalWeb"/>
                          <w:spacing w:before="0" w:beforeAutospacing="0" w:after="0" w:afterAutospacing="0"/>
                          <w:jc w:val="center"/>
                          <w:rPr>
                            <w:sz w:val="16"/>
                            <w:szCs w:val="16"/>
                            <w:lang w:val="en-CA"/>
                          </w:rPr>
                        </w:pPr>
                        <w:r w:rsidRPr="007B6E13">
                          <w:rPr>
                            <w:sz w:val="16"/>
                            <w:szCs w:val="16"/>
                            <w:lang w:val="en-CA"/>
                          </w:rPr>
                          <w:t>Loss and degradation of natural habitats linked to environmental and anthropogenic factors</w:t>
                        </w:r>
                      </w:p>
                    </w:txbxContent>
                  </v:textbox>
                </v:shape>
                <v:shape id="TextBox 3" o:spid="_x0000_s1067" type="#_x0000_t202" style="position:absolute;left:46514;top:123;width:15327;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" strokecolor="#00b050" strokeweight="2pt">
                  <v:path arrowok="t"/>
                  <v:textbox inset="3.38303mm,1.6915mm,3.38303mm,1.6915mm">
                    <w:txbxContent>
                      <w:p w14:paraId="05F23730" w14:textId="77777777" w:rsidR="00EC7001" w:rsidRPr="007B6E13" w:rsidRDefault="00EC7001" w:rsidP="00D369A4">
                        <w:pPr>
                          <w:pStyle w:val="NormalWeb"/>
                          <w:spacing w:before="0" w:beforeAutospacing="0" w:after="0" w:afterAutospacing="0"/>
                          <w:ind w:left="-113" w:right="-113"/>
                          <w:jc w:val="center"/>
                          <w:rPr>
                            <w:iCs/>
                            <w:sz w:val="16"/>
                            <w:szCs w:val="16"/>
                          </w:rPr>
                        </w:pPr>
                        <w:r w:rsidRPr="007B6E13">
                          <w:rPr>
                            <w:iCs/>
                            <w:sz w:val="16"/>
                            <w:szCs w:val="16"/>
                          </w:rPr>
                          <w:t>Vulnerability of local livelihoods based on natural resources</w:t>
                        </w:r>
                      </w:p>
                    </w:txbxContent>
                  </v:textbox>
                </v:shape>
              </v:group>
            </w:pict>
          </mc:Fallback>
        </mc:AlternateContent>
      </w:r>
    </w:p>
    <w:p w14:paraId="24766B39" w14:textId="77777777" w:rsidR="00D369A4" w:rsidRDefault="00D369A4" w:rsidP="00D369A4">
      <w:pPr>
        <w:spacing w:after="0" w:line="220" w:lineRule="exact"/>
        <w:rPr>
          <w:rFonts w:cs="Calibri"/>
          <w:szCs w:val="20"/>
          <w:lang w:val="en-CA"/>
        </w:rPr>
        <w:sectPr w:rsidR="00D369A4">
          <w:footerReference w:type="default" r:id="rId18"/>
          <w:footerReference w:type="first" r:id="rId19"/>
          <w:pgSz w:w="15840" w:h="12240" w:orient="landscape"/>
          <w:pgMar w:top="1440" w:right="1440" w:bottom="1440" w:left="1440" w:header="720" w:footer="432" w:gutter="0"/>
          <w:cols w:space="720"/>
        </w:sectPr>
      </w:pPr>
    </w:p>
    <w:p w14:paraId="27AE6783" w14:textId="091EE8A9" w:rsidR="00501550" w:rsidRPr="008247A8"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8247A8">
        <w:rPr>
          <w:rFonts w:asciiTheme="minorHAnsi" w:hAnsiTheme="minorHAnsi" w:cstheme="minorHAnsi"/>
          <w:sz w:val="20"/>
          <w:szCs w:val="20"/>
          <w:lang w:val="en-CA"/>
        </w:rPr>
        <w:lastRenderedPageBreak/>
        <w:t xml:space="preserve">The </w:t>
      </w:r>
      <w:r w:rsidRPr="008247A8">
        <w:rPr>
          <w:rFonts w:asciiTheme="minorHAnsi" w:hAnsiTheme="minorHAnsi" w:cstheme="minorHAnsi"/>
          <w:b/>
          <w:bCs/>
          <w:color w:val="7030A0"/>
          <w:sz w:val="20"/>
          <w:szCs w:val="20"/>
          <w:lang w:val="en-CA"/>
        </w:rPr>
        <w:t>project objective</w:t>
      </w:r>
      <w:r w:rsidRPr="008247A8">
        <w:rPr>
          <w:rFonts w:asciiTheme="minorHAnsi" w:hAnsiTheme="minorHAnsi" w:cstheme="minorHAnsi"/>
          <w:color w:val="7030A0"/>
          <w:sz w:val="20"/>
          <w:szCs w:val="20"/>
          <w:lang w:val="en-CA"/>
        </w:rPr>
        <w:t xml:space="preserve"> </w:t>
      </w:r>
      <w:r w:rsidRPr="008247A8">
        <w:rPr>
          <w:rFonts w:asciiTheme="minorHAnsi" w:hAnsiTheme="minorHAnsi" w:cstheme="minorHAnsi"/>
          <w:sz w:val="20"/>
          <w:szCs w:val="20"/>
          <w:lang w:val="en-CA"/>
        </w:rPr>
        <w:t xml:space="preserve">is </w:t>
      </w:r>
      <w:bookmarkStart w:id="15" w:name="_Hlk76575302"/>
      <w:r w:rsidRPr="008247A8">
        <w:rPr>
          <w:rFonts w:asciiTheme="minorHAnsi" w:hAnsiTheme="minorHAnsi" w:cstheme="minorHAnsi"/>
          <w:sz w:val="20"/>
          <w:szCs w:val="20"/>
          <w:lang w:val="en-CA"/>
        </w:rPr>
        <w:t xml:space="preserve">to conserve the terrestrial and marine biodiversity of the Union of the Comoros by </w:t>
      </w:r>
      <w:r w:rsidR="00106669">
        <w:rPr>
          <w:rFonts w:asciiTheme="minorHAnsi" w:hAnsiTheme="minorHAnsi" w:cstheme="minorHAnsi"/>
          <w:sz w:val="20"/>
          <w:szCs w:val="20"/>
          <w:lang w:val="en-CA"/>
        </w:rPr>
        <w:t>ensuring the effective</w:t>
      </w:r>
      <w:r w:rsidRPr="008247A8">
        <w:rPr>
          <w:rFonts w:asciiTheme="minorHAnsi" w:hAnsiTheme="minorHAnsi" w:cstheme="minorHAnsi"/>
          <w:sz w:val="20"/>
          <w:szCs w:val="20"/>
          <w:lang w:val="en-CA"/>
        </w:rPr>
        <w:t xml:space="preserve"> co-management of the new network of protected areas with local communities to support sustainable development</w:t>
      </w:r>
      <w:bookmarkEnd w:id="15"/>
      <w:r w:rsidRPr="008247A8">
        <w:rPr>
          <w:rFonts w:asciiTheme="minorHAnsi" w:hAnsiTheme="minorHAnsi" w:cstheme="minorHAnsi"/>
          <w:sz w:val="20"/>
          <w:szCs w:val="20"/>
          <w:lang w:val="en-CA"/>
        </w:rPr>
        <w:t>.</w:t>
      </w:r>
    </w:p>
    <w:p w14:paraId="68C5DDE3" w14:textId="605EA535" w:rsidR="00501550" w:rsidRPr="008247A8"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8247A8">
        <w:rPr>
          <w:rFonts w:asciiTheme="minorHAnsi" w:hAnsiTheme="minorHAnsi" w:cstheme="minorHAnsi"/>
          <w:sz w:val="20"/>
          <w:szCs w:val="20"/>
          <w:lang w:val="en-CA"/>
        </w:rPr>
        <w:t>This will be achieved through four inter</w:t>
      </w:r>
      <w:r w:rsidR="00106669">
        <w:rPr>
          <w:rFonts w:asciiTheme="minorHAnsi" w:hAnsiTheme="minorHAnsi" w:cstheme="minorHAnsi"/>
          <w:sz w:val="20"/>
          <w:szCs w:val="20"/>
          <w:lang w:val="en-CA"/>
        </w:rPr>
        <w:t>linked</w:t>
      </w:r>
      <w:r w:rsidRPr="008247A8">
        <w:rPr>
          <w:rFonts w:asciiTheme="minorHAnsi" w:hAnsiTheme="minorHAnsi" w:cstheme="minorHAnsi"/>
          <w:sz w:val="20"/>
          <w:szCs w:val="20"/>
          <w:lang w:val="en-CA"/>
        </w:rPr>
        <w:t xml:space="preserve"> outcomes: strengthened institutions, governance and enabling legal framework, increased protection of biodiversity and habitats through improved management effectiveness across the PA network, new and improved livelihoods for PA local communities through partnerships with the private sector within sustainable nature-based value chains, and more effective knowledge sharing to support learning among stakeholders and increased opportunities for women and PWDs to benefit from ecosystem goods and services in PAs and to integrate nature-based value chains.</w:t>
      </w:r>
    </w:p>
    <w:p w14:paraId="09DE2A61" w14:textId="0924B55B" w:rsidR="00501550" w:rsidRPr="008247A8"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8247A8">
        <w:rPr>
          <w:rFonts w:asciiTheme="minorHAnsi" w:hAnsiTheme="minorHAnsi" w:cstheme="minorHAnsi"/>
          <w:sz w:val="20"/>
          <w:szCs w:val="20"/>
          <w:lang w:val="en-CA"/>
        </w:rPr>
        <w:t>Project</w:t>
      </w:r>
      <w:r w:rsidRPr="008247A8">
        <w:rPr>
          <w:rFonts w:asciiTheme="minorHAnsi" w:hAnsiTheme="minorHAnsi" w:cstheme="minorHAnsi"/>
          <w:b/>
          <w:bCs/>
          <w:sz w:val="20"/>
          <w:szCs w:val="20"/>
          <w:lang w:val="en-CA"/>
        </w:rPr>
        <w:t xml:space="preserve"> </w:t>
      </w:r>
      <w:r w:rsidRPr="008247A8">
        <w:rPr>
          <w:rFonts w:asciiTheme="minorHAnsi" w:hAnsiTheme="minorHAnsi" w:cstheme="minorHAnsi"/>
          <w:b/>
          <w:bCs/>
          <w:color w:val="7030A0"/>
          <w:sz w:val="20"/>
          <w:szCs w:val="20"/>
          <w:lang w:val="en-CA"/>
        </w:rPr>
        <w:t>component 1</w:t>
      </w:r>
      <w:r w:rsidRPr="008247A8">
        <w:rPr>
          <w:rFonts w:asciiTheme="minorHAnsi" w:hAnsiTheme="minorHAnsi" w:cstheme="minorHAnsi"/>
          <w:sz w:val="20"/>
          <w:szCs w:val="20"/>
          <w:lang w:val="en-CA"/>
        </w:rPr>
        <w:t xml:space="preserve"> will </w:t>
      </w:r>
      <w:r w:rsidRPr="008247A8">
        <w:rPr>
          <w:rFonts w:asciiTheme="minorHAnsi" w:hAnsiTheme="minorHAnsi" w:cstheme="minorHAnsi"/>
          <w:color w:val="212121"/>
          <w:sz w:val="20"/>
          <w:szCs w:val="20"/>
          <w:lang w:val="en-CA"/>
        </w:rPr>
        <w:t>enable multi-stakeholders dialogue and collaboration around a common framework for the</w:t>
      </w:r>
      <w:r w:rsidRPr="008247A8">
        <w:rPr>
          <w:rFonts w:asciiTheme="minorHAnsi" w:hAnsiTheme="minorHAnsi" w:cstheme="minorHAnsi"/>
          <w:sz w:val="20"/>
          <w:szCs w:val="20"/>
          <w:lang w:val="en-CA"/>
        </w:rPr>
        <w:t xml:space="preserve"> participatory design of a shared plan for the PA landscape that simultaneously addresses conservation and the socio-economic wellbeing of local communities living in the PAs, including through building</w:t>
      </w:r>
      <w:r w:rsidR="00106669">
        <w:rPr>
          <w:rFonts w:asciiTheme="minorHAnsi" w:hAnsiTheme="minorHAnsi" w:cstheme="minorHAnsi"/>
          <w:sz w:val="20"/>
          <w:szCs w:val="20"/>
          <w:lang w:val="en-CA"/>
        </w:rPr>
        <w:t xml:space="preserve"> sustainable</w:t>
      </w:r>
      <w:r w:rsidRPr="008247A8">
        <w:rPr>
          <w:rFonts w:asciiTheme="minorHAnsi" w:hAnsiTheme="minorHAnsi" w:cstheme="minorHAnsi"/>
          <w:sz w:val="20"/>
          <w:szCs w:val="20"/>
          <w:lang w:val="en-CA"/>
        </w:rPr>
        <w:t xml:space="preserve"> nature-based value chain</w:t>
      </w:r>
      <w:r w:rsidR="000839C8">
        <w:rPr>
          <w:rFonts w:asciiTheme="minorHAnsi" w:hAnsiTheme="minorHAnsi" w:cstheme="minorHAnsi"/>
          <w:sz w:val="20"/>
          <w:szCs w:val="20"/>
          <w:lang w:val="en-CA"/>
        </w:rPr>
        <w:t>s</w:t>
      </w:r>
      <w:r w:rsidRPr="008247A8">
        <w:rPr>
          <w:rFonts w:asciiTheme="minorHAnsi" w:hAnsiTheme="minorHAnsi" w:cstheme="minorHAnsi"/>
          <w:sz w:val="20"/>
          <w:szCs w:val="20"/>
          <w:lang w:val="en-CA"/>
        </w:rPr>
        <w:t xml:space="preserve">. The adoption of a concerted approach to develop land use plans for each PA to develop a common understanding of the conservation, restoration and sustainable use priorities where synergies and complementarities can take place for a more effective and efficient implementations of the PA management and development plans. Also, the effectiveness and sustainability of the PA co-management depend on the sustained availability of adequate financial resources to enable the recruitment of </w:t>
      </w:r>
      <w:r w:rsidR="00984309">
        <w:rPr>
          <w:rFonts w:asciiTheme="minorHAnsi" w:hAnsiTheme="minorHAnsi" w:cstheme="minorHAnsi"/>
          <w:sz w:val="20"/>
          <w:szCs w:val="20"/>
          <w:lang w:val="en-CA"/>
        </w:rPr>
        <w:t>Comoros National Park (</w:t>
      </w:r>
      <w:r w:rsidR="00093190">
        <w:rPr>
          <w:rFonts w:asciiTheme="minorHAnsi" w:hAnsiTheme="minorHAnsi" w:cstheme="minorHAnsi"/>
          <w:sz w:val="20"/>
          <w:szCs w:val="20"/>
          <w:lang w:val="en-CA"/>
        </w:rPr>
        <w:t>PNC</w:t>
      </w:r>
      <w:r w:rsidR="00984309">
        <w:rPr>
          <w:rFonts w:asciiTheme="minorHAnsi" w:hAnsiTheme="minorHAnsi" w:cstheme="minorHAnsi"/>
          <w:sz w:val="20"/>
          <w:szCs w:val="20"/>
          <w:lang w:val="en-CA"/>
        </w:rPr>
        <w:t>)</w:t>
      </w:r>
      <w:r w:rsidR="00093190">
        <w:rPr>
          <w:rFonts w:asciiTheme="minorHAnsi" w:hAnsiTheme="minorHAnsi" w:cstheme="minorHAnsi"/>
          <w:sz w:val="20"/>
          <w:szCs w:val="20"/>
          <w:lang w:val="en-CA"/>
        </w:rPr>
        <w:t xml:space="preserve"> Agency</w:t>
      </w:r>
      <w:r w:rsidRPr="008247A8">
        <w:rPr>
          <w:rFonts w:asciiTheme="minorHAnsi" w:hAnsiTheme="minorHAnsi" w:cstheme="minorHAnsi"/>
          <w:sz w:val="20"/>
          <w:szCs w:val="20"/>
          <w:lang w:val="en-CA"/>
        </w:rPr>
        <w:t xml:space="preserve"> staff, the implementation of PA management and development plans, and the support for the socio-economic development of local communities. This requires the operationalization of the Comorian Environment Fund (FEC) and the effective mobilization of various sources of funding.</w:t>
      </w:r>
    </w:p>
    <w:p w14:paraId="2B0C87B5" w14:textId="54451E37" w:rsidR="00501550" w:rsidRPr="008247A8"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8247A8">
        <w:rPr>
          <w:rFonts w:asciiTheme="minorHAnsi" w:hAnsiTheme="minorHAnsi" w:cstheme="minorHAnsi"/>
          <w:sz w:val="20"/>
          <w:szCs w:val="20"/>
          <w:lang w:val="en-CA"/>
        </w:rPr>
        <w:t>Project</w:t>
      </w:r>
      <w:r w:rsidRPr="008247A8">
        <w:rPr>
          <w:rFonts w:asciiTheme="minorHAnsi" w:hAnsiTheme="minorHAnsi" w:cstheme="minorHAnsi"/>
          <w:b/>
          <w:bCs/>
          <w:sz w:val="20"/>
          <w:szCs w:val="20"/>
          <w:lang w:val="en-CA"/>
        </w:rPr>
        <w:t xml:space="preserve"> </w:t>
      </w:r>
      <w:r w:rsidRPr="008247A8">
        <w:rPr>
          <w:rFonts w:asciiTheme="minorHAnsi" w:hAnsiTheme="minorHAnsi" w:cstheme="minorHAnsi"/>
          <w:b/>
          <w:bCs/>
          <w:color w:val="7030A0"/>
          <w:sz w:val="20"/>
          <w:szCs w:val="20"/>
          <w:lang w:val="en-CA"/>
        </w:rPr>
        <w:t>component 2</w:t>
      </w:r>
      <w:r w:rsidRPr="008247A8">
        <w:rPr>
          <w:rFonts w:asciiTheme="minorHAnsi" w:hAnsiTheme="minorHAnsi" w:cstheme="minorHAnsi"/>
          <w:sz w:val="20"/>
          <w:szCs w:val="20"/>
          <w:lang w:val="en-CA"/>
        </w:rPr>
        <w:t xml:space="preserve"> will focus on improving the effectiveness of the management of PAs, and supporting the restoration of terrestrial ecosystems through: putting in place a long-term ecological monitoring system including a database dedicated to PAs; developing sustainable use plans for the species supporting nature-based value chains (under component 3); assessing species conservation action plans; assessing and adapting various community co-management approaches implemented in Comoros; implementing action plans to reduce two key pressures on terrestrial and marine ecosystems, i.e. deforestation and removal of beach sand, through awareness and strengthened surveillance; supporting ecosystem restoration through assisted natural regeneration, reforestation, and pilot interventions to control terrestrial </w:t>
      </w:r>
      <w:r w:rsidR="00106669">
        <w:rPr>
          <w:rFonts w:asciiTheme="minorHAnsi" w:hAnsiTheme="minorHAnsi" w:cstheme="minorHAnsi"/>
          <w:sz w:val="20"/>
          <w:szCs w:val="20"/>
          <w:lang w:val="en-CA"/>
        </w:rPr>
        <w:t>alien invasive species</w:t>
      </w:r>
      <w:r w:rsidR="00093190">
        <w:rPr>
          <w:rFonts w:asciiTheme="minorHAnsi" w:hAnsiTheme="minorHAnsi" w:cstheme="minorHAnsi"/>
          <w:sz w:val="20"/>
          <w:szCs w:val="20"/>
          <w:lang w:val="en-CA"/>
        </w:rPr>
        <w:t xml:space="preserve"> (AIS)</w:t>
      </w:r>
      <w:r w:rsidRPr="008247A8">
        <w:rPr>
          <w:rFonts w:asciiTheme="minorHAnsi" w:hAnsiTheme="minorHAnsi" w:cstheme="minorHAnsi"/>
          <w:sz w:val="20"/>
          <w:szCs w:val="20"/>
          <w:lang w:val="en-CA"/>
        </w:rPr>
        <w:t>, following priority areas identified as part of the land-use planning for PAs (conducted under component 1); and assessing and monitoring blue and green carbon sequestration capacity in the PAs in order to raise financial resources from carbon markets based on the conservation and restoration of ecosystems.</w:t>
      </w:r>
    </w:p>
    <w:p w14:paraId="1ABEF4A3" w14:textId="77777777" w:rsidR="00501550" w:rsidRPr="008247A8"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8247A8">
        <w:rPr>
          <w:rFonts w:asciiTheme="minorHAnsi" w:hAnsiTheme="minorHAnsi" w:cstheme="minorHAnsi"/>
          <w:sz w:val="20"/>
          <w:szCs w:val="20"/>
          <w:lang w:val="en-CA"/>
        </w:rPr>
        <w:t xml:space="preserve">Under </w:t>
      </w:r>
      <w:r w:rsidRPr="008247A8">
        <w:rPr>
          <w:rFonts w:asciiTheme="minorHAnsi" w:hAnsiTheme="minorHAnsi" w:cstheme="minorHAnsi"/>
          <w:b/>
          <w:bCs/>
          <w:color w:val="7030A0"/>
          <w:sz w:val="20"/>
          <w:szCs w:val="20"/>
          <w:lang w:val="en-CA"/>
        </w:rPr>
        <w:t>component 3</w:t>
      </w:r>
      <w:r w:rsidRPr="008247A8">
        <w:rPr>
          <w:rFonts w:asciiTheme="minorHAnsi" w:hAnsiTheme="minorHAnsi" w:cstheme="minorHAnsi"/>
          <w:sz w:val="20"/>
          <w:szCs w:val="20"/>
          <w:lang w:val="en-CA"/>
        </w:rPr>
        <w:t>, the project will promote fair and equitable sharing of the benefits generated through the development or expansion of sustainable nature-based value chains as incentives for local communities to adopt alternative livelihood options and sustainable resource use practices, thus expecting to foster their appropriation of protected areas, respect for ecosystem integrity, and compliance with regulations. The project will support the incipient private sector for securing nature-based livelihoods for the local communities in the national parks through new or expanded more inclusive and equitable supply chains, based on trainings, market incentives, facilitation of access to finance and close support to actors in the value chains.</w:t>
      </w:r>
    </w:p>
    <w:p w14:paraId="2ABBC870" w14:textId="77777777" w:rsidR="00501550" w:rsidRPr="008247A8"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8247A8">
        <w:rPr>
          <w:rFonts w:asciiTheme="minorHAnsi" w:hAnsiTheme="minorHAnsi" w:cstheme="minorHAnsi"/>
          <w:sz w:val="20"/>
          <w:szCs w:val="20"/>
          <w:lang w:val="en-CA"/>
        </w:rPr>
        <w:t>Project</w:t>
      </w:r>
      <w:r w:rsidRPr="008247A8">
        <w:rPr>
          <w:rFonts w:asciiTheme="minorHAnsi" w:hAnsiTheme="minorHAnsi" w:cstheme="minorHAnsi"/>
          <w:b/>
          <w:bCs/>
          <w:sz w:val="20"/>
          <w:szCs w:val="20"/>
          <w:lang w:val="en-CA"/>
        </w:rPr>
        <w:t xml:space="preserve"> </w:t>
      </w:r>
      <w:r w:rsidRPr="008247A8">
        <w:rPr>
          <w:rFonts w:asciiTheme="minorHAnsi" w:hAnsiTheme="minorHAnsi" w:cstheme="minorHAnsi"/>
          <w:b/>
          <w:bCs/>
          <w:color w:val="7030A0"/>
          <w:sz w:val="20"/>
          <w:szCs w:val="20"/>
          <w:lang w:val="en-CA"/>
        </w:rPr>
        <w:t>component 4</w:t>
      </w:r>
      <w:r w:rsidRPr="008247A8">
        <w:rPr>
          <w:rFonts w:asciiTheme="minorHAnsi" w:hAnsiTheme="minorHAnsi" w:cstheme="minorHAnsi"/>
          <w:sz w:val="20"/>
          <w:szCs w:val="20"/>
          <w:lang w:val="en-CA"/>
        </w:rPr>
        <w:t xml:space="preserve"> will mainstream transversal issues of knowledge and inclusion into project outputs and outcomes. This will be achieved through </w:t>
      </w:r>
      <w:proofErr w:type="spellStart"/>
      <w:r w:rsidRPr="008247A8">
        <w:rPr>
          <w:rFonts w:asciiTheme="minorHAnsi" w:hAnsiTheme="minorHAnsi" w:cstheme="minorHAnsi"/>
          <w:sz w:val="20"/>
          <w:szCs w:val="20"/>
          <w:lang w:val="en-CA"/>
        </w:rPr>
        <w:t>i</w:t>
      </w:r>
      <w:proofErr w:type="spellEnd"/>
      <w:r w:rsidRPr="008247A8">
        <w:rPr>
          <w:rFonts w:asciiTheme="minorHAnsi" w:hAnsiTheme="minorHAnsi" w:cstheme="minorHAnsi"/>
          <w:sz w:val="20"/>
          <w:szCs w:val="20"/>
          <w:lang w:val="en-CA"/>
        </w:rPr>
        <w:t>) implementing and assessing a Gender Action Plan and a PWD Action Plan (to be developed) based on all project outputs involving stakeholder’s participation (under components 1, 2, 3 and 4), ii) supporting the project collaborative learning and planning processes following an adaptive management approach, and iii) disseminating knowledge through experience-sharing among actors involved in PA co-management, and implementing targeted strategic communication and environmental education plans, namely with local schools.</w:t>
      </w:r>
    </w:p>
    <w:p w14:paraId="01054583" w14:textId="354A3D89" w:rsidR="00501550" w:rsidRPr="008247A8"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8247A8">
        <w:rPr>
          <w:rFonts w:asciiTheme="minorHAnsi" w:hAnsiTheme="minorHAnsi" w:cstheme="minorHAnsi"/>
          <w:i/>
          <w:iCs/>
          <w:color w:val="7030A0"/>
          <w:sz w:val="20"/>
          <w:szCs w:val="20"/>
          <w:lang w:val="en-CA"/>
        </w:rPr>
        <w:t>Global Environmental Benefits</w:t>
      </w:r>
      <w:r w:rsidRPr="008247A8">
        <w:rPr>
          <w:rFonts w:asciiTheme="minorHAnsi" w:hAnsiTheme="minorHAnsi" w:cstheme="minorHAnsi"/>
          <w:sz w:val="20"/>
          <w:szCs w:val="20"/>
          <w:lang w:val="en-CA"/>
        </w:rPr>
        <w:t xml:space="preserve">. </w:t>
      </w:r>
      <w:r w:rsidRPr="008247A8">
        <w:rPr>
          <w:rStyle w:val="tlid-translation"/>
          <w:rFonts w:asciiTheme="minorHAnsi" w:hAnsiTheme="minorHAnsi" w:cstheme="minorHAnsi"/>
          <w:sz w:val="20"/>
          <w:szCs w:val="20"/>
          <w:lang w:val="en"/>
        </w:rPr>
        <w:t xml:space="preserve">Given the loss of habitat and fragmentation taking place, all fauna and flora species and habitats need protection and strengthened management practices, making the Comoros a high priority for the conservation of biodiversity of global importance. The archipelago is located within one of the 36 global biodiversity hotspots recognized by Conservation International and in one of the 35 critical regions identified by the </w:t>
      </w:r>
      <w:r w:rsidRPr="008247A8">
        <w:rPr>
          <w:rStyle w:val="tlid-translation"/>
          <w:rFonts w:asciiTheme="minorHAnsi" w:hAnsiTheme="minorHAnsi" w:cstheme="minorHAnsi"/>
          <w:sz w:val="20"/>
          <w:szCs w:val="20"/>
          <w:lang w:val="en"/>
        </w:rPr>
        <w:lastRenderedPageBreak/>
        <w:t xml:space="preserve">World Wildlife Fund ("Madagascar and the West of the Indian Ocean"). </w:t>
      </w:r>
      <w:r w:rsidRPr="008247A8">
        <w:rPr>
          <w:rFonts w:asciiTheme="minorHAnsi" w:hAnsiTheme="minorHAnsi" w:cstheme="minorHAnsi"/>
          <w:sz w:val="20"/>
          <w:szCs w:val="20"/>
          <w:lang w:val="en-CA"/>
        </w:rPr>
        <w:t>The project will contribute to global environmental benefits through the improved management of newly gazetted protected areas over 61,815 ha of terrestrial areas and 54,762 ha of marine areas in the Union of the Comoros. Five new PAs were created with the support of UNDP (</w:t>
      </w:r>
      <w:r w:rsidR="00106669">
        <w:rPr>
          <w:rFonts w:asciiTheme="minorHAnsi" w:hAnsiTheme="minorHAnsi" w:cstheme="minorHAnsi"/>
          <w:sz w:val="20"/>
          <w:szCs w:val="20"/>
          <w:lang w:val="en-CA"/>
        </w:rPr>
        <w:t>GEF</w:t>
      </w:r>
      <w:r w:rsidR="00106669" w:rsidRPr="008247A8">
        <w:rPr>
          <w:rFonts w:asciiTheme="minorHAnsi" w:hAnsiTheme="minorHAnsi" w:cstheme="minorHAnsi"/>
          <w:sz w:val="20"/>
          <w:szCs w:val="20"/>
          <w:lang w:val="en-CA"/>
        </w:rPr>
        <w:t xml:space="preserve"> </w:t>
      </w:r>
      <w:r w:rsidRPr="008247A8">
        <w:rPr>
          <w:rFonts w:asciiTheme="minorHAnsi" w:hAnsiTheme="minorHAnsi" w:cstheme="minorHAnsi"/>
          <w:sz w:val="20"/>
          <w:szCs w:val="20"/>
          <w:lang w:val="en-CA"/>
        </w:rPr>
        <w:t xml:space="preserve">ID </w:t>
      </w:r>
      <w:r w:rsidR="00106669">
        <w:rPr>
          <w:rFonts w:asciiTheme="minorHAnsi" w:hAnsiTheme="minorHAnsi" w:cstheme="minorHAnsi"/>
          <w:sz w:val="20"/>
          <w:szCs w:val="20"/>
          <w:lang w:val="en-CA"/>
        </w:rPr>
        <w:t>5062 / UNDP PIMS 4950</w:t>
      </w:r>
      <w:r w:rsidRPr="008247A8">
        <w:rPr>
          <w:rFonts w:asciiTheme="minorHAnsi" w:hAnsiTheme="minorHAnsi" w:cstheme="minorHAnsi"/>
          <w:sz w:val="20"/>
          <w:szCs w:val="20"/>
          <w:lang w:val="en-CA"/>
        </w:rPr>
        <w:t xml:space="preserve">) and have provided for the conservation of globally important species, for example, marine turtles are returning to nest at beaches that have been included in marine parks (Bourjea </w:t>
      </w:r>
      <w:r w:rsidRPr="008247A8">
        <w:rPr>
          <w:rFonts w:asciiTheme="minorHAnsi" w:hAnsiTheme="minorHAnsi" w:cstheme="minorHAnsi"/>
          <w:i/>
          <w:iCs/>
          <w:sz w:val="20"/>
          <w:szCs w:val="20"/>
          <w:lang w:val="en-CA"/>
        </w:rPr>
        <w:t>et al</w:t>
      </w:r>
      <w:r w:rsidRPr="008247A8">
        <w:rPr>
          <w:rFonts w:asciiTheme="minorHAnsi" w:hAnsiTheme="minorHAnsi" w:cstheme="minorHAnsi"/>
          <w:sz w:val="20"/>
          <w:szCs w:val="20"/>
          <w:lang w:val="en-CA"/>
        </w:rPr>
        <w:t xml:space="preserve">, 2015). However, PA management skills are limited, and the project is designed to strengthen national capacity on essential scientific and governance issues. Improving sustainable land and coastal resource use practices for conservation of key species and ecosystems, together with providing sustainable, nature-based livelihood options, will assist Comoros to prevent the extinction of endangered and endemic species (including the endemic Livingstone’s Bat </w:t>
      </w:r>
      <w:proofErr w:type="spellStart"/>
      <w:r w:rsidRPr="008247A8">
        <w:rPr>
          <w:rFonts w:asciiTheme="minorHAnsi" w:hAnsiTheme="minorHAnsi" w:cstheme="minorHAnsi"/>
          <w:i/>
          <w:iCs/>
          <w:sz w:val="20"/>
          <w:szCs w:val="20"/>
          <w:lang w:val="en-CA"/>
        </w:rPr>
        <w:t>Pteropus</w:t>
      </w:r>
      <w:proofErr w:type="spellEnd"/>
      <w:r w:rsidRPr="008247A8">
        <w:rPr>
          <w:rFonts w:asciiTheme="minorHAnsi" w:hAnsiTheme="minorHAnsi" w:cstheme="minorHAnsi"/>
          <w:i/>
          <w:iCs/>
          <w:sz w:val="20"/>
          <w:szCs w:val="20"/>
          <w:lang w:val="en-CA"/>
        </w:rPr>
        <w:t xml:space="preserve"> </w:t>
      </w:r>
      <w:proofErr w:type="spellStart"/>
      <w:r w:rsidRPr="008247A8">
        <w:rPr>
          <w:rFonts w:asciiTheme="minorHAnsi" w:hAnsiTheme="minorHAnsi" w:cstheme="minorHAnsi"/>
          <w:i/>
          <w:iCs/>
          <w:sz w:val="20"/>
          <w:szCs w:val="20"/>
          <w:lang w:val="en-CA"/>
        </w:rPr>
        <w:t>livingstonii</w:t>
      </w:r>
      <w:proofErr w:type="spellEnd"/>
      <w:r w:rsidRPr="008247A8">
        <w:rPr>
          <w:rFonts w:asciiTheme="minorHAnsi" w:hAnsiTheme="minorHAnsi" w:cstheme="minorHAnsi"/>
          <w:sz w:val="20"/>
          <w:szCs w:val="20"/>
          <w:lang w:val="en-CA"/>
        </w:rPr>
        <w:t>, and the many endemic birds living in the PA network). Also, the restoration of 6,871 ha of forests and reduced deforestation rate in terrestrial protected areas will lead to the sequestration and avoided emission of 4,768,755 metric tons of CO</w:t>
      </w:r>
      <w:r w:rsidRPr="008247A8">
        <w:rPr>
          <w:rFonts w:asciiTheme="minorHAnsi" w:hAnsiTheme="minorHAnsi" w:cstheme="minorHAnsi"/>
          <w:sz w:val="20"/>
          <w:szCs w:val="20"/>
          <w:vertAlign w:val="subscript"/>
          <w:lang w:val="en-CA"/>
        </w:rPr>
        <w:t xml:space="preserve">2e </w:t>
      </w:r>
      <w:r w:rsidRPr="008247A8">
        <w:rPr>
          <w:rFonts w:asciiTheme="minorHAnsi" w:hAnsiTheme="minorHAnsi" w:cstheme="minorHAnsi"/>
          <w:sz w:val="20"/>
          <w:szCs w:val="20"/>
          <w:lang w:val="en-CA"/>
        </w:rPr>
        <w:t>over 25 years. Establishing a range of partnerships with local communities, government, academic and research institutions, NGOs and the private sector to support the National PA Management Agency in the implementation of the NP management plans will ensure long-term socio-economic benefits based on the services provided by healthy ecosystems.</w:t>
      </w:r>
    </w:p>
    <w:p w14:paraId="42485761" w14:textId="762D2D16" w:rsidR="00501550" w:rsidRPr="00501550"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501550">
        <w:rPr>
          <w:rFonts w:asciiTheme="minorHAnsi" w:hAnsiTheme="minorHAnsi" w:cstheme="minorHAnsi"/>
          <w:sz w:val="20"/>
          <w:szCs w:val="20"/>
          <w:lang w:val="en-CA"/>
        </w:rPr>
        <w:t xml:space="preserve">The Union of Comoros includes 3 Ramsar sites (Lake </w:t>
      </w:r>
      <w:proofErr w:type="spellStart"/>
      <w:r w:rsidRPr="00501550">
        <w:rPr>
          <w:rFonts w:asciiTheme="minorHAnsi" w:hAnsiTheme="minorHAnsi" w:cstheme="minorHAnsi"/>
          <w:sz w:val="20"/>
          <w:szCs w:val="20"/>
          <w:lang w:val="en-CA"/>
        </w:rPr>
        <w:t>Dziani</w:t>
      </w:r>
      <w:proofErr w:type="spellEnd"/>
      <w:r w:rsidRPr="00501550">
        <w:rPr>
          <w:rFonts w:asciiTheme="minorHAnsi" w:hAnsiTheme="minorHAnsi" w:cstheme="minorHAnsi"/>
          <w:sz w:val="20"/>
          <w:szCs w:val="20"/>
          <w:lang w:val="en-CA"/>
        </w:rPr>
        <w:t xml:space="preserve"> </w:t>
      </w:r>
      <w:proofErr w:type="spellStart"/>
      <w:r w:rsidRPr="00501550">
        <w:rPr>
          <w:rFonts w:asciiTheme="minorHAnsi" w:hAnsiTheme="minorHAnsi" w:cstheme="minorHAnsi"/>
          <w:sz w:val="20"/>
          <w:szCs w:val="20"/>
          <w:lang w:val="en-CA"/>
        </w:rPr>
        <w:t>Boundouni</w:t>
      </w:r>
      <w:proofErr w:type="spellEnd"/>
      <w:r w:rsidRPr="00501550">
        <w:rPr>
          <w:rFonts w:asciiTheme="minorHAnsi" w:hAnsiTheme="minorHAnsi" w:cstheme="minorHAnsi"/>
          <w:sz w:val="20"/>
          <w:szCs w:val="20"/>
          <w:lang w:val="en-CA"/>
        </w:rPr>
        <w:t xml:space="preserve">, </w:t>
      </w:r>
      <w:r w:rsidR="00B63F47">
        <w:rPr>
          <w:rFonts w:asciiTheme="minorHAnsi" w:hAnsiTheme="minorHAnsi" w:cstheme="minorHAnsi"/>
          <w:sz w:val="20"/>
          <w:szCs w:val="20"/>
          <w:lang w:val="en-CA"/>
        </w:rPr>
        <w:t>Mont Karthala</w:t>
      </w:r>
      <w:r w:rsidRPr="00501550">
        <w:rPr>
          <w:rFonts w:asciiTheme="minorHAnsi" w:hAnsiTheme="minorHAnsi" w:cstheme="minorHAnsi"/>
          <w:sz w:val="20"/>
          <w:szCs w:val="20"/>
          <w:lang w:val="en-CA"/>
        </w:rPr>
        <w:t xml:space="preserve"> and </w:t>
      </w:r>
      <w:r w:rsidR="00B63F47">
        <w:rPr>
          <w:rFonts w:asciiTheme="minorHAnsi" w:hAnsiTheme="minorHAnsi" w:cstheme="minorHAnsi"/>
          <w:sz w:val="20"/>
          <w:szCs w:val="20"/>
          <w:lang w:val="en-CA"/>
        </w:rPr>
        <w:t>Mont Ntringui</w:t>
      </w:r>
      <w:r w:rsidRPr="00501550">
        <w:rPr>
          <w:rFonts w:asciiTheme="minorHAnsi" w:hAnsiTheme="minorHAnsi" w:cstheme="minorHAnsi"/>
          <w:sz w:val="20"/>
          <w:szCs w:val="20"/>
          <w:lang w:val="en-CA"/>
        </w:rPr>
        <w:t xml:space="preserve">) and 4 Important Bird Areas (Mwali Highlands, Ndzuani Highlands, </w:t>
      </w:r>
      <w:r w:rsidR="00B63F47">
        <w:rPr>
          <w:rFonts w:asciiTheme="minorHAnsi" w:hAnsiTheme="minorHAnsi" w:cstheme="minorHAnsi"/>
          <w:sz w:val="20"/>
          <w:szCs w:val="20"/>
          <w:lang w:val="en-CA"/>
        </w:rPr>
        <w:t>Mont Karthala</w:t>
      </w:r>
      <w:r w:rsidRPr="00501550">
        <w:rPr>
          <w:rFonts w:asciiTheme="minorHAnsi" w:hAnsiTheme="minorHAnsi" w:cstheme="minorHAnsi"/>
          <w:sz w:val="20"/>
          <w:szCs w:val="20"/>
          <w:lang w:val="en-CA"/>
        </w:rPr>
        <w:t xml:space="preserve"> and La Grille). The residual forests of Ndzuani are of high biodiversity interest given the number of endemic and endangered species, including the orchids and tree ferns, endemic threatened birds (such as the Comoro </w:t>
      </w:r>
      <w:proofErr w:type="spellStart"/>
      <w:r w:rsidRPr="00501550">
        <w:rPr>
          <w:rFonts w:asciiTheme="minorHAnsi" w:hAnsiTheme="minorHAnsi" w:cstheme="minorHAnsi"/>
          <w:sz w:val="20"/>
          <w:szCs w:val="20"/>
          <w:lang w:val="en-CA"/>
        </w:rPr>
        <w:t>Founingo</w:t>
      </w:r>
      <w:proofErr w:type="spellEnd"/>
      <w:r w:rsidRPr="00501550">
        <w:rPr>
          <w:rFonts w:asciiTheme="minorHAnsi" w:hAnsiTheme="minorHAnsi" w:cstheme="minorHAnsi"/>
          <w:sz w:val="20"/>
          <w:szCs w:val="20"/>
          <w:lang w:val="en-CA"/>
        </w:rPr>
        <w:t xml:space="preserve"> </w:t>
      </w:r>
      <w:proofErr w:type="spellStart"/>
      <w:r w:rsidRPr="00501550">
        <w:rPr>
          <w:rFonts w:asciiTheme="minorHAnsi" w:hAnsiTheme="minorHAnsi" w:cstheme="minorHAnsi"/>
          <w:i/>
          <w:iCs/>
          <w:sz w:val="20"/>
          <w:szCs w:val="20"/>
          <w:lang w:val="en-CA"/>
        </w:rPr>
        <w:t>Alectroenas</w:t>
      </w:r>
      <w:proofErr w:type="spellEnd"/>
      <w:r w:rsidRPr="00501550">
        <w:rPr>
          <w:rFonts w:asciiTheme="minorHAnsi" w:hAnsiTheme="minorHAnsi" w:cstheme="minorHAnsi"/>
          <w:i/>
          <w:iCs/>
          <w:sz w:val="20"/>
          <w:szCs w:val="20"/>
          <w:lang w:val="en-CA"/>
        </w:rPr>
        <w:t xml:space="preserve"> </w:t>
      </w:r>
      <w:proofErr w:type="spellStart"/>
      <w:r w:rsidRPr="00501550">
        <w:rPr>
          <w:rFonts w:asciiTheme="minorHAnsi" w:hAnsiTheme="minorHAnsi" w:cstheme="minorHAnsi"/>
          <w:i/>
          <w:iCs/>
          <w:sz w:val="20"/>
          <w:szCs w:val="20"/>
          <w:lang w:val="en-CA"/>
        </w:rPr>
        <w:t>sganzini</w:t>
      </w:r>
      <w:proofErr w:type="spellEnd"/>
      <w:r w:rsidRPr="00501550">
        <w:rPr>
          <w:rFonts w:asciiTheme="minorHAnsi" w:hAnsiTheme="minorHAnsi" w:cstheme="minorHAnsi"/>
          <w:sz w:val="20"/>
          <w:szCs w:val="20"/>
          <w:lang w:val="en-CA"/>
        </w:rPr>
        <w:t xml:space="preserve">), and endemic large fruit bats. The Karthala National Park includes the quaternary volcano and is of global interest due to the rate of endemism, including the arborescent heather savanna of </w:t>
      </w:r>
      <w:proofErr w:type="spellStart"/>
      <w:r w:rsidRPr="00501550">
        <w:rPr>
          <w:rFonts w:asciiTheme="minorHAnsi" w:hAnsiTheme="minorHAnsi" w:cstheme="minorHAnsi"/>
          <w:i/>
          <w:iCs/>
          <w:sz w:val="20"/>
          <w:szCs w:val="20"/>
          <w:lang w:val="en-CA"/>
        </w:rPr>
        <w:t>Philippia</w:t>
      </w:r>
      <w:proofErr w:type="spellEnd"/>
      <w:r w:rsidRPr="00501550">
        <w:rPr>
          <w:rFonts w:asciiTheme="minorHAnsi" w:hAnsiTheme="minorHAnsi" w:cstheme="minorHAnsi"/>
          <w:sz w:val="20"/>
          <w:szCs w:val="20"/>
          <w:lang w:val="en-CA"/>
        </w:rPr>
        <w:t xml:space="preserve"> species, endangered bird species such as the Karthala Scops Owl (</w:t>
      </w:r>
      <w:r w:rsidRPr="00501550">
        <w:rPr>
          <w:rFonts w:asciiTheme="minorHAnsi" w:hAnsiTheme="minorHAnsi" w:cstheme="minorHAnsi"/>
          <w:i/>
          <w:iCs/>
          <w:sz w:val="20"/>
          <w:szCs w:val="20"/>
          <w:lang w:val="en-CA"/>
        </w:rPr>
        <w:t xml:space="preserve">Otus </w:t>
      </w:r>
      <w:proofErr w:type="spellStart"/>
      <w:r w:rsidRPr="00501550">
        <w:rPr>
          <w:rFonts w:asciiTheme="minorHAnsi" w:hAnsiTheme="minorHAnsi" w:cstheme="minorHAnsi"/>
          <w:i/>
          <w:iCs/>
          <w:sz w:val="20"/>
          <w:szCs w:val="20"/>
          <w:lang w:val="en-CA"/>
        </w:rPr>
        <w:t>pauliani</w:t>
      </w:r>
      <w:proofErr w:type="spellEnd"/>
      <w:r w:rsidRPr="00501550">
        <w:rPr>
          <w:rFonts w:asciiTheme="minorHAnsi" w:hAnsiTheme="minorHAnsi" w:cstheme="minorHAnsi"/>
          <w:sz w:val="20"/>
          <w:szCs w:val="20"/>
          <w:lang w:val="en-CA"/>
        </w:rPr>
        <w:t>), Karthala Flycatcher (</w:t>
      </w:r>
      <w:proofErr w:type="spellStart"/>
      <w:r w:rsidRPr="00501550">
        <w:rPr>
          <w:rFonts w:asciiTheme="minorHAnsi" w:hAnsiTheme="minorHAnsi" w:cstheme="minorHAnsi"/>
          <w:i/>
          <w:iCs/>
          <w:sz w:val="20"/>
          <w:szCs w:val="20"/>
          <w:lang w:val="en-CA"/>
        </w:rPr>
        <w:t>Humblotia</w:t>
      </w:r>
      <w:proofErr w:type="spellEnd"/>
      <w:r w:rsidRPr="00501550">
        <w:rPr>
          <w:rFonts w:asciiTheme="minorHAnsi" w:hAnsiTheme="minorHAnsi" w:cstheme="minorHAnsi"/>
          <w:i/>
          <w:iCs/>
          <w:sz w:val="20"/>
          <w:szCs w:val="20"/>
          <w:lang w:val="en-CA"/>
        </w:rPr>
        <w:t xml:space="preserve"> </w:t>
      </w:r>
      <w:proofErr w:type="spellStart"/>
      <w:r w:rsidRPr="00501550">
        <w:rPr>
          <w:rFonts w:asciiTheme="minorHAnsi" w:hAnsiTheme="minorHAnsi" w:cstheme="minorHAnsi"/>
          <w:i/>
          <w:iCs/>
          <w:sz w:val="20"/>
          <w:szCs w:val="20"/>
          <w:lang w:val="en-CA"/>
        </w:rPr>
        <w:t>flavirostris</w:t>
      </w:r>
      <w:proofErr w:type="spellEnd"/>
      <w:r w:rsidRPr="00501550">
        <w:rPr>
          <w:rFonts w:asciiTheme="minorHAnsi" w:hAnsiTheme="minorHAnsi" w:cstheme="minorHAnsi"/>
          <w:sz w:val="20"/>
          <w:szCs w:val="20"/>
          <w:lang w:val="en-CA"/>
        </w:rPr>
        <w:t xml:space="preserve">) and the Karthala </w:t>
      </w:r>
      <w:proofErr w:type="spellStart"/>
      <w:r w:rsidRPr="00501550">
        <w:rPr>
          <w:rFonts w:asciiTheme="minorHAnsi" w:hAnsiTheme="minorHAnsi" w:cstheme="minorHAnsi"/>
          <w:sz w:val="20"/>
          <w:szCs w:val="20"/>
          <w:lang w:val="en-CA"/>
        </w:rPr>
        <w:t>Zosterops</w:t>
      </w:r>
      <w:proofErr w:type="spellEnd"/>
      <w:r w:rsidRPr="00501550">
        <w:rPr>
          <w:rFonts w:asciiTheme="minorHAnsi" w:hAnsiTheme="minorHAnsi" w:cstheme="minorHAnsi"/>
          <w:sz w:val="20"/>
          <w:szCs w:val="20"/>
          <w:lang w:val="en-CA"/>
        </w:rPr>
        <w:t xml:space="preserve"> (</w:t>
      </w:r>
      <w:proofErr w:type="spellStart"/>
      <w:r w:rsidRPr="00501550">
        <w:rPr>
          <w:rFonts w:asciiTheme="minorHAnsi" w:hAnsiTheme="minorHAnsi" w:cstheme="minorHAnsi"/>
          <w:i/>
          <w:iCs/>
          <w:sz w:val="20"/>
          <w:szCs w:val="20"/>
          <w:lang w:val="en-CA"/>
        </w:rPr>
        <w:t>Zosterops</w:t>
      </w:r>
      <w:proofErr w:type="spellEnd"/>
      <w:r w:rsidRPr="00501550">
        <w:rPr>
          <w:rFonts w:asciiTheme="minorHAnsi" w:hAnsiTheme="minorHAnsi" w:cstheme="minorHAnsi"/>
          <w:i/>
          <w:iCs/>
          <w:sz w:val="20"/>
          <w:szCs w:val="20"/>
          <w:lang w:val="en-CA"/>
        </w:rPr>
        <w:t xml:space="preserve"> </w:t>
      </w:r>
      <w:proofErr w:type="spellStart"/>
      <w:r w:rsidRPr="00501550">
        <w:rPr>
          <w:rFonts w:asciiTheme="minorHAnsi" w:hAnsiTheme="minorHAnsi" w:cstheme="minorHAnsi"/>
          <w:i/>
          <w:iCs/>
          <w:sz w:val="20"/>
          <w:szCs w:val="20"/>
          <w:lang w:val="en-CA"/>
        </w:rPr>
        <w:t>moroniensis</w:t>
      </w:r>
      <w:proofErr w:type="spellEnd"/>
      <w:r w:rsidRPr="00501550">
        <w:rPr>
          <w:rFonts w:asciiTheme="minorHAnsi" w:hAnsiTheme="minorHAnsi" w:cstheme="minorHAnsi"/>
          <w:sz w:val="20"/>
          <w:szCs w:val="20"/>
          <w:lang w:val="en-CA"/>
        </w:rPr>
        <w:t xml:space="preserve">). The plant diversity of the islands includes the Madagascar Cycad (also called the Comoros Cycad </w:t>
      </w:r>
      <w:r w:rsidRPr="00501550">
        <w:rPr>
          <w:rFonts w:asciiTheme="minorHAnsi" w:hAnsiTheme="minorHAnsi" w:cstheme="minorHAnsi"/>
          <w:i/>
          <w:iCs/>
          <w:sz w:val="20"/>
          <w:szCs w:val="20"/>
          <w:lang w:val="en-CA"/>
        </w:rPr>
        <w:t xml:space="preserve">Cycas </w:t>
      </w:r>
      <w:proofErr w:type="spellStart"/>
      <w:r w:rsidRPr="00501550">
        <w:rPr>
          <w:rFonts w:asciiTheme="minorHAnsi" w:hAnsiTheme="minorHAnsi" w:cstheme="minorHAnsi"/>
          <w:i/>
          <w:iCs/>
          <w:sz w:val="20"/>
          <w:szCs w:val="20"/>
          <w:lang w:val="en-CA"/>
        </w:rPr>
        <w:t>thouarsii</w:t>
      </w:r>
      <w:proofErr w:type="spellEnd"/>
      <w:r w:rsidRPr="00501550">
        <w:rPr>
          <w:rFonts w:asciiTheme="minorHAnsi" w:hAnsiTheme="minorHAnsi" w:cstheme="minorHAnsi"/>
          <w:sz w:val="20"/>
          <w:szCs w:val="20"/>
          <w:lang w:val="en-CA"/>
        </w:rPr>
        <w:t xml:space="preserve">), the endemic Fig tree </w:t>
      </w:r>
      <w:r w:rsidRPr="00501550">
        <w:rPr>
          <w:rFonts w:asciiTheme="minorHAnsi" w:hAnsiTheme="minorHAnsi" w:cstheme="minorHAnsi"/>
          <w:i/>
          <w:iCs/>
          <w:sz w:val="20"/>
          <w:szCs w:val="20"/>
          <w:lang w:val="en-CA"/>
        </w:rPr>
        <w:t xml:space="preserve">Ficus </w:t>
      </w:r>
      <w:proofErr w:type="spellStart"/>
      <w:r w:rsidRPr="00501550">
        <w:rPr>
          <w:rFonts w:asciiTheme="minorHAnsi" w:hAnsiTheme="minorHAnsi" w:cstheme="minorHAnsi"/>
          <w:i/>
          <w:iCs/>
          <w:sz w:val="20"/>
          <w:szCs w:val="20"/>
          <w:lang w:val="en-CA"/>
        </w:rPr>
        <w:t>tiliifolia</w:t>
      </w:r>
      <w:proofErr w:type="spellEnd"/>
      <w:r w:rsidRPr="00501550">
        <w:rPr>
          <w:rFonts w:asciiTheme="minorHAnsi" w:hAnsiTheme="minorHAnsi" w:cstheme="minorHAnsi"/>
          <w:sz w:val="20"/>
          <w:szCs w:val="20"/>
          <w:lang w:val="en-CA"/>
        </w:rPr>
        <w:t xml:space="preserve"> and the precious wood </w:t>
      </w:r>
      <w:r w:rsidRPr="00501550">
        <w:rPr>
          <w:rFonts w:asciiTheme="minorHAnsi" w:hAnsiTheme="minorHAnsi" w:cstheme="minorHAnsi"/>
          <w:i/>
          <w:iCs/>
          <w:sz w:val="20"/>
          <w:szCs w:val="20"/>
          <w:lang w:val="en-CA"/>
        </w:rPr>
        <w:t xml:space="preserve">Khaya </w:t>
      </w:r>
      <w:proofErr w:type="spellStart"/>
      <w:r w:rsidRPr="00501550">
        <w:rPr>
          <w:rFonts w:asciiTheme="minorHAnsi" w:hAnsiTheme="minorHAnsi" w:cstheme="minorHAnsi"/>
          <w:i/>
          <w:iCs/>
          <w:sz w:val="20"/>
          <w:szCs w:val="20"/>
          <w:lang w:val="en-CA"/>
        </w:rPr>
        <w:t>comorensis</w:t>
      </w:r>
      <w:proofErr w:type="spellEnd"/>
      <w:r w:rsidRPr="00501550">
        <w:rPr>
          <w:rFonts w:asciiTheme="minorHAnsi" w:hAnsiTheme="minorHAnsi" w:cstheme="minorHAnsi"/>
          <w:sz w:val="20"/>
          <w:szCs w:val="20"/>
          <w:lang w:val="en-CA"/>
        </w:rPr>
        <w:t>.</w:t>
      </w:r>
    </w:p>
    <w:p w14:paraId="6C4D0532" w14:textId="77777777" w:rsidR="00501550" w:rsidRPr="00501550"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501550">
        <w:rPr>
          <w:rFonts w:asciiTheme="minorHAnsi" w:hAnsiTheme="minorHAnsi" w:cstheme="minorHAnsi"/>
          <w:sz w:val="20"/>
          <w:szCs w:val="20"/>
          <w:lang w:val="en-CA"/>
        </w:rPr>
        <w:t xml:space="preserve">In terms of global marine environmental benefits, the newly created marine NPs include fringing coral reefs, seven species of mangrove, the most abundant being </w:t>
      </w:r>
      <w:r w:rsidRPr="00501550">
        <w:rPr>
          <w:rFonts w:asciiTheme="minorHAnsi" w:hAnsiTheme="minorHAnsi" w:cstheme="minorHAnsi"/>
          <w:i/>
          <w:iCs/>
          <w:sz w:val="20"/>
          <w:szCs w:val="20"/>
          <w:lang w:val="en-CA"/>
        </w:rPr>
        <w:t xml:space="preserve">Rhizophora </w:t>
      </w:r>
      <w:proofErr w:type="spellStart"/>
      <w:r w:rsidRPr="00501550">
        <w:rPr>
          <w:rFonts w:asciiTheme="minorHAnsi" w:hAnsiTheme="minorHAnsi" w:cstheme="minorHAnsi"/>
          <w:i/>
          <w:iCs/>
          <w:sz w:val="20"/>
          <w:szCs w:val="20"/>
          <w:lang w:val="en-CA"/>
        </w:rPr>
        <w:t>mucronata</w:t>
      </w:r>
      <w:proofErr w:type="spellEnd"/>
      <w:r w:rsidRPr="00501550">
        <w:rPr>
          <w:rFonts w:asciiTheme="minorHAnsi" w:hAnsiTheme="minorHAnsi" w:cstheme="minorHAnsi"/>
          <w:i/>
          <w:iCs/>
          <w:sz w:val="20"/>
          <w:szCs w:val="20"/>
          <w:lang w:val="en-CA"/>
        </w:rPr>
        <w:t xml:space="preserve"> </w:t>
      </w:r>
      <w:r w:rsidRPr="00501550">
        <w:rPr>
          <w:rFonts w:asciiTheme="minorHAnsi" w:hAnsiTheme="minorHAnsi" w:cstheme="minorHAnsi"/>
          <w:sz w:val="20"/>
          <w:szCs w:val="20"/>
          <w:lang w:val="en-CA"/>
        </w:rPr>
        <w:t xml:space="preserve">and </w:t>
      </w:r>
      <w:proofErr w:type="spellStart"/>
      <w:r w:rsidRPr="00501550">
        <w:rPr>
          <w:rFonts w:asciiTheme="minorHAnsi" w:hAnsiTheme="minorHAnsi" w:cstheme="minorHAnsi"/>
          <w:i/>
          <w:iCs/>
          <w:sz w:val="20"/>
          <w:szCs w:val="20"/>
          <w:lang w:val="en-CA"/>
        </w:rPr>
        <w:t>Avicennia</w:t>
      </w:r>
      <w:proofErr w:type="spellEnd"/>
      <w:r w:rsidRPr="00501550">
        <w:rPr>
          <w:rFonts w:asciiTheme="minorHAnsi" w:hAnsiTheme="minorHAnsi" w:cstheme="minorHAnsi"/>
          <w:i/>
          <w:iCs/>
          <w:sz w:val="20"/>
          <w:szCs w:val="20"/>
          <w:lang w:val="en-CA"/>
        </w:rPr>
        <w:t xml:space="preserve"> marina</w:t>
      </w:r>
      <w:r w:rsidRPr="00501550">
        <w:rPr>
          <w:rFonts w:asciiTheme="minorHAnsi" w:hAnsiTheme="minorHAnsi" w:cstheme="minorHAnsi"/>
          <w:sz w:val="20"/>
          <w:szCs w:val="20"/>
          <w:lang w:val="en-CA"/>
        </w:rPr>
        <w:t xml:space="preserve"> (120 ha of mangrove swamps across the 3 islands, 75% of which is on Mwali),</w:t>
      </w:r>
      <w:r w:rsidRPr="00501550">
        <w:rPr>
          <w:rStyle w:val="Appelnotedebasdep"/>
          <w:rFonts w:asciiTheme="minorHAnsi" w:hAnsiTheme="minorHAnsi" w:cstheme="minorHAnsi"/>
          <w:sz w:val="20"/>
          <w:szCs w:val="20"/>
        </w:rPr>
        <w:footnoteReference w:id="25"/>
      </w:r>
      <w:r w:rsidRPr="00501550">
        <w:rPr>
          <w:rFonts w:asciiTheme="minorHAnsi" w:hAnsiTheme="minorHAnsi" w:cstheme="minorHAnsi"/>
          <w:sz w:val="20"/>
          <w:szCs w:val="20"/>
          <w:lang w:val="en-CA"/>
        </w:rPr>
        <w:t xml:space="preserve"> and foraging grounds in the Bimbini area (Ndzuani island) for the Green Turtle </w:t>
      </w:r>
      <w:r w:rsidRPr="00501550">
        <w:rPr>
          <w:rFonts w:asciiTheme="minorHAnsi" w:hAnsiTheme="minorHAnsi" w:cstheme="minorHAnsi"/>
          <w:i/>
          <w:iCs/>
          <w:sz w:val="20"/>
          <w:szCs w:val="20"/>
          <w:lang w:val="en-CA"/>
        </w:rPr>
        <w:t>Chelonia mydas</w:t>
      </w:r>
      <w:r w:rsidRPr="00501550">
        <w:rPr>
          <w:rFonts w:asciiTheme="minorHAnsi" w:hAnsiTheme="minorHAnsi" w:cstheme="minorHAnsi"/>
          <w:sz w:val="20"/>
          <w:szCs w:val="20"/>
          <w:lang w:val="en-CA"/>
        </w:rPr>
        <w:t xml:space="preserve"> and the dugong. Seagrass beds (8 species have been identified) are mainly found in Mohéli National Park (90%), with seagrass beds located within all MPAs of the network. Seagrass beds are important foraging grounds and their specific conservation is required. The Coelacanthe Marine National Park on Grande Comore is not only an important global coral reef and volcanic cave system, but is also an important area for the Long-billed Dolphin (</w:t>
      </w:r>
      <w:proofErr w:type="spellStart"/>
      <w:r w:rsidRPr="00501550">
        <w:rPr>
          <w:rFonts w:asciiTheme="minorHAnsi" w:hAnsiTheme="minorHAnsi" w:cstheme="minorHAnsi"/>
          <w:i/>
          <w:iCs/>
          <w:sz w:val="20"/>
          <w:szCs w:val="20"/>
          <w:lang w:val="en-CA"/>
        </w:rPr>
        <w:t>Stenella</w:t>
      </w:r>
      <w:proofErr w:type="spellEnd"/>
      <w:r w:rsidRPr="00501550">
        <w:rPr>
          <w:rFonts w:asciiTheme="minorHAnsi" w:hAnsiTheme="minorHAnsi" w:cstheme="minorHAnsi"/>
          <w:i/>
          <w:iCs/>
          <w:sz w:val="20"/>
          <w:szCs w:val="20"/>
          <w:lang w:val="en-CA"/>
        </w:rPr>
        <w:t xml:space="preserve"> </w:t>
      </w:r>
      <w:proofErr w:type="spellStart"/>
      <w:r w:rsidRPr="00501550">
        <w:rPr>
          <w:rFonts w:asciiTheme="minorHAnsi" w:hAnsiTheme="minorHAnsi" w:cstheme="minorHAnsi"/>
          <w:i/>
          <w:iCs/>
          <w:sz w:val="20"/>
          <w:szCs w:val="20"/>
          <w:lang w:val="en-CA"/>
        </w:rPr>
        <w:t>longirostris</w:t>
      </w:r>
      <w:proofErr w:type="spellEnd"/>
      <w:r w:rsidRPr="00501550">
        <w:rPr>
          <w:rFonts w:asciiTheme="minorHAnsi" w:hAnsiTheme="minorHAnsi" w:cstheme="minorHAnsi"/>
          <w:sz w:val="20"/>
          <w:szCs w:val="20"/>
          <w:lang w:val="en-CA"/>
        </w:rPr>
        <w:t>), Bottlenose Dolphin (</w:t>
      </w:r>
      <w:r w:rsidRPr="00501550">
        <w:rPr>
          <w:rFonts w:asciiTheme="minorHAnsi" w:hAnsiTheme="minorHAnsi" w:cstheme="minorHAnsi"/>
          <w:i/>
          <w:iCs/>
          <w:sz w:val="20"/>
          <w:szCs w:val="20"/>
          <w:lang w:val="en-CA"/>
        </w:rPr>
        <w:t xml:space="preserve">Tursiops </w:t>
      </w:r>
      <w:proofErr w:type="spellStart"/>
      <w:r w:rsidRPr="00501550">
        <w:rPr>
          <w:rFonts w:asciiTheme="minorHAnsi" w:hAnsiTheme="minorHAnsi" w:cstheme="minorHAnsi"/>
          <w:i/>
          <w:iCs/>
          <w:sz w:val="20"/>
          <w:szCs w:val="20"/>
          <w:lang w:val="en-CA"/>
        </w:rPr>
        <w:t>truncatus</w:t>
      </w:r>
      <w:proofErr w:type="spellEnd"/>
      <w:r w:rsidRPr="00501550">
        <w:rPr>
          <w:rFonts w:asciiTheme="minorHAnsi" w:hAnsiTheme="minorHAnsi" w:cstheme="minorHAnsi"/>
          <w:sz w:val="20"/>
          <w:szCs w:val="20"/>
          <w:lang w:val="en-CA"/>
        </w:rPr>
        <w:t>) and the Spotted Dolphin (</w:t>
      </w:r>
      <w:proofErr w:type="spellStart"/>
      <w:r w:rsidRPr="00501550">
        <w:rPr>
          <w:rFonts w:asciiTheme="minorHAnsi" w:hAnsiTheme="minorHAnsi" w:cstheme="minorHAnsi"/>
          <w:i/>
          <w:iCs/>
          <w:sz w:val="20"/>
          <w:szCs w:val="20"/>
          <w:lang w:val="en-CA"/>
        </w:rPr>
        <w:t>Stenella</w:t>
      </w:r>
      <w:proofErr w:type="spellEnd"/>
      <w:r w:rsidRPr="00501550">
        <w:rPr>
          <w:rFonts w:asciiTheme="minorHAnsi" w:hAnsiTheme="minorHAnsi" w:cstheme="minorHAnsi"/>
          <w:i/>
          <w:iCs/>
          <w:sz w:val="20"/>
          <w:szCs w:val="20"/>
          <w:lang w:val="en-CA"/>
        </w:rPr>
        <w:t xml:space="preserve"> attenuate</w:t>
      </w:r>
      <w:r w:rsidRPr="00501550">
        <w:rPr>
          <w:rFonts w:asciiTheme="minorHAnsi" w:hAnsiTheme="minorHAnsi" w:cstheme="minorHAnsi"/>
          <w:sz w:val="20"/>
          <w:szCs w:val="20"/>
          <w:lang w:val="en-CA"/>
        </w:rPr>
        <w:t xml:space="preserve">), and at least 12 whale species, including the </w:t>
      </w:r>
      <w:r w:rsidRPr="00501550">
        <w:rPr>
          <w:rStyle w:val="tlid-translation"/>
          <w:rFonts w:asciiTheme="minorHAnsi" w:hAnsiTheme="minorHAnsi" w:cstheme="minorHAnsi"/>
          <w:sz w:val="20"/>
          <w:szCs w:val="20"/>
          <w:lang w:val="en"/>
        </w:rPr>
        <w:t>humpback whale (</w:t>
      </w:r>
      <w:r w:rsidRPr="00501550">
        <w:rPr>
          <w:rStyle w:val="tlid-translation"/>
          <w:rFonts w:asciiTheme="minorHAnsi" w:hAnsiTheme="minorHAnsi" w:cstheme="minorHAnsi"/>
          <w:i/>
          <w:iCs/>
          <w:sz w:val="20"/>
          <w:szCs w:val="20"/>
          <w:lang w:val="en"/>
        </w:rPr>
        <w:t xml:space="preserve">Megaptera </w:t>
      </w:r>
      <w:proofErr w:type="spellStart"/>
      <w:r w:rsidRPr="00501550">
        <w:rPr>
          <w:rStyle w:val="tlid-translation"/>
          <w:rFonts w:asciiTheme="minorHAnsi" w:hAnsiTheme="minorHAnsi" w:cstheme="minorHAnsi"/>
          <w:i/>
          <w:iCs/>
          <w:sz w:val="20"/>
          <w:szCs w:val="20"/>
          <w:lang w:val="en"/>
        </w:rPr>
        <w:t>novaengliae</w:t>
      </w:r>
      <w:proofErr w:type="spellEnd"/>
      <w:r w:rsidRPr="00501550">
        <w:rPr>
          <w:rStyle w:val="tlid-translation"/>
          <w:rFonts w:asciiTheme="minorHAnsi" w:hAnsiTheme="minorHAnsi" w:cstheme="minorHAnsi"/>
          <w:sz w:val="20"/>
          <w:szCs w:val="20"/>
          <w:lang w:val="en"/>
        </w:rPr>
        <w:t>), Orcas (</w:t>
      </w:r>
      <w:r w:rsidRPr="00501550">
        <w:rPr>
          <w:rStyle w:val="tlid-translation"/>
          <w:rFonts w:asciiTheme="minorHAnsi" w:hAnsiTheme="minorHAnsi" w:cstheme="minorHAnsi"/>
          <w:i/>
          <w:iCs/>
          <w:sz w:val="20"/>
          <w:szCs w:val="20"/>
          <w:lang w:val="en"/>
        </w:rPr>
        <w:t>Orcinus orca</w:t>
      </w:r>
      <w:r w:rsidRPr="00501550">
        <w:rPr>
          <w:rStyle w:val="tlid-translation"/>
          <w:rFonts w:asciiTheme="minorHAnsi" w:hAnsiTheme="minorHAnsi" w:cstheme="minorHAnsi"/>
          <w:sz w:val="20"/>
          <w:szCs w:val="20"/>
          <w:lang w:val="en"/>
        </w:rPr>
        <w:t>), the Dwarf Orca (</w:t>
      </w:r>
      <w:proofErr w:type="spellStart"/>
      <w:r w:rsidRPr="00501550">
        <w:rPr>
          <w:rStyle w:val="tlid-translation"/>
          <w:rFonts w:asciiTheme="minorHAnsi" w:hAnsiTheme="minorHAnsi" w:cstheme="minorHAnsi"/>
          <w:i/>
          <w:iCs/>
          <w:sz w:val="20"/>
          <w:szCs w:val="20"/>
          <w:lang w:val="en"/>
        </w:rPr>
        <w:t>Feresa</w:t>
      </w:r>
      <w:proofErr w:type="spellEnd"/>
      <w:r w:rsidRPr="00501550">
        <w:rPr>
          <w:rStyle w:val="tlid-translation"/>
          <w:rFonts w:asciiTheme="minorHAnsi" w:hAnsiTheme="minorHAnsi" w:cstheme="minorHAnsi"/>
          <w:i/>
          <w:iCs/>
          <w:sz w:val="20"/>
          <w:szCs w:val="20"/>
          <w:lang w:val="en"/>
        </w:rPr>
        <w:t xml:space="preserve"> </w:t>
      </w:r>
      <w:proofErr w:type="spellStart"/>
      <w:r w:rsidRPr="00501550">
        <w:rPr>
          <w:rStyle w:val="tlid-translation"/>
          <w:rFonts w:asciiTheme="minorHAnsi" w:hAnsiTheme="minorHAnsi" w:cstheme="minorHAnsi"/>
          <w:i/>
          <w:iCs/>
          <w:sz w:val="20"/>
          <w:szCs w:val="20"/>
          <w:lang w:val="en"/>
        </w:rPr>
        <w:t>attenuata</w:t>
      </w:r>
      <w:proofErr w:type="spellEnd"/>
      <w:r w:rsidRPr="00501550">
        <w:rPr>
          <w:rStyle w:val="tlid-translation"/>
          <w:rFonts w:asciiTheme="minorHAnsi" w:hAnsiTheme="minorHAnsi" w:cstheme="minorHAnsi"/>
          <w:i/>
          <w:iCs/>
          <w:sz w:val="20"/>
          <w:szCs w:val="20"/>
          <w:lang w:val="en"/>
        </w:rPr>
        <w:t xml:space="preserve"> </w:t>
      </w:r>
      <w:r w:rsidRPr="00501550">
        <w:rPr>
          <w:rStyle w:val="tlid-translation"/>
          <w:rFonts w:asciiTheme="minorHAnsi" w:hAnsiTheme="minorHAnsi" w:cstheme="minorHAnsi"/>
          <w:sz w:val="20"/>
          <w:szCs w:val="20"/>
          <w:lang w:val="en"/>
        </w:rPr>
        <w:t>– seen in large groups of up to 500 individuals), the</w:t>
      </w:r>
      <w:r w:rsidRPr="00501550">
        <w:rPr>
          <w:rStyle w:val="tlid-translation"/>
          <w:rFonts w:asciiTheme="minorHAnsi" w:hAnsiTheme="minorHAnsi" w:cstheme="minorHAnsi"/>
          <w:i/>
          <w:iCs/>
          <w:sz w:val="20"/>
          <w:szCs w:val="20"/>
          <w:lang w:val="en"/>
        </w:rPr>
        <w:t xml:space="preserve"> </w:t>
      </w:r>
      <w:r w:rsidRPr="00501550">
        <w:rPr>
          <w:rStyle w:val="tlid-translation"/>
          <w:rFonts w:asciiTheme="minorHAnsi" w:hAnsiTheme="minorHAnsi" w:cstheme="minorHAnsi"/>
          <w:sz w:val="20"/>
          <w:szCs w:val="20"/>
          <w:lang w:val="en"/>
        </w:rPr>
        <w:t>Southern Right Whale (</w:t>
      </w:r>
      <w:proofErr w:type="spellStart"/>
      <w:r w:rsidRPr="00501550">
        <w:rPr>
          <w:rStyle w:val="tlid-translation"/>
          <w:rFonts w:asciiTheme="minorHAnsi" w:hAnsiTheme="minorHAnsi" w:cstheme="minorHAnsi"/>
          <w:i/>
          <w:iCs/>
          <w:sz w:val="20"/>
          <w:szCs w:val="20"/>
          <w:lang w:val="en"/>
        </w:rPr>
        <w:t>Eubalaena</w:t>
      </w:r>
      <w:proofErr w:type="spellEnd"/>
      <w:r w:rsidRPr="00501550">
        <w:rPr>
          <w:rStyle w:val="tlid-translation"/>
          <w:rFonts w:asciiTheme="minorHAnsi" w:hAnsiTheme="minorHAnsi" w:cstheme="minorHAnsi"/>
          <w:i/>
          <w:iCs/>
          <w:sz w:val="20"/>
          <w:szCs w:val="20"/>
          <w:lang w:val="en"/>
        </w:rPr>
        <w:t xml:space="preserve"> australis</w:t>
      </w:r>
      <w:r w:rsidRPr="00501550">
        <w:rPr>
          <w:rStyle w:val="tlid-translation"/>
          <w:rFonts w:asciiTheme="minorHAnsi" w:hAnsiTheme="minorHAnsi" w:cstheme="minorHAnsi"/>
          <w:sz w:val="20"/>
          <w:szCs w:val="20"/>
          <w:lang w:val="en"/>
        </w:rPr>
        <w:t xml:space="preserve">) and </w:t>
      </w:r>
      <w:proofErr w:type="spellStart"/>
      <w:r w:rsidRPr="00501550">
        <w:rPr>
          <w:rStyle w:val="tlid-translation"/>
          <w:rFonts w:asciiTheme="minorHAnsi" w:hAnsiTheme="minorHAnsi" w:cstheme="minorHAnsi"/>
          <w:sz w:val="20"/>
          <w:szCs w:val="20"/>
          <w:lang w:val="en"/>
        </w:rPr>
        <w:t>Bryde's</w:t>
      </w:r>
      <w:proofErr w:type="spellEnd"/>
      <w:r w:rsidRPr="00501550">
        <w:rPr>
          <w:rStyle w:val="tlid-translation"/>
          <w:rFonts w:asciiTheme="minorHAnsi" w:hAnsiTheme="minorHAnsi" w:cstheme="minorHAnsi"/>
          <w:sz w:val="20"/>
          <w:szCs w:val="20"/>
          <w:lang w:val="en"/>
        </w:rPr>
        <w:t xml:space="preserve"> Whale (</w:t>
      </w:r>
      <w:r w:rsidRPr="00501550">
        <w:rPr>
          <w:rStyle w:val="tlid-translation"/>
          <w:rFonts w:asciiTheme="minorHAnsi" w:hAnsiTheme="minorHAnsi" w:cstheme="minorHAnsi"/>
          <w:i/>
          <w:iCs/>
          <w:sz w:val="20"/>
          <w:szCs w:val="20"/>
          <w:lang w:val="en"/>
        </w:rPr>
        <w:t xml:space="preserve">Balaenoptera </w:t>
      </w:r>
      <w:proofErr w:type="spellStart"/>
      <w:r w:rsidRPr="00501550">
        <w:rPr>
          <w:rStyle w:val="tlid-translation"/>
          <w:rFonts w:asciiTheme="minorHAnsi" w:hAnsiTheme="minorHAnsi" w:cstheme="minorHAnsi"/>
          <w:i/>
          <w:iCs/>
          <w:sz w:val="20"/>
          <w:szCs w:val="20"/>
          <w:lang w:val="en"/>
        </w:rPr>
        <w:t>edeni</w:t>
      </w:r>
      <w:proofErr w:type="spellEnd"/>
      <w:r w:rsidRPr="00501550">
        <w:rPr>
          <w:rStyle w:val="tlid-translation"/>
          <w:rFonts w:asciiTheme="minorHAnsi" w:hAnsiTheme="minorHAnsi" w:cstheme="minorHAnsi"/>
          <w:sz w:val="20"/>
          <w:szCs w:val="20"/>
          <w:lang w:val="en"/>
        </w:rPr>
        <w:t xml:space="preserve">). </w:t>
      </w:r>
      <w:r w:rsidRPr="00501550">
        <w:rPr>
          <w:rFonts w:asciiTheme="minorHAnsi" w:hAnsiTheme="minorHAnsi" w:cstheme="minorHAnsi"/>
          <w:sz w:val="20"/>
          <w:szCs w:val="20"/>
          <w:lang w:val="en-CA"/>
        </w:rPr>
        <w:t>T</w:t>
      </w:r>
      <w:r w:rsidRPr="00501550">
        <w:rPr>
          <w:rStyle w:val="tlid-translation"/>
          <w:rFonts w:asciiTheme="minorHAnsi" w:hAnsiTheme="minorHAnsi" w:cstheme="minorHAnsi"/>
          <w:sz w:val="20"/>
          <w:szCs w:val="20"/>
          <w:lang w:val="en"/>
        </w:rPr>
        <w:t xml:space="preserve">he Coelacanth </w:t>
      </w:r>
      <w:r w:rsidRPr="00501550">
        <w:rPr>
          <w:rStyle w:val="tlid-translation"/>
          <w:rFonts w:asciiTheme="minorHAnsi" w:hAnsiTheme="minorHAnsi" w:cstheme="minorHAnsi"/>
          <w:i/>
          <w:iCs/>
          <w:sz w:val="20"/>
          <w:szCs w:val="20"/>
          <w:lang w:val="en"/>
        </w:rPr>
        <w:t>Latimeria chalumnae</w:t>
      </w:r>
      <w:r w:rsidRPr="00501550">
        <w:rPr>
          <w:rStyle w:val="tlid-translation"/>
          <w:rFonts w:asciiTheme="minorHAnsi" w:hAnsiTheme="minorHAnsi" w:cstheme="minorHAnsi"/>
          <w:sz w:val="20"/>
          <w:szCs w:val="20"/>
          <w:lang w:val="en"/>
        </w:rPr>
        <w:t xml:space="preserve"> is of global interest as a ‘living fossil’ and is listed as Critically Endangered on the IUCN Red List. The number of marine fish in the coastal waters of the Comoros increases with each marine survey and this project will assist in raising awareness globally regarding the vulnerability and need for protection of a key biodiversity hotspot where species continue to be discovered.</w:t>
      </w:r>
    </w:p>
    <w:p w14:paraId="61CD361D" w14:textId="2C944CE9" w:rsidR="00501550" w:rsidRPr="00501550"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501550">
        <w:rPr>
          <w:rFonts w:asciiTheme="minorHAnsi" w:hAnsiTheme="minorHAnsi" w:cstheme="minorHAnsi"/>
          <w:i/>
          <w:iCs/>
          <w:color w:val="7030A0"/>
          <w:sz w:val="20"/>
          <w:szCs w:val="20"/>
          <w:lang w:val="en-CA"/>
        </w:rPr>
        <w:t>Relevance to GEF objectives</w:t>
      </w:r>
      <w:r w:rsidRPr="00501550">
        <w:rPr>
          <w:rFonts w:asciiTheme="minorHAnsi" w:hAnsiTheme="minorHAnsi" w:cstheme="minorHAnsi"/>
          <w:sz w:val="20"/>
          <w:szCs w:val="20"/>
          <w:lang w:val="en-CA"/>
        </w:rPr>
        <w:t xml:space="preserve">. The project is aligned specifically with the GEF Biodiversity Focal Area BD-2-7: </w:t>
      </w:r>
      <w:r w:rsidRPr="00501550">
        <w:rPr>
          <w:rFonts w:asciiTheme="minorHAnsi" w:hAnsiTheme="minorHAnsi" w:cstheme="minorHAnsi"/>
          <w:color w:val="000000"/>
          <w:sz w:val="20"/>
          <w:szCs w:val="20"/>
          <w:lang w:val="en-CA"/>
        </w:rPr>
        <w:t xml:space="preserve">Address direct </w:t>
      </w:r>
      <w:r w:rsidRPr="00501550">
        <w:rPr>
          <w:rFonts w:asciiTheme="minorHAnsi" w:hAnsiTheme="minorHAnsi" w:cstheme="minorHAnsi"/>
          <w:sz w:val="20"/>
          <w:szCs w:val="20"/>
          <w:lang w:val="en-CA"/>
        </w:rPr>
        <w:t>drivers</w:t>
      </w:r>
      <w:r w:rsidRPr="00501550">
        <w:rPr>
          <w:rFonts w:asciiTheme="minorHAnsi" w:hAnsiTheme="minorHAnsi" w:cstheme="minorHAnsi"/>
          <w:color w:val="000000"/>
          <w:sz w:val="20"/>
          <w:szCs w:val="20"/>
          <w:lang w:val="en-CA"/>
        </w:rPr>
        <w:t xml:space="preserve"> to protect habitats and species, and Improve financial sustainability, effective management, and ecosystem coverage of the global protected area estate. The project will assist the Government of Comoros to improve its biodiversity policy planning and </w:t>
      </w:r>
      <w:r w:rsidR="006D4204" w:rsidRPr="00501550">
        <w:rPr>
          <w:rFonts w:asciiTheme="minorHAnsi" w:hAnsiTheme="minorHAnsi" w:cstheme="minorHAnsi"/>
          <w:color w:val="000000"/>
          <w:sz w:val="20"/>
          <w:szCs w:val="20"/>
          <w:lang w:val="en-CA"/>
        </w:rPr>
        <w:t>review and</w:t>
      </w:r>
      <w:r w:rsidRPr="00501550">
        <w:rPr>
          <w:rFonts w:asciiTheme="minorHAnsi" w:hAnsiTheme="minorHAnsi" w:cstheme="minorHAnsi"/>
          <w:color w:val="000000"/>
          <w:sz w:val="20"/>
          <w:szCs w:val="20"/>
          <w:lang w:val="en-CA"/>
        </w:rPr>
        <w:t xml:space="preserve"> will include a degree of biodiversity mainstreaming through activities under Component 1 to create a multi-sectoral dialogue to ensure that any changes in landscape or seascape production practices are biodiversity-positive. The project is focused on improving management of the newly established Protected Area estate in the Comoros and, in this regard, is aligned with the GEF’s strategy and aim to strengthen individual and institutional capacities to manage protected areas such that they achieve their conservation objectives.</w:t>
      </w:r>
    </w:p>
    <w:p w14:paraId="18A1E68E" w14:textId="77777777" w:rsidR="00501550" w:rsidRPr="00501550" w:rsidRDefault="00501550"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501550">
        <w:rPr>
          <w:rFonts w:asciiTheme="minorHAnsi" w:hAnsiTheme="minorHAnsi" w:cstheme="minorHAnsi"/>
          <w:i/>
          <w:iCs/>
          <w:color w:val="7030A0"/>
          <w:sz w:val="20"/>
          <w:szCs w:val="20"/>
          <w:lang w:val="en-CA"/>
        </w:rPr>
        <w:lastRenderedPageBreak/>
        <w:t>Relevance to Sustainable Development Goals (SDGs)</w:t>
      </w:r>
      <w:r w:rsidRPr="00501550">
        <w:rPr>
          <w:rFonts w:asciiTheme="minorHAnsi" w:hAnsiTheme="minorHAnsi" w:cstheme="minorHAnsi"/>
          <w:sz w:val="20"/>
          <w:szCs w:val="20"/>
          <w:lang w:val="en-CA"/>
        </w:rPr>
        <w:t>. The project is part of UNDP’s efforts to support the progress of the Union of Comoros towards achieving its SDGs, and will contribute more specifically to the following ones: Goal 1 - End poverty in all its forms everywhere (1.4 Access to resources and 1.5 Reduction of vulnerability); Goal 5 - Gender equality and empowerment (5.5 Participation of women); Goal 6 - Sustainable management of water (6.6 Protection and restoration of ecosystems); Goal 8 - Sustained, inclusive and sustainable economic growth, productive employment and decent work for all (8.3 Micro and small enterprises, 8.4 Efficient use of resources); Goal 12 - Sustainable consumption and production (12.2 Sustainable management of natural resources, 12.8 Training and environmental information, 12b Sustainable tourism); Goal 13 - Combat climate change and its impacts (13.1 Resilience and adaptation); Goal 14 - Conserve and sustainably use marine resources (14.2 Marine and coastal ecosystems, 14.4 Fisheries regulations, 14.5 Preservation of marine areas, 14.7 Small Island States, 14b Preservation of artisanal fishing); and Goal 15 - Protect, restore and promote sustainable use of terrestrial ecosystems, sustainably manage forests, and halt biodiversity loss (15.1 Terrestrial ecosystems, 15.2 Forest management, 15.4 Mountain ecosystems, 15.5 Biodiversity and threatened species, 15.7 Poaching, 15.8 Invasive species, 15a Financing for biodiversity).</w:t>
      </w:r>
    </w:p>
    <w:p w14:paraId="23F840B9" w14:textId="77777777" w:rsidR="00F00E11" w:rsidRPr="0094042F" w:rsidRDefault="0032007D" w:rsidP="00841551">
      <w:pPr>
        <w:pStyle w:val="Titre1"/>
        <w:spacing w:before="0" w:after="0"/>
        <w:rPr>
          <w:rFonts w:ascii="Calibri" w:hAnsi="Calibri"/>
          <w:szCs w:val="28"/>
        </w:rPr>
      </w:pPr>
      <w:bookmarkStart w:id="16" w:name="_Toc86771963"/>
      <w:r w:rsidRPr="0094042F">
        <w:rPr>
          <w:rFonts w:ascii="Calibri" w:hAnsi="Calibri"/>
          <w:szCs w:val="28"/>
        </w:rPr>
        <w:t>Results and P</w:t>
      </w:r>
      <w:r w:rsidR="00DA3833" w:rsidRPr="0094042F">
        <w:rPr>
          <w:rFonts w:ascii="Calibri" w:hAnsi="Calibri"/>
          <w:szCs w:val="28"/>
        </w:rPr>
        <w:t>artnerships</w:t>
      </w:r>
      <w:bookmarkEnd w:id="16"/>
      <w:r w:rsidR="0094042F" w:rsidRPr="0094042F">
        <w:rPr>
          <w:rFonts w:ascii="Calibri" w:hAnsi="Calibri"/>
          <w:szCs w:val="28"/>
        </w:rPr>
        <w:t xml:space="preserve"> </w:t>
      </w:r>
    </w:p>
    <w:p w14:paraId="745C86E3" w14:textId="3D23FC7C" w:rsidR="0012128B" w:rsidRDefault="00C644BD" w:rsidP="001D7553">
      <w:pPr>
        <w:spacing w:before="240" w:after="0"/>
        <w:jc w:val="left"/>
        <w:rPr>
          <w:i/>
          <w:szCs w:val="20"/>
        </w:rPr>
      </w:pPr>
      <w:r w:rsidRPr="0003763F">
        <w:rPr>
          <w:szCs w:val="20"/>
          <w:u w:val="single"/>
        </w:rPr>
        <w:t>Expected Results</w:t>
      </w:r>
    </w:p>
    <w:p w14:paraId="4471FFAE" w14:textId="62DA3B64" w:rsidR="00106D3F" w:rsidRPr="005808B0" w:rsidRDefault="00106D3F" w:rsidP="005808B0">
      <w:pPr>
        <w:spacing w:before="240" w:after="120"/>
        <w:rPr>
          <w:rFonts w:asciiTheme="minorHAnsi" w:hAnsiTheme="minorHAnsi" w:cstheme="minorHAnsi"/>
          <w:b/>
          <w:bCs/>
          <w:iCs/>
          <w:smallCaps/>
          <w:color w:val="7030A0"/>
          <w:szCs w:val="20"/>
        </w:rPr>
      </w:pPr>
      <w:r w:rsidRPr="005808B0">
        <w:rPr>
          <w:rFonts w:asciiTheme="minorHAnsi" w:hAnsiTheme="minorHAnsi" w:cstheme="minorHAnsi"/>
          <w:b/>
          <w:bCs/>
          <w:iCs/>
          <w:smallCaps/>
          <w:noProof/>
          <w:color w:val="7030A0"/>
          <w:szCs w:val="20"/>
        </w:rPr>
        <mc:AlternateContent>
          <mc:Choice Requires="wps">
            <w:drawing>
              <wp:anchor distT="0" distB="0" distL="114300" distR="114300" simplePos="0" relativeHeight="251661315" behindDoc="1" locked="0" layoutInCell="1" allowOverlap="1" wp14:anchorId="0ADC6742" wp14:editId="2B0B12BA">
                <wp:simplePos x="0" y="0"/>
                <wp:positionH relativeFrom="page">
                  <wp:posOffset>14859000</wp:posOffset>
                </wp:positionH>
                <wp:positionV relativeFrom="page">
                  <wp:posOffset>110823375</wp:posOffset>
                </wp:positionV>
                <wp:extent cx="5487670" cy="248920"/>
                <wp:effectExtent l="0" t="0" r="0" b="635"/>
                <wp:wrapNone/>
                <wp:docPr id="21" name="Forme libre : forme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487670" cy="248920"/>
                        </a:xfrm>
                        <a:custGeom>
                          <a:avLst/>
                          <a:gdLst>
                            <a:gd name="T0" fmla="+- 0 10442 1800"/>
                            <a:gd name="T1" fmla="*/ T0 w 8642"/>
                            <a:gd name="T2" fmla="+- 0 13425 13425"/>
                            <a:gd name="T3" fmla="*/ 13425 h 392"/>
                            <a:gd name="T4" fmla="+- 0 1800 1800"/>
                            <a:gd name="T5" fmla="*/ T4 w 8642"/>
                            <a:gd name="T6" fmla="+- 0 13425 13425"/>
                            <a:gd name="T7" fmla="*/ 13425 h 392"/>
                            <a:gd name="T8" fmla="+- 0 1800 1800"/>
                            <a:gd name="T9" fmla="*/ T8 w 8642"/>
                            <a:gd name="T10" fmla="+- 0 13620 13425"/>
                            <a:gd name="T11" fmla="*/ 13620 h 392"/>
                            <a:gd name="T12" fmla="+- 0 1800 1800"/>
                            <a:gd name="T13" fmla="*/ T12 w 8642"/>
                            <a:gd name="T14" fmla="+- 0 13817 13425"/>
                            <a:gd name="T15" fmla="*/ 13817 h 392"/>
                            <a:gd name="T16" fmla="+- 0 10442 1800"/>
                            <a:gd name="T17" fmla="*/ T16 w 8642"/>
                            <a:gd name="T18" fmla="+- 0 13817 13425"/>
                            <a:gd name="T19" fmla="*/ 13817 h 392"/>
                            <a:gd name="T20" fmla="+- 0 10442 1800"/>
                            <a:gd name="T21" fmla="*/ T20 w 8642"/>
                            <a:gd name="T22" fmla="+- 0 13620 13425"/>
                            <a:gd name="T23" fmla="*/ 13620 h 392"/>
                            <a:gd name="T24" fmla="+- 0 10442 1800"/>
                            <a:gd name="T25" fmla="*/ T24 w 8642"/>
                            <a:gd name="T26" fmla="+- 0 13425 13425"/>
                            <a:gd name="T27" fmla="*/ 13425 h 392"/>
                          </a:gdLst>
                          <a:ahLst/>
                          <a:cxnLst>
                            <a:cxn ang="0">
                              <a:pos x="T1" y="T3"/>
                            </a:cxn>
                            <a:cxn ang="0">
                              <a:pos x="T5" y="T7"/>
                            </a:cxn>
                            <a:cxn ang="0">
                              <a:pos x="T9" y="T11"/>
                            </a:cxn>
                            <a:cxn ang="0">
                              <a:pos x="T13" y="T15"/>
                            </a:cxn>
                            <a:cxn ang="0">
                              <a:pos x="T17" y="T19"/>
                            </a:cxn>
                            <a:cxn ang="0">
                              <a:pos x="T21" y="T23"/>
                            </a:cxn>
                            <a:cxn ang="0">
                              <a:pos x="T25" y="T27"/>
                            </a:cxn>
                          </a:cxnLst>
                          <a:rect l="0" t="0" r="r" b="b"/>
                          <a:pathLst>
                            <a:path w="8642" h="392">
                              <a:moveTo>
                                <a:pt x="8642" y="0"/>
                              </a:moveTo>
                              <a:lnTo>
                                <a:pt x="0" y="0"/>
                              </a:lnTo>
                              <a:lnTo>
                                <a:pt x="0" y="195"/>
                              </a:lnTo>
                              <a:lnTo>
                                <a:pt x="0" y="392"/>
                              </a:lnTo>
                              <a:lnTo>
                                <a:pt x="8642" y="392"/>
                              </a:lnTo>
                              <a:lnTo>
                                <a:pt x="8642" y="195"/>
                              </a:lnTo>
                              <a:lnTo>
                                <a:pt x="8642"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C55DFF" id="Forme libre : forme 21" o:spid="_x0000_s1026" style="position:absolute;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02.1pt,8726.25pt,1170pt,8726.25pt,1170pt,8736pt,1170pt,8745.85pt,1602.1pt,8745.85pt,1602.1pt,8736pt,1602.1pt,8726.25pt" coordsize="864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" fillcolor="yellow" stroked="f">
                <v:path arrowok="t" o:connecttype="custom" o:connectlocs="5487670,8524875;0,8524875;0,8648700;0,8773795;5487670,8773795;5487670,8648700;5487670,8524875" o:connectangles="0,0,0,0,0,0,0"/>
                <o:lock v:ext="edit" verticies="t"/>
                <w10:wrap anchorx="page" anchory="page"/>
              </v:polyline>
            </w:pict>
          </mc:Fallback>
        </mc:AlternateContent>
      </w:r>
      <w:r w:rsidRPr="005808B0">
        <w:rPr>
          <w:rFonts w:asciiTheme="minorHAnsi" w:hAnsiTheme="minorHAnsi" w:cstheme="minorHAnsi"/>
          <w:b/>
          <w:bCs/>
          <w:iCs/>
          <w:smallCaps/>
          <w:color w:val="7030A0"/>
          <w:szCs w:val="20"/>
        </w:rPr>
        <w:t>COMPONENT 1: INSTITUTIONS AND GOVERNANCE SYSTEMS</w:t>
      </w:r>
    </w:p>
    <w:p w14:paraId="646A9298" w14:textId="77777777" w:rsidR="00106D3F" w:rsidRPr="005808B0" w:rsidRDefault="00106D3F" w:rsidP="00562915">
      <w:pPr>
        <w:shd w:val="clear" w:color="auto" w:fill="FFFFFF"/>
        <w:spacing w:before="120" w:after="120"/>
        <w:ind w:left="709"/>
        <w:rPr>
          <w:rFonts w:asciiTheme="minorHAnsi" w:hAnsiTheme="minorHAnsi" w:cstheme="minorHAnsi"/>
          <w:iCs/>
          <w:szCs w:val="20"/>
        </w:rPr>
      </w:pPr>
      <w:r w:rsidRPr="005808B0">
        <w:rPr>
          <w:rFonts w:asciiTheme="minorHAnsi" w:hAnsiTheme="minorHAnsi" w:cstheme="minorHAnsi"/>
          <w:b/>
          <w:bCs/>
          <w:iCs/>
          <w:color w:val="7030A0"/>
          <w:szCs w:val="20"/>
        </w:rPr>
        <w:t xml:space="preserve">Outcome 1: </w:t>
      </w:r>
      <w:r w:rsidRPr="005808B0">
        <w:rPr>
          <w:rFonts w:asciiTheme="minorHAnsi" w:hAnsiTheme="minorHAnsi" w:cstheme="minorHAnsi"/>
          <w:iCs/>
          <w:szCs w:val="20"/>
        </w:rPr>
        <w:t>Systemic, institutional, technical and operational capacities strengthened to manage the national protected area system</w:t>
      </w:r>
    </w:p>
    <w:p w14:paraId="6786CFFF" w14:textId="51FEB5D1" w:rsidR="00106D3F" w:rsidRPr="005808B0" w:rsidRDefault="00106D3F" w:rsidP="00562915">
      <w:pPr>
        <w:pStyle w:val="Paragraphedeliste"/>
        <w:tabs>
          <w:tab w:val="left" w:pos="284"/>
        </w:tabs>
        <w:spacing w:before="120" w:after="120"/>
        <w:ind w:left="0"/>
        <w:jc w:val="both"/>
        <w:rPr>
          <w:rFonts w:asciiTheme="minorHAnsi" w:hAnsiTheme="minorHAnsi" w:cstheme="minorHAnsi"/>
          <w:bCs/>
          <w:sz w:val="20"/>
          <w:szCs w:val="20"/>
        </w:rPr>
      </w:pPr>
      <w:r w:rsidRPr="005808B0">
        <w:rPr>
          <w:rFonts w:asciiTheme="minorHAnsi" w:hAnsiTheme="minorHAnsi" w:cstheme="minorHAnsi"/>
          <w:b/>
          <w:color w:val="6F2F9F"/>
          <w:sz w:val="20"/>
          <w:szCs w:val="20"/>
        </w:rPr>
        <w:t xml:space="preserve">Output 1.1 </w:t>
      </w:r>
      <w:r w:rsidRPr="005808B0">
        <w:rPr>
          <w:rFonts w:asciiTheme="minorHAnsi" w:hAnsiTheme="minorHAnsi" w:cstheme="minorHAnsi"/>
          <w:bCs/>
          <w:sz w:val="20"/>
          <w:szCs w:val="20"/>
        </w:rPr>
        <w:t xml:space="preserve">The capacity of the new </w:t>
      </w:r>
      <w:r w:rsidR="00093190">
        <w:rPr>
          <w:rFonts w:asciiTheme="minorHAnsi" w:hAnsiTheme="minorHAnsi" w:cstheme="minorHAnsi"/>
          <w:bCs/>
          <w:sz w:val="20"/>
          <w:szCs w:val="20"/>
        </w:rPr>
        <w:t>PNC Agency</w:t>
      </w:r>
      <w:r w:rsidRPr="005808B0">
        <w:rPr>
          <w:rFonts w:asciiTheme="minorHAnsi" w:hAnsiTheme="minorHAnsi" w:cstheme="minorHAnsi"/>
          <w:bCs/>
          <w:sz w:val="20"/>
          <w:szCs w:val="20"/>
        </w:rPr>
        <w:t xml:space="preserve"> (Comoros National Parks), the DGEF, and the co-management committees to implement and enforce laws, regulations, and management systems related to the PA network is strengthened.</w:t>
      </w:r>
    </w:p>
    <w:p w14:paraId="39E6505D" w14:textId="77777777" w:rsidR="00106D3F" w:rsidRPr="00116E9F" w:rsidRDefault="00106D3F" w:rsidP="00106D3F">
      <w:pPr>
        <w:tabs>
          <w:tab w:val="left" w:pos="629"/>
        </w:tabs>
        <w:spacing w:before="120" w:after="120"/>
        <w:ind w:right="118"/>
        <w:rPr>
          <w:rFonts w:asciiTheme="minorHAnsi" w:hAnsiTheme="minorHAnsi" w:cstheme="minorHAnsi"/>
          <w:i/>
          <w:szCs w:val="20"/>
        </w:rPr>
      </w:pPr>
      <w:r w:rsidRPr="00562915">
        <w:rPr>
          <w:rFonts w:asciiTheme="minorHAnsi" w:hAnsiTheme="minorHAnsi" w:cstheme="minorHAnsi"/>
          <w:i/>
          <w:color w:val="6F2F9F"/>
          <w:szCs w:val="20"/>
        </w:rPr>
        <w:t>1.1.1</w:t>
      </w:r>
      <w:r w:rsidRPr="00116E9F">
        <w:rPr>
          <w:rFonts w:asciiTheme="minorHAnsi" w:hAnsiTheme="minorHAnsi" w:cstheme="minorHAnsi"/>
          <w:i/>
          <w:color w:val="6F2F9F"/>
          <w:szCs w:val="20"/>
        </w:rPr>
        <w:t xml:space="preserve"> Improved legal and regulatory tools for biodiversity, sustainability of its use and the rights of local communities</w:t>
      </w:r>
    </w:p>
    <w:p w14:paraId="53A5DABF" w14:textId="366036EC"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Under the supervision of the </w:t>
      </w:r>
      <w:r w:rsidR="000D59B4">
        <w:rPr>
          <w:rFonts w:asciiTheme="minorHAnsi" w:hAnsiTheme="minorHAnsi" w:cstheme="minorHAnsi"/>
          <w:sz w:val="20"/>
          <w:szCs w:val="20"/>
        </w:rPr>
        <w:t>Project Coordinator</w:t>
      </w:r>
      <w:r w:rsidRPr="00116E9F">
        <w:rPr>
          <w:rFonts w:asciiTheme="minorHAnsi" w:hAnsiTheme="minorHAnsi" w:cstheme="minorHAnsi"/>
          <w:sz w:val="20"/>
          <w:szCs w:val="20"/>
        </w:rPr>
        <w:t xml:space="preserve"> (</w:t>
      </w:r>
      <w:r w:rsidR="001276C9">
        <w:rPr>
          <w:rFonts w:asciiTheme="minorHAnsi" w:hAnsiTheme="minorHAnsi" w:cstheme="minorHAnsi"/>
          <w:sz w:val="20"/>
          <w:szCs w:val="20"/>
        </w:rPr>
        <w:t>P</w:t>
      </w:r>
      <w:r w:rsidRPr="00116E9F">
        <w:rPr>
          <w:rFonts w:asciiTheme="minorHAnsi" w:hAnsiTheme="minorHAnsi" w:cstheme="minorHAnsi"/>
          <w:sz w:val="20"/>
          <w:szCs w:val="20"/>
        </w:rPr>
        <w:t xml:space="preserve">C), the Project </w:t>
      </w:r>
      <w:r w:rsidR="00527923">
        <w:rPr>
          <w:rFonts w:asciiTheme="minorHAnsi" w:hAnsiTheme="minorHAnsi" w:cstheme="minorHAnsi"/>
          <w:sz w:val="20"/>
          <w:szCs w:val="20"/>
        </w:rPr>
        <w:t>Coordination</w:t>
      </w:r>
      <w:r w:rsidRPr="00116E9F">
        <w:rPr>
          <w:rFonts w:asciiTheme="minorHAnsi" w:hAnsiTheme="minorHAnsi" w:cstheme="minorHAnsi"/>
          <w:sz w:val="20"/>
          <w:szCs w:val="20"/>
        </w:rPr>
        <w:t xml:space="preserve"> Unit (P</w:t>
      </w:r>
      <w:r w:rsidR="00527923">
        <w:rPr>
          <w:rFonts w:asciiTheme="minorHAnsi" w:hAnsiTheme="minorHAnsi" w:cstheme="minorHAnsi"/>
          <w:sz w:val="20"/>
          <w:szCs w:val="20"/>
        </w:rPr>
        <w:t>C</w:t>
      </w:r>
      <w:r w:rsidRPr="00116E9F">
        <w:rPr>
          <w:rFonts w:asciiTheme="minorHAnsi" w:hAnsiTheme="minorHAnsi" w:cstheme="minorHAnsi"/>
          <w:sz w:val="20"/>
          <w:szCs w:val="20"/>
        </w:rPr>
        <w:t xml:space="preserve">U) Environmental </w:t>
      </w:r>
      <w:r w:rsidR="00D25AD1">
        <w:rPr>
          <w:rFonts w:asciiTheme="minorHAnsi" w:hAnsiTheme="minorHAnsi" w:cstheme="minorHAnsi"/>
          <w:sz w:val="20"/>
          <w:szCs w:val="20"/>
        </w:rPr>
        <w:t>Legal Specialist</w:t>
      </w:r>
      <w:r w:rsidR="00D25AD1" w:rsidRPr="00116E9F">
        <w:rPr>
          <w:rFonts w:asciiTheme="minorHAnsi" w:hAnsiTheme="minorHAnsi" w:cstheme="minorHAnsi"/>
          <w:sz w:val="20"/>
          <w:szCs w:val="20"/>
        </w:rPr>
        <w:t xml:space="preserve"> </w:t>
      </w:r>
      <w:r w:rsidRPr="00116E9F">
        <w:rPr>
          <w:rFonts w:asciiTheme="minorHAnsi" w:hAnsiTheme="minorHAnsi" w:cstheme="minorHAnsi"/>
          <w:sz w:val="20"/>
          <w:szCs w:val="20"/>
        </w:rPr>
        <w:t xml:space="preserve">will be responsible for </w:t>
      </w:r>
      <w:r w:rsidR="00D25AD1">
        <w:rPr>
          <w:rFonts w:asciiTheme="minorHAnsi" w:hAnsiTheme="minorHAnsi" w:cstheme="minorHAnsi"/>
          <w:sz w:val="20"/>
          <w:szCs w:val="20"/>
        </w:rPr>
        <w:t>facilitating the finalization of</w:t>
      </w:r>
      <w:r w:rsidR="00D25AD1" w:rsidRPr="00116E9F">
        <w:rPr>
          <w:rFonts w:asciiTheme="minorHAnsi" w:hAnsiTheme="minorHAnsi" w:cstheme="minorHAnsi"/>
          <w:sz w:val="20"/>
          <w:szCs w:val="20"/>
        </w:rPr>
        <w:t xml:space="preserve"> </w:t>
      </w:r>
      <w:r w:rsidRPr="00116E9F">
        <w:rPr>
          <w:rFonts w:asciiTheme="minorHAnsi" w:hAnsiTheme="minorHAnsi" w:cstheme="minorHAnsi"/>
          <w:sz w:val="20"/>
          <w:szCs w:val="20"/>
        </w:rPr>
        <w:t xml:space="preserve">the legal and regulatory framework, including the legal framework for the operationalization of the Comorian Environmental Fund, including the law on foundations (in the context of Output 1.3), the required implementing legislation for the law on the National PA System, village co-management agreements, the missing implementing decrees for the Environmental Impact Assessment (EIA) of the Framework Law on the Environment (as presented in Annex </w:t>
      </w:r>
      <w:r w:rsidR="00695F66">
        <w:rPr>
          <w:rFonts w:asciiTheme="minorHAnsi" w:hAnsiTheme="minorHAnsi" w:cstheme="minorHAnsi"/>
          <w:sz w:val="20"/>
          <w:szCs w:val="20"/>
        </w:rPr>
        <w:t>21</w:t>
      </w:r>
      <w:r w:rsidRPr="00116E9F">
        <w:rPr>
          <w:rFonts w:asciiTheme="minorHAnsi" w:hAnsiTheme="minorHAnsi" w:cstheme="minorHAnsi"/>
          <w:sz w:val="20"/>
          <w:szCs w:val="20"/>
        </w:rPr>
        <w:t xml:space="preserve"> on gaps in the legal framework for protected areas and biodiversity conservation), and legislation to govern the development of tourism operations in protected areas (PAs) (discussed next). The implementing regulations proposed by the </w:t>
      </w:r>
      <w:r w:rsidR="00D25AD1">
        <w:rPr>
          <w:rFonts w:asciiTheme="minorHAnsi" w:hAnsiTheme="minorHAnsi" w:cstheme="minorHAnsi"/>
          <w:sz w:val="20"/>
          <w:szCs w:val="20"/>
        </w:rPr>
        <w:t>Legal Specialist</w:t>
      </w:r>
      <w:r w:rsidR="00D25AD1" w:rsidRPr="00116E9F">
        <w:rPr>
          <w:rFonts w:asciiTheme="minorHAnsi" w:hAnsiTheme="minorHAnsi" w:cstheme="minorHAnsi"/>
          <w:sz w:val="20"/>
          <w:szCs w:val="20"/>
        </w:rPr>
        <w:t xml:space="preserve"> </w:t>
      </w:r>
      <w:r w:rsidRPr="00116E9F">
        <w:rPr>
          <w:rFonts w:asciiTheme="minorHAnsi" w:hAnsiTheme="minorHAnsi" w:cstheme="minorHAnsi"/>
          <w:sz w:val="20"/>
          <w:szCs w:val="20"/>
        </w:rPr>
        <w:t>will be discussed during a one-day workshop involving all the parties concerned with a view to their participatory validation.</w:t>
      </w:r>
    </w:p>
    <w:p w14:paraId="4068CD24" w14:textId="77777777" w:rsidR="005808B0"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u w:val="single"/>
        </w:rPr>
        <w:t>Enabling legislative framework for tourism operations in protected areas</w:t>
      </w:r>
      <w:r w:rsidRPr="00116E9F">
        <w:rPr>
          <w:rFonts w:asciiTheme="minorHAnsi" w:hAnsiTheme="minorHAnsi" w:cstheme="minorHAnsi"/>
          <w:sz w:val="20"/>
          <w:szCs w:val="20"/>
        </w:rPr>
        <w:t xml:space="preserve">. The relevant policy and legislative documents will be reviewed with respect to their implications for tourism planning and investment processes in the PA network. The review will be conducted in close cooperation with the National Direction of Tourism and include but not be limited to the Law on the National System of Protected Areas (2018), the Framework Law on Environment (1995), the Strategic Plan of Tourism Sector (2019-2035), the development and management plans of the Karthala, Coelacanthe, Mitsamiouli-Ndroudé, Mont Ntringui, Shissiwani and Mohéli National Parks, and the regional development plans and communal development plans that are relevant to PAs. </w:t>
      </w:r>
    </w:p>
    <w:p w14:paraId="1CC5BEDC" w14:textId="1D4EA58C"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This review will also examine the current tourism licensing and business registration processes in Comoros, and also current practices and legislative framework (concession, leasing, licensing and permit systems) for current tourism operations in the protected areas (using the options in the table </w:t>
      </w:r>
      <w:r w:rsidR="00D25AD1">
        <w:rPr>
          <w:rFonts w:asciiTheme="minorHAnsi" w:hAnsiTheme="minorHAnsi" w:cstheme="minorHAnsi"/>
          <w:sz w:val="20"/>
          <w:szCs w:val="20"/>
        </w:rPr>
        <w:t>2</w:t>
      </w:r>
      <w:r w:rsidR="00D25AD1" w:rsidRPr="00116E9F">
        <w:rPr>
          <w:rFonts w:asciiTheme="minorHAnsi" w:hAnsiTheme="minorHAnsi" w:cstheme="minorHAnsi"/>
          <w:sz w:val="20"/>
          <w:szCs w:val="20"/>
        </w:rPr>
        <w:t xml:space="preserve"> </w:t>
      </w:r>
      <w:r w:rsidRPr="00116E9F">
        <w:rPr>
          <w:rFonts w:asciiTheme="minorHAnsi" w:hAnsiTheme="minorHAnsi" w:cstheme="minorHAnsi"/>
          <w:sz w:val="20"/>
          <w:szCs w:val="20"/>
        </w:rPr>
        <w:t>to frame this analysis)</w:t>
      </w:r>
      <w:r w:rsidRPr="00116E9F">
        <w:rPr>
          <w:rFonts w:asciiTheme="minorHAnsi" w:hAnsiTheme="minorHAnsi" w:cstheme="minorHAnsi"/>
          <w:sz w:val="20"/>
          <w:szCs w:val="20"/>
          <w:vertAlign w:val="superscript"/>
        </w:rPr>
        <w:footnoteReference w:id="26"/>
      </w:r>
      <w:r w:rsidRPr="00116E9F">
        <w:rPr>
          <w:rFonts w:asciiTheme="minorHAnsi" w:hAnsiTheme="minorHAnsi" w:cstheme="minorHAnsi"/>
          <w:sz w:val="20"/>
          <w:szCs w:val="20"/>
        </w:rPr>
        <w:t xml:space="preserve">. The review will identify and document the status of institutions to support tourism businesses (e.g. chambers of commerce, destination management organizations, tourism associations), provide recommendations for institutional </w:t>
      </w:r>
      <w:r w:rsidRPr="00116E9F">
        <w:rPr>
          <w:rFonts w:asciiTheme="minorHAnsi" w:hAnsiTheme="minorHAnsi" w:cstheme="minorHAnsi"/>
          <w:sz w:val="20"/>
          <w:szCs w:val="20"/>
        </w:rPr>
        <w:lastRenderedPageBreak/>
        <w:t>improvement relevant to Comoros, and to improve the transparency and accountability of procedures</w:t>
      </w:r>
      <w:r w:rsidRPr="00116E9F">
        <w:rPr>
          <w:rFonts w:asciiTheme="minorHAnsi" w:hAnsiTheme="minorHAnsi" w:cstheme="minorHAnsi"/>
          <w:sz w:val="20"/>
          <w:szCs w:val="20"/>
          <w:vertAlign w:val="superscript"/>
        </w:rPr>
        <w:footnoteReference w:id="27"/>
      </w:r>
      <w:r w:rsidRPr="00116E9F">
        <w:rPr>
          <w:rFonts w:asciiTheme="minorHAnsi" w:hAnsiTheme="minorHAnsi" w:cstheme="minorHAnsi"/>
          <w:sz w:val="20"/>
          <w:szCs w:val="20"/>
        </w:rPr>
        <w:t>. Based on the review, the preferred form of legal instrument will be discussed with the national institutions in charge of protected areas and of tourism, (using the model below)</w:t>
      </w:r>
      <w:r w:rsidRPr="00116E9F">
        <w:rPr>
          <w:rFonts w:asciiTheme="minorHAnsi" w:hAnsiTheme="minorHAnsi" w:cstheme="minorHAnsi"/>
          <w:sz w:val="20"/>
          <w:szCs w:val="20"/>
          <w:vertAlign w:val="superscript"/>
        </w:rPr>
        <w:footnoteReference w:id="28"/>
      </w:r>
      <w:r w:rsidRPr="00116E9F">
        <w:rPr>
          <w:rFonts w:asciiTheme="minorHAnsi" w:hAnsiTheme="minorHAnsi" w:cstheme="minorHAnsi"/>
          <w:sz w:val="20"/>
          <w:szCs w:val="20"/>
        </w:rPr>
        <w:t xml:space="preserve"> and recommendations will be formulated to develop the required legislative texts to enable tourism development related to the Comoros PA network.</w:t>
      </w:r>
    </w:p>
    <w:p w14:paraId="6937BFDB" w14:textId="5AF0D53E" w:rsidR="00106D3F" w:rsidRPr="00727548" w:rsidRDefault="00106D3F" w:rsidP="00106D3F">
      <w:pPr>
        <w:spacing w:before="120" w:after="120"/>
        <w:ind w:left="160"/>
        <w:rPr>
          <w:rFonts w:asciiTheme="minorHAnsi" w:hAnsiTheme="minorHAnsi" w:cstheme="minorHAnsi"/>
          <w:b/>
          <w:szCs w:val="20"/>
        </w:rPr>
      </w:pPr>
      <w:r w:rsidRPr="00727548">
        <w:rPr>
          <w:rFonts w:asciiTheme="minorHAnsi" w:hAnsiTheme="minorHAnsi" w:cstheme="minorHAnsi"/>
          <w:b/>
          <w:szCs w:val="20"/>
        </w:rPr>
        <w:t xml:space="preserve">Table </w:t>
      </w:r>
      <w:r w:rsidR="00727548">
        <w:rPr>
          <w:rFonts w:asciiTheme="minorHAnsi" w:hAnsiTheme="minorHAnsi" w:cstheme="minorHAnsi"/>
          <w:b/>
          <w:szCs w:val="20"/>
        </w:rPr>
        <w:t>2.</w:t>
      </w:r>
      <w:r w:rsidRPr="00727548">
        <w:rPr>
          <w:rFonts w:asciiTheme="minorHAnsi" w:hAnsiTheme="minorHAnsi" w:cstheme="minorHAnsi"/>
          <w:b/>
          <w:szCs w:val="20"/>
        </w:rPr>
        <w:t xml:space="preserve"> Characteristics of legal instruments for tourism operations in protected areas</w:t>
      </w:r>
    </w:p>
    <w:p w14:paraId="1AC82EC5" w14:textId="77777777" w:rsidR="00106D3F" w:rsidRPr="00116E9F" w:rsidRDefault="00106D3F" w:rsidP="001D7553">
      <w:pPr>
        <w:pStyle w:val="Corpsdetexte"/>
        <w:pBdr>
          <w:bottom w:val="none" w:sz="0" w:space="0" w:color="auto"/>
        </w:pBdr>
        <w:spacing w:before="120" w:after="120"/>
        <w:jc w:val="center"/>
        <w:rPr>
          <w:rFonts w:asciiTheme="minorHAnsi" w:hAnsiTheme="minorHAnsi" w:cstheme="minorHAnsi"/>
          <w:szCs w:val="20"/>
        </w:rPr>
      </w:pPr>
      <w:r w:rsidRPr="00116E9F">
        <w:rPr>
          <w:rFonts w:asciiTheme="minorHAnsi" w:hAnsiTheme="minorHAnsi" w:cstheme="minorHAnsi"/>
          <w:noProof/>
          <w:szCs w:val="20"/>
        </w:rPr>
        <w:drawing>
          <wp:inline distT="0" distB="0" distL="0" distR="0" wp14:anchorId="168421C5" wp14:editId="7D2B16CF">
            <wp:extent cx="4894729" cy="3397492"/>
            <wp:effectExtent l="0" t="0" r="1270" b="0"/>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0" cstate="print"/>
                    <a:stretch>
                      <a:fillRect/>
                    </a:stretch>
                  </pic:blipFill>
                  <pic:spPr>
                    <a:xfrm>
                      <a:off x="0" y="0"/>
                      <a:ext cx="4983822" cy="3459332"/>
                    </a:xfrm>
                    <a:prstGeom prst="rect">
                      <a:avLst/>
                    </a:prstGeom>
                  </pic:spPr>
                </pic:pic>
              </a:graphicData>
            </a:graphic>
          </wp:inline>
        </w:drawing>
      </w:r>
    </w:p>
    <w:p w14:paraId="0CB6F8DC" w14:textId="77777777" w:rsidR="00106D3F" w:rsidRPr="00116E9F" w:rsidRDefault="00106D3F" w:rsidP="00E04805">
      <w:pPr>
        <w:tabs>
          <w:tab w:val="left" w:pos="610"/>
        </w:tabs>
        <w:spacing w:before="240"/>
        <w:rPr>
          <w:rFonts w:asciiTheme="minorHAnsi" w:hAnsiTheme="minorHAnsi" w:cstheme="minorHAnsi"/>
          <w:i/>
          <w:szCs w:val="20"/>
        </w:rPr>
      </w:pPr>
      <w:r w:rsidRPr="00562915">
        <w:rPr>
          <w:rFonts w:asciiTheme="minorHAnsi" w:hAnsiTheme="minorHAnsi" w:cstheme="minorHAnsi"/>
          <w:i/>
          <w:color w:val="6F2F9F"/>
          <w:szCs w:val="20"/>
        </w:rPr>
        <w:t>1.1.2</w:t>
      </w:r>
      <w:r w:rsidRPr="00116E9F">
        <w:rPr>
          <w:rFonts w:asciiTheme="minorHAnsi" w:hAnsiTheme="minorHAnsi" w:cstheme="minorHAnsi"/>
          <w:i/>
          <w:color w:val="6F2F9F"/>
          <w:szCs w:val="20"/>
        </w:rPr>
        <w:t xml:space="preserve"> Raising awareness among all stakeholders about the newly established protected area</w:t>
      </w:r>
      <w:r w:rsidRPr="00116E9F">
        <w:rPr>
          <w:rFonts w:asciiTheme="minorHAnsi" w:hAnsiTheme="minorHAnsi" w:cstheme="minorHAnsi"/>
          <w:i/>
          <w:color w:val="6F2F9F"/>
          <w:spacing w:val="-19"/>
          <w:szCs w:val="20"/>
        </w:rPr>
        <w:t xml:space="preserve"> </w:t>
      </w:r>
      <w:r w:rsidRPr="00116E9F">
        <w:rPr>
          <w:rFonts w:asciiTheme="minorHAnsi" w:hAnsiTheme="minorHAnsi" w:cstheme="minorHAnsi"/>
          <w:i/>
          <w:color w:val="6F2F9F"/>
          <w:szCs w:val="20"/>
        </w:rPr>
        <w:t>system.</w:t>
      </w:r>
    </w:p>
    <w:p w14:paraId="6275D9B9" w14:textId="6CF2868B"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Following the launch of the project, the project will organize targeted workshops on each of the islands to </w:t>
      </w:r>
      <w:r w:rsidR="00066964">
        <w:rPr>
          <w:rFonts w:asciiTheme="minorHAnsi" w:hAnsiTheme="minorHAnsi" w:cstheme="minorHAnsi"/>
          <w:sz w:val="20"/>
          <w:szCs w:val="20"/>
        </w:rPr>
        <w:t>raise awareness of</w:t>
      </w:r>
      <w:r w:rsidRPr="00116E9F">
        <w:rPr>
          <w:rFonts w:asciiTheme="minorHAnsi" w:hAnsiTheme="minorHAnsi" w:cstheme="minorHAnsi"/>
          <w:sz w:val="20"/>
          <w:szCs w:val="20"/>
        </w:rPr>
        <w:t xml:space="preserve"> all stakeholders on the newly established PA system, including the new PA law, the 5 new PAs and the national PA system management agency. Awareness and information materials on the various issues will be prepared in advance by the </w:t>
      </w:r>
      <w:r w:rsidR="000D59B4">
        <w:rPr>
          <w:rFonts w:asciiTheme="minorHAnsi" w:hAnsiTheme="minorHAnsi" w:cstheme="minorHAnsi"/>
          <w:sz w:val="20"/>
          <w:szCs w:val="20"/>
        </w:rPr>
        <w:t>Project Coordinator</w:t>
      </w:r>
      <w:r w:rsidRPr="00116E9F">
        <w:rPr>
          <w:rFonts w:asciiTheme="minorHAnsi" w:hAnsiTheme="minorHAnsi" w:cstheme="minorHAnsi"/>
          <w:sz w:val="20"/>
          <w:szCs w:val="20"/>
        </w:rPr>
        <w:t xml:space="preserve"> and the </w:t>
      </w:r>
      <w:r w:rsidR="00D25AD1">
        <w:rPr>
          <w:rFonts w:asciiTheme="minorHAnsi" w:hAnsiTheme="minorHAnsi" w:cstheme="minorHAnsi"/>
          <w:sz w:val="20"/>
          <w:szCs w:val="20"/>
        </w:rPr>
        <w:t>Legal Specialist</w:t>
      </w:r>
      <w:r w:rsidRPr="00116E9F">
        <w:rPr>
          <w:rFonts w:asciiTheme="minorHAnsi" w:hAnsiTheme="minorHAnsi" w:cstheme="minorHAnsi"/>
          <w:sz w:val="20"/>
          <w:szCs w:val="20"/>
        </w:rPr>
        <w:t xml:space="preserve">, depending on the target audience. These workshops should allow for a better understanding of </w:t>
      </w:r>
      <w:proofErr w:type="spellStart"/>
      <w:r w:rsidRPr="00116E9F">
        <w:rPr>
          <w:rFonts w:asciiTheme="minorHAnsi" w:hAnsiTheme="minorHAnsi" w:cstheme="minorHAnsi"/>
          <w:sz w:val="20"/>
          <w:szCs w:val="20"/>
        </w:rPr>
        <w:t>i</w:t>
      </w:r>
      <w:proofErr w:type="spellEnd"/>
      <w:r w:rsidRPr="00116E9F">
        <w:rPr>
          <w:rFonts w:asciiTheme="minorHAnsi" w:hAnsiTheme="minorHAnsi" w:cstheme="minorHAnsi"/>
          <w:sz w:val="20"/>
          <w:szCs w:val="20"/>
        </w:rPr>
        <w:t>) the implications in terms of access to and use of land and resources as well as ii) the roles and responsibilities conferred on the various institutions under the regulations governing biodiversity conservation.</w:t>
      </w:r>
    </w:p>
    <w:p w14:paraId="5E2E8B30" w14:textId="6FC00EAB"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Targeted workshops on each of the islands will convey relevant information to each of the stakeholder groups using the appropriate level of language. The targeted workshops will involve the following groups:</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1)</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prefects,</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mayors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councilors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charge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land</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use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planning</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environment;</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2)</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technical directorates</w:t>
      </w:r>
      <w:r w:rsidRPr="00116E9F">
        <w:rPr>
          <w:rFonts w:asciiTheme="minorHAnsi" w:hAnsiTheme="minorHAnsi" w:cstheme="minorHAnsi"/>
          <w:spacing w:val="-14"/>
          <w:sz w:val="20"/>
          <w:szCs w:val="20"/>
        </w:rPr>
        <w:t xml:space="preserve"> </w:t>
      </w:r>
      <w:r w:rsidRPr="00116E9F">
        <w:rPr>
          <w:rFonts w:asciiTheme="minorHAnsi" w:hAnsiTheme="minorHAnsi" w:cstheme="minorHAnsi"/>
          <w:sz w:val="20"/>
          <w:szCs w:val="20"/>
        </w:rPr>
        <w:t>responsible</w:t>
      </w:r>
      <w:r w:rsidRPr="00116E9F">
        <w:rPr>
          <w:rFonts w:asciiTheme="minorHAnsi" w:hAnsiTheme="minorHAnsi" w:cstheme="minorHAnsi"/>
          <w:spacing w:val="-14"/>
          <w:sz w:val="20"/>
          <w:szCs w:val="20"/>
        </w:rPr>
        <w:t xml:space="preserve"> </w:t>
      </w:r>
      <w:r w:rsidRPr="00116E9F">
        <w:rPr>
          <w:rFonts w:asciiTheme="minorHAnsi" w:hAnsiTheme="minorHAnsi" w:cstheme="minorHAnsi"/>
          <w:sz w:val="20"/>
          <w:szCs w:val="20"/>
        </w:rPr>
        <w:t>for</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fisheries,</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5"/>
          <w:sz w:val="20"/>
          <w:szCs w:val="20"/>
        </w:rPr>
        <w:t xml:space="preserve"> </w:t>
      </w:r>
      <w:r w:rsidRPr="00116E9F">
        <w:rPr>
          <w:rFonts w:asciiTheme="minorHAnsi" w:hAnsiTheme="minorHAnsi" w:cstheme="minorHAnsi"/>
          <w:sz w:val="20"/>
          <w:szCs w:val="20"/>
        </w:rPr>
        <w:t>environment,</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forests,</w:t>
      </w:r>
      <w:r w:rsidRPr="00116E9F">
        <w:rPr>
          <w:rFonts w:asciiTheme="minorHAnsi" w:hAnsiTheme="minorHAnsi" w:cstheme="minorHAnsi"/>
          <w:spacing w:val="-14"/>
          <w:sz w:val="20"/>
          <w:szCs w:val="20"/>
        </w:rPr>
        <w:t xml:space="preserve"> </w:t>
      </w:r>
      <w:r w:rsidRPr="00116E9F">
        <w:rPr>
          <w:rFonts w:asciiTheme="minorHAnsi" w:hAnsiTheme="minorHAnsi" w:cstheme="minorHAnsi"/>
          <w:sz w:val="20"/>
          <w:szCs w:val="20"/>
        </w:rPr>
        <w:t>tourism,</w:t>
      </w:r>
      <w:r w:rsidRPr="00116E9F">
        <w:rPr>
          <w:rFonts w:asciiTheme="minorHAnsi" w:hAnsiTheme="minorHAnsi" w:cstheme="minorHAnsi"/>
          <w:spacing w:val="-14"/>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land</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use</w:t>
      </w:r>
      <w:r w:rsidRPr="00116E9F">
        <w:rPr>
          <w:rFonts w:asciiTheme="minorHAnsi" w:hAnsiTheme="minorHAnsi" w:cstheme="minorHAnsi"/>
          <w:spacing w:val="-15"/>
          <w:sz w:val="20"/>
          <w:szCs w:val="20"/>
        </w:rPr>
        <w:t xml:space="preserve"> </w:t>
      </w:r>
      <w:r w:rsidRPr="00116E9F">
        <w:rPr>
          <w:rFonts w:asciiTheme="minorHAnsi" w:hAnsiTheme="minorHAnsi" w:cstheme="minorHAnsi"/>
          <w:sz w:val="20"/>
          <w:szCs w:val="20"/>
        </w:rPr>
        <w:t>planning,</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5"/>
          <w:sz w:val="20"/>
          <w:szCs w:val="20"/>
        </w:rPr>
        <w:t xml:space="preserve"> </w:t>
      </w:r>
      <w:r w:rsidRPr="00116E9F">
        <w:rPr>
          <w:rFonts w:asciiTheme="minorHAnsi" w:hAnsiTheme="minorHAnsi" w:cstheme="minorHAnsi"/>
          <w:sz w:val="20"/>
          <w:szCs w:val="20"/>
        </w:rPr>
        <w:t xml:space="preserve">Forestry and Coastal Zone Agency (for ecosystem restoration aspects), 3) NGOs, 4) private companies, 5) local communities of the PAs for which the project will bring together representatives of village committees by grouping 3 villages at a time to allow for fruitful exchanges. The project will therefore involve 6 workshops for Karthala NP, 5 workshops for Coelacanth NP, 3 workshops for Mitsamiouli-Ndroudé NP, 6 workshops for Moheli NP, 7 workshops for Ntringui NP, and 4 workshops for Shissiwani NP. </w:t>
      </w:r>
      <w:r w:rsidRPr="00116E9F">
        <w:rPr>
          <w:rFonts w:asciiTheme="minorHAnsi" w:hAnsiTheme="minorHAnsi" w:cstheme="minorHAnsi"/>
          <w:i/>
          <w:sz w:val="20"/>
          <w:szCs w:val="20"/>
        </w:rPr>
        <w:t>Conservateurs</w:t>
      </w:r>
      <w:r w:rsidRPr="00116E9F">
        <w:rPr>
          <w:rFonts w:asciiTheme="minorHAnsi" w:hAnsiTheme="minorHAnsi" w:cstheme="minorHAnsi"/>
          <w:sz w:val="20"/>
          <w:szCs w:val="20"/>
        </w:rPr>
        <w:t xml:space="preserve"> and </w:t>
      </w:r>
      <w:r w:rsidR="00803C84" w:rsidRPr="00803C84">
        <w:rPr>
          <w:rFonts w:asciiTheme="minorHAnsi" w:hAnsiTheme="minorHAnsi" w:cstheme="minorHAnsi"/>
          <w:sz w:val="20"/>
          <w:szCs w:val="20"/>
        </w:rPr>
        <w:t>Community Mobilizer</w:t>
      </w:r>
      <w:r w:rsidRPr="00116E9F">
        <w:rPr>
          <w:rFonts w:asciiTheme="minorHAnsi" w:hAnsiTheme="minorHAnsi" w:cstheme="minorHAnsi"/>
          <w:sz w:val="20"/>
          <w:szCs w:val="20"/>
        </w:rPr>
        <w:t xml:space="preserve">s from each park, as well as the </w:t>
      </w:r>
      <w:r w:rsidR="001276C9">
        <w:rPr>
          <w:rFonts w:asciiTheme="minorHAnsi" w:hAnsiTheme="minorHAnsi" w:cstheme="minorHAnsi"/>
          <w:sz w:val="20"/>
          <w:szCs w:val="20"/>
        </w:rPr>
        <w:t>P</w:t>
      </w:r>
      <w:r w:rsidRPr="00116E9F">
        <w:rPr>
          <w:rFonts w:asciiTheme="minorHAnsi" w:hAnsiTheme="minorHAnsi" w:cstheme="minorHAnsi"/>
          <w:sz w:val="20"/>
          <w:szCs w:val="20"/>
        </w:rPr>
        <w:t>C, will participate in each of these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workshops.</w:t>
      </w:r>
    </w:p>
    <w:p w14:paraId="3A9E8961" w14:textId="68769E6D"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lastRenderedPageBreak/>
        <w:t xml:space="preserve">Three awareness workshops (one per island) will be organized and facilitated by the </w:t>
      </w:r>
      <w:r w:rsidR="001276C9">
        <w:rPr>
          <w:rFonts w:asciiTheme="minorHAnsi" w:hAnsiTheme="minorHAnsi" w:cstheme="minorHAnsi"/>
          <w:sz w:val="20"/>
          <w:szCs w:val="20"/>
        </w:rPr>
        <w:t>P</w:t>
      </w:r>
      <w:r w:rsidRPr="00116E9F">
        <w:rPr>
          <w:rFonts w:asciiTheme="minorHAnsi" w:hAnsiTheme="minorHAnsi" w:cstheme="minorHAnsi"/>
          <w:sz w:val="20"/>
          <w:szCs w:val="20"/>
        </w:rPr>
        <w:t xml:space="preserve">C and the </w:t>
      </w:r>
      <w:r w:rsidR="00D25AD1">
        <w:rPr>
          <w:rFonts w:asciiTheme="minorHAnsi" w:hAnsiTheme="minorHAnsi" w:cstheme="minorHAnsi"/>
          <w:sz w:val="20"/>
          <w:szCs w:val="20"/>
        </w:rPr>
        <w:t>Legal Specialist</w:t>
      </w:r>
      <w:r w:rsidR="00D25AD1" w:rsidRPr="00116E9F">
        <w:rPr>
          <w:rFonts w:asciiTheme="minorHAnsi" w:hAnsiTheme="minorHAnsi" w:cstheme="minorHAnsi"/>
          <w:sz w:val="20"/>
          <w:szCs w:val="20"/>
        </w:rPr>
        <w:t xml:space="preserve"> </w:t>
      </w:r>
      <w:r w:rsidRPr="00116E9F">
        <w:rPr>
          <w:rFonts w:asciiTheme="minorHAnsi" w:hAnsiTheme="minorHAnsi" w:cstheme="minorHAnsi"/>
          <w:sz w:val="20"/>
          <w:szCs w:val="20"/>
        </w:rPr>
        <w:t xml:space="preserve">to introduce the </w:t>
      </w:r>
      <w:r w:rsidR="00093190">
        <w:rPr>
          <w:rFonts w:asciiTheme="minorHAnsi" w:hAnsiTheme="minorHAnsi" w:cstheme="minorHAnsi"/>
          <w:sz w:val="20"/>
          <w:szCs w:val="20"/>
        </w:rPr>
        <w:t>PNC Agency</w:t>
      </w:r>
      <w:r w:rsidRPr="00116E9F">
        <w:rPr>
          <w:rFonts w:asciiTheme="minorHAnsi" w:hAnsiTheme="minorHAnsi" w:cstheme="minorHAnsi"/>
          <w:sz w:val="20"/>
          <w:szCs w:val="20"/>
        </w:rPr>
        <w:t xml:space="preserve"> and the Law on the PA system to relevant State institutions. Meetings of the Management</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1"/>
          <w:sz w:val="20"/>
          <w:szCs w:val="20"/>
        </w:rPr>
        <w:t xml:space="preserve"> </w:t>
      </w:r>
      <w:r w:rsidR="00093190">
        <w:rPr>
          <w:rFonts w:asciiTheme="minorHAnsi" w:hAnsiTheme="minorHAnsi" w:cstheme="minorHAnsi"/>
          <w:sz w:val="20"/>
          <w:szCs w:val="20"/>
        </w:rPr>
        <w:t>PNC Agency</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with</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development</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partners</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be</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held</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Moroni</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first</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year</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develop synergies and ensure that the PA system is taken into account in the planning of development assistance interventions.</w:t>
      </w:r>
    </w:p>
    <w:p w14:paraId="6F091904" w14:textId="20BD27CC"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Communication </w:t>
      </w:r>
      <w:r w:rsidR="00F37190">
        <w:rPr>
          <w:rFonts w:asciiTheme="minorHAnsi" w:hAnsiTheme="minorHAnsi" w:cstheme="minorHAnsi"/>
          <w:sz w:val="20"/>
          <w:szCs w:val="20"/>
        </w:rPr>
        <w:t xml:space="preserve">and Knowledge Management </w:t>
      </w:r>
      <w:r w:rsidR="00483BC6">
        <w:rPr>
          <w:rFonts w:asciiTheme="minorHAnsi" w:hAnsiTheme="minorHAnsi" w:cstheme="minorHAnsi"/>
          <w:sz w:val="20"/>
          <w:szCs w:val="20"/>
        </w:rPr>
        <w:t xml:space="preserve">(CKM) </w:t>
      </w:r>
      <w:r w:rsidRPr="00116E9F">
        <w:rPr>
          <w:rFonts w:asciiTheme="minorHAnsi" w:hAnsiTheme="minorHAnsi" w:cstheme="minorHAnsi"/>
          <w:sz w:val="20"/>
          <w:szCs w:val="20"/>
        </w:rPr>
        <w:t>Officer will also prepare an information leaflet for wide distribution to the population,</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on</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purpose</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law</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on</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PA</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system,</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its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rationale</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(why</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was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it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necessary</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for</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 xml:space="preserve">country to have this law?), the broad outlines of its content, and how this law concerns the public in general. The content of the leaflet will be validated by the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and the</w:t>
      </w:r>
      <w:r w:rsidRPr="00116E9F">
        <w:rPr>
          <w:rFonts w:asciiTheme="minorHAnsi" w:hAnsiTheme="minorHAnsi" w:cstheme="minorHAnsi"/>
          <w:spacing w:val="-7"/>
          <w:sz w:val="20"/>
          <w:szCs w:val="20"/>
        </w:rPr>
        <w:t xml:space="preserve"> </w:t>
      </w:r>
      <w:r w:rsidR="001276C9">
        <w:rPr>
          <w:rFonts w:asciiTheme="minorHAnsi" w:hAnsiTheme="minorHAnsi" w:cstheme="minorHAnsi"/>
          <w:sz w:val="20"/>
          <w:szCs w:val="20"/>
        </w:rPr>
        <w:t>P</w:t>
      </w:r>
      <w:r w:rsidRPr="00116E9F">
        <w:rPr>
          <w:rFonts w:asciiTheme="minorHAnsi" w:hAnsiTheme="minorHAnsi" w:cstheme="minorHAnsi"/>
          <w:sz w:val="20"/>
          <w:szCs w:val="20"/>
        </w:rPr>
        <w:t>C.</w:t>
      </w:r>
    </w:p>
    <w:p w14:paraId="4B1192EE" w14:textId="365BD7A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The attribution of roles and responsibilities of the different institutions directly or indirectly involved in biodiversity conservation must be clarified to optimize their complementarities and synergies in order to improve the efficiency of the management of the PA system and also to avoid situations of conflict of authority related to the granting of authorizations for the use of resources, such as observed for the collection of beach sand and for the logging within protected areas. The P</w:t>
      </w:r>
      <w:r w:rsidR="00527923">
        <w:rPr>
          <w:rFonts w:asciiTheme="minorHAnsi" w:hAnsiTheme="minorHAnsi" w:cstheme="minorHAnsi"/>
          <w:sz w:val="20"/>
          <w:szCs w:val="20"/>
        </w:rPr>
        <w:t>C</w:t>
      </w:r>
      <w:r w:rsidRPr="00116E9F">
        <w:rPr>
          <w:rFonts w:asciiTheme="minorHAnsi" w:hAnsiTheme="minorHAnsi" w:cstheme="minorHAnsi"/>
          <w:sz w:val="20"/>
          <w:szCs w:val="20"/>
        </w:rPr>
        <w:t xml:space="preserve">U </w:t>
      </w:r>
      <w:r w:rsidR="00637C3C">
        <w:rPr>
          <w:rFonts w:asciiTheme="minorHAnsi" w:hAnsiTheme="minorHAnsi" w:cstheme="minorHAnsi"/>
          <w:sz w:val="20"/>
          <w:szCs w:val="20"/>
        </w:rPr>
        <w:t>Legal Specialist</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identify</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legislative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regulations</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that</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determine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roles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various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parties</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order</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prepare a proposal for sharing competencies and collaborations. This exercise will also identify all the</w:t>
      </w:r>
      <w:r w:rsidRPr="00116E9F">
        <w:rPr>
          <w:rFonts w:asciiTheme="minorHAnsi" w:hAnsiTheme="minorHAnsi" w:cstheme="minorHAnsi"/>
          <w:spacing w:val="-24"/>
          <w:sz w:val="20"/>
          <w:szCs w:val="20"/>
        </w:rPr>
        <w:t xml:space="preserve"> </w:t>
      </w:r>
      <w:r w:rsidRPr="00116E9F">
        <w:rPr>
          <w:rFonts w:asciiTheme="minorHAnsi" w:hAnsiTheme="minorHAnsi" w:cstheme="minorHAnsi"/>
          <w:sz w:val="20"/>
          <w:szCs w:val="20"/>
        </w:rPr>
        <w:t>stakeholders that need to be involved in each of the processes related to the planning, creation, and management of protected areas. The document will be shared with participants prior to the workshop.</w:t>
      </w:r>
    </w:p>
    <w:p w14:paraId="7C3EA4A0" w14:textId="116937FB"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workshop to clarify the sharing of competences and collaborations to support the management of the PA system will involve the actors </w:t>
      </w:r>
      <w:proofErr w:type="spellStart"/>
      <w:r w:rsidRPr="00116E9F">
        <w:rPr>
          <w:rFonts w:asciiTheme="minorHAnsi" w:hAnsiTheme="minorHAnsi" w:cstheme="minorHAnsi"/>
          <w:sz w:val="20"/>
          <w:szCs w:val="20"/>
        </w:rPr>
        <w:t>i</w:t>
      </w:r>
      <w:proofErr w:type="spellEnd"/>
      <w:r w:rsidRPr="00116E9F">
        <w:rPr>
          <w:rFonts w:asciiTheme="minorHAnsi" w:hAnsiTheme="minorHAnsi" w:cstheme="minorHAnsi"/>
          <w:sz w:val="20"/>
          <w:szCs w:val="20"/>
        </w:rPr>
        <w:t xml:space="preserve">) at the Union level, i.e., the </w:t>
      </w:r>
      <w:r w:rsidR="00372947">
        <w:rPr>
          <w:rFonts w:asciiTheme="minorHAnsi" w:hAnsiTheme="minorHAnsi" w:cstheme="minorHAnsi"/>
          <w:sz w:val="20"/>
          <w:szCs w:val="20"/>
        </w:rPr>
        <w:t>Ministry of Agriculture, Fisheries, Environment, Tourism and Handicraft</w:t>
      </w:r>
      <w:r w:rsidRPr="00116E9F">
        <w:rPr>
          <w:rFonts w:asciiTheme="minorHAnsi" w:hAnsiTheme="minorHAnsi" w:cstheme="minorHAnsi"/>
          <w:sz w:val="20"/>
          <w:szCs w:val="20"/>
        </w:rPr>
        <w: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Directorate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General</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Environment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Forests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(DGEF),</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Directorate</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Fisheries,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the Directorate of Land Management, ii) at the Islands level, the Directorates in charge of the Environment, Fisheries and Forests, iii) the National Agency for Protected Areas and its Board of Directors, the co- management committees of each PA, the village co-management committees of each PA, iv) the Comoros Environmental</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Fund</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its</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Board</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Directors,</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v)</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Office</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Forests</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Coastal</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Zones,</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vi)</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Prefectures and Communes, vii) NGOs and environmental associations, and viii) the private sector. Stakeholders on each</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island</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participate</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workshop</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virtually.</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Discussions</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be</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based</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on</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a</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document</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that</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 xml:space="preserve">have been previously shared with the participants. The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the </w:t>
      </w:r>
      <w:r w:rsidR="001276C9">
        <w:rPr>
          <w:rFonts w:asciiTheme="minorHAnsi" w:hAnsiTheme="minorHAnsi" w:cstheme="minorHAnsi"/>
          <w:sz w:val="20"/>
          <w:szCs w:val="20"/>
        </w:rPr>
        <w:t>P</w:t>
      </w:r>
      <w:r w:rsidRPr="00116E9F">
        <w:rPr>
          <w:rFonts w:asciiTheme="minorHAnsi" w:hAnsiTheme="minorHAnsi" w:cstheme="minorHAnsi"/>
          <w:sz w:val="20"/>
          <w:szCs w:val="20"/>
        </w:rPr>
        <w:t xml:space="preserve">C, the communications officer, the gender and PWD officer, the </w:t>
      </w:r>
      <w:r w:rsidR="00803C84" w:rsidRPr="00803C84">
        <w:rPr>
          <w:rFonts w:asciiTheme="minorHAnsi" w:hAnsiTheme="minorHAnsi" w:cstheme="minorHAnsi"/>
          <w:i/>
          <w:iCs/>
          <w:sz w:val="20"/>
          <w:szCs w:val="20"/>
        </w:rPr>
        <w:t>Conservateur</w:t>
      </w:r>
      <w:r w:rsidRPr="00116E9F">
        <w:rPr>
          <w:rFonts w:asciiTheme="minorHAnsi" w:hAnsiTheme="minorHAnsi" w:cstheme="minorHAnsi"/>
          <w:i/>
          <w:sz w:val="20"/>
          <w:szCs w:val="20"/>
        </w:rPr>
        <w:t>s</w:t>
      </w:r>
      <w:r w:rsidRPr="00116E9F">
        <w:rPr>
          <w:rFonts w:asciiTheme="minorHAnsi" w:hAnsiTheme="minorHAnsi" w:cstheme="minorHAnsi"/>
          <w:sz w:val="20"/>
          <w:szCs w:val="20"/>
        </w:rPr>
        <w:t xml:space="preserve"> and the </w:t>
      </w:r>
      <w:r w:rsidR="00803C84" w:rsidRPr="00803C84">
        <w:rPr>
          <w:rFonts w:asciiTheme="minorHAnsi" w:hAnsiTheme="minorHAnsi" w:cstheme="minorHAnsi"/>
          <w:sz w:val="20"/>
          <w:szCs w:val="20"/>
        </w:rPr>
        <w:t>Community Mobilizer</w:t>
      </w:r>
      <w:r w:rsidRPr="00116E9F">
        <w:rPr>
          <w:rFonts w:asciiTheme="minorHAnsi" w:hAnsiTheme="minorHAnsi" w:cstheme="minorHAnsi"/>
          <w:sz w:val="20"/>
          <w:szCs w:val="20"/>
        </w:rPr>
        <w:t>s of each park will take part in this</w:t>
      </w:r>
      <w:r w:rsidRPr="00116E9F">
        <w:rPr>
          <w:rFonts w:asciiTheme="minorHAnsi" w:hAnsiTheme="minorHAnsi" w:cstheme="minorHAnsi"/>
          <w:spacing w:val="-28"/>
          <w:sz w:val="20"/>
          <w:szCs w:val="20"/>
        </w:rPr>
        <w:t xml:space="preserve"> </w:t>
      </w:r>
      <w:r w:rsidRPr="00116E9F">
        <w:rPr>
          <w:rFonts w:asciiTheme="minorHAnsi" w:hAnsiTheme="minorHAnsi" w:cstheme="minorHAnsi"/>
          <w:sz w:val="20"/>
          <w:szCs w:val="20"/>
        </w:rPr>
        <w:t>workshop.</w:t>
      </w:r>
    </w:p>
    <w:p w14:paraId="0A3E8B1C" w14:textId="33E50868"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Reflections will focus on responsibilities for the following processes: Setting strategic orientations; National</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PA</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system</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planning;</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Establishment</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new</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PAs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and/or</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modification</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existing</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PAs;</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Legislative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 xml:space="preserve">and regulatory tools, including establishment decrees, co-management agreements, management plans; Site and system-wide management, including enforcement of laws and regulations, EIAs, signage and PA monitoring; Staff training; Funding, FEC management, revenue allocation; Ecological and biodiversity monitoring within the PA and coordination of research addressing PA management needs; Database management and </w:t>
      </w:r>
      <w:r w:rsidR="001570B1" w:rsidRPr="00116E9F">
        <w:rPr>
          <w:rFonts w:asciiTheme="minorHAnsi" w:hAnsiTheme="minorHAnsi" w:cstheme="minorHAnsi"/>
          <w:sz w:val="20"/>
          <w:szCs w:val="20"/>
        </w:rPr>
        <w:t xml:space="preserve">updating </w:t>
      </w:r>
      <w:r w:rsidRPr="00116E9F">
        <w:rPr>
          <w:rFonts w:asciiTheme="minorHAnsi" w:hAnsiTheme="minorHAnsi" w:cstheme="minorHAnsi"/>
          <w:sz w:val="20"/>
          <w:szCs w:val="20"/>
        </w:rPr>
        <w:t xml:space="preserve">knowledge </w:t>
      </w:r>
      <w:r w:rsidR="001570B1">
        <w:rPr>
          <w:rFonts w:asciiTheme="minorHAnsi" w:hAnsiTheme="minorHAnsi" w:cstheme="minorHAnsi"/>
          <w:sz w:val="20"/>
          <w:szCs w:val="20"/>
        </w:rPr>
        <w:t>to</w:t>
      </w:r>
      <w:r w:rsidRPr="00116E9F">
        <w:rPr>
          <w:rFonts w:asciiTheme="minorHAnsi" w:hAnsiTheme="minorHAnsi" w:cstheme="minorHAnsi"/>
          <w:sz w:val="20"/>
          <w:szCs w:val="20"/>
        </w:rPr>
        <w:t xml:space="preserve"> </w:t>
      </w:r>
      <w:r w:rsidR="001570B1">
        <w:rPr>
          <w:rFonts w:asciiTheme="minorHAnsi" w:hAnsiTheme="minorHAnsi" w:cstheme="minorHAnsi"/>
          <w:sz w:val="20"/>
          <w:szCs w:val="20"/>
        </w:rPr>
        <w:t>support</w:t>
      </w:r>
      <w:r w:rsidRPr="00116E9F">
        <w:rPr>
          <w:rFonts w:asciiTheme="minorHAnsi" w:hAnsiTheme="minorHAnsi" w:cstheme="minorHAnsi"/>
          <w:sz w:val="20"/>
          <w:szCs w:val="20"/>
        </w:rPr>
        <w:t xml:space="preserve"> decision making by PA </w:t>
      </w:r>
      <w:r w:rsidR="001570B1">
        <w:rPr>
          <w:rFonts w:asciiTheme="minorHAnsi" w:hAnsiTheme="minorHAnsi" w:cstheme="minorHAnsi"/>
          <w:sz w:val="20"/>
          <w:szCs w:val="20"/>
        </w:rPr>
        <w:t>co-</w:t>
      </w:r>
      <w:r w:rsidRPr="00116E9F">
        <w:rPr>
          <w:rFonts w:asciiTheme="minorHAnsi" w:hAnsiTheme="minorHAnsi" w:cstheme="minorHAnsi"/>
          <w:sz w:val="20"/>
          <w:szCs w:val="20"/>
        </w:rPr>
        <w:t>management committees; Strategic communication, promotion of PAs, information on PA regulations, environmental campaigns and events; Community support and development of IGAs reducing threats to</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PAs.</w:t>
      </w:r>
    </w:p>
    <w:p w14:paraId="1C6B63C0" w14:textId="77777777" w:rsidR="00106D3F" w:rsidRPr="00116E9F" w:rsidRDefault="00106D3F" w:rsidP="00106D3F">
      <w:pPr>
        <w:tabs>
          <w:tab w:val="left" w:pos="622"/>
        </w:tabs>
        <w:spacing w:before="120" w:after="120"/>
        <w:ind w:right="190"/>
        <w:rPr>
          <w:rFonts w:asciiTheme="minorHAnsi" w:hAnsiTheme="minorHAnsi" w:cstheme="minorHAnsi"/>
          <w:i/>
          <w:color w:val="6F2F9F"/>
          <w:szCs w:val="20"/>
        </w:rPr>
      </w:pPr>
      <w:r w:rsidRPr="00562915">
        <w:rPr>
          <w:rFonts w:asciiTheme="minorHAnsi" w:hAnsiTheme="minorHAnsi" w:cstheme="minorHAnsi"/>
          <w:i/>
          <w:color w:val="6F2F9F"/>
          <w:szCs w:val="20"/>
        </w:rPr>
        <w:t>1.1.3</w:t>
      </w:r>
      <w:r w:rsidRPr="00116E9F">
        <w:rPr>
          <w:rFonts w:asciiTheme="minorHAnsi" w:hAnsiTheme="minorHAnsi" w:cstheme="minorHAnsi"/>
          <w:i/>
          <w:color w:val="6F2F9F"/>
          <w:szCs w:val="20"/>
        </w:rPr>
        <w:t xml:space="preserve"> Strengthened institutional capacity for inclusive and integrated land and resource use planning and management in PAs</w:t>
      </w:r>
    </w:p>
    <w:p w14:paraId="5EDE8787" w14:textId="7A890572"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project will support capacity building of staff of institutions involved in PA co-management, including the DGEF, the staff of the National </w:t>
      </w:r>
      <w:r w:rsidR="00093190">
        <w:rPr>
          <w:rFonts w:asciiTheme="minorHAnsi" w:hAnsiTheme="minorHAnsi" w:cstheme="minorHAnsi"/>
          <w:sz w:val="20"/>
          <w:szCs w:val="20"/>
        </w:rPr>
        <w:t>PNC Agency</w:t>
      </w:r>
      <w:r w:rsidRPr="00116E9F">
        <w:rPr>
          <w:rFonts w:asciiTheme="minorHAnsi" w:hAnsiTheme="minorHAnsi" w:cstheme="minorHAnsi"/>
          <w:sz w:val="20"/>
          <w:szCs w:val="20"/>
        </w:rPr>
        <w:t xml:space="preserve"> including </w:t>
      </w:r>
      <w:r w:rsidR="00803C84" w:rsidRPr="00803C84">
        <w:rPr>
          <w:rFonts w:asciiTheme="minorHAnsi" w:hAnsiTheme="minorHAnsi" w:cstheme="minorHAnsi"/>
          <w:i/>
          <w:iCs/>
          <w:sz w:val="20"/>
          <w:szCs w:val="20"/>
        </w:rPr>
        <w:t>Ecoguard</w:t>
      </w:r>
      <w:r w:rsidRPr="00116E9F">
        <w:rPr>
          <w:rFonts w:asciiTheme="minorHAnsi" w:hAnsiTheme="minorHAnsi" w:cstheme="minorHAnsi"/>
          <w:sz w:val="20"/>
          <w:szCs w:val="20"/>
        </w:rPr>
        <w:t xml:space="preserve">s, the </w:t>
      </w:r>
      <w:r w:rsidR="00093190">
        <w:rPr>
          <w:rFonts w:asciiTheme="minorHAnsi" w:hAnsiTheme="minorHAnsi" w:cstheme="minorHAnsi"/>
          <w:sz w:val="20"/>
          <w:szCs w:val="20"/>
        </w:rPr>
        <w:t>PNC Agency</w:t>
      </w:r>
      <w:r w:rsidRPr="00116E9F">
        <w:rPr>
          <w:rFonts w:asciiTheme="minorHAnsi" w:hAnsiTheme="minorHAnsi" w:cstheme="minorHAnsi"/>
          <w:sz w:val="20"/>
          <w:szCs w:val="20"/>
        </w:rPr>
        <w:t xml:space="preserve"> </w:t>
      </w:r>
      <w:r w:rsidR="00984309" w:rsidRPr="00116E9F">
        <w:rPr>
          <w:rFonts w:asciiTheme="minorHAnsi" w:hAnsiTheme="minorHAnsi" w:cstheme="minorHAnsi"/>
          <w:sz w:val="20"/>
          <w:szCs w:val="20"/>
        </w:rPr>
        <w:t xml:space="preserve">National </w:t>
      </w:r>
      <w:r w:rsidRPr="00116E9F">
        <w:rPr>
          <w:rFonts w:asciiTheme="minorHAnsi" w:hAnsiTheme="minorHAnsi" w:cstheme="minorHAnsi"/>
          <w:sz w:val="20"/>
          <w:szCs w:val="20"/>
        </w:rPr>
        <w:t>Board, NP co-management committees, to ensure inclusive and integrated planning and management of PA land and</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resources use,</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with</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a</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focus</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on</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biodiversity</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ecosystem</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services</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such</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as</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blue</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green</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carbon</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stocks and natural resources supporting the livelihoods of local</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communities.</w:t>
      </w:r>
    </w:p>
    <w:p w14:paraId="1A022A86" w14:textId="44D26992" w:rsidR="00106D3F" w:rsidRPr="001D3B93"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lang w:val="en-CA"/>
        </w:rPr>
      </w:pPr>
      <w:r w:rsidRPr="00840011">
        <w:rPr>
          <w:rFonts w:asciiTheme="minorHAnsi" w:hAnsiTheme="minorHAnsi" w:cstheme="minorHAnsi"/>
          <w:i/>
          <w:color w:val="6F2F9F"/>
          <w:sz w:val="20"/>
          <w:szCs w:val="20"/>
        </w:rPr>
        <w:t>Understanding</w:t>
      </w:r>
      <w:r w:rsidRPr="00840011">
        <w:rPr>
          <w:rFonts w:asciiTheme="minorHAnsi" w:hAnsiTheme="minorHAnsi" w:cstheme="minorHAnsi"/>
          <w:i/>
          <w:color w:val="6F2F9F"/>
          <w:spacing w:val="-2"/>
          <w:sz w:val="20"/>
          <w:szCs w:val="20"/>
        </w:rPr>
        <w:t xml:space="preserve"> </w:t>
      </w:r>
      <w:r w:rsidRPr="00840011">
        <w:rPr>
          <w:rFonts w:asciiTheme="minorHAnsi" w:hAnsiTheme="minorHAnsi" w:cstheme="minorHAnsi"/>
          <w:i/>
          <w:color w:val="6F2F9F"/>
          <w:sz w:val="20"/>
          <w:szCs w:val="20"/>
        </w:rPr>
        <w:t>the</w:t>
      </w:r>
      <w:r w:rsidRPr="00840011">
        <w:rPr>
          <w:rFonts w:asciiTheme="minorHAnsi" w:hAnsiTheme="minorHAnsi" w:cstheme="minorHAnsi"/>
          <w:i/>
          <w:color w:val="6F2F9F"/>
          <w:spacing w:val="-2"/>
          <w:sz w:val="20"/>
          <w:szCs w:val="20"/>
        </w:rPr>
        <w:t xml:space="preserve"> </w:t>
      </w:r>
      <w:r w:rsidRPr="00840011">
        <w:rPr>
          <w:rFonts w:asciiTheme="minorHAnsi" w:hAnsiTheme="minorHAnsi" w:cstheme="minorHAnsi"/>
          <w:i/>
          <w:color w:val="6F2F9F"/>
          <w:sz w:val="20"/>
          <w:szCs w:val="20"/>
        </w:rPr>
        <w:t>ecosystem</w:t>
      </w:r>
      <w:r w:rsidRPr="00840011">
        <w:rPr>
          <w:rFonts w:asciiTheme="minorHAnsi" w:hAnsiTheme="minorHAnsi" w:cstheme="minorHAnsi"/>
          <w:i/>
          <w:color w:val="6F2F9F"/>
          <w:spacing w:val="-4"/>
          <w:sz w:val="20"/>
          <w:szCs w:val="20"/>
        </w:rPr>
        <w:t xml:space="preserve"> </w:t>
      </w:r>
      <w:r w:rsidRPr="00840011">
        <w:rPr>
          <w:rFonts w:asciiTheme="minorHAnsi" w:hAnsiTheme="minorHAnsi" w:cstheme="minorHAnsi"/>
          <w:i/>
          <w:color w:val="6F2F9F"/>
          <w:sz w:val="20"/>
          <w:szCs w:val="20"/>
        </w:rPr>
        <w:t>services</w:t>
      </w:r>
      <w:r w:rsidRPr="00840011">
        <w:rPr>
          <w:rFonts w:asciiTheme="minorHAnsi" w:hAnsiTheme="minorHAnsi" w:cstheme="minorHAnsi"/>
          <w:i/>
          <w:color w:val="6F2F9F"/>
          <w:spacing w:val="-3"/>
          <w:sz w:val="20"/>
          <w:szCs w:val="20"/>
        </w:rPr>
        <w:t xml:space="preserve"> </w:t>
      </w:r>
      <w:r w:rsidRPr="00840011">
        <w:rPr>
          <w:rFonts w:asciiTheme="minorHAnsi" w:hAnsiTheme="minorHAnsi" w:cstheme="minorHAnsi"/>
          <w:i/>
          <w:color w:val="6F2F9F"/>
          <w:sz w:val="20"/>
          <w:szCs w:val="20"/>
        </w:rPr>
        <w:t>provided</w:t>
      </w:r>
      <w:r w:rsidRPr="00840011">
        <w:rPr>
          <w:rFonts w:asciiTheme="minorHAnsi" w:hAnsiTheme="minorHAnsi" w:cstheme="minorHAnsi"/>
          <w:i/>
          <w:color w:val="6F2F9F"/>
          <w:spacing w:val="-3"/>
          <w:sz w:val="20"/>
          <w:szCs w:val="20"/>
        </w:rPr>
        <w:t xml:space="preserve"> </w:t>
      </w:r>
      <w:r w:rsidRPr="00840011">
        <w:rPr>
          <w:rFonts w:asciiTheme="minorHAnsi" w:hAnsiTheme="minorHAnsi" w:cstheme="minorHAnsi"/>
          <w:i/>
          <w:color w:val="6F2F9F"/>
          <w:sz w:val="20"/>
          <w:szCs w:val="20"/>
        </w:rPr>
        <w:t>by</w:t>
      </w:r>
      <w:r w:rsidRPr="00840011">
        <w:rPr>
          <w:rFonts w:asciiTheme="minorHAnsi" w:hAnsiTheme="minorHAnsi" w:cstheme="minorHAnsi"/>
          <w:i/>
          <w:color w:val="6F2F9F"/>
          <w:spacing w:val="-3"/>
          <w:sz w:val="20"/>
          <w:szCs w:val="20"/>
        </w:rPr>
        <w:t xml:space="preserve"> </w:t>
      </w:r>
      <w:r w:rsidRPr="00840011">
        <w:rPr>
          <w:rFonts w:asciiTheme="minorHAnsi" w:hAnsiTheme="minorHAnsi" w:cstheme="minorHAnsi"/>
          <w:i/>
          <w:color w:val="6F2F9F"/>
          <w:sz w:val="20"/>
          <w:szCs w:val="20"/>
        </w:rPr>
        <w:t>PAs</w:t>
      </w:r>
      <w:r w:rsidRPr="00840011">
        <w:rPr>
          <w:rFonts w:asciiTheme="minorHAnsi" w:hAnsiTheme="minorHAnsi" w:cstheme="minorHAnsi"/>
          <w:sz w:val="20"/>
          <w:szCs w:val="20"/>
        </w:rPr>
        <w:t>.</w:t>
      </w:r>
      <w:r w:rsidRPr="00840011">
        <w:rPr>
          <w:rFonts w:asciiTheme="minorHAnsi" w:hAnsiTheme="minorHAnsi" w:cstheme="minorHAnsi"/>
          <w:spacing w:val="-2"/>
          <w:sz w:val="20"/>
          <w:szCs w:val="20"/>
        </w:rPr>
        <w:t xml:space="preserve"> </w:t>
      </w:r>
      <w:r w:rsidRPr="00840011">
        <w:rPr>
          <w:rFonts w:asciiTheme="minorHAnsi" w:hAnsiTheme="minorHAnsi" w:cstheme="minorHAnsi"/>
          <w:sz w:val="20"/>
          <w:szCs w:val="20"/>
        </w:rPr>
        <w:t>A</w:t>
      </w:r>
      <w:r w:rsidRPr="00840011">
        <w:rPr>
          <w:rFonts w:asciiTheme="minorHAnsi" w:hAnsiTheme="minorHAnsi" w:cstheme="minorHAnsi"/>
          <w:spacing w:val="-3"/>
          <w:sz w:val="20"/>
          <w:szCs w:val="20"/>
        </w:rPr>
        <w:t xml:space="preserve"> </w:t>
      </w:r>
      <w:r w:rsidRPr="00840011">
        <w:rPr>
          <w:rFonts w:asciiTheme="minorHAnsi" w:hAnsiTheme="minorHAnsi" w:cstheme="minorHAnsi"/>
          <w:sz w:val="20"/>
          <w:szCs w:val="20"/>
        </w:rPr>
        <w:t>major</w:t>
      </w:r>
      <w:r w:rsidRPr="00840011">
        <w:rPr>
          <w:rFonts w:asciiTheme="minorHAnsi" w:hAnsiTheme="minorHAnsi" w:cstheme="minorHAnsi"/>
          <w:spacing w:val="-2"/>
          <w:sz w:val="20"/>
          <w:szCs w:val="20"/>
        </w:rPr>
        <w:t xml:space="preserve"> </w:t>
      </w:r>
      <w:r w:rsidRPr="00840011">
        <w:rPr>
          <w:rFonts w:asciiTheme="minorHAnsi" w:hAnsiTheme="minorHAnsi" w:cstheme="minorHAnsi"/>
          <w:sz w:val="20"/>
          <w:szCs w:val="20"/>
        </w:rPr>
        <w:t>aspect</w:t>
      </w:r>
      <w:r w:rsidRPr="00840011">
        <w:rPr>
          <w:rFonts w:asciiTheme="minorHAnsi" w:hAnsiTheme="minorHAnsi" w:cstheme="minorHAnsi"/>
          <w:spacing w:val="-3"/>
          <w:sz w:val="20"/>
          <w:szCs w:val="20"/>
        </w:rPr>
        <w:t xml:space="preserve"> </w:t>
      </w:r>
      <w:r w:rsidRPr="00840011">
        <w:rPr>
          <w:rFonts w:asciiTheme="minorHAnsi" w:hAnsiTheme="minorHAnsi" w:cstheme="minorHAnsi"/>
          <w:sz w:val="20"/>
          <w:szCs w:val="20"/>
        </w:rPr>
        <w:t>of</w:t>
      </w:r>
      <w:r w:rsidRPr="00840011">
        <w:rPr>
          <w:rFonts w:asciiTheme="minorHAnsi" w:hAnsiTheme="minorHAnsi" w:cstheme="minorHAnsi"/>
          <w:spacing w:val="-4"/>
          <w:sz w:val="20"/>
          <w:szCs w:val="20"/>
        </w:rPr>
        <w:t xml:space="preserve"> </w:t>
      </w:r>
      <w:r w:rsidRPr="00840011">
        <w:rPr>
          <w:rFonts w:asciiTheme="minorHAnsi" w:hAnsiTheme="minorHAnsi" w:cstheme="minorHAnsi"/>
          <w:sz w:val="20"/>
          <w:szCs w:val="20"/>
        </w:rPr>
        <w:t>capacity</w:t>
      </w:r>
      <w:r w:rsidRPr="00840011">
        <w:rPr>
          <w:rFonts w:asciiTheme="minorHAnsi" w:hAnsiTheme="minorHAnsi" w:cstheme="minorHAnsi"/>
          <w:spacing w:val="-1"/>
          <w:sz w:val="20"/>
          <w:szCs w:val="20"/>
        </w:rPr>
        <w:t xml:space="preserve"> </w:t>
      </w:r>
      <w:r w:rsidRPr="00840011">
        <w:rPr>
          <w:rFonts w:asciiTheme="minorHAnsi" w:hAnsiTheme="minorHAnsi" w:cstheme="minorHAnsi"/>
          <w:sz w:val="20"/>
          <w:szCs w:val="20"/>
        </w:rPr>
        <w:t>development</w:t>
      </w:r>
      <w:r w:rsidRPr="00840011">
        <w:rPr>
          <w:rFonts w:asciiTheme="minorHAnsi" w:hAnsiTheme="minorHAnsi" w:cstheme="minorHAnsi"/>
          <w:spacing w:val="-2"/>
          <w:sz w:val="20"/>
          <w:szCs w:val="20"/>
        </w:rPr>
        <w:t xml:space="preserve"> </w:t>
      </w:r>
      <w:r w:rsidRPr="00840011">
        <w:rPr>
          <w:rFonts w:asciiTheme="minorHAnsi" w:hAnsiTheme="minorHAnsi" w:cstheme="minorHAnsi"/>
          <w:sz w:val="20"/>
          <w:szCs w:val="20"/>
        </w:rPr>
        <w:t>will</w:t>
      </w:r>
      <w:r w:rsidRPr="00840011">
        <w:rPr>
          <w:rFonts w:asciiTheme="minorHAnsi" w:hAnsiTheme="minorHAnsi" w:cstheme="minorHAnsi"/>
          <w:spacing w:val="-3"/>
          <w:sz w:val="20"/>
          <w:szCs w:val="20"/>
        </w:rPr>
        <w:t xml:space="preserve"> </w:t>
      </w:r>
      <w:r w:rsidRPr="00840011">
        <w:rPr>
          <w:rFonts w:asciiTheme="minorHAnsi" w:hAnsiTheme="minorHAnsi" w:cstheme="minorHAnsi"/>
          <w:sz w:val="20"/>
          <w:szCs w:val="20"/>
        </w:rPr>
        <w:t>be to ensure understanding of the importance of the unique role of PAs by all stakeholders, with a focus on the main ecosystems of PAs: mangroves, forests, coral reefs, seagrass beds, and beaches, to conserve the globally important biodiversity endemic to Comoros, the interactions between species</w:t>
      </w:r>
      <w:r w:rsidRPr="00840011">
        <w:rPr>
          <w:rFonts w:asciiTheme="minorHAnsi" w:hAnsiTheme="minorHAnsi" w:cstheme="minorHAnsi"/>
          <w:spacing w:val="-5"/>
          <w:sz w:val="20"/>
          <w:szCs w:val="20"/>
        </w:rPr>
        <w:t xml:space="preserve"> </w:t>
      </w:r>
      <w:r w:rsidRPr="00840011">
        <w:rPr>
          <w:rFonts w:asciiTheme="minorHAnsi" w:hAnsiTheme="minorHAnsi" w:cstheme="minorHAnsi"/>
          <w:sz w:val="20"/>
          <w:szCs w:val="20"/>
        </w:rPr>
        <w:t>and</w:t>
      </w:r>
      <w:r w:rsidRPr="00840011">
        <w:rPr>
          <w:rFonts w:asciiTheme="minorHAnsi" w:hAnsiTheme="minorHAnsi" w:cstheme="minorHAnsi"/>
          <w:spacing w:val="-6"/>
          <w:sz w:val="20"/>
          <w:szCs w:val="20"/>
        </w:rPr>
        <w:t xml:space="preserve"> </w:t>
      </w:r>
      <w:r w:rsidRPr="00840011">
        <w:rPr>
          <w:rFonts w:asciiTheme="minorHAnsi" w:hAnsiTheme="minorHAnsi" w:cstheme="minorHAnsi"/>
          <w:sz w:val="20"/>
          <w:szCs w:val="20"/>
        </w:rPr>
        <w:t>between</w:t>
      </w:r>
      <w:r w:rsidRPr="00840011">
        <w:rPr>
          <w:rFonts w:asciiTheme="minorHAnsi" w:hAnsiTheme="minorHAnsi" w:cstheme="minorHAnsi"/>
          <w:spacing w:val="-6"/>
          <w:sz w:val="20"/>
          <w:szCs w:val="20"/>
        </w:rPr>
        <w:t xml:space="preserve"> </w:t>
      </w:r>
      <w:r w:rsidRPr="00840011">
        <w:rPr>
          <w:rFonts w:asciiTheme="minorHAnsi" w:hAnsiTheme="minorHAnsi" w:cstheme="minorHAnsi"/>
          <w:sz w:val="20"/>
          <w:szCs w:val="20"/>
        </w:rPr>
        <w:t>ecosystems.</w:t>
      </w:r>
      <w:r w:rsidR="00840011" w:rsidRPr="00840011">
        <w:rPr>
          <w:rFonts w:asciiTheme="minorHAnsi" w:hAnsiTheme="minorHAnsi" w:cstheme="minorHAnsi"/>
          <w:sz w:val="20"/>
          <w:szCs w:val="20"/>
        </w:rPr>
        <w:t xml:space="preserve"> Such awareness raising activities will highlight the importance of preserving the integrity of PA territory to provide ecosystem goods and services t</w:t>
      </w:r>
      <w:r w:rsidR="00840011">
        <w:rPr>
          <w:rFonts w:asciiTheme="minorHAnsi" w:hAnsiTheme="minorHAnsi" w:cstheme="minorHAnsi"/>
          <w:sz w:val="20"/>
          <w:szCs w:val="20"/>
        </w:rPr>
        <w:t>o</w:t>
      </w:r>
      <w:r w:rsidR="00840011" w:rsidRPr="00840011">
        <w:rPr>
          <w:rFonts w:asciiTheme="minorHAnsi" w:hAnsiTheme="minorHAnsi" w:cstheme="minorHAnsi"/>
          <w:sz w:val="20"/>
          <w:szCs w:val="20"/>
        </w:rPr>
        <w:t xml:space="preserve"> </w:t>
      </w:r>
      <w:r w:rsidR="00840011" w:rsidRPr="00840011">
        <w:rPr>
          <w:rFonts w:asciiTheme="minorHAnsi" w:hAnsiTheme="minorHAnsi" w:cstheme="minorHAnsi"/>
          <w:sz w:val="20"/>
          <w:szCs w:val="20"/>
        </w:rPr>
        <w:lastRenderedPageBreak/>
        <w:t>support both local livelihoods and the development of the country.</w:t>
      </w:r>
      <w:r w:rsidR="00877D65">
        <w:rPr>
          <w:rFonts w:asciiTheme="minorHAnsi" w:hAnsiTheme="minorHAnsi" w:cstheme="minorHAnsi"/>
          <w:sz w:val="20"/>
          <w:szCs w:val="20"/>
        </w:rPr>
        <w:t xml:space="preserve"> </w:t>
      </w:r>
      <w:r w:rsidR="001D3B93" w:rsidRPr="001D3B93">
        <w:rPr>
          <w:rFonts w:asciiTheme="minorHAnsi" w:hAnsiTheme="minorHAnsi" w:cstheme="minorHAnsi"/>
          <w:sz w:val="20"/>
          <w:szCs w:val="20"/>
          <w:lang w:val="en-CA"/>
        </w:rPr>
        <w:t>Understanding the importance of preserving the integrity of ecosystems will also address the importance of reducing interactions between human systems and nature to reduce the potential risks of triggering pandemics</w:t>
      </w:r>
      <w:r w:rsidR="00181619" w:rsidRPr="001D3B93">
        <w:rPr>
          <w:rFonts w:asciiTheme="minorHAnsi" w:hAnsiTheme="minorHAnsi" w:cstheme="minorHAnsi"/>
          <w:sz w:val="20"/>
          <w:szCs w:val="20"/>
          <w:lang w:val="en-CA"/>
        </w:rPr>
        <w:t>.</w:t>
      </w:r>
      <w:r w:rsidR="00877D65" w:rsidRPr="001D3B93">
        <w:rPr>
          <w:rFonts w:asciiTheme="minorHAnsi" w:hAnsiTheme="minorHAnsi" w:cstheme="minorHAnsi"/>
          <w:sz w:val="20"/>
          <w:szCs w:val="20"/>
          <w:lang w:val="en-CA"/>
        </w:rPr>
        <w:t xml:space="preserve"> </w:t>
      </w:r>
    </w:p>
    <w:p w14:paraId="60262068" w14:textId="0127B890"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The</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project</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recruit</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plant</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fisheries</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biologists</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work</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with</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1"/>
          <w:sz w:val="20"/>
          <w:szCs w:val="20"/>
        </w:rPr>
        <w:t xml:space="preserve"> </w:t>
      </w:r>
      <w:r w:rsidR="00483BC6">
        <w:rPr>
          <w:rFonts w:asciiTheme="minorHAnsi" w:hAnsiTheme="minorHAnsi" w:cstheme="minorHAnsi"/>
          <w:sz w:val="20"/>
          <w:szCs w:val="20"/>
        </w:rPr>
        <w:t>CKM</w:t>
      </w:r>
      <w:r w:rsidR="00310AA7" w:rsidRPr="00116E9F">
        <w:rPr>
          <w:rFonts w:asciiTheme="minorHAnsi" w:hAnsiTheme="minorHAnsi" w:cstheme="minorHAnsi"/>
          <w:sz w:val="20"/>
          <w:szCs w:val="20"/>
        </w:rPr>
        <w:t xml:space="preserve"> Officer</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under</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 xml:space="preserve">the supervision of the </w:t>
      </w:r>
      <w:r w:rsidR="001276C9">
        <w:rPr>
          <w:rFonts w:asciiTheme="minorHAnsi" w:hAnsiTheme="minorHAnsi" w:cstheme="minorHAnsi"/>
          <w:sz w:val="20"/>
          <w:szCs w:val="20"/>
        </w:rPr>
        <w:t>P</w:t>
      </w:r>
      <w:r w:rsidRPr="00116E9F">
        <w:rPr>
          <w:rFonts w:asciiTheme="minorHAnsi" w:hAnsiTheme="minorHAnsi" w:cstheme="minorHAnsi"/>
          <w:sz w:val="20"/>
          <w:szCs w:val="20"/>
        </w:rPr>
        <w:t>C to develop documents outlining the key ecosystem services provided by PA ecosystems. These texts will provide content to be diagrammed for each of the ecosystems to allow visualization of the ecosystem services provided and the interactions between species and between ecosystems. These illustrations will be printed on posters and formulated in Comorian language to be accessible to local communities. A literature search will identify existing diagrams and adapt them to the Comorian reality as needed. The services of a graphic designer will support the preparation of the ecosystem services visualization</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tools.</w:t>
      </w:r>
    </w:p>
    <w:p w14:paraId="31B62BCB" w14:textId="512ED9DF"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i/>
          <w:color w:val="6F2F9F"/>
          <w:sz w:val="20"/>
          <w:szCs w:val="20"/>
        </w:rPr>
        <w:t>Training on the project's environmental and social management framework</w:t>
      </w:r>
      <w:r w:rsidR="00FE4AEF">
        <w:rPr>
          <w:rFonts w:asciiTheme="minorHAnsi" w:hAnsiTheme="minorHAnsi" w:cstheme="minorHAnsi"/>
          <w:i/>
          <w:color w:val="6F2F9F"/>
          <w:sz w:val="20"/>
          <w:szCs w:val="20"/>
        </w:rPr>
        <w:t xml:space="preserve"> (ESMF</w:t>
      </w:r>
      <w:r w:rsidR="00FE4AEF" w:rsidRPr="00FA07FA">
        <w:rPr>
          <w:rFonts w:asciiTheme="minorHAnsi" w:hAnsiTheme="minorHAnsi" w:cstheme="minorHAnsi"/>
          <w:sz w:val="20"/>
          <w:szCs w:val="20"/>
        </w:rPr>
        <w:t>)</w:t>
      </w:r>
      <w:r w:rsidRPr="00FA07FA">
        <w:rPr>
          <w:rFonts w:asciiTheme="minorHAnsi" w:hAnsiTheme="minorHAnsi" w:cstheme="minorHAnsi"/>
          <w:sz w:val="20"/>
          <w:szCs w:val="20"/>
        </w:rPr>
        <w:t xml:space="preserve">. </w:t>
      </w:r>
      <w:r w:rsidR="00FE4AEF" w:rsidRPr="00FA07FA">
        <w:rPr>
          <w:rFonts w:asciiTheme="minorHAnsi" w:hAnsiTheme="minorHAnsi" w:cstheme="minorHAnsi"/>
          <w:sz w:val="20"/>
          <w:szCs w:val="20"/>
        </w:rPr>
        <w:t xml:space="preserve">An ESMF (Annex 10) was developed during </w:t>
      </w:r>
      <w:r w:rsidR="00FE4AEF" w:rsidRPr="00FE4AEF">
        <w:rPr>
          <w:rFonts w:asciiTheme="minorHAnsi" w:hAnsiTheme="minorHAnsi" w:cstheme="minorHAnsi"/>
          <w:sz w:val="20"/>
          <w:szCs w:val="20"/>
        </w:rPr>
        <w:t>PPG and</w:t>
      </w:r>
      <w:r w:rsidR="00FE4AEF" w:rsidRPr="00FA07FA">
        <w:rPr>
          <w:rFonts w:asciiTheme="minorHAnsi" w:hAnsiTheme="minorHAnsi" w:cstheme="minorHAnsi"/>
          <w:sz w:val="20"/>
          <w:szCs w:val="20"/>
        </w:rPr>
        <w:t xml:space="preserve"> is the foundation for the development of the project’s Environment and Social Management Plan (ESMP) and other specific or separate Management Plans </w:t>
      </w:r>
      <w:r w:rsidR="007B03B4">
        <w:rPr>
          <w:rFonts w:asciiTheme="minorHAnsi" w:hAnsiTheme="minorHAnsi" w:cstheme="minorHAnsi"/>
          <w:sz w:val="20"/>
          <w:szCs w:val="20"/>
        </w:rPr>
        <w:t xml:space="preserve">that may be </w:t>
      </w:r>
      <w:r w:rsidR="007B03B4" w:rsidRPr="00FA07FA">
        <w:rPr>
          <w:rFonts w:asciiTheme="minorHAnsi" w:hAnsiTheme="minorHAnsi" w:cstheme="minorHAnsi"/>
          <w:sz w:val="20"/>
          <w:szCs w:val="20"/>
        </w:rPr>
        <w:t xml:space="preserve">required </w:t>
      </w:r>
      <w:r w:rsidR="00FE4AEF" w:rsidRPr="00FA07FA">
        <w:rPr>
          <w:rFonts w:asciiTheme="minorHAnsi" w:hAnsiTheme="minorHAnsi" w:cstheme="minorHAnsi"/>
          <w:sz w:val="20"/>
          <w:szCs w:val="20"/>
        </w:rPr>
        <w:t>(e</w:t>
      </w:r>
      <w:r w:rsidR="0083711C">
        <w:rPr>
          <w:rFonts w:asciiTheme="minorHAnsi" w:hAnsiTheme="minorHAnsi" w:cstheme="minorHAnsi"/>
          <w:sz w:val="20"/>
          <w:szCs w:val="20"/>
        </w:rPr>
        <w:t>.</w:t>
      </w:r>
      <w:r w:rsidR="00FE4AEF" w:rsidRPr="00FA07FA">
        <w:rPr>
          <w:rFonts w:asciiTheme="minorHAnsi" w:hAnsiTheme="minorHAnsi" w:cstheme="minorHAnsi"/>
          <w:sz w:val="20"/>
          <w:szCs w:val="20"/>
        </w:rPr>
        <w:t xml:space="preserve">g. Livelihoods Plan, Displacement Plan). </w:t>
      </w:r>
      <w:r w:rsidR="0083711C">
        <w:rPr>
          <w:rFonts w:asciiTheme="minorHAnsi" w:hAnsiTheme="minorHAnsi" w:cstheme="minorHAnsi"/>
          <w:sz w:val="20"/>
          <w:szCs w:val="20"/>
        </w:rPr>
        <w:t>T</w:t>
      </w:r>
      <w:r w:rsidR="00FE4AEF" w:rsidRPr="00FA07FA">
        <w:rPr>
          <w:rFonts w:asciiTheme="minorHAnsi" w:hAnsiTheme="minorHAnsi" w:cstheme="minorHAnsi"/>
          <w:sz w:val="20"/>
          <w:szCs w:val="20"/>
        </w:rPr>
        <w:t>he project will develop these Plans during project inception</w:t>
      </w:r>
      <w:r w:rsidR="007B03B4">
        <w:rPr>
          <w:rFonts w:asciiTheme="minorHAnsi" w:hAnsiTheme="minorHAnsi" w:cstheme="minorHAnsi"/>
          <w:sz w:val="20"/>
          <w:szCs w:val="20"/>
        </w:rPr>
        <w:t xml:space="preserve"> and</w:t>
      </w:r>
      <w:r w:rsidR="00FE4AEF" w:rsidRPr="00FA07FA">
        <w:rPr>
          <w:rFonts w:asciiTheme="minorHAnsi" w:hAnsiTheme="minorHAnsi" w:cstheme="minorHAnsi"/>
          <w:sz w:val="20"/>
          <w:szCs w:val="20"/>
        </w:rPr>
        <w:t xml:space="preserve"> </w:t>
      </w:r>
      <w:r w:rsidR="007B03B4">
        <w:rPr>
          <w:rFonts w:asciiTheme="minorHAnsi" w:hAnsiTheme="minorHAnsi" w:cstheme="minorHAnsi"/>
          <w:sz w:val="20"/>
          <w:szCs w:val="20"/>
        </w:rPr>
        <w:t>n</w:t>
      </w:r>
      <w:r w:rsidR="00FE4AEF" w:rsidRPr="00FA07FA">
        <w:rPr>
          <w:rFonts w:asciiTheme="minorHAnsi" w:hAnsiTheme="minorHAnsi" w:cstheme="minorHAnsi"/>
          <w:sz w:val="20"/>
          <w:szCs w:val="20"/>
        </w:rPr>
        <w:t>o project activities can commence until the Safeguards architecture is in place.</w:t>
      </w:r>
      <w:r w:rsidR="00FE4AEF">
        <w:rPr>
          <w:rFonts w:asciiTheme="minorHAnsi" w:hAnsiTheme="minorHAnsi" w:cstheme="minorHAnsi"/>
          <w:sz w:val="20"/>
          <w:szCs w:val="20"/>
        </w:rPr>
        <w:t xml:space="preserve"> </w:t>
      </w:r>
      <w:r w:rsidRPr="00116E9F">
        <w:rPr>
          <w:rFonts w:asciiTheme="minorHAnsi" w:hAnsiTheme="minorHAnsi" w:cstheme="minorHAnsi"/>
          <w:sz w:val="20"/>
          <w:szCs w:val="20"/>
        </w:rPr>
        <w:t>During</w:t>
      </w:r>
      <w:r w:rsidRPr="003F4DFC">
        <w:rPr>
          <w:rFonts w:asciiTheme="minorHAnsi" w:hAnsiTheme="minorHAnsi" w:cstheme="minorHAnsi"/>
          <w:sz w:val="20"/>
          <w:szCs w:val="20"/>
        </w:rPr>
        <w:t xml:space="preserve"> </w:t>
      </w:r>
      <w:r w:rsidRPr="00116E9F">
        <w:rPr>
          <w:rFonts w:asciiTheme="minorHAnsi" w:hAnsiTheme="minorHAnsi" w:cstheme="minorHAnsi"/>
          <w:sz w:val="20"/>
          <w:szCs w:val="20"/>
        </w:rPr>
        <w:t>the start-up phase, training</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on</w:t>
      </w:r>
      <w:r w:rsidR="00FA07FA">
        <w:rPr>
          <w:rFonts w:asciiTheme="minorHAnsi" w:hAnsiTheme="minorHAnsi" w:cstheme="minorHAnsi"/>
          <w:sz w:val="20"/>
          <w:szCs w:val="20"/>
        </w:rPr>
        <w:t xml:space="preserve"> the ESMF and</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requirements</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relevant UNDP social and environmental standards will be provided to all national stakeholders, with a particular focus on the public sector and local UNDP staff. In addition, the environmental and social management plans</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w:t>
      </w:r>
      <w:r w:rsidR="008F1F93">
        <w:rPr>
          <w:rFonts w:asciiTheme="minorHAnsi" w:hAnsiTheme="minorHAnsi" w:cstheme="minorHAnsi"/>
          <w:sz w:val="20"/>
          <w:szCs w:val="20"/>
        </w:rPr>
        <w:t xml:space="preserve">comprising the </w:t>
      </w:r>
      <w:r w:rsidR="00F46E43">
        <w:rPr>
          <w:rFonts w:asciiTheme="minorHAnsi" w:hAnsiTheme="minorHAnsi" w:cstheme="minorHAnsi"/>
          <w:sz w:val="20"/>
          <w:szCs w:val="20"/>
        </w:rPr>
        <w:t xml:space="preserve">overarching </w:t>
      </w:r>
      <w:r w:rsidRPr="00116E9F">
        <w:rPr>
          <w:rFonts w:asciiTheme="minorHAnsi" w:hAnsiTheme="minorHAnsi" w:cstheme="minorHAnsi"/>
          <w:sz w:val="20"/>
          <w:szCs w:val="20"/>
        </w:rPr>
        <w:t>ESMP</w:t>
      </w:r>
      <w:r w:rsidR="008F1F93">
        <w:rPr>
          <w:rFonts w:asciiTheme="minorHAnsi" w:hAnsiTheme="minorHAnsi" w:cstheme="minorHAnsi"/>
          <w:sz w:val="20"/>
          <w:szCs w:val="20"/>
        </w:rPr>
        <w:t xml:space="preserve"> and </w:t>
      </w:r>
      <w:r w:rsidR="00F46E43">
        <w:rPr>
          <w:rFonts w:asciiTheme="minorHAnsi" w:hAnsiTheme="minorHAnsi" w:cstheme="minorHAnsi"/>
          <w:sz w:val="20"/>
          <w:szCs w:val="20"/>
        </w:rPr>
        <w:t>related specific</w:t>
      </w:r>
      <w:r w:rsidR="008F1F93">
        <w:rPr>
          <w:rFonts w:asciiTheme="minorHAnsi" w:hAnsiTheme="minorHAnsi" w:cstheme="minorHAnsi"/>
          <w:sz w:val="20"/>
          <w:szCs w:val="20"/>
        </w:rPr>
        <w:t xml:space="preserve"> Management Plans</w:t>
      </w:r>
      <w:r w:rsidRPr="00116E9F">
        <w:rPr>
          <w:rFonts w:asciiTheme="minorHAnsi" w:hAnsiTheme="minorHAnsi" w:cstheme="minorHAnsi"/>
          <w:sz w:val="20"/>
          <w:szCs w:val="20"/>
        </w:rPr>
        <w:t>)</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also</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identify</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capacity</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building</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activities</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ensure</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adequate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capacity</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for</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implementation.</w:t>
      </w:r>
    </w:p>
    <w:p w14:paraId="34BAE7CF" w14:textId="01253031" w:rsidR="00106D3F" w:rsidRPr="00116E9F" w:rsidRDefault="00106D3F" w:rsidP="00C04741">
      <w:pPr>
        <w:pStyle w:val="Paragraphedeliste"/>
        <w:numPr>
          <w:ilvl w:val="0"/>
          <w:numId w:val="27"/>
        </w:numPr>
        <w:tabs>
          <w:tab w:val="left" w:pos="284"/>
        </w:tabs>
        <w:spacing w:before="120"/>
        <w:ind w:left="0" w:firstLine="0"/>
        <w:jc w:val="both"/>
        <w:rPr>
          <w:rFonts w:asciiTheme="minorHAnsi" w:hAnsiTheme="minorHAnsi" w:cstheme="minorHAnsi"/>
          <w:sz w:val="20"/>
          <w:szCs w:val="20"/>
        </w:rPr>
      </w:pPr>
      <w:r w:rsidRPr="00116E9F">
        <w:rPr>
          <w:rFonts w:asciiTheme="minorHAnsi" w:hAnsiTheme="minorHAnsi" w:cstheme="minorHAnsi"/>
          <w:i/>
          <w:color w:val="6F2F9F"/>
          <w:sz w:val="20"/>
          <w:szCs w:val="20"/>
        </w:rPr>
        <w:t>Development of DGEF's capacities following the recommendations of the HACT micro-assessment</w:t>
      </w:r>
      <w:r w:rsidRPr="00116E9F">
        <w:rPr>
          <w:rFonts w:asciiTheme="minorHAnsi" w:hAnsiTheme="minorHAnsi" w:cstheme="minorHAnsi"/>
          <w:sz w:val="20"/>
          <w:szCs w:val="20"/>
        </w:rPr>
        <w:t xml:space="preserve">. The capacities to be strengthened in the DGEF were identified following the recommendations of the HACT micro-evaluation conducted in June 2020, specifically targeting the capacities of the DGEF for which the level of risk was deemed </w:t>
      </w:r>
      <w:r w:rsidR="00B22F9F">
        <w:rPr>
          <w:rFonts w:asciiTheme="minorHAnsi" w:hAnsiTheme="minorHAnsi" w:cstheme="minorHAnsi"/>
          <w:sz w:val="20"/>
          <w:szCs w:val="20"/>
        </w:rPr>
        <w:t>H</w:t>
      </w:r>
      <w:r w:rsidR="00B22F9F" w:rsidRPr="00116E9F">
        <w:rPr>
          <w:rFonts w:asciiTheme="minorHAnsi" w:hAnsiTheme="minorHAnsi" w:cstheme="minorHAnsi"/>
          <w:sz w:val="20"/>
          <w:szCs w:val="20"/>
        </w:rPr>
        <w:t xml:space="preserve">igh </w:t>
      </w:r>
      <w:r w:rsidRPr="00116E9F">
        <w:rPr>
          <w:rFonts w:asciiTheme="minorHAnsi" w:hAnsiTheme="minorHAnsi" w:cstheme="minorHAnsi"/>
          <w:sz w:val="20"/>
          <w:szCs w:val="20"/>
        </w:rPr>
        <w:t>in the micro-evaluation report</w:t>
      </w:r>
      <w:r w:rsidR="00FA07FA">
        <w:rPr>
          <w:rFonts w:asciiTheme="minorHAnsi" w:hAnsiTheme="minorHAnsi" w:cstheme="minorHAnsi"/>
          <w:sz w:val="20"/>
          <w:szCs w:val="20"/>
        </w:rPr>
        <w:t xml:space="preserve">. </w:t>
      </w:r>
      <w:r w:rsidR="007B03B4" w:rsidRPr="007B03B4">
        <w:rPr>
          <w:rFonts w:asciiTheme="minorHAnsi" w:hAnsiTheme="minorHAnsi" w:cstheme="minorHAnsi"/>
          <w:sz w:val="20"/>
          <w:szCs w:val="20"/>
        </w:rPr>
        <w:t xml:space="preserve">The project will address some of the recommendations, in complementarity with </w:t>
      </w:r>
      <w:r w:rsidR="00651112">
        <w:rPr>
          <w:rFonts w:asciiTheme="minorHAnsi" w:hAnsiTheme="minorHAnsi" w:cstheme="minorHAnsi"/>
          <w:sz w:val="20"/>
          <w:szCs w:val="20"/>
        </w:rPr>
        <w:t xml:space="preserve">two </w:t>
      </w:r>
      <w:r w:rsidR="007B03B4" w:rsidRPr="007B03B4">
        <w:rPr>
          <w:rFonts w:asciiTheme="minorHAnsi" w:hAnsiTheme="minorHAnsi" w:cstheme="minorHAnsi"/>
          <w:sz w:val="20"/>
          <w:szCs w:val="20"/>
        </w:rPr>
        <w:t xml:space="preserve">other projects implemented by the UNDP </w:t>
      </w:r>
      <w:r w:rsidR="00651112">
        <w:rPr>
          <w:rFonts w:asciiTheme="minorHAnsi" w:hAnsiTheme="minorHAnsi" w:cstheme="minorHAnsi"/>
          <w:sz w:val="20"/>
          <w:szCs w:val="20"/>
        </w:rPr>
        <w:t xml:space="preserve">(GCF ID FP094 UNDP PIMS 5740 and GEF ID 10261 UNDP PIMS 6400) </w:t>
      </w:r>
      <w:r w:rsidR="007B03B4" w:rsidRPr="007B03B4">
        <w:rPr>
          <w:rFonts w:asciiTheme="minorHAnsi" w:hAnsiTheme="minorHAnsi" w:cstheme="minorHAnsi"/>
          <w:sz w:val="20"/>
          <w:szCs w:val="20"/>
        </w:rPr>
        <w:t>which will take charge of the other recommendations.</w:t>
      </w:r>
      <w:r w:rsidR="00FA07FA">
        <w:rPr>
          <w:rFonts w:asciiTheme="minorHAnsi" w:hAnsiTheme="minorHAnsi" w:cstheme="minorHAnsi"/>
          <w:sz w:val="20"/>
          <w:szCs w:val="20"/>
        </w:rPr>
        <w:t xml:space="preserve"> </w:t>
      </w:r>
      <w:r w:rsidRPr="00116E9F">
        <w:rPr>
          <w:rFonts w:asciiTheme="minorHAnsi" w:hAnsiTheme="minorHAnsi" w:cstheme="minorHAnsi"/>
          <w:sz w:val="20"/>
          <w:szCs w:val="20"/>
        </w:rPr>
        <w:t>The project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recruit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a</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specialized</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consulting</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firm</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provide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training</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DGEF</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staff</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during</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first</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year</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 xml:space="preserve">the project and </w:t>
      </w:r>
      <w:r w:rsidR="00B22F9F">
        <w:rPr>
          <w:rFonts w:asciiTheme="minorHAnsi" w:hAnsiTheme="minorHAnsi" w:cstheme="minorHAnsi"/>
          <w:sz w:val="20"/>
          <w:szCs w:val="20"/>
        </w:rPr>
        <w:t>ensure</w:t>
      </w:r>
      <w:r w:rsidRPr="00116E9F">
        <w:rPr>
          <w:rFonts w:asciiTheme="minorHAnsi" w:hAnsiTheme="minorHAnsi" w:cstheme="minorHAnsi"/>
          <w:sz w:val="20"/>
          <w:szCs w:val="20"/>
        </w:rPr>
        <w:t xml:space="preserve"> local support </w:t>
      </w:r>
      <w:r w:rsidR="00B22F9F">
        <w:rPr>
          <w:rFonts w:asciiTheme="minorHAnsi" w:hAnsiTheme="minorHAnsi" w:cstheme="minorHAnsi"/>
          <w:sz w:val="20"/>
          <w:szCs w:val="20"/>
        </w:rPr>
        <w:t>during the project life</w:t>
      </w:r>
      <w:r w:rsidRPr="00116E9F">
        <w:rPr>
          <w:rFonts w:asciiTheme="minorHAnsi" w:hAnsiTheme="minorHAnsi" w:cstheme="minorHAnsi"/>
          <w:sz w:val="20"/>
          <w:szCs w:val="20"/>
        </w:rPr>
        <w:t xml:space="preserve"> on the following</w:t>
      </w:r>
      <w:r w:rsidRPr="00116E9F">
        <w:rPr>
          <w:rFonts w:asciiTheme="minorHAnsi" w:hAnsiTheme="minorHAnsi" w:cstheme="minorHAnsi"/>
          <w:spacing w:val="-14"/>
          <w:sz w:val="20"/>
          <w:szCs w:val="20"/>
        </w:rPr>
        <w:t xml:space="preserve"> </w:t>
      </w:r>
      <w:r w:rsidRPr="00116E9F">
        <w:rPr>
          <w:rFonts w:asciiTheme="minorHAnsi" w:hAnsiTheme="minorHAnsi" w:cstheme="minorHAnsi"/>
          <w:sz w:val="20"/>
          <w:szCs w:val="20"/>
        </w:rPr>
        <w:t>aspects:</w:t>
      </w:r>
    </w:p>
    <w:p w14:paraId="015BBA9B" w14:textId="2F0471B6" w:rsidR="00106D3F" w:rsidRPr="00116E9F" w:rsidRDefault="00106D3F" w:rsidP="00C04741">
      <w:pPr>
        <w:pStyle w:val="Paragraphedeliste"/>
        <w:widowControl w:val="0"/>
        <w:numPr>
          <w:ilvl w:val="1"/>
          <w:numId w:val="27"/>
        </w:numPr>
        <w:tabs>
          <w:tab w:val="left" w:pos="874"/>
        </w:tabs>
        <w:autoSpaceDE w:val="0"/>
        <w:autoSpaceDN w:val="0"/>
        <w:ind w:left="567" w:right="838" w:hanging="164"/>
        <w:jc w:val="both"/>
        <w:rPr>
          <w:rFonts w:asciiTheme="minorHAnsi" w:hAnsiTheme="minorHAnsi" w:cstheme="minorHAnsi"/>
          <w:sz w:val="20"/>
          <w:szCs w:val="20"/>
        </w:rPr>
      </w:pPr>
      <w:r w:rsidRPr="00116E9F">
        <w:rPr>
          <w:rFonts w:asciiTheme="minorHAnsi" w:hAnsiTheme="minorHAnsi" w:cstheme="minorHAnsi"/>
          <w:sz w:val="20"/>
          <w:szCs w:val="20"/>
        </w:rPr>
        <w:t>Accounting policies and procedures, including budget preparation, an administrative</w:t>
      </w:r>
      <w:r w:rsidRPr="00116E9F">
        <w:rPr>
          <w:rFonts w:asciiTheme="minorHAnsi" w:hAnsiTheme="minorHAnsi" w:cstheme="minorHAnsi"/>
          <w:spacing w:val="-28"/>
          <w:sz w:val="20"/>
          <w:szCs w:val="20"/>
        </w:rPr>
        <w:t xml:space="preserve"> </w:t>
      </w:r>
      <w:r w:rsidRPr="00116E9F">
        <w:rPr>
          <w:rFonts w:asciiTheme="minorHAnsi" w:hAnsiTheme="minorHAnsi" w:cstheme="minorHAnsi"/>
          <w:sz w:val="20"/>
          <w:szCs w:val="20"/>
        </w:rPr>
        <w:t xml:space="preserve">and accounting procedures manual, control over invoice processing, </w:t>
      </w:r>
      <w:r w:rsidR="002E0097" w:rsidRPr="002E0097">
        <w:rPr>
          <w:rFonts w:asciiTheme="minorHAnsi" w:hAnsiTheme="minorHAnsi" w:cstheme="minorHAnsi"/>
          <w:sz w:val="20"/>
          <w:szCs w:val="20"/>
        </w:rPr>
        <w:t>banking and cash transactions</w:t>
      </w:r>
      <w:r w:rsidRPr="00116E9F">
        <w:rPr>
          <w:rFonts w:asciiTheme="minorHAnsi" w:hAnsiTheme="minorHAnsi" w:cstheme="minorHAnsi"/>
          <w:sz w:val="20"/>
          <w:szCs w:val="20"/>
        </w:rPr>
        <w:t>, personnel costs and budget monitoring.</w:t>
      </w:r>
    </w:p>
    <w:p w14:paraId="37128DF2" w14:textId="77777777" w:rsidR="00106D3F" w:rsidRPr="00116E9F" w:rsidRDefault="00106D3F" w:rsidP="00C04741">
      <w:pPr>
        <w:pStyle w:val="Paragraphedeliste"/>
        <w:widowControl w:val="0"/>
        <w:numPr>
          <w:ilvl w:val="1"/>
          <w:numId w:val="27"/>
        </w:numPr>
        <w:tabs>
          <w:tab w:val="left" w:pos="880"/>
          <w:tab w:val="left" w:pos="881"/>
        </w:tabs>
        <w:autoSpaceDE w:val="0"/>
        <w:autoSpaceDN w:val="0"/>
        <w:ind w:left="567" w:right="247" w:hanging="164"/>
        <w:jc w:val="both"/>
        <w:rPr>
          <w:rFonts w:asciiTheme="minorHAnsi" w:hAnsiTheme="minorHAnsi" w:cstheme="minorHAnsi"/>
          <w:sz w:val="20"/>
          <w:szCs w:val="20"/>
        </w:rPr>
      </w:pPr>
      <w:r w:rsidRPr="00116E9F">
        <w:rPr>
          <w:rFonts w:asciiTheme="minorHAnsi" w:hAnsiTheme="minorHAnsi" w:cstheme="minorHAnsi"/>
          <w:sz w:val="20"/>
          <w:szCs w:val="20"/>
        </w:rPr>
        <w:t>Program management, including planning, monitoring and evaluation of programs and</w:t>
      </w:r>
      <w:r w:rsidRPr="00116E9F">
        <w:rPr>
          <w:rFonts w:asciiTheme="minorHAnsi" w:hAnsiTheme="minorHAnsi" w:cstheme="minorHAnsi"/>
          <w:spacing w:val="-29"/>
          <w:sz w:val="20"/>
          <w:szCs w:val="20"/>
        </w:rPr>
        <w:t xml:space="preserve"> </w:t>
      </w:r>
      <w:r w:rsidRPr="00116E9F">
        <w:rPr>
          <w:rFonts w:asciiTheme="minorHAnsi" w:hAnsiTheme="minorHAnsi" w:cstheme="minorHAnsi"/>
          <w:sz w:val="20"/>
          <w:szCs w:val="20"/>
        </w:rPr>
        <w:t>projects, planning and monitoring of the Directorate's missions, including the Focal Points of the international conventions on the environment to which the country has</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acceded.</w:t>
      </w:r>
    </w:p>
    <w:p w14:paraId="5DDC5B40" w14:textId="1478BEBA" w:rsidR="00106D3F" w:rsidRPr="00116E9F" w:rsidRDefault="00106D3F" w:rsidP="00C04741">
      <w:pPr>
        <w:pStyle w:val="Paragraphedeliste"/>
        <w:widowControl w:val="0"/>
        <w:numPr>
          <w:ilvl w:val="1"/>
          <w:numId w:val="27"/>
        </w:numPr>
        <w:tabs>
          <w:tab w:val="left" w:pos="880"/>
          <w:tab w:val="left" w:pos="881"/>
        </w:tabs>
        <w:autoSpaceDE w:val="0"/>
        <w:autoSpaceDN w:val="0"/>
        <w:ind w:left="567" w:hanging="164"/>
        <w:jc w:val="both"/>
        <w:rPr>
          <w:rFonts w:asciiTheme="minorHAnsi" w:hAnsiTheme="minorHAnsi" w:cstheme="minorHAnsi"/>
          <w:sz w:val="20"/>
          <w:szCs w:val="20"/>
        </w:rPr>
      </w:pPr>
      <w:r w:rsidRPr="00116E9F">
        <w:rPr>
          <w:rFonts w:asciiTheme="minorHAnsi" w:hAnsiTheme="minorHAnsi" w:cstheme="minorHAnsi"/>
          <w:sz w:val="20"/>
          <w:szCs w:val="20"/>
        </w:rPr>
        <w:t>Development</w:t>
      </w:r>
      <w:r w:rsidR="00F46E43">
        <w:rPr>
          <w:rFonts w:asciiTheme="minorHAnsi" w:hAnsiTheme="minorHAnsi" w:cstheme="minorHAnsi"/>
          <w:sz w:val="20"/>
          <w:szCs w:val="20"/>
        </w:rPr>
        <w:t xml:space="preserve"> and implementation</w:t>
      </w:r>
      <w:r w:rsidRPr="00116E9F">
        <w:rPr>
          <w:rFonts w:asciiTheme="minorHAnsi" w:hAnsiTheme="minorHAnsi" w:cstheme="minorHAnsi"/>
          <w:sz w:val="20"/>
          <w:szCs w:val="20"/>
        </w:rPr>
        <w:t xml:space="preserve"> of a risk management plan in the context of program</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management</w:t>
      </w:r>
      <w:r w:rsidR="00F46E43">
        <w:rPr>
          <w:rFonts w:asciiTheme="minorHAnsi" w:hAnsiTheme="minorHAnsi" w:cstheme="minorHAnsi"/>
          <w:sz w:val="20"/>
          <w:szCs w:val="20"/>
        </w:rPr>
        <w:t>.</w:t>
      </w:r>
    </w:p>
    <w:p w14:paraId="69A57F7D" w14:textId="19C5D049" w:rsidR="00106D3F" w:rsidRPr="009279AC" w:rsidRDefault="00093190" w:rsidP="009279AC">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9279AC">
        <w:rPr>
          <w:rFonts w:asciiTheme="minorHAnsi" w:hAnsiTheme="minorHAnsi" w:cstheme="minorHAnsi"/>
          <w:i/>
          <w:color w:val="6F2F9F"/>
          <w:sz w:val="20"/>
          <w:szCs w:val="20"/>
        </w:rPr>
        <w:t>PNC Agency</w:t>
      </w:r>
      <w:r w:rsidR="00106D3F" w:rsidRPr="009279AC">
        <w:rPr>
          <w:rFonts w:asciiTheme="minorHAnsi" w:hAnsiTheme="minorHAnsi" w:cstheme="minorHAnsi"/>
          <w:sz w:val="20"/>
          <w:szCs w:val="20"/>
        </w:rPr>
        <w:t>.</w:t>
      </w:r>
      <w:r w:rsidR="00106D3F" w:rsidRPr="009279AC">
        <w:rPr>
          <w:rFonts w:asciiTheme="minorHAnsi" w:hAnsiTheme="minorHAnsi" w:cstheme="minorHAnsi"/>
          <w:spacing w:val="-10"/>
          <w:sz w:val="20"/>
          <w:szCs w:val="20"/>
        </w:rPr>
        <w:t xml:space="preserve"> </w:t>
      </w:r>
      <w:r w:rsidR="00106D3F" w:rsidRPr="009279AC">
        <w:rPr>
          <w:rFonts w:asciiTheme="minorHAnsi" w:hAnsiTheme="minorHAnsi" w:cstheme="minorHAnsi"/>
          <w:sz w:val="20"/>
          <w:szCs w:val="20"/>
        </w:rPr>
        <w:t>The</w:t>
      </w:r>
      <w:r w:rsidR="00106D3F" w:rsidRPr="009279AC">
        <w:rPr>
          <w:rFonts w:asciiTheme="minorHAnsi" w:hAnsiTheme="minorHAnsi" w:cstheme="minorHAnsi"/>
          <w:spacing w:val="-11"/>
          <w:sz w:val="20"/>
          <w:szCs w:val="20"/>
        </w:rPr>
        <w:t xml:space="preserve"> </w:t>
      </w:r>
      <w:r w:rsidR="00106D3F" w:rsidRPr="009279AC">
        <w:rPr>
          <w:rFonts w:asciiTheme="minorHAnsi" w:hAnsiTheme="minorHAnsi" w:cstheme="minorHAnsi"/>
          <w:sz w:val="20"/>
          <w:szCs w:val="20"/>
        </w:rPr>
        <w:t>Agency's</w:t>
      </w:r>
      <w:r w:rsidR="00106D3F" w:rsidRPr="009279AC">
        <w:rPr>
          <w:rFonts w:asciiTheme="minorHAnsi" w:hAnsiTheme="minorHAnsi" w:cstheme="minorHAnsi"/>
          <w:spacing w:val="-9"/>
          <w:sz w:val="20"/>
          <w:szCs w:val="20"/>
        </w:rPr>
        <w:t xml:space="preserve"> </w:t>
      </w:r>
      <w:r w:rsidR="00106D3F" w:rsidRPr="009279AC">
        <w:rPr>
          <w:rFonts w:asciiTheme="minorHAnsi" w:hAnsiTheme="minorHAnsi" w:cstheme="minorHAnsi"/>
          <w:sz w:val="20"/>
          <w:szCs w:val="20"/>
        </w:rPr>
        <w:t>staff</w:t>
      </w:r>
      <w:r w:rsidR="00106D3F" w:rsidRPr="009279AC">
        <w:rPr>
          <w:rFonts w:asciiTheme="minorHAnsi" w:hAnsiTheme="minorHAnsi" w:cstheme="minorHAnsi"/>
          <w:spacing w:val="-11"/>
          <w:sz w:val="20"/>
          <w:szCs w:val="20"/>
        </w:rPr>
        <w:t xml:space="preserve"> </w:t>
      </w:r>
      <w:r w:rsidR="00106D3F" w:rsidRPr="009279AC">
        <w:rPr>
          <w:rFonts w:asciiTheme="minorHAnsi" w:hAnsiTheme="minorHAnsi" w:cstheme="minorHAnsi"/>
          <w:sz w:val="20"/>
          <w:szCs w:val="20"/>
        </w:rPr>
        <w:t>in</w:t>
      </w:r>
      <w:r w:rsidR="00106D3F" w:rsidRPr="009279AC">
        <w:rPr>
          <w:rFonts w:asciiTheme="minorHAnsi" w:hAnsiTheme="minorHAnsi" w:cstheme="minorHAnsi"/>
          <w:spacing w:val="-9"/>
          <w:sz w:val="20"/>
          <w:szCs w:val="20"/>
        </w:rPr>
        <w:t xml:space="preserve"> </w:t>
      </w:r>
      <w:r w:rsidR="00106D3F" w:rsidRPr="009279AC">
        <w:rPr>
          <w:rFonts w:asciiTheme="minorHAnsi" w:hAnsiTheme="minorHAnsi" w:cstheme="minorHAnsi"/>
          <w:sz w:val="20"/>
          <w:szCs w:val="20"/>
        </w:rPr>
        <w:t>charge</w:t>
      </w:r>
      <w:r w:rsidR="00106D3F" w:rsidRPr="009279AC">
        <w:rPr>
          <w:rFonts w:asciiTheme="minorHAnsi" w:hAnsiTheme="minorHAnsi" w:cstheme="minorHAnsi"/>
          <w:spacing w:val="-10"/>
          <w:sz w:val="20"/>
          <w:szCs w:val="20"/>
        </w:rPr>
        <w:t xml:space="preserve"> </w:t>
      </w:r>
      <w:r w:rsidR="00106D3F" w:rsidRPr="009279AC">
        <w:rPr>
          <w:rFonts w:asciiTheme="minorHAnsi" w:hAnsiTheme="minorHAnsi" w:cstheme="minorHAnsi"/>
          <w:sz w:val="20"/>
          <w:szCs w:val="20"/>
        </w:rPr>
        <w:t>of</w:t>
      </w:r>
      <w:r w:rsidR="00106D3F" w:rsidRPr="009279AC">
        <w:rPr>
          <w:rFonts w:asciiTheme="minorHAnsi" w:hAnsiTheme="minorHAnsi" w:cstheme="minorHAnsi"/>
          <w:spacing w:val="-11"/>
          <w:sz w:val="20"/>
          <w:szCs w:val="20"/>
        </w:rPr>
        <w:t xml:space="preserve"> </w:t>
      </w:r>
      <w:r w:rsidR="00106D3F" w:rsidRPr="009279AC">
        <w:rPr>
          <w:rFonts w:asciiTheme="minorHAnsi" w:hAnsiTheme="minorHAnsi" w:cstheme="minorHAnsi"/>
          <w:sz w:val="20"/>
          <w:szCs w:val="20"/>
        </w:rPr>
        <w:t>PA</w:t>
      </w:r>
      <w:r w:rsidR="00106D3F" w:rsidRPr="009279AC">
        <w:rPr>
          <w:rFonts w:asciiTheme="minorHAnsi" w:hAnsiTheme="minorHAnsi" w:cstheme="minorHAnsi"/>
          <w:spacing w:val="-10"/>
          <w:sz w:val="20"/>
          <w:szCs w:val="20"/>
        </w:rPr>
        <w:t xml:space="preserve"> </w:t>
      </w:r>
      <w:r w:rsidR="00106D3F" w:rsidRPr="009279AC">
        <w:rPr>
          <w:rFonts w:asciiTheme="minorHAnsi" w:hAnsiTheme="minorHAnsi" w:cstheme="minorHAnsi"/>
          <w:sz w:val="20"/>
          <w:szCs w:val="20"/>
        </w:rPr>
        <w:t>management</w:t>
      </w:r>
      <w:r w:rsidR="00106D3F" w:rsidRPr="009279AC">
        <w:rPr>
          <w:rFonts w:asciiTheme="minorHAnsi" w:hAnsiTheme="minorHAnsi" w:cstheme="minorHAnsi"/>
          <w:spacing w:val="-9"/>
          <w:sz w:val="20"/>
          <w:szCs w:val="20"/>
        </w:rPr>
        <w:t xml:space="preserve"> </w:t>
      </w:r>
      <w:r w:rsidR="00106D3F" w:rsidRPr="009279AC">
        <w:rPr>
          <w:rFonts w:asciiTheme="minorHAnsi" w:hAnsiTheme="minorHAnsi" w:cstheme="minorHAnsi"/>
          <w:sz w:val="20"/>
          <w:szCs w:val="20"/>
        </w:rPr>
        <w:t>has</w:t>
      </w:r>
      <w:r w:rsidR="00106D3F" w:rsidRPr="009279AC">
        <w:rPr>
          <w:rFonts w:asciiTheme="minorHAnsi" w:hAnsiTheme="minorHAnsi" w:cstheme="minorHAnsi"/>
          <w:spacing w:val="-8"/>
          <w:sz w:val="20"/>
          <w:szCs w:val="20"/>
        </w:rPr>
        <w:t xml:space="preserve"> </w:t>
      </w:r>
      <w:r w:rsidR="00106D3F" w:rsidRPr="009279AC">
        <w:rPr>
          <w:rFonts w:asciiTheme="minorHAnsi" w:hAnsiTheme="minorHAnsi" w:cstheme="minorHAnsi"/>
          <w:sz w:val="20"/>
          <w:szCs w:val="20"/>
        </w:rPr>
        <w:t>already</w:t>
      </w:r>
      <w:r w:rsidR="00106D3F" w:rsidRPr="009279AC">
        <w:rPr>
          <w:rFonts w:asciiTheme="minorHAnsi" w:hAnsiTheme="minorHAnsi" w:cstheme="minorHAnsi"/>
          <w:spacing w:val="-12"/>
          <w:sz w:val="20"/>
          <w:szCs w:val="20"/>
        </w:rPr>
        <w:t xml:space="preserve"> </w:t>
      </w:r>
      <w:r w:rsidR="00106D3F" w:rsidRPr="009279AC">
        <w:rPr>
          <w:rFonts w:asciiTheme="minorHAnsi" w:hAnsiTheme="minorHAnsi" w:cstheme="minorHAnsi"/>
          <w:sz w:val="20"/>
          <w:szCs w:val="20"/>
        </w:rPr>
        <w:t>benefited</w:t>
      </w:r>
      <w:r w:rsidR="00106D3F" w:rsidRPr="009279AC">
        <w:rPr>
          <w:rFonts w:asciiTheme="minorHAnsi" w:hAnsiTheme="minorHAnsi" w:cstheme="minorHAnsi"/>
          <w:spacing w:val="-9"/>
          <w:sz w:val="20"/>
          <w:szCs w:val="20"/>
        </w:rPr>
        <w:t xml:space="preserve"> </w:t>
      </w:r>
      <w:r w:rsidR="00106D3F" w:rsidRPr="009279AC">
        <w:rPr>
          <w:rFonts w:asciiTheme="minorHAnsi" w:hAnsiTheme="minorHAnsi" w:cstheme="minorHAnsi"/>
          <w:sz w:val="20"/>
          <w:szCs w:val="20"/>
        </w:rPr>
        <w:t>from</w:t>
      </w:r>
      <w:r w:rsidR="00106D3F" w:rsidRPr="009279AC">
        <w:rPr>
          <w:rFonts w:asciiTheme="minorHAnsi" w:hAnsiTheme="minorHAnsi" w:cstheme="minorHAnsi"/>
          <w:spacing w:val="-11"/>
          <w:sz w:val="20"/>
          <w:szCs w:val="20"/>
        </w:rPr>
        <w:t xml:space="preserve"> </w:t>
      </w:r>
      <w:r w:rsidR="00106D3F" w:rsidRPr="009279AC">
        <w:rPr>
          <w:rFonts w:asciiTheme="minorHAnsi" w:hAnsiTheme="minorHAnsi" w:cstheme="minorHAnsi"/>
          <w:sz w:val="20"/>
          <w:szCs w:val="20"/>
        </w:rPr>
        <w:t>numerous</w:t>
      </w:r>
      <w:r w:rsidR="00106D3F" w:rsidRPr="009279AC">
        <w:rPr>
          <w:rFonts w:asciiTheme="minorHAnsi" w:hAnsiTheme="minorHAnsi" w:cstheme="minorHAnsi"/>
          <w:spacing w:val="-7"/>
          <w:sz w:val="20"/>
          <w:szCs w:val="20"/>
        </w:rPr>
        <w:t xml:space="preserve"> </w:t>
      </w:r>
      <w:r w:rsidR="00106D3F" w:rsidRPr="009279AC">
        <w:rPr>
          <w:rFonts w:asciiTheme="minorHAnsi" w:hAnsiTheme="minorHAnsi" w:cstheme="minorHAnsi"/>
          <w:sz w:val="20"/>
          <w:szCs w:val="20"/>
        </w:rPr>
        <w:t xml:space="preserve">online training sessions, particularly the NP </w:t>
      </w:r>
      <w:r w:rsidR="00803C84" w:rsidRPr="009279AC">
        <w:rPr>
          <w:rFonts w:asciiTheme="minorHAnsi" w:hAnsiTheme="minorHAnsi" w:cstheme="minorHAnsi"/>
          <w:i/>
          <w:iCs/>
          <w:sz w:val="20"/>
          <w:szCs w:val="20"/>
        </w:rPr>
        <w:t>Conservateur</w:t>
      </w:r>
      <w:r w:rsidR="00106D3F" w:rsidRPr="009279AC">
        <w:rPr>
          <w:rFonts w:asciiTheme="minorHAnsi" w:hAnsiTheme="minorHAnsi" w:cstheme="minorHAnsi"/>
          <w:i/>
          <w:sz w:val="20"/>
          <w:szCs w:val="20"/>
        </w:rPr>
        <w:t>s</w:t>
      </w:r>
      <w:r w:rsidR="00106D3F" w:rsidRPr="009279AC">
        <w:rPr>
          <w:rFonts w:asciiTheme="minorHAnsi" w:hAnsiTheme="minorHAnsi" w:cstheme="minorHAnsi"/>
          <w:sz w:val="20"/>
          <w:szCs w:val="20"/>
        </w:rPr>
        <w:t xml:space="preserve">. However, these online trainings are not sufficiently supervised and there is still a need to provide local support on all PA management tools, especially for the key stages of planning, monitoring and evaluation. Additional training is required for NP </w:t>
      </w:r>
      <w:r w:rsidR="00562915" w:rsidRPr="009279AC">
        <w:rPr>
          <w:rFonts w:asciiTheme="minorHAnsi" w:hAnsiTheme="minorHAnsi" w:cstheme="minorHAnsi"/>
          <w:i/>
          <w:sz w:val="20"/>
          <w:szCs w:val="20"/>
        </w:rPr>
        <w:t>C</w:t>
      </w:r>
      <w:r w:rsidR="00106D3F" w:rsidRPr="009279AC">
        <w:rPr>
          <w:rFonts w:asciiTheme="minorHAnsi" w:hAnsiTheme="minorHAnsi" w:cstheme="minorHAnsi"/>
          <w:i/>
          <w:sz w:val="20"/>
          <w:szCs w:val="20"/>
        </w:rPr>
        <w:t>onservateurs</w:t>
      </w:r>
      <w:r w:rsidR="00106D3F" w:rsidRPr="009279AC">
        <w:rPr>
          <w:rFonts w:asciiTheme="minorHAnsi" w:hAnsiTheme="minorHAnsi" w:cstheme="minorHAnsi"/>
          <w:sz w:val="20"/>
          <w:szCs w:val="20"/>
        </w:rPr>
        <w:t xml:space="preserve"> in team management. </w:t>
      </w:r>
      <w:r w:rsidR="009279AC" w:rsidRPr="009279AC">
        <w:rPr>
          <w:rFonts w:asciiTheme="minorHAnsi" w:hAnsiTheme="minorHAnsi" w:cstheme="minorHAnsi"/>
          <w:sz w:val="20"/>
          <w:szCs w:val="20"/>
        </w:rPr>
        <w:t xml:space="preserve">The </w:t>
      </w:r>
      <w:r w:rsidR="009279AC" w:rsidRPr="009279AC">
        <w:rPr>
          <w:rFonts w:asciiTheme="minorHAnsi" w:hAnsiTheme="minorHAnsi" w:cstheme="minorHAnsi"/>
          <w:i/>
          <w:iCs/>
          <w:sz w:val="20"/>
          <w:szCs w:val="20"/>
        </w:rPr>
        <w:t>Conservateur</w:t>
      </w:r>
      <w:r w:rsidR="009279AC" w:rsidRPr="009279AC">
        <w:rPr>
          <w:rFonts w:asciiTheme="minorHAnsi" w:hAnsiTheme="minorHAnsi" w:cstheme="minorHAnsi"/>
          <w:sz w:val="20"/>
          <w:szCs w:val="20"/>
        </w:rPr>
        <w:t xml:space="preserve"> of a </w:t>
      </w:r>
      <w:r w:rsidR="009279AC">
        <w:rPr>
          <w:rFonts w:asciiTheme="minorHAnsi" w:hAnsiTheme="minorHAnsi" w:cstheme="minorHAnsi"/>
          <w:sz w:val="20"/>
          <w:szCs w:val="20"/>
        </w:rPr>
        <w:t>PA</w:t>
      </w:r>
      <w:r w:rsidR="009279AC" w:rsidRPr="009279AC">
        <w:rPr>
          <w:rFonts w:asciiTheme="minorHAnsi" w:hAnsiTheme="minorHAnsi" w:cstheme="minorHAnsi"/>
          <w:sz w:val="20"/>
          <w:szCs w:val="20"/>
        </w:rPr>
        <w:t xml:space="preserve"> is responsible, under the direct authority of the </w:t>
      </w:r>
      <w:r w:rsidR="009279AC">
        <w:rPr>
          <w:rFonts w:asciiTheme="minorHAnsi" w:hAnsiTheme="minorHAnsi" w:cstheme="minorHAnsi"/>
          <w:sz w:val="20"/>
          <w:szCs w:val="20"/>
        </w:rPr>
        <w:t>National Parks</w:t>
      </w:r>
      <w:r w:rsidR="009279AC" w:rsidRPr="009279AC">
        <w:rPr>
          <w:rFonts w:asciiTheme="minorHAnsi" w:hAnsiTheme="minorHAnsi" w:cstheme="minorHAnsi"/>
          <w:sz w:val="20"/>
          <w:szCs w:val="20"/>
        </w:rPr>
        <w:t xml:space="preserve"> agency, for the implementation of the management and development plan of the </w:t>
      </w:r>
      <w:r w:rsidR="009279AC">
        <w:rPr>
          <w:rFonts w:asciiTheme="minorHAnsi" w:hAnsiTheme="minorHAnsi" w:cstheme="minorHAnsi"/>
          <w:sz w:val="20"/>
          <w:szCs w:val="20"/>
        </w:rPr>
        <w:t>PA</w:t>
      </w:r>
      <w:r w:rsidR="009279AC" w:rsidRPr="009279AC">
        <w:rPr>
          <w:rFonts w:asciiTheme="minorHAnsi" w:hAnsiTheme="minorHAnsi" w:cstheme="minorHAnsi"/>
          <w:sz w:val="20"/>
          <w:szCs w:val="20"/>
        </w:rPr>
        <w:t xml:space="preserve">, administrative management, technical and financial reporting, technical direction for the protection of biodiversity, including coordination of PA governance structures (PA and village management committees), cooperation with local populations, ecological monitoring and surveillance. </w:t>
      </w:r>
      <w:r w:rsidR="00106D3F" w:rsidRPr="009279AC">
        <w:rPr>
          <w:rFonts w:asciiTheme="minorHAnsi" w:hAnsiTheme="minorHAnsi" w:cstheme="minorHAnsi"/>
          <w:sz w:val="20"/>
          <w:szCs w:val="20"/>
        </w:rPr>
        <w:t>The project will help improve the visibility of the Agency and understanding of its role as well as the importance of the agency and protected areas.</w:t>
      </w:r>
    </w:p>
    <w:p w14:paraId="0DDD68FA" w14:textId="0A56CD01" w:rsidR="00F91648" w:rsidRDefault="00106D3F" w:rsidP="00F91648">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w:t>
      </w:r>
      <w:r w:rsidR="00562915">
        <w:rPr>
          <w:rFonts w:asciiTheme="minorHAnsi" w:hAnsiTheme="minorHAnsi" w:cstheme="minorHAnsi"/>
          <w:sz w:val="20"/>
          <w:szCs w:val="20"/>
          <w:u w:val="single"/>
        </w:rPr>
        <w:t>E</w:t>
      </w:r>
      <w:r w:rsidRPr="00116E9F">
        <w:rPr>
          <w:rFonts w:asciiTheme="minorHAnsi" w:hAnsiTheme="minorHAnsi" w:cstheme="minorHAnsi"/>
          <w:sz w:val="20"/>
          <w:szCs w:val="20"/>
          <w:u w:val="single"/>
        </w:rPr>
        <w:t>coguards</w:t>
      </w:r>
      <w:r w:rsidRPr="00116E9F">
        <w:rPr>
          <w:rFonts w:asciiTheme="minorHAnsi" w:hAnsiTheme="minorHAnsi" w:cstheme="minorHAnsi"/>
          <w:sz w:val="20"/>
          <w:szCs w:val="20"/>
        </w:rPr>
        <w:t xml:space="preserve"> will be trained </w:t>
      </w:r>
      <w:r w:rsidR="009061FD">
        <w:rPr>
          <w:rFonts w:asciiTheme="minorHAnsi" w:hAnsiTheme="minorHAnsi" w:cstheme="minorHAnsi"/>
          <w:sz w:val="20"/>
          <w:szCs w:val="20"/>
        </w:rPr>
        <w:t>to</w:t>
      </w:r>
      <w:r w:rsidRPr="00116E9F">
        <w:rPr>
          <w:rFonts w:asciiTheme="minorHAnsi" w:hAnsiTheme="minorHAnsi" w:cstheme="minorHAnsi"/>
          <w:sz w:val="20"/>
          <w:szCs w:val="20"/>
        </w:rPr>
        <w:t xml:space="preserve"> appl</w:t>
      </w:r>
      <w:r w:rsidR="009061FD">
        <w:rPr>
          <w:rFonts w:asciiTheme="minorHAnsi" w:hAnsiTheme="minorHAnsi" w:cstheme="minorHAnsi"/>
          <w:sz w:val="20"/>
          <w:szCs w:val="20"/>
        </w:rPr>
        <w:t>y</w:t>
      </w:r>
      <w:r w:rsidRPr="00116E9F">
        <w:rPr>
          <w:rFonts w:asciiTheme="minorHAnsi" w:hAnsiTheme="minorHAnsi" w:cstheme="minorHAnsi"/>
          <w:sz w:val="20"/>
          <w:szCs w:val="20"/>
        </w:rPr>
        <w:t xml:space="preserve"> simple </w:t>
      </w:r>
      <w:r w:rsidR="009061FD" w:rsidRPr="00116E9F">
        <w:rPr>
          <w:rFonts w:asciiTheme="minorHAnsi" w:hAnsiTheme="minorHAnsi" w:cstheme="minorHAnsi"/>
          <w:sz w:val="20"/>
          <w:szCs w:val="20"/>
        </w:rPr>
        <w:t xml:space="preserve">ecological and biodiversity monitoring </w:t>
      </w:r>
      <w:r w:rsidRPr="00116E9F">
        <w:rPr>
          <w:rFonts w:asciiTheme="minorHAnsi" w:hAnsiTheme="minorHAnsi" w:cstheme="minorHAnsi"/>
          <w:sz w:val="20"/>
          <w:szCs w:val="20"/>
        </w:rPr>
        <w:t xml:space="preserve">protocols (developed under Output 2.1.2), including </w:t>
      </w:r>
      <w:r w:rsidR="009061FD">
        <w:rPr>
          <w:rFonts w:asciiTheme="minorHAnsi" w:hAnsiTheme="minorHAnsi" w:cstheme="minorHAnsi"/>
          <w:sz w:val="20"/>
          <w:szCs w:val="20"/>
        </w:rPr>
        <w:t xml:space="preserve">on </w:t>
      </w:r>
      <w:r w:rsidRPr="00116E9F">
        <w:rPr>
          <w:rFonts w:asciiTheme="minorHAnsi" w:hAnsiTheme="minorHAnsi" w:cstheme="minorHAnsi"/>
          <w:sz w:val="20"/>
          <w:szCs w:val="20"/>
        </w:rPr>
        <w:t xml:space="preserve">GIS databases and use of a GPS, </w:t>
      </w:r>
      <w:r w:rsidR="009061FD">
        <w:rPr>
          <w:rFonts w:asciiTheme="minorHAnsi" w:hAnsiTheme="minorHAnsi" w:cstheme="minorHAnsi"/>
          <w:sz w:val="20"/>
          <w:szCs w:val="20"/>
        </w:rPr>
        <w:t>to enable</w:t>
      </w:r>
      <w:r w:rsidRPr="00116E9F">
        <w:rPr>
          <w:rFonts w:asciiTheme="minorHAnsi" w:hAnsiTheme="minorHAnsi" w:cstheme="minorHAnsi"/>
          <w:sz w:val="20"/>
          <w:szCs w:val="20"/>
        </w:rPr>
        <w:t xml:space="preserve"> the</w:t>
      </w:r>
      <w:r w:rsidR="009061FD">
        <w:rPr>
          <w:rFonts w:asciiTheme="minorHAnsi" w:hAnsiTheme="minorHAnsi" w:cstheme="minorHAnsi"/>
          <w:sz w:val="20"/>
          <w:szCs w:val="20"/>
        </w:rPr>
        <w:t>m</w:t>
      </w:r>
      <w:r w:rsidRPr="00116E9F">
        <w:rPr>
          <w:rFonts w:asciiTheme="minorHAnsi" w:hAnsiTheme="minorHAnsi" w:cstheme="minorHAnsi"/>
          <w:sz w:val="20"/>
          <w:szCs w:val="20"/>
        </w:rPr>
        <w:t xml:space="preserve"> to </w:t>
      </w:r>
      <w:r w:rsidR="009061FD">
        <w:rPr>
          <w:rFonts w:asciiTheme="minorHAnsi" w:hAnsiTheme="minorHAnsi" w:cstheme="minorHAnsi"/>
          <w:sz w:val="20"/>
          <w:szCs w:val="20"/>
        </w:rPr>
        <w:t>carry out</w:t>
      </w:r>
      <w:r w:rsidRPr="00116E9F">
        <w:rPr>
          <w:rFonts w:asciiTheme="minorHAnsi" w:hAnsiTheme="minorHAnsi" w:cstheme="minorHAnsi"/>
          <w:sz w:val="20"/>
          <w:szCs w:val="20"/>
        </w:rPr>
        <w:t xml:space="preserve"> ecological monitoring autonomously</w:t>
      </w:r>
      <w:r w:rsidR="009061FD">
        <w:rPr>
          <w:rFonts w:asciiTheme="minorHAnsi" w:hAnsiTheme="minorHAnsi" w:cstheme="minorHAnsi"/>
          <w:sz w:val="20"/>
          <w:szCs w:val="20"/>
        </w:rPr>
        <w:t xml:space="preserve"> according to </w:t>
      </w:r>
      <w:r w:rsidRPr="00116E9F">
        <w:rPr>
          <w:rFonts w:asciiTheme="minorHAnsi" w:hAnsiTheme="minorHAnsi" w:cstheme="minorHAnsi"/>
          <w:sz w:val="20"/>
          <w:szCs w:val="20"/>
        </w:rPr>
        <w:t xml:space="preserve">protocols, </w:t>
      </w:r>
      <w:r w:rsidR="009061FD">
        <w:rPr>
          <w:rFonts w:asciiTheme="minorHAnsi" w:hAnsiTheme="minorHAnsi" w:cstheme="minorHAnsi"/>
          <w:sz w:val="20"/>
          <w:szCs w:val="20"/>
        </w:rPr>
        <w:t>routes,</w:t>
      </w:r>
      <w:r w:rsidRPr="00116E9F">
        <w:rPr>
          <w:rFonts w:asciiTheme="minorHAnsi" w:hAnsiTheme="minorHAnsi" w:cstheme="minorHAnsi"/>
          <w:sz w:val="20"/>
          <w:szCs w:val="20"/>
        </w:rPr>
        <w:t xml:space="preserve"> and schedules</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previously</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established</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with</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NP</w:t>
      </w:r>
      <w:r w:rsidRPr="00116E9F">
        <w:rPr>
          <w:rFonts w:asciiTheme="minorHAnsi" w:hAnsiTheme="minorHAnsi" w:cstheme="minorHAnsi"/>
          <w:spacing w:val="-10"/>
          <w:sz w:val="20"/>
          <w:szCs w:val="20"/>
        </w:rPr>
        <w:t xml:space="preserve"> </w:t>
      </w:r>
      <w:r w:rsidRPr="00116E9F">
        <w:rPr>
          <w:rFonts w:asciiTheme="minorHAnsi" w:hAnsiTheme="minorHAnsi" w:cstheme="minorHAnsi"/>
          <w:i/>
          <w:sz w:val="20"/>
          <w:szCs w:val="20"/>
        </w:rPr>
        <w:t>Conservateurs</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1"/>
          <w:sz w:val="20"/>
          <w:szCs w:val="20"/>
        </w:rPr>
        <w:t xml:space="preserve"> </w:t>
      </w:r>
      <w:r w:rsidR="003C6405">
        <w:rPr>
          <w:rFonts w:asciiTheme="minorHAnsi" w:hAnsiTheme="minorHAnsi" w:cstheme="minorHAnsi"/>
          <w:sz w:val="20"/>
          <w:szCs w:val="20"/>
        </w:rPr>
        <w:t>PCU</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Monitoring</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Evaluation</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 xml:space="preserve">Officer, and to </w:t>
      </w:r>
      <w:r w:rsidR="009061FD">
        <w:rPr>
          <w:rFonts w:asciiTheme="minorHAnsi" w:hAnsiTheme="minorHAnsi" w:cstheme="minorHAnsi"/>
          <w:sz w:val="20"/>
          <w:szCs w:val="20"/>
        </w:rPr>
        <w:t xml:space="preserve">record </w:t>
      </w:r>
      <w:r w:rsidR="000A0D7C">
        <w:rPr>
          <w:rFonts w:asciiTheme="minorHAnsi" w:hAnsiTheme="minorHAnsi" w:cstheme="minorHAnsi"/>
          <w:sz w:val="20"/>
          <w:szCs w:val="20"/>
        </w:rPr>
        <w:t>information</w:t>
      </w:r>
      <w:r w:rsidRPr="00116E9F">
        <w:rPr>
          <w:rFonts w:asciiTheme="minorHAnsi" w:hAnsiTheme="minorHAnsi" w:cstheme="minorHAnsi"/>
          <w:sz w:val="20"/>
          <w:szCs w:val="20"/>
        </w:rPr>
        <w:t xml:space="preserve"> into a database developed for this purpose. Their permanent presence in the field throughout the territory of the PAs allows them to contribute effectively to environmental and biodiversity monitoring on the basis of simple protocols during regular</w:t>
      </w:r>
      <w:r w:rsidRPr="00116E9F">
        <w:rPr>
          <w:rFonts w:asciiTheme="minorHAnsi" w:hAnsiTheme="minorHAnsi" w:cstheme="minorHAnsi"/>
          <w:spacing w:val="-20"/>
          <w:sz w:val="20"/>
          <w:szCs w:val="20"/>
        </w:rPr>
        <w:t xml:space="preserve"> </w:t>
      </w:r>
      <w:r w:rsidRPr="00116E9F">
        <w:rPr>
          <w:rFonts w:asciiTheme="minorHAnsi" w:hAnsiTheme="minorHAnsi" w:cstheme="minorHAnsi"/>
          <w:sz w:val="20"/>
          <w:szCs w:val="20"/>
        </w:rPr>
        <w:t>routines.</w:t>
      </w:r>
    </w:p>
    <w:p w14:paraId="3F035A55" w14:textId="622775F6" w:rsidR="00500078" w:rsidRDefault="003F42D6" w:rsidP="00F91648">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695755">
        <w:rPr>
          <w:rFonts w:ascii="Calibri" w:eastAsia="Times New Roman" w:hAnsi="Calibri" w:cs="Calibri"/>
          <w:color w:val="000000"/>
          <w:sz w:val="20"/>
          <w:szCs w:val="20"/>
          <w:lang w:val="en-CA" w:eastAsia="fr-CA"/>
        </w:rPr>
        <w:lastRenderedPageBreak/>
        <w:t xml:space="preserve">The swearing in of the NP Agency staff, including Conservateurs, Community Mobilization Specialists and Ecoguards, was scheduled for 2020 but could not take place due to the constraints of the pandemic. </w:t>
      </w:r>
      <w:r w:rsidRPr="008771B3">
        <w:rPr>
          <w:rFonts w:ascii="Calibri" w:eastAsia="Times New Roman" w:hAnsi="Calibri" w:cs="Calibri"/>
          <w:color w:val="000000"/>
          <w:sz w:val="20"/>
          <w:szCs w:val="20"/>
          <w:lang w:val="en-CA" w:eastAsia="fr-CA"/>
        </w:rPr>
        <w:t xml:space="preserve">It was postponed to the first half of 2022. </w:t>
      </w:r>
      <w:r w:rsidRPr="00695755">
        <w:rPr>
          <w:rFonts w:ascii="Calibri" w:eastAsia="Times New Roman" w:hAnsi="Calibri" w:cs="Calibri"/>
          <w:color w:val="000000"/>
          <w:sz w:val="20"/>
          <w:szCs w:val="20"/>
          <w:lang w:val="en-CA" w:eastAsia="fr-CA"/>
        </w:rPr>
        <w:t>It will be organized in each park by the representative of the Ministry of Justice who will publicly swear in the eco-guards and other officers in the presence of local authorities (village heads, mayors, prefects, representative of villages and associations).</w:t>
      </w:r>
      <w:r>
        <w:rPr>
          <w:rFonts w:ascii="Calibri" w:eastAsia="Times New Roman" w:hAnsi="Calibri" w:cs="Calibri"/>
          <w:color w:val="000000"/>
          <w:sz w:val="20"/>
          <w:szCs w:val="20"/>
          <w:lang w:val="en-CA" w:eastAsia="fr-CA"/>
        </w:rPr>
        <w:t xml:space="preserve"> </w:t>
      </w:r>
      <w:r w:rsidRPr="00695755">
        <w:rPr>
          <w:rFonts w:ascii="Calibri" w:eastAsia="Times New Roman" w:hAnsi="Calibri" w:cs="Calibri"/>
          <w:color w:val="000000"/>
          <w:sz w:val="20"/>
          <w:szCs w:val="20"/>
          <w:lang w:val="en-CA" w:eastAsia="fr-CA"/>
        </w:rPr>
        <w:t xml:space="preserve">This public event will make the park community aware of the additional role given to ecoguards and other Agency </w:t>
      </w:r>
      <w:r>
        <w:rPr>
          <w:rFonts w:ascii="Calibri" w:eastAsia="Times New Roman" w:hAnsi="Calibri" w:cs="Calibri"/>
          <w:color w:val="000000"/>
          <w:sz w:val="20"/>
          <w:szCs w:val="20"/>
          <w:lang w:val="en-CA" w:eastAsia="fr-CA"/>
        </w:rPr>
        <w:t>officers</w:t>
      </w:r>
      <w:r w:rsidRPr="00695755">
        <w:rPr>
          <w:rFonts w:ascii="Calibri" w:eastAsia="Times New Roman" w:hAnsi="Calibri" w:cs="Calibri"/>
          <w:color w:val="000000"/>
          <w:sz w:val="20"/>
          <w:szCs w:val="20"/>
          <w:lang w:val="en-CA" w:eastAsia="fr-CA"/>
        </w:rPr>
        <w:t>.</w:t>
      </w:r>
      <w:r>
        <w:rPr>
          <w:rFonts w:ascii="Calibri" w:eastAsia="Times New Roman" w:hAnsi="Calibri" w:cs="Calibri"/>
          <w:color w:val="000000"/>
          <w:sz w:val="20"/>
          <w:szCs w:val="20"/>
          <w:lang w:val="en-CA" w:eastAsia="fr-CA"/>
        </w:rPr>
        <w:t xml:space="preserve"> </w:t>
      </w:r>
      <w:r w:rsidRPr="00695755">
        <w:rPr>
          <w:rFonts w:ascii="Calibri" w:eastAsia="Times New Roman" w:hAnsi="Calibri" w:cs="Calibri"/>
          <w:color w:val="000000"/>
          <w:sz w:val="20"/>
          <w:szCs w:val="20"/>
          <w:lang w:val="en-CA" w:eastAsia="fr-CA"/>
        </w:rPr>
        <w:t>The swearing-in will give them the status of "environmental police" whose role and mandate limits will be specified in an administrative note.</w:t>
      </w:r>
      <w:r>
        <w:rPr>
          <w:rFonts w:ascii="Calibri" w:eastAsia="Times New Roman" w:hAnsi="Calibri" w:cs="Calibri"/>
          <w:color w:val="000000"/>
          <w:sz w:val="20"/>
          <w:szCs w:val="20"/>
          <w:lang w:val="en-CA" w:eastAsia="fr-CA"/>
        </w:rPr>
        <w:t xml:space="preserve"> </w:t>
      </w:r>
      <w:r w:rsidRPr="00695755">
        <w:rPr>
          <w:rFonts w:ascii="Calibri" w:eastAsia="Times New Roman" w:hAnsi="Calibri" w:cs="Calibri"/>
          <w:color w:val="000000"/>
          <w:sz w:val="20"/>
          <w:szCs w:val="20"/>
          <w:lang w:val="en-CA" w:eastAsia="fr-CA"/>
        </w:rPr>
        <w:t>Once sworn in, these agents will have the power to directly verbalize a person who has violated the law on PAs and to transmit the file directly to Justice.</w:t>
      </w:r>
      <w:r>
        <w:rPr>
          <w:rFonts w:ascii="Calibri" w:eastAsia="Times New Roman" w:hAnsi="Calibri" w:cs="Calibri"/>
          <w:color w:val="000000"/>
          <w:sz w:val="20"/>
          <w:szCs w:val="20"/>
          <w:lang w:val="en-CA" w:eastAsia="fr-CA"/>
        </w:rPr>
        <w:t xml:space="preserve"> </w:t>
      </w:r>
      <w:r w:rsidRPr="00695755">
        <w:rPr>
          <w:rFonts w:ascii="Calibri" w:eastAsia="Times New Roman" w:hAnsi="Calibri" w:cs="Calibri"/>
          <w:color w:val="000000"/>
          <w:sz w:val="20"/>
          <w:szCs w:val="20"/>
          <w:lang w:val="en-CA" w:eastAsia="fr-CA"/>
        </w:rPr>
        <w:t>Until now, the ecoguards had to forward the file to the nearest police / gendarmerie station. The Justice Department has recommended that ecoguards receive safety training in connection with their swearing-in, which will also cover the limits of their mandate to environmental offenses, in order to ensure their safety in the performance of their duties. This training will be provided by the Ministry of Justice which has security trainers.</w:t>
      </w:r>
    </w:p>
    <w:p w14:paraId="0048DC48" w14:textId="2A789A6E" w:rsidR="0039438A" w:rsidRPr="0039438A" w:rsidRDefault="0039438A" w:rsidP="0039438A">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0C4984">
        <w:rPr>
          <w:rFonts w:asciiTheme="minorHAnsi" w:hAnsiTheme="minorHAnsi" w:cstheme="minorHAnsi"/>
          <w:sz w:val="20"/>
          <w:szCs w:val="20"/>
          <w:lang w:val="en-GB"/>
        </w:rPr>
        <w:t>The project will also strengthen capacities and skills of ecoguards, PA managers and all staff engaged in or responsible for surveillance patrols</w:t>
      </w:r>
      <w:r w:rsidRPr="000C4984">
        <w:rPr>
          <w:rFonts w:asciiTheme="minorHAnsi" w:eastAsia="Batang" w:hAnsiTheme="minorHAnsi" w:cstheme="minorHAnsi"/>
          <w:sz w:val="20"/>
          <w:szCs w:val="20"/>
          <w:lang w:val="en-GB" w:eastAsia="ko-KR"/>
        </w:rPr>
        <w:t xml:space="preserve"> to fight poaching effectively and safely, by developing collaboration with local communities and among PAs, for the establishment of an effective surveillance network and a rapid response strategy, improving knowledge of relevant laws, prosecution procedures (establishing reports of offenses and drafting of minutes), improving knowledge of research techniques and identification of poaching indices, adopting strategies adapted to the different threats so as not to put themselves in danger, and using GPS (guidance and navigation principles, data collection method)</w:t>
      </w:r>
      <w:r>
        <w:rPr>
          <w:rFonts w:asciiTheme="minorHAnsi" w:eastAsia="Batang" w:hAnsiTheme="minorHAnsi" w:cstheme="minorHAnsi"/>
          <w:sz w:val="20"/>
          <w:szCs w:val="20"/>
          <w:lang w:val="en-GB" w:eastAsia="ko-KR"/>
        </w:rPr>
        <w:t xml:space="preserve">. </w:t>
      </w:r>
      <w:r w:rsidRPr="00241E9D">
        <w:rPr>
          <w:rFonts w:ascii="Calibri" w:hAnsi="Calibri" w:cs="Calibri"/>
          <w:color w:val="222222"/>
          <w:sz w:val="20"/>
          <w:szCs w:val="20"/>
          <w:shd w:val="clear" w:color="auto" w:fill="FFFFFF"/>
          <w:lang w:val="en-CA"/>
        </w:rPr>
        <w:t>Capacity building in the fight against poaching will allow effective and safe actions to combat poaching</w:t>
      </w:r>
      <w:r>
        <w:rPr>
          <w:rFonts w:ascii="Calibri" w:hAnsi="Calibri" w:cs="Calibri"/>
          <w:color w:val="222222"/>
          <w:sz w:val="20"/>
          <w:szCs w:val="20"/>
          <w:shd w:val="clear" w:color="auto" w:fill="FFFFFF"/>
          <w:lang w:val="en-CA"/>
        </w:rPr>
        <w:t xml:space="preserve">, </w:t>
      </w:r>
      <w:r w:rsidRPr="00241E9D">
        <w:rPr>
          <w:rFonts w:ascii="Calibri" w:hAnsi="Calibri" w:cs="Calibri"/>
          <w:color w:val="222222"/>
          <w:sz w:val="20"/>
          <w:szCs w:val="20"/>
          <w:shd w:val="clear" w:color="auto" w:fill="FFFFFF"/>
          <w:lang w:val="en-CA"/>
        </w:rPr>
        <w:t xml:space="preserve">through the development of specific skills, the structuring of collaborations with local communities and </w:t>
      </w:r>
      <w:r>
        <w:rPr>
          <w:rFonts w:ascii="Calibri" w:hAnsi="Calibri" w:cs="Calibri"/>
          <w:color w:val="222222"/>
          <w:sz w:val="20"/>
          <w:szCs w:val="20"/>
          <w:shd w:val="clear" w:color="auto" w:fill="FFFFFF"/>
          <w:lang w:val="en-CA"/>
        </w:rPr>
        <w:t>among</w:t>
      </w:r>
      <w:r w:rsidRPr="00241E9D">
        <w:rPr>
          <w:rFonts w:ascii="Calibri" w:hAnsi="Calibri" w:cs="Calibri"/>
          <w:color w:val="222222"/>
          <w:sz w:val="20"/>
          <w:szCs w:val="20"/>
          <w:shd w:val="clear" w:color="auto" w:fill="FFFFFF"/>
          <w:lang w:val="en-CA"/>
        </w:rPr>
        <w:t xml:space="preserve"> PAs for the establishment of an effective surveillance network and a rapid intervention strategy.</w:t>
      </w:r>
      <w:r>
        <w:rPr>
          <w:rFonts w:ascii="Calibri" w:hAnsi="Calibri" w:cs="Calibri"/>
          <w:color w:val="222222"/>
          <w:sz w:val="20"/>
          <w:szCs w:val="20"/>
          <w:shd w:val="clear" w:color="auto" w:fill="FFFFFF"/>
          <w:lang w:val="en-CA"/>
        </w:rPr>
        <w:t xml:space="preserve"> </w:t>
      </w:r>
      <w:r w:rsidRPr="00B31936">
        <w:rPr>
          <w:rFonts w:ascii="Calibri" w:hAnsi="Calibri" w:cs="Calibri"/>
          <w:color w:val="222222"/>
          <w:sz w:val="20"/>
          <w:szCs w:val="20"/>
          <w:shd w:val="clear" w:color="auto" w:fill="FFFFFF"/>
          <w:lang w:val="en-CA"/>
        </w:rPr>
        <w:t xml:space="preserve">Strengthening the skills of ecoguards and surveillance network collaborators </w:t>
      </w:r>
      <w:r w:rsidR="00651112">
        <w:rPr>
          <w:rFonts w:ascii="Calibri" w:hAnsi="Calibri" w:cs="Calibri"/>
          <w:color w:val="222222"/>
          <w:sz w:val="20"/>
          <w:szCs w:val="20"/>
          <w:shd w:val="clear" w:color="auto" w:fill="FFFFFF"/>
          <w:lang w:val="en-CA"/>
        </w:rPr>
        <w:t>must</w:t>
      </w:r>
      <w:r w:rsidR="00651112" w:rsidRPr="00B31936">
        <w:rPr>
          <w:rFonts w:ascii="Calibri" w:hAnsi="Calibri" w:cs="Calibri"/>
          <w:color w:val="222222"/>
          <w:sz w:val="20"/>
          <w:szCs w:val="20"/>
          <w:shd w:val="clear" w:color="auto" w:fill="FFFFFF"/>
          <w:lang w:val="en-CA"/>
        </w:rPr>
        <w:t xml:space="preserve"> </w:t>
      </w:r>
      <w:r w:rsidRPr="00B31936">
        <w:rPr>
          <w:rFonts w:ascii="Calibri" w:hAnsi="Calibri" w:cs="Calibri"/>
          <w:color w:val="222222"/>
          <w:sz w:val="20"/>
          <w:szCs w:val="20"/>
          <w:shd w:val="clear" w:color="auto" w:fill="FFFFFF"/>
          <w:lang w:val="en-CA"/>
        </w:rPr>
        <w:t>enable them to adopt strategies adapted to different situations so as not to put themselves in danger.</w:t>
      </w:r>
      <w:r>
        <w:rPr>
          <w:rFonts w:ascii="Calibri" w:hAnsi="Calibri" w:cs="Calibri"/>
          <w:color w:val="222222"/>
          <w:sz w:val="20"/>
          <w:szCs w:val="20"/>
          <w:shd w:val="clear" w:color="auto" w:fill="FFFFFF"/>
          <w:lang w:val="en-CA"/>
        </w:rPr>
        <w:t xml:space="preserve"> </w:t>
      </w:r>
      <w:r w:rsidRPr="00B2017D">
        <w:rPr>
          <w:rFonts w:ascii="Calibri" w:hAnsi="Calibri" w:cs="Calibri"/>
          <w:color w:val="222222"/>
          <w:sz w:val="20"/>
          <w:szCs w:val="20"/>
          <w:shd w:val="clear" w:color="auto" w:fill="FFFFFF"/>
          <w:lang w:val="en-CA"/>
        </w:rPr>
        <w:t xml:space="preserve">To be effective and to guarantee their own safety, individually and as a team, all participants in the fight against poaching </w:t>
      </w:r>
      <w:r>
        <w:rPr>
          <w:rFonts w:ascii="Calibri" w:hAnsi="Calibri" w:cs="Calibri"/>
          <w:color w:val="222222"/>
          <w:sz w:val="20"/>
          <w:szCs w:val="20"/>
          <w:shd w:val="clear" w:color="auto" w:fill="FFFFFF"/>
          <w:lang w:val="en-CA"/>
        </w:rPr>
        <w:t>will</w:t>
      </w:r>
      <w:r w:rsidRPr="00B2017D">
        <w:rPr>
          <w:rFonts w:ascii="Calibri" w:hAnsi="Calibri" w:cs="Calibri"/>
          <w:color w:val="222222"/>
          <w:sz w:val="20"/>
          <w:szCs w:val="20"/>
          <w:shd w:val="clear" w:color="auto" w:fill="FFFFFF"/>
          <w:lang w:val="en-CA"/>
        </w:rPr>
        <w:t xml:space="preserve"> benefit</w:t>
      </w:r>
      <w:r>
        <w:rPr>
          <w:rFonts w:ascii="Calibri" w:hAnsi="Calibri" w:cs="Calibri"/>
          <w:color w:val="222222"/>
          <w:sz w:val="20"/>
          <w:szCs w:val="20"/>
          <w:shd w:val="clear" w:color="auto" w:fill="FFFFFF"/>
          <w:lang w:val="en-CA"/>
        </w:rPr>
        <w:t xml:space="preserve"> </w:t>
      </w:r>
      <w:r w:rsidRPr="00B2017D">
        <w:rPr>
          <w:rFonts w:ascii="Calibri" w:hAnsi="Calibri" w:cs="Calibri"/>
          <w:color w:val="222222"/>
          <w:sz w:val="20"/>
          <w:szCs w:val="20"/>
          <w:shd w:val="clear" w:color="auto" w:fill="FFFFFF"/>
          <w:lang w:val="en-CA"/>
        </w:rPr>
        <w:t>from structured training</w:t>
      </w:r>
      <w:r>
        <w:rPr>
          <w:rFonts w:ascii="Calibri" w:hAnsi="Calibri" w:cs="Calibri"/>
          <w:color w:val="222222"/>
          <w:sz w:val="20"/>
          <w:szCs w:val="20"/>
          <w:shd w:val="clear" w:color="auto" w:fill="FFFFFF"/>
          <w:lang w:val="en-CA"/>
        </w:rPr>
        <w:t xml:space="preserve"> </w:t>
      </w:r>
      <w:r w:rsidRPr="00B2017D">
        <w:rPr>
          <w:rFonts w:ascii="Calibri" w:hAnsi="Calibri" w:cs="Calibri"/>
          <w:color w:val="222222"/>
          <w:sz w:val="20"/>
          <w:szCs w:val="20"/>
          <w:shd w:val="clear" w:color="auto" w:fill="FFFFFF"/>
          <w:lang w:val="en-CA"/>
        </w:rPr>
        <w:t xml:space="preserve">which includes knowledge and application of relevant laws, prosecution procedures (establishment of </w:t>
      </w:r>
      <w:r w:rsidRPr="001C58CC">
        <w:rPr>
          <w:rFonts w:ascii="Calibri" w:hAnsi="Calibri" w:cs="Calibri"/>
          <w:color w:val="222222"/>
          <w:sz w:val="20"/>
          <w:szCs w:val="20"/>
          <w:shd w:val="clear" w:color="auto" w:fill="FFFFFF"/>
          <w:lang w:val="en-CA"/>
        </w:rPr>
        <w:t>reports of offenses</w:t>
      </w:r>
      <w:r w:rsidRPr="00B2017D">
        <w:rPr>
          <w:rFonts w:ascii="Calibri" w:hAnsi="Calibri" w:cs="Calibri"/>
          <w:color w:val="222222"/>
          <w:sz w:val="20"/>
          <w:szCs w:val="20"/>
          <w:shd w:val="clear" w:color="auto" w:fill="FFFFFF"/>
          <w:lang w:val="en-CA"/>
        </w:rPr>
        <w:t xml:space="preserve">, and drafting of </w:t>
      </w:r>
      <w:r>
        <w:rPr>
          <w:rFonts w:ascii="Calibri" w:hAnsi="Calibri" w:cs="Calibri"/>
          <w:color w:val="222222"/>
          <w:sz w:val="20"/>
          <w:szCs w:val="20"/>
          <w:shd w:val="clear" w:color="auto" w:fill="FFFFFF"/>
          <w:lang w:val="en-CA"/>
        </w:rPr>
        <w:t>minutes</w:t>
      </w:r>
      <w:r w:rsidRPr="00B2017D">
        <w:rPr>
          <w:rFonts w:ascii="Calibri" w:hAnsi="Calibri" w:cs="Calibri"/>
          <w:color w:val="222222"/>
          <w:sz w:val="20"/>
          <w:szCs w:val="20"/>
          <w:shd w:val="clear" w:color="auto" w:fill="FFFFFF"/>
          <w:lang w:val="en-CA"/>
        </w:rPr>
        <w:t>), setting up of information networks, organization of surveillance patrol</w:t>
      </w:r>
      <w:r>
        <w:rPr>
          <w:rFonts w:ascii="Calibri" w:hAnsi="Calibri" w:cs="Calibri"/>
          <w:color w:val="222222"/>
          <w:sz w:val="20"/>
          <w:szCs w:val="20"/>
          <w:shd w:val="clear" w:color="auto" w:fill="FFFFFF"/>
          <w:lang w:val="en-CA"/>
        </w:rPr>
        <w:t>s</w:t>
      </w:r>
      <w:r w:rsidRPr="00B2017D">
        <w:rPr>
          <w:rFonts w:ascii="Calibri" w:hAnsi="Calibri" w:cs="Calibri"/>
          <w:color w:val="222222"/>
          <w:sz w:val="20"/>
          <w:szCs w:val="20"/>
          <w:shd w:val="clear" w:color="auto" w:fill="FFFFFF"/>
          <w:lang w:val="en-CA"/>
        </w:rPr>
        <w:t>, research techniques and observation of poaching signs, anti-poaching techniques, and use of GPS (orientation and navigation principles, data collection method).</w:t>
      </w:r>
      <w:r>
        <w:rPr>
          <w:rFonts w:ascii="Calibri" w:hAnsi="Calibri" w:cs="Calibri"/>
          <w:color w:val="222222"/>
          <w:sz w:val="20"/>
          <w:szCs w:val="20"/>
          <w:shd w:val="clear" w:color="auto" w:fill="FFFFFF"/>
          <w:lang w:val="en-CA"/>
        </w:rPr>
        <w:t xml:space="preserve"> </w:t>
      </w:r>
      <w:r w:rsidRPr="00F22016">
        <w:rPr>
          <w:rFonts w:ascii="Calibri" w:hAnsi="Calibri" w:cs="Calibri"/>
          <w:color w:val="222222"/>
          <w:sz w:val="20"/>
          <w:szCs w:val="20"/>
          <w:shd w:val="clear" w:color="auto" w:fill="FFFFFF"/>
          <w:lang w:val="en-CA"/>
        </w:rPr>
        <w:t xml:space="preserve">Guidelines for the training of </w:t>
      </w:r>
      <w:r w:rsidRPr="009D756F">
        <w:rPr>
          <w:rFonts w:ascii="Calibri" w:hAnsi="Calibri" w:cs="Calibri"/>
          <w:color w:val="222222"/>
          <w:sz w:val="20"/>
          <w:szCs w:val="20"/>
          <w:shd w:val="clear" w:color="auto" w:fill="FFFFFF"/>
          <w:lang w:val="en-CA"/>
        </w:rPr>
        <w:t xml:space="preserve">ecoguards and PA managers </w:t>
      </w:r>
      <w:r w:rsidRPr="00F22016">
        <w:rPr>
          <w:rFonts w:ascii="Calibri" w:hAnsi="Calibri" w:cs="Calibri"/>
          <w:color w:val="222222"/>
          <w:sz w:val="20"/>
          <w:szCs w:val="20"/>
          <w:shd w:val="clear" w:color="auto" w:fill="FFFFFF"/>
          <w:lang w:val="en-CA"/>
        </w:rPr>
        <w:t>involved in anti-poaching have been developed</w:t>
      </w:r>
      <w:r w:rsidRPr="009D756F">
        <w:rPr>
          <w:rFonts w:ascii="Calibri" w:hAnsi="Calibri" w:cs="Calibri"/>
          <w:color w:val="222222"/>
          <w:sz w:val="20"/>
          <w:szCs w:val="20"/>
          <w:shd w:val="clear" w:color="auto" w:fill="FFFFFF"/>
          <w:lang w:val="en-CA"/>
        </w:rPr>
        <w:t xml:space="preserve"> by the International Ranger Federation and its partners (Southern African Wildlife College, PAMS Foundation, WWF, African Parks Network, The Thin Green Line Foundation)</w:t>
      </w:r>
      <w:r w:rsidRPr="0039438A">
        <w:rPr>
          <w:rFonts w:ascii="Calibri" w:hAnsi="Calibri" w:cs="Calibri"/>
          <w:color w:val="222222"/>
          <w:sz w:val="20"/>
          <w:szCs w:val="20"/>
          <w:shd w:val="clear" w:color="auto" w:fill="FFFFFF"/>
          <w:vertAlign w:val="superscript"/>
          <w:lang w:val="en-CA"/>
        </w:rPr>
        <w:footnoteReference w:id="29"/>
      </w:r>
      <w:r w:rsidRPr="009D756F">
        <w:rPr>
          <w:rFonts w:ascii="Calibri" w:hAnsi="Calibri" w:cs="Calibri"/>
          <w:color w:val="222222"/>
          <w:sz w:val="20"/>
          <w:szCs w:val="20"/>
          <w:shd w:val="clear" w:color="auto" w:fill="FFFFFF"/>
          <w:lang w:val="en-CA"/>
        </w:rPr>
        <w:t xml:space="preserve"> </w:t>
      </w:r>
      <w:r w:rsidRPr="00F22016">
        <w:rPr>
          <w:rFonts w:ascii="Calibri" w:hAnsi="Calibri" w:cs="Calibri"/>
          <w:color w:val="222222"/>
          <w:sz w:val="20"/>
          <w:szCs w:val="20"/>
          <w:shd w:val="clear" w:color="auto" w:fill="FFFFFF"/>
          <w:lang w:val="en-CA"/>
        </w:rPr>
        <w:t>and are available online.</w:t>
      </w:r>
      <w:r>
        <w:rPr>
          <w:rFonts w:ascii="Calibri" w:hAnsi="Calibri" w:cs="Calibri"/>
          <w:color w:val="222222"/>
          <w:sz w:val="20"/>
          <w:szCs w:val="20"/>
          <w:shd w:val="clear" w:color="auto" w:fill="FFFFFF"/>
          <w:lang w:val="en-CA"/>
        </w:rPr>
        <w:t xml:space="preserve"> </w:t>
      </w:r>
      <w:r w:rsidRPr="00B2017D">
        <w:rPr>
          <w:rFonts w:ascii="Calibri" w:hAnsi="Calibri" w:cs="Calibri"/>
          <w:color w:val="222222"/>
          <w:sz w:val="20"/>
          <w:szCs w:val="20"/>
          <w:shd w:val="clear" w:color="auto" w:fill="FFFFFF"/>
          <w:lang w:val="en-CA"/>
        </w:rPr>
        <w:t xml:space="preserve">This publication presents international standards of good practice to help improve the standards of effectiveness of the tactics and strategies employed by rangers in the field and </w:t>
      </w:r>
      <w:r w:rsidRPr="00BB4FFE">
        <w:rPr>
          <w:rFonts w:ascii="Calibri" w:hAnsi="Calibri" w:cs="Calibri"/>
          <w:color w:val="222222"/>
          <w:sz w:val="20"/>
          <w:szCs w:val="20"/>
          <w:shd w:val="clear" w:color="auto" w:fill="FFFFFF"/>
          <w:lang w:val="en-CA"/>
        </w:rPr>
        <w:t xml:space="preserve">increase their level of security in the context of their work in </w:t>
      </w:r>
      <w:r>
        <w:rPr>
          <w:rFonts w:ascii="Calibri" w:hAnsi="Calibri" w:cs="Calibri"/>
          <w:color w:val="222222"/>
          <w:sz w:val="20"/>
          <w:szCs w:val="20"/>
          <w:shd w:val="clear" w:color="auto" w:fill="FFFFFF"/>
          <w:lang w:val="en-CA"/>
        </w:rPr>
        <w:t>PAs</w:t>
      </w:r>
      <w:r w:rsidRPr="00BB4FFE">
        <w:rPr>
          <w:rFonts w:ascii="Calibri" w:hAnsi="Calibri" w:cs="Calibri"/>
          <w:color w:val="222222"/>
          <w:sz w:val="20"/>
          <w:szCs w:val="20"/>
          <w:shd w:val="clear" w:color="auto" w:fill="FFFFFF"/>
          <w:lang w:val="en-CA"/>
        </w:rPr>
        <w:t>, in the face of armed poachers who illegally exploit flora and fauna</w:t>
      </w:r>
      <w:r>
        <w:rPr>
          <w:rFonts w:ascii="Calibri" w:hAnsi="Calibri" w:cs="Calibri"/>
          <w:color w:val="222222"/>
          <w:sz w:val="20"/>
          <w:szCs w:val="20"/>
          <w:shd w:val="clear" w:color="auto" w:fill="FFFFFF"/>
          <w:lang w:val="en-CA"/>
        </w:rPr>
        <w:t xml:space="preserve"> </w:t>
      </w:r>
      <w:r w:rsidRPr="00BB4FFE">
        <w:rPr>
          <w:rFonts w:ascii="Calibri" w:hAnsi="Calibri" w:cs="Calibri"/>
          <w:color w:val="222222"/>
          <w:sz w:val="20"/>
          <w:szCs w:val="20"/>
          <w:shd w:val="clear" w:color="auto" w:fill="FFFFFF"/>
          <w:lang w:val="en-CA"/>
        </w:rPr>
        <w:t>species.</w:t>
      </w:r>
      <w:r>
        <w:rPr>
          <w:rFonts w:ascii="Calibri" w:hAnsi="Calibri" w:cs="Calibri"/>
          <w:color w:val="222222"/>
          <w:sz w:val="20"/>
          <w:szCs w:val="20"/>
          <w:shd w:val="clear" w:color="auto" w:fill="FFFFFF"/>
          <w:lang w:val="en-CA"/>
        </w:rPr>
        <w:t xml:space="preserve"> </w:t>
      </w:r>
      <w:r w:rsidRPr="00B2017D">
        <w:rPr>
          <w:rFonts w:ascii="Calibri" w:hAnsi="Calibri" w:cs="Calibri"/>
          <w:color w:val="222222"/>
          <w:sz w:val="20"/>
          <w:szCs w:val="20"/>
          <w:shd w:val="clear" w:color="auto" w:fill="FFFFFF"/>
          <w:lang w:val="en-CA"/>
        </w:rPr>
        <w:t xml:space="preserve">The training will be provided by a </w:t>
      </w:r>
      <w:r>
        <w:rPr>
          <w:rFonts w:ascii="Calibri" w:hAnsi="Calibri" w:cs="Calibri"/>
          <w:color w:val="222222"/>
          <w:sz w:val="20"/>
          <w:szCs w:val="20"/>
          <w:shd w:val="clear" w:color="auto" w:fill="FFFFFF"/>
          <w:lang w:val="en-CA"/>
        </w:rPr>
        <w:t>national</w:t>
      </w:r>
      <w:r w:rsidRPr="00B2017D">
        <w:rPr>
          <w:rFonts w:ascii="Calibri" w:hAnsi="Calibri" w:cs="Calibri"/>
          <w:color w:val="222222"/>
          <w:sz w:val="20"/>
          <w:szCs w:val="20"/>
          <w:shd w:val="clear" w:color="auto" w:fill="FFFFFF"/>
          <w:lang w:val="en-CA"/>
        </w:rPr>
        <w:t xml:space="preserve"> consultant with practical experience.</w:t>
      </w:r>
    </w:p>
    <w:p w14:paraId="0A4CCAD0" w14:textId="75A2CF50"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The</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recently</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established</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u w:val="single"/>
        </w:rPr>
        <w:t>Board</w:t>
      </w:r>
      <w:r w:rsidRPr="00116E9F">
        <w:rPr>
          <w:rFonts w:asciiTheme="minorHAnsi" w:hAnsiTheme="minorHAnsi" w:cstheme="minorHAnsi"/>
          <w:spacing w:val="-6"/>
          <w:sz w:val="20"/>
          <w:szCs w:val="20"/>
          <w:u w:val="single"/>
        </w:rPr>
        <w:t xml:space="preserve"> </w:t>
      </w:r>
      <w:r w:rsidRPr="00116E9F">
        <w:rPr>
          <w:rFonts w:asciiTheme="minorHAnsi" w:hAnsiTheme="minorHAnsi" w:cstheme="minorHAnsi"/>
          <w:sz w:val="20"/>
          <w:szCs w:val="20"/>
          <w:u w:val="single"/>
        </w:rPr>
        <w:t>of</w:t>
      </w:r>
      <w:r w:rsidRPr="00116E9F">
        <w:rPr>
          <w:rFonts w:asciiTheme="minorHAnsi" w:hAnsiTheme="minorHAnsi" w:cstheme="minorHAnsi"/>
          <w:spacing w:val="-8"/>
          <w:sz w:val="20"/>
          <w:szCs w:val="20"/>
          <w:u w:val="single"/>
        </w:rPr>
        <w:t xml:space="preserve"> </w:t>
      </w:r>
      <w:r w:rsidRPr="00116E9F">
        <w:rPr>
          <w:rFonts w:asciiTheme="minorHAnsi" w:hAnsiTheme="minorHAnsi" w:cstheme="minorHAnsi"/>
          <w:sz w:val="20"/>
          <w:szCs w:val="20"/>
          <w:u w:val="single"/>
        </w:rPr>
        <w:t>Directors</w:t>
      </w:r>
      <w:r w:rsidRPr="00116E9F">
        <w:rPr>
          <w:rFonts w:asciiTheme="minorHAnsi" w:hAnsiTheme="minorHAnsi" w:cstheme="minorHAnsi"/>
          <w:spacing w:val="-7"/>
          <w:sz w:val="20"/>
          <w:szCs w:val="20"/>
          <w:u w:val="single"/>
        </w:rPr>
        <w:t xml:space="preserve"> </w:t>
      </w:r>
      <w:r w:rsidRPr="00116E9F">
        <w:rPr>
          <w:rFonts w:asciiTheme="minorHAnsi" w:hAnsiTheme="minorHAnsi" w:cstheme="minorHAnsi"/>
          <w:sz w:val="20"/>
          <w:szCs w:val="20"/>
          <w:u w:val="single"/>
        </w:rPr>
        <w:t>of</w:t>
      </w:r>
      <w:r w:rsidRPr="00116E9F">
        <w:rPr>
          <w:rFonts w:asciiTheme="minorHAnsi" w:hAnsiTheme="minorHAnsi" w:cstheme="minorHAnsi"/>
          <w:spacing w:val="-8"/>
          <w:sz w:val="20"/>
          <w:szCs w:val="20"/>
          <w:u w:val="single"/>
        </w:rPr>
        <w:t xml:space="preserve"> </w:t>
      </w:r>
      <w:r w:rsidRPr="00116E9F">
        <w:rPr>
          <w:rFonts w:asciiTheme="minorHAnsi" w:hAnsiTheme="minorHAnsi" w:cstheme="minorHAnsi"/>
          <w:sz w:val="20"/>
          <w:szCs w:val="20"/>
          <w:u w:val="single"/>
        </w:rPr>
        <w:t>the</w:t>
      </w:r>
      <w:r w:rsidRPr="00116E9F">
        <w:rPr>
          <w:rFonts w:asciiTheme="minorHAnsi" w:hAnsiTheme="minorHAnsi" w:cstheme="minorHAnsi"/>
          <w:spacing w:val="-8"/>
          <w:sz w:val="20"/>
          <w:szCs w:val="20"/>
          <w:u w:val="single"/>
        </w:rPr>
        <w:t xml:space="preserve"> </w:t>
      </w:r>
      <w:r w:rsidRPr="00116E9F">
        <w:rPr>
          <w:rFonts w:asciiTheme="minorHAnsi" w:hAnsiTheme="minorHAnsi" w:cstheme="minorHAnsi"/>
          <w:sz w:val="20"/>
          <w:szCs w:val="20"/>
          <w:u w:val="single"/>
        </w:rPr>
        <w:t>PA</w:t>
      </w:r>
      <w:r w:rsidRPr="00116E9F">
        <w:rPr>
          <w:rFonts w:asciiTheme="minorHAnsi" w:hAnsiTheme="minorHAnsi" w:cstheme="minorHAnsi"/>
          <w:spacing w:val="-5"/>
          <w:sz w:val="20"/>
          <w:szCs w:val="20"/>
          <w:u w:val="single"/>
        </w:rPr>
        <w:t xml:space="preserve"> </w:t>
      </w:r>
      <w:r w:rsidRPr="00116E9F">
        <w:rPr>
          <w:rFonts w:asciiTheme="minorHAnsi" w:hAnsiTheme="minorHAnsi" w:cstheme="minorHAnsi"/>
          <w:sz w:val="20"/>
          <w:szCs w:val="20"/>
          <w:u w:val="single"/>
        </w:rPr>
        <w:t>Management</w:t>
      </w:r>
      <w:r w:rsidRPr="00116E9F">
        <w:rPr>
          <w:rFonts w:asciiTheme="minorHAnsi" w:hAnsiTheme="minorHAnsi" w:cstheme="minorHAnsi"/>
          <w:spacing w:val="-6"/>
          <w:sz w:val="20"/>
          <w:szCs w:val="20"/>
          <w:u w:val="single"/>
        </w:rPr>
        <w:t xml:space="preserve"> </w:t>
      </w:r>
      <w:r w:rsidRPr="00116E9F">
        <w:rPr>
          <w:rFonts w:asciiTheme="minorHAnsi" w:hAnsiTheme="minorHAnsi" w:cstheme="minorHAnsi"/>
          <w:sz w:val="20"/>
          <w:szCs w:val="20"/>
          <w:u w:val="single"/>
        </w:rPr>
        <w:t>Agency</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is</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not</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yet</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operational</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due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to delays caused by the pandemic crisis. The Board of Directors, chaired by the Director of the DGEF, has yet to</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be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established.</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Support</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Agency's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Board</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Directors</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include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clarification</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Board's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role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in relation to the management of the system and training of Board members to strengthen their understanding</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w:t>
      </w:r>
      <w:proofErr w:type="spellStart"/>
      <w:r w:rsidRPr="00116E9F">
        <w:rPr>
          <w:rFonts w:asciiTheme="minorHAnsi" w:hAnsiTheme="minorHAnsi" w:cstheme="minorHAnsi"/>
          <w:sz w:val="20"/>
          <w:szCs w:val="20"/>
        </w:rPr>
        <w:t>i</w:t>
      </w:r>
      <w:proofErr w:type="spellEnd"/>
      <w:r w:rsidRPr="00116E9F">
        <w:rPr>
          <w:rFonts w:asciiTheme="minorHAnsi" w:hAnsiTheme="minorHAnsi" w:cstheme="minorHAnsi"/>
          <w:sz w:val="20"/>
          <w:szCs w:val="20"/>
        </w:rPr>
        <w:t>)</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concept</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PAs,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(ii)</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role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00093190">
        <w:rPr>
          <w:rFonts w:asciiTheme="minorHAnsi" w:hAnsiTheme="minorHAnsi" w:cstheme="minorHAnsi"/>
          <w:sz w:val="20"/>
          <w:szCs w:val="20"/>
        </w:rPr>
        <w:t>PNC Agency</w:t>
      </w:r>
      <w:r w:rsidRPr="00116E9F">
        <w:rPr>
          <w:rFonts w:asciiTheme="minorHAnsi" w:hAnsiTheme="minorHAnsi" w:cstheme="minorHAnsi"/>
          <w:sz w:val="20"/>
          <w:szCs w:val="20"/>
        </w:rPr>
        <w:t>,</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(iii)</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specific</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mandate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Board of Directors, particularly in terms of mobilizing funding, (iv) evaluation of the effectiveness of PA management,</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(v)</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mechanisms</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for</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mobilizing</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funding,</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such</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as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REDD+,</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payments</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for</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ecosystem</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services (PES).</w:t>
      </w:r>
    </w:p>
    <w:p w14:paraId="3F0D326D" w14:textId="6145620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project also includes training for </w:t>
      </w:r>
      <w:r w:rsidRPr="00116E9F">
        <w:rPr>
          <w:rFonts w:asciiTheme="minorHAnsi" w:hAnsiTheme="minorHAnsi" w:cstheme="minorHAnsi"/>
          <w:sz w:val="20"/>
          <w:szCs w:val="20"/>
          <w:u w:val="single"/>
        </w:rPr>
        <w:t>co-management committees</w:t>
      </w:r>
      <w:r w:rsidRPr="00116E9F">
        <w:rPr>
          <w:rFonts w:asciiTheme="minorHAnsi" w:hAnsiTheme="minorHAnsi" w:cstheme="minorHAnsi"/>
          <w:sz w:val="20"/>
          <w:szCs w:val="20"/>
        </w:rPr>
        <w:t>. The members of these committees are people who come from different backgrounds and have different knowledge bases. The trainings will aim to strengthen their understanding of the PA concept, planning, monitoring, and participatory evaluation in order to empower them to fully play their role in PA co-management. The trainings will also aim to strengthen their understanding of governance, administrative, financial</w:t>
      </w:r>
      <w:r w:rsidR="005808B0">
        <w:rPr>
          <w:rFonts w:asciiTheme="minorHAnsi" w:hAnsiTheme="minorHAnsi" w:cstheme="minorHAnsi"/>
          <w:sz w:val="20"/>
          <w:szCs w:val="20"/>
        </w:rPr>
        <w:t>,</w:t>
      </w:r>
      <w:r w:rsidRPr="00116E9F">
        <w:rPr>
          <w:rFonts w:asciiTheme="minorHAnsi" w:hAnsiTheme="minorHAnsi" w:cstheme="minorHAnsi"/>
          <w:sz w:val="20"/>
          <w:szCs w:val="20"/>
        </w:rPr>
        <w:t xml:space="preserve"> and ecological management of PAs so that members are better able to make informed decisions.</w:t>
      </w:r>
    </w:p>
    <w:p w14:paraId="78546785" w14:textId="77777777" w:rsidR="00106D3F" w:rsidRPr="00116E9F" w:rsidRDefault="00106D3F" w:rsidP="00106D3F">
      <w:pPr>
        <w:tabs>
          <w:tab w:val="left" w:pos="610"/>
        </w:tabs>
        <w:spacing w:before="120" w:after="120"/>
        <w:rPr>
          <w:rFonts w:asciiTheme="minorHAnsi" w:hAnsiTheme="minorHAnsi" w:cstheme="minorHAnsi"/>
          <w:i/>
          <w:szCs w:val="20"/>
        </w:rPr>
      </w:pPr>
      <w:r w:rsidRPr="00116E9F">
        <w:rPr>
          <w:rFonts w:asciiTheme="minorHAnsi" w:hAnsiTheme="minorHAnsi" w:cstheme="minorHAnsi"/>
          <w:b/>
          <w:bCs/>
          <w:i/>
          <w:color w:val="6F2F9F"/>
          <w:szCs w:val="20"/>
        </w:rPr>
        <w:lastRenderedPageBreak/>
        <w:t>1.1.4</w:t>
      </w:r>
      <w:r w:rsidRPr="00116E9F">
        <w:rPr>
          <w:rFonts w:asciiTheme="minorHAnsi" w:hAnsiTheme="minorHAnsi" w:cstheme="minorHAnsi"/>
          <w:i/>
          <w:color w:val="6F2F9F"/>
          <w:szCs w:val="20"/>
        </w:rPr>
        <w:t xml:space="preserve"> Recognition and consolidation of the effective involvement of men and women of local</w:t>
      </w:r>
      <w:r w:rsidRPr="00116E9F">
        <w:rPr>
          <w:rFonts w:asciiTheme="minorHAnsi" w:hAnsiTheme="minorHAnsi" w:cstheme="minorHAnsi"/>
          <w:i/>
          <w:color w:val="6F2F9F"/>
          <w:spacing w:val="-30"/>
          <w:szCs w:val="20"/>
        </w:rPr>
        <w:t xml:space="preserve"> </w:t>
      </w:r>
      <w:r w:rsidRPr="00116E9F">
        <w:rPr>
          <w:rFonts w:asciiTheme="minorHAnsi" w:hAnsiTheme="minorHAnsi" w:cstheme="minorHAnsi"/>
          <w:i/>
          <w:color w:val="6F2F9F"/>
          <w:szCs w:val="20"/>
        </w:rPr>
        <w:t>communities in the governance of protected</w:t>
      </w:r>
      <w:r w:rsidRPr="00116E9F">
        <w:rPr>
          <w:rFonts w:asciiTheme="minorHAnsi" w:hAnsiTheme="minorHAnsi" w:cstheme="minorHAnsi"/>
          <w:i/>
          <w:color w:val="6F2F9F"/>
          <w:spacing w:val="-2"/>
          <w:szCs w:val="20"/>
        </w:rPr>
        <w:t xml:space="preserve"> </w:t>
      </w:r>
      <w:r w:rsidRPr="00116E9F">
        <w:rPr>
          <w:rFonts w:asciiTheme="minorHAnsi" w:hAnsiTheme="minorHAnsi" w:cstheme="minorHAnsi"/>
          <w:i/>
          <w:color w:val="6F2F9F"/>
          <w:szCs w:val="20"/>
        </w:rPr>
        <w:t>areas.</w:t>
      </w:r>
    </w:p>
    <w:p w14:paraId="5914570B" w14:textId="75CD965A"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Local communities are active and responsive in the NPs. Overall, 75% of arrests are attributable to their interventions. </w:t>
      </w:r>
      <w:r w:rsidR="008614EC" w:rsidRPr="008614EC">
        <w:rPr>
          <w:rFonts w:asciiTheme="minorHAnsi" w:hAnsiTheme="minorHAnsi" w:cstheme="minorHAnsi"/>
          <w:sz w:val="20"/>
          <w:szCs w:val="20"/>
        </w:rPr>
        <w:t>They readily mobilize themselves and their participation is strong in all events and chores relating to the environment</w:t>
      </w:r>
      <w:r w:rsidRPr="00116E9F">
        <w:rPr>
          <w:rFonts w:asciiTheme="minorHAnsi" w:hAnsiTheme="minorHAnsi" w:cstheme="minorHAnsi"/>
          <w:sz w:val="20"/>
          <w:szCs w:val="20"/>
        </w:rPr>
        <w:t xml:space="preserve">. </w:t>
      </w:r>
      <w:r w:rsidR="008614EC">
        <w:rPr>
          <w:rFonts w:asciiTheme="minorHAnsi" w:hAnsiTheme="minorHAnsi" w:cstheme="minorHAnsi"/>
          <w:sz w:val="20"/>
          <w:szCs w:val="20"/>
        </w:rPr>
        <w:t>C</w:t>
      </w:r>
      <w:r w:rsidRPr="00116E9F">
        <w:rPr>
          <w:rFonts w:asciiTheme="minorHAnsi" w:hAnsiTheme="minorHAnsi" w:cstheme="minorHAnsi"/>
          <w:sz w:val="20"/>
          <w:szCs w:val="20"/>
        </w:rPr>
        <w:t xml:space="preserve">ommittees comprising representatives of all stakeholders in each park have been set up to ensure co-management and are operational. In addition, at the initiative of local populations, village "friends of the park" committees have been formed so that each village can give its opinion on how to support the park. These committees function very well and meet quarterly with the support of the </w:t>
      </w:r>
      <w:r w:rsidR="00803C84" w:rsidRPr="00803C84">
        <w:rPr>
          <w:rFonts w:asciiTheme="minorHAnsi" w:hAnsiTheme="minorHAnsi" w:cstheme="minorHAnsi"/>
          <w:i/>
          <w:iCs/>
          <w:sz w:val="20"/>
          <w:szCs w:val="20"/>
        </w:rPr>
        <w:t>Conservateur</w:t>
      </w:r>
      <w:r w:rsidRPr="00116E9F">
        <w:rPr>
          <w:rFonts w:asciiTheme="minorHAnsi" w:hAnsiTheme="minorHAnsi" w:cstheme="minorHAnsi"/>
          <w:sz w:val="20"/>
          <w:szCs w:val="20"/>
        </w:rPr>
        <w:t xml:space="preserve">, for whom it is easier to mobilize village structures that have already been formed to carry out community actions. However, this invaluable collaboration is threatened by poverty, lack of decent livelihoods, and insufficient understanding of the tangible benefits of PA ecosystems. Voluntary adherence to PA protection values must be </w:t>
      </w:r>
      <w:r w:rsidR="00B543D0">
        <w:rPr>
          <w:rFonts w:asciiTheme="minorHAnsi" w:hAnsiTheme="minorHAnsi" w:cstheme="minorHAnsi"/>
          <w:sz w:val="20"/>
          <w:szCs w:val="20"/>
        </w:rPr>
        <w:t>encouraged</w:t>
      </w:r>
      <w:r w:rsidRPr="00116E9F">
        <w:rPr>
          <w:rFonts w:asciiTheme="minorHAnsi" w:hAnsiTheme="minorHAnsi" w:cstheme="minorHAnsi"/>
          <w:sz w:val="20"/>
          <w:szCs w:val="20"/>
        </w:rPr>
        <w:t xml:space="preserve"> with preferential positioning in project support for income-generating activities, especially in ecotourism tours, or local communities risk disengagement. Such a withdrawal of support forfeits years of investment and trust takes a long time to be restored.</w:t>
      </w:r>
      <w:r w:rsidR="001D3B93">
        <w:rPr>
          <w:rFonts w:asciiTheme="minorHAnsi" w:hAnsiTheme="minorHAnsi" w:cstheme="minorHAnsi"/>
          <w:sz w:val="20"/>
          <w:szCs w:val="20"/>
        </w:rPr>
        <w:t xml:space="preserve"> By improving the capacity of local communities and the transparency of decision-making processes regarding the management of PAs and the biodiversity they harbor, the project will improve governance and the equity of benefit sharing, thus contributing to reducing the poverty of the most vulnerable who are most hardly hit by </w:t>
      </w:r>
      <w:r w:rsidR="004C75B9">
        <w:rPr>
          <w:rFonts w:asciiTheme="minorHAnsi" w:hAnsiTheme="minorHAnsi" w:cstheme="minorHAnsi"/>
          <w:sz w:val="20"/>
          <w:szCs w:val="20"/>
        </w:rPr>
        <w:t>the COVID pandemic.</w:t>
      </w:r>
    </w:p>
    <w:p w14:paraId="7C5C3967" w14:textId="7777777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Strengthening the involvement of local communities in the governance of protected areas will involve:</w:t>
      </w:r>
    </w:p>
    <w:p w14:paraId="791320A5" w14:textId="11808EB2" w:rsidR="00106D3F" w:rsidRPr="00116E9F" w:rsidRDefault="00106D3F" w:rsidP="00C04741">
      <w:pPr>
        <w:pStyle w:val="Paragraphedeliste"/>
        <w:widowControl w:val="0"/>
        <w:numPr>
          <w:ilvl w:val="0"/>
          <w:numId w:val="25"/>
        </w:numPr>
        <w:tabs>
          <w:tab w:val="left" w:pos="444"/>
        </w:tabs>
        <w:autoSpaceDE w:val="0"/>
        <w:autoSpaceDN w:val="0"/>
        <w:spacing w:before="60" w:after="60"/>
        <w:ind w:left="442" w:right="116" w:hanging="249"/>
        <w:jc w:val="both"/>
        <w:rPr>
          <w:rFonts w:asciiTheme="minorHAnsi" w:hAnsiTheme="minorHAnsi" w:cstheme="minorHAnsi"/>
          <w:sz w:val="20"/>
          <w:szCs w:val="20"/>
        </w:rPr>
      </w:pPr>
      <w:r w:rsidRPr="00116E9F">
        <w:rPr>
          <w:rFonts w:asciiTheme="minorHAnsi" w:hAnsiTheme="minorHAnsi" w:cstheme="minorHAnsi"/>
          <w:sz w:val="20"/>
          <w:szCs w:val="20"/>
        </w:rPr>
        <w:t>Explicit</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recognition</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rights</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benefits</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community</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men</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women</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natural</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resources</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 xml:space="preserve">within protected areas and their integration into revised co-management agreements. This recognition will involve discussions and negotiations conducted by </w:t>
      </w:r>
      <w:r w:rsidR="00803C84" w:rsidRPr="00803C84">
        <w:rPr>
          <w:rFonts w:asciiTheme="minorHAnsi" w:hAnsiTheme="minorHAnsi" w:cstheme="minorHAnsi"/>
          <w:sz w:val="20"/>
          <w:szCs w:val="20"/>
        </w:rPr>
        <w:t>Community Mobilizer</w:t>
      </w:r>
      <w:r w:rsidRPr="00116E9F">
        <w:rPr>
          <w:rFonts w:asciiTheme="minorHAnsi" w:hAnsiTheme="minorHAnsi" w:cstheme="minorHAnsi"/>
          <w:sz w:val="20"/>
          <w:szCs w:val="20"/>
        </w:rPr>
        <w:t xml:space="preserve">s supported by </w:t>
      </w:r>
      <w:r w:rsidR="00803C84" w:rsidRPr="00803C84">
        <w:rPr>
          <w:rFonts w:asciiTheme="minorHAnsi" w:hAnsiTheme="minorHAnsi" w:cstheme="minorHAnsi"/>
          <w:sz w:val="20"/>
          <w:szCs w:val="20"/>
        </w:rPr>
        <w:t>Ecoguard</w:t>
      </w:r>
      <w:r w:rsidRPr="00116E9F">
        <w:rPr>
          <w:rFonts w:asciiTheme="minorHAnsi" w:hAnsiTheme="minorHAnsi" w:cstheme="minorHAnsi"/>
          <w:sz w:val="20"/>
          <w:szCs w:val="20"/>
        </w:rPr>
        <w:t xml:space="preserve">s and under the supervision of the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during visits to each village. The tours will take place in two stages to initiate the discussions and negotiations, and then to validate the</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results.</w:t>
      </w:r>
    </w:p>
    <w:p w14:paraId="6DD8606F" w14:textId="64A06D5A" w:rsidR="00106D3F" w:rsidRPr="00116E9F" w:rsidRDefault="00106D3F" w:rsidP="00C04741">
      <w:pPr>
        <w:pStyle w:val="Paragraphedeliste"/>
        <w:widowControl w:val="0"/>
        <w:numPr>
          <w:ilvl w:val="0"/>
          <w:numId w:val="25"/>
        </w:numPr>
        <w:tabs>
          <w:tab w:val="left" w:pos="444"/>
        </w:tabs>
        <w:autoSpaceDE w:val="0"/>
        <w:autoSpaceDN w:val="0"/>
        <w:spacing w:before="60" w:after="60"/>
        <w:ind w:left="442" w:right="117" w:hanging="295"/>
        <w:jc w:val="both"/>
        <w:rPr>
          <w:rFonts w:asciiTheme="minorHAnsi" w:hAnsiTheme="minorHAnsi" w:cstheme="minorHAnsi"/>
          <w:sz w:val="20"/>
          <w:szCs w:val="20"/>
        </w:rPr>
      </w:pPr>
      <w:r w:rsidRPr="00116E9F">
        <w:rPr>
          <w:rFonts w:asciiTheme="minorHAnsi" w:hAnsiTheme="minorHAnsi" w:cstheme="minorHAnsi"/>
          <w:sz w:val="20"/>
          <w:szCs w:val="20"/>
        </w:rPr>
        <w:t xml:space="preserve">The establishment of grievance </w:t>
      </w:r>
      <w:r w:rsidR="00940B55">
        <w:rPr>
          <w:rFonts w:asciiTheme="minorHAnsi" w:hAnsiTheme="minorHAnsi" w:cstheme="minorHAnsi"/>
          <w:sz w:val="20"/>
          <w:szCs w:val="20"/>
        </w:rPr>
        <w:t>redress</w:t>
      </w:r>
      <w:r w:rsidRPr="00116E9F">
        <w:rPr>
          <w:rFonts w:asciiTheme="minorHAnsi" w:hAnsiTheme="minorHAnsi" w:cstheme="minorHAnsi"/>
          <w:sz w:val="20"/>
          <w:szCs w:val="20"/>
        </w:rPr>
        <w:t xml:space="preserve"> mechanisms for each park, including informing local communities and other stakeholders about the mechanism, under the supervision of the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Grievance resolution mechanisms will be established for each park </w:t>
      </w:r>
      <w:r w:rsidR="00940B55">
        <w:rPr>
          <w:rFonts w:asciiTheme="minorHAnsi" w:hAnsiTheme="minorHAnsi" w:cstheme="minorHAnsi"/>
          <w:sz w:val="20"/>
          <w:szCs w:val="20"/>
        </w:rPr>
        <w:t xml:space="preserve">intended </w:t>
      </w:r>
      <w:r w:rsidRPr="00116E9F">
        <w:rPr>
          <w:rFonts w:asciiTheme="minorHAnsi" w:hAnsiTheme="minorHAnsi" w:cstheme="minorHAnsi"/>
          <w:sz w:val="20"/>
          <w:szCs w:val="20"/>
        </w:rPr>
        <w:t>for local communities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any</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other</w:t>
      </w:r>
      <w:r w:rsidRPr="00116E9F">
        <w:rPr>
          <w:rFonts w:asciiTheme="minorHAnsi" w:hAnsiTheme="minorHAnsi" w:cstheme="minorHAnsi"/>
          <w:spacing w:val="-4"/>
          <w:sz w:val="20"/>
          <w:szCs w:val="20"/>
        </w:rPr>
        <w:t xml:space="preserve"> </w:t>
      </w:r>
      <w:r w:rsidR="00940B55">
        <w:rPr>
          <w:rFonts w:asciiTheme="minorHAnsi" w:hAnsiTheme="minorHAnsi" w:cstheme="minorHAnsi"/>
          <w:sz w:val="20"/>
          <w:szCs w:val="20"/>
        </w:rPr>
        <w:t>concerned</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parties.</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A</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register</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or</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"grievance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log"</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be</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available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at</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 xml:space="preserve">park office for anyone to record their grievances about the PA, its resources, interventions and the </w:t>
      </w:r>
      <w:r w:rsidR="00940B55" w:rsidRPr="00116E9F">
        <w:rPr>
          <w:rFonts w:asciiTheme="minorHAnsi" w:hAnsiTheme="minorHAnsi" w:cstheme="minorHAnsi"/>
          <w:sz w:val="20"/>
          <w:szCs w:val="20"/>
        </w:rPr>
        <w:t>staff</w:t>
      </w:r>
      <w:r w:rsidR="00940B55">
        <w:rPr>
          <w:rFonts w:asciiTheme="minorHAnsi" w:hAnsiTheme="minorHAnsi" w:cstheme="minorHAnsi"/>
          <w:sz w:val="20"/>
          <w:szCs w:val="20"/>
        </w:rPr>
        <w:t xml:space="preserve"> of the National Park</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Agency.</w:t>
      </w:r>
      <w:r w:rsidRPr="00116E9F">
        <w:rPr>
          <w:rFonts w:asciiTheme="minorHAnsi" w:hAnsiTheme="minorHAnsi" w:cstheme="minorHAnsi"/>
          <w:spacing w:val="-5"/>
          <w:sz w:val="20"/>
          <w:szCs w:val="20"/>
        </w:rPr>
        <w:t xml:space="preserve"> </w:t>
      </w:r>
      <w:r w:rsidR="00940B55" w:rsidRPr="00803C84">
        <w:rPr>
          <w:rFonts w:asciiTheme="minorHAnsi" w:hAnsiTheme="minorHAnsi" w:cstheme="minorHAnsi"/>
          <w:sz w:val="20"/>
          <w:szCs w:val="20"/>
        </w:rPr>
        <w:t>Community Mobilizer</w:t>
      </w:r>
      <w:r w:rsidR="00940B55" w:rsidRPr="00116E9F">
        <w:rPr>
          <w:rFonts w:asciiTheme="minorHAnsi" w:hAnsiTheme="minorHAnsi" w:cstheme="minorHAnsi"/>
          <w:sz w:val="20"/>
          <w:szCs w:val="20"/>
        </w:rPr>
        <w:t>s will</w:t>
      </w:r>
      <w:r w:rsidR="00940B55" w:rsidRPr="00116E9F">
        <w:rPr>
          <w:rFonts w:asciiTheme="minorHAnsi" w:hAnsiTheme="minorHAnsi" w:cstheme="minorHAnsi"/>
          <w:spacing w:val="-6"/>
          <w:sz w:val="20"/>
          <w:szCs w:val="20"/>
        </w:rPr>
        <w:t xml:space="preserve"> </w:t>
      </w:r>
      <w:r w:rsidR="00940B55" w:rsidRPr="00116E9F">
        <w:rPr>
          <w:rFonts w:asciiTheme="minorHAnsi" w:hAnsiTheme="minorHAnsi" w:cstheme="minorHAnsi"/>
          <w:sz w:val="20"/>
          <w:szCs w:val="20"/>
        </w:rPr>
        <w:t>inform</w:t>
      </w:r>
      <w:r w:rsidR="00940B55" w:rsidRPr="00116E9F">
        <w:rPr>
          <w:rFonts w:asciiTheme="minorHAnsi" w:hAnsiTheme="minorHAnsi" w:cstheme="minorHAnsi"/>
          <w:spacing w:val="-5"/>
          <w:sz w:val="20"/>
          <w:szCs w:val="20"/>
        </w:rPr>
        <w:t xml:space="preserve"> </w:t>
      </w:r>
      <w:r w:rsidR="00940B55">
        <w:rPr>
          <w:rFonts w:asciiTheme="minorHAnsi" w:hAnsiTheme="minorHAnsi" w:cstheme="minorHAnsi"/>
          <w:sz w:val="20"/>
          <w:szCs w:val="20"/>
        </w:rPr>
        <w:t>c</w:t>
      </w:r>
      <w:r w:rsidRPr="00116E9F">
        <w:rPr>
          <w:rFonts w:asciiTheme="minorHAnsi" w:hAnsiTheme="minorHAnsi" w:cstheme="minorHAnsi"/>
          <w:sz w:val="20"/>
          <w:szCs w:val="20"/>
        </w:rPr>
        <w:t>ommunities</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other</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stakeholders</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mechanism</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for registering, forwarding, evaluating and resolving grievances. Quarterly summary reports will be prepared for systematic communication at co-management committee meetings and to identify solutions that will then be proposed to the parties</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involved.</w:t>
      </w:r>
    </w:p>
    <w:p w14:paraId="20F88454" w14:textId="4930FED3" w:rsidR="00106D3F" w:rsidRPr="00116E9F" w:rsidRDefault="00106D3F" w:rsidP="00C04741">
      <w:pPr>
        <w:pStyle w:val="Paragraphedeliste"/>
        <w:widowControl w:val="0"/>
        <w:numPr>
          <w:ilvl w:val="0"/>
          <w:numId w:val="25"/>
        </w:numPr>
        <w:tabs>
          <w:tab w:val="left" w:pos="444"/>
        </w:tabs>
        <w:autoSpaceDE w:val="0"/>
        <w:autoSpaceDN w:val="0"/>
        <w:spacing w:before="60" w:after="60"/>
        <w:ind w:left="442" w:right="114" w:hanging="341"/>
        <w:jc w:val="both"/>
        <w:rPr>
          <w:rFonts w:asciiTheme="minorHAnsi" w:hAnsiTheme="minorHAnsi" w:cstheme="minorHAnsi"/>
          <w:sz w:val="20"/>
          <w:szCs w:val="20"/>
        </w:rPr>
      </w:pPr>
      <w:r w:rsidRPr="00116E9F">
        <w:rPr>
          <w:rFonts w:asciiTheme="minorHAnsi" w:hAnsiTheme="minorHAnsi" w:cstheme="minorHAnsi"/>
          <w:sz w:val="20"/>
          <w:szCs w:val="20"/>
        </w:rPr>
        <w:t xml:space="preserve">Increased presence and visibility of the park management team in the field and increased frequency of contact with local communities. In order to respond to the desire of local communities to increase contact with PA officers, the project will include this dimension in the job descriptions of </w:t>
      </w:r>
      <w:r w:rsidR="00803C84" w:rsidRPr="00803C84">
        <w:rPr>
          <w:rFonts w:asciiTheme="minorHAnsi" w:hAnsiTheme="minorHAnsi" w:cstheme="minorHAnsi"/>
          <w:i/>
          <w:iCs/>
          <w:sz w:val="20"/>
          <w:szCs w:val="20"/>
        </w:rPr>
        <w:t>Conservateur</w:t>
      </w:r>
      <w:r w:rsidRPr="00116E9F">
        <w:rPr>
          <w:rFonts w:asciiTheme="minorHAnsi" w:hAnsiTheme="minorHAnsi" w:cstheme="minorHAnsi"/>
          <w:i/>
          <w:sz w:val="20"/>
          <w:szCs w:val="20"/>
        </w:rPr>
        <w:t>s,</w:t>
      </w:r>
      <w:r w:rsidRPr="00116E9F">
        <w:rPr>
          <w:rFonts w:asciiTheme="minorHAnsi" w:hAnsiTheme="minorHAnsi" w:cstheme="minorHAnsi"/>
          <w:sz w:val="20"/>
          <w:szCs w:val="20"/>
        </w:rPr>
        <w:t xml:space="preserve"> </w:t>
      </w:r>
      <w:r w:rsidR="00803C84" w:rsidRPr="00803C84">
        <w:rPr>
          <w:rFonts w:asciiTheme="minorHAnsi" w:hAnsiTheme="minorHAnsi" w:cstheme="minorHAnsi"/>
          <w:sz w:val="20"/>
          <w:szCs w:val="20"/>
        </w:rPr>
        <w:t>Community Mobilizer</w:t>
      </w:r>
      <w:r w:rsidRPr="00116E9F">
        <w:rPr>
          <w:rFonts w:asciiTheme="minorHAnsi" w:hAnsiTheme="minorHAnsi" w:cstheme="minorHAnsi"/>
          <w:sz w:val="20"/>
          <w:szCs w:val="20"/>
        </w:rPr>
        <w:t xml:space="preserve">s and </w:t>
      </w:r>
      <w:r w:rsidR="00803C84" w:rsidRPr="00803C84">
        <w:rPr>
          <w:rFonts w:asciiTheme="minorHAnsi" w:hAnsiTheme="minorHAnsi" w:cstheme="minorHAnsi"/>
          <w:sz w:val="20"/>
          <w:szCs w:val="20"/>
        </w:rPr>
        <w:t>Ecoguard</w:t>
      </w:r>
      <w:r w:rsidRPr="00116E9F">
        <w:rPr>
          <w:rFonts w:asciiTheme="minorHAnsi" w:hAnsiTheme="minorHAnsi" w:cstheme="minorHAnsi"/>
          <w:sz w:val="20"/>
          <w:szCs w:val="20"/>
        </w:rPr>
        <w:t>s, who must constitute a permanent team that is present, visible, active and accessible in the</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park.</w:t>
      </w:r>
    </w:p>
    <w:p w14:paraId="78F943AF" w14:textId="655FC493" w:rsidR="00106D3F" w:rsidRPr="00116E9F" w:rsidRDefault="00106D3F" w:rsidP="00C04741">
      <w:pPr>
        <w:pStyle w:val="Paragraphedeliste"/>
        <w:widowControl w:val="0"/>
        <w:numPr>
          <w:ilvl w:val="0"/>
          <w:numId w:val="25"/>
        </w:numPr>
        <w:tabs>
          <w:tab w:val="left" w:pos="444"/>
        </w:tabs>
        <w:autoSpaceDE w:val="0"/>
        <w:autoSpaceDN w:val="0"/>
        <w:spacing w:before="60" w:after="60"/>
        <w:ind w:left="442" w:right="113" w:hanging="340"/>
        <w:jc w:val="both"/>
        <w:rPr>
          <w:rFonts w:asciiTheme="minorHAnsi" w:hAnsiTheme="minorHAnsi" w:cstheme="minorHAnsi"/>
          <w:sz w:val="20"/>
          <w:szCs w:val="20"/>
        </w:rPr>
      </w:pPr>
      <w:r w:rsidRPr="00116E9F">
        <w:rPr>
          <w:rFonts w:asciiTheme="minorHAnsi" w:hAnsiTheme="minorHAnsi" w:cstheme="minorHAnsi"/>
          <w:sz w:val="20"/>
          <w:szCs w:val="20"/>
        </w:rPr>
        <w:t xml:space="preserve">Encouraging exchange processes between village co-managers of the same park leading to the development of charters in support of the park's objectives. </w:t>
      </w:r>
      <w:r w:rsidR="00803C84" w:rsidRPr="00803C84">
        <w:rPr>
          <w:rFonts w:asciiTheme="minorHAnsi" w:hAnsiTheme="minorHAnsi" w:cstheme="minorHAnsi"/>
          <w:sz w:val="20"/>
          <w:szCs w:val="20"/>
        </w:rPr>
        <w:t>Community Mobilizer</w:t>
      </w:r>
      <w:r w:rsidRPr="00116E9F">
        <w:rPr>
          <w:rFonts w:asciiTheme="minorHAnsi" w:hAnsiTheme="minorHAnsi" w:cstheme="minorHAnsi"/>
          <w:sz w:val="20"/>
          <w:szCs w:val="20"/>
        </w:rPr>
        <w:t>s will be able to initiate</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these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exchanges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with</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support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leaders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each</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community.</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project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encourage the local populations of each park to hold days of solidarity between co-managers of the same park. Such meetings, called "Park Day," in which all villages participate, are currently taking place and are an opportunity</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exchange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ideas,</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exhibit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products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villages,</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share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concerns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as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well</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as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 xml:space="preserve">successful experiences, and strengthen cohesion between villages that often do </w:t>
      </w:r>
      <w:r w:rsidRPr="00116E9F">
        <w:rPr>
          <w:rFonts w:asciiTheme="minorHAnsi" w:hAnsiTheme="minorHAnsi" w:cstheme="minorHAnsi"/>
          <w:spacing w:val="2"/>
          <w:sz w:val="20"/>
          <w:szCs w:val="20"/>
        </w:rPr>
        <w:t xml:space="preserve">not </w:t>
      </w:r>
      <w:r w:rsidRPr="00116E9F">
        <w:rPr>
          <w:rFonts w:asciiTheme="minorHAnsi" w:hAnsiTheme="minorHAnsi" w:cstheme="minorHAnsi"/>
          <w:sz w:val="20"/>
          <w:szCs w:val="20"/>
        </w:rPr>
        <w:t>know each other, and thus constitute the "park family.” By allowing the search for and emergence of solutions applicable beyond the individual villages and coherent at the park level, these exchanges have led to "</w:t>
      </w:r>
      <w:r w:rsidRPr="00116E9F">
        <w:rPr>
          <w:rFonts w:asciiTheme="minorHAnsi" w:hAnsiTheme="minorHAnsi" w:cstheme="minorHAnsi"/>
          <w:bCs/>
          <w:i/>
          <w:sz w:val="20"/>
          <w:szCs w:val="20"/>
        </w:rPr>
        <w:t>charters</w:t>
      </w:r>
      <w:r w:rsidRPr="00116E9F">
        <w:rPr>
          <w:rFonts w:asciiTheme="minorHAnsi" w:hAnsiTheme="minorHAnsi" w:cstheme="minorHAnsi"/>
          <w:bCs/>
          <w:iCs/>
          <w:sz w:val="20"/>
          <w:szCs w:val="20"/>
        </w:rPr>
        <w:t>"</w:t>
      </w:r>
      <w:r w:rsidRPr="00116E9F">
        <w:rPr>
          <w:rFonts w:asciiTheme="minorHAnsi" w:hAnsiTheme="minorHAnsi" w:cstheme="minorHAnsi"/>
          <w:b/>
          <w:i/>
          <w:sz w:val="20"/>
          <w:szCs w:val="20"/>
        </w:rPr>
        <w:t xml:space="preserve"> </w:t>
      </w:r>
      <w:r w:rsidR="00822E6A">
        <w:rPr>
          <w:rFonts w:asciiTheme="minorHAnsi" w:hAnsiTheme="minorHAnsi" w:cstheme="minorHAnsi"/>
          <w:iCs/>
          <w:sz w:val="20"/>
          <w:szCs w:val="20"/>
        </w:rPr>
        <w:t>for</w:t>
      </w:r>
      <w:r w:rsidRPr="00116E9F">
        <w:rPr>
          <w:rFonts w:asciiTheme="minorHAnsi" w:hAnsiTheme="minorHAnsi" w:cstheme="minorHAnsi"/>
          <w:sz w:val="20"/>
          <w:szCs w:val="20"/>
        </w:rPr>
        <w:t xml:space="preserve"> villages of a same park including the vision and commitments of the villagers with respect to themselves, their new values, and their aspirations. For example, following a beach clean-up in the Mitsamiouli-Ndroudé park, an informal resolution was taken by the villages involved. Initiated by the youth,</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it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was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supported</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by</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mayor.</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Three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months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later,</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although</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no</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contract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was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signed,</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beaches of the villages of Ndroudé and Mitsamiouli remained</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clean.</w:t>
      </w:r>
    </w:p>
    <w:p w14:paraId="0DA6811F" w14:textId="77777777" w:rsidR="00106D3F" w:rsidRPr="00116E9F" w:rsidRDefault="00106D3F" w:rsidP="00106D3F">
      <w:pPr>
        <w:tabs>
          <w:tab w:val="left" w:pos="610"/>
        </w:tabs>
        <w:spacing w:before="120" w:after="120"/>
        <w:rPr>
          <w:rFonts w:asciiTheme="minorHAnsi" w:hAnsiTheme="minorHAnsi" w:cstheme="minorHAnsi"/>
          <w:i/>
          <w:szCs w:val="20"/>
        </w:rPr>
      </w:pPr>
      <w:r w:rsidRPr="00562915">
        <w:rPr>
          <w:rFonts w:asciiTheme="minorHAnsi" w:hAnsiTheme="minorHAnsi" w:cstheme="minorHAnsi"/>
          <w:i/>
          <w:color w:val="6F2F9F"/>
          <w:szCs w:val="20"/>
        </w:rPr>
        <w:t>1.1.5</w:t>
      </w:r>
      <w:r w:rsidRPr="00116E9F">
        <w:rPr>
          <w:rFonts w:asciiTheme="minorHAnsi" w:hAnsiTheme="minorHAnsi" w:cstheme="minorHAnsi"/>
          <w:i/>
          <w:color w:val="6F2F9F"/>
          <w:szCs w:val="20"/>
        </w:rPr>
        <w:t xml:space="preserve"> Strengthening the applicability of the regulatory provisions regarding Environmental Impact Assessments.</w:t>
      </w:r>
    </w:p>
    <w:p w14:paraId="47B42F25" w14:textId="3F07EDB3"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lastRenderedPageBreak/>
        <w:t>The project will recruit a</w:t>
      </w:r>
      <w:r w:rsidR="00822E6A">
        <w:rPr>
          <w:rFonts w:asciiTheme="minorHAnsi" w:hAnsiTheme="minorHAnsi" w:cstheme="minorHAnsi"/>
          <w:sz w:val="20"/>
          <w:szCs w:val="20"/>
        </w:rPr>
        <w:t xml:space="preserve">n International </w:t>
      </w:r>
      <w:r w:rsidRPr="00116E9F">
        <w:rPr>
          <w:rFonts w:asciiTheme="minorHAnsi" w:hAnsiTheme="minorHAnsi" w:cstheme="minorHAnsi"/>
          <w:sz w:val="20"/>
          <w:szCs w:val="20"/>
        </w:rPr>
        <w:t>Consultant</w:t>
      </w:r>
      <w:r w:rsidRPr="00116E9F">
        <w:rPr>
          <w:rFonts w:asciiTheme="minorHAnsi" w:hAnsiTheme="minorHAnsi" w:cstheme="minorHAnsi"/>
          <w:sz w:val="20"/>
          <w:szCs w:val="20"/>
          <w:vertAlign w:val="superscript"/>
        </w:rPr>
        <w:footnoteReference w:id="30"/>
      </w:r>
      <w:r w:rsidRPr="00116E9F">
        <w:rPr>
          <w:rFonts w:asciiTheme="minorHAnsi" w:hAnsiTheme="minorHAnsi" w:cstheme="minorHAnsi"/>
          <w:sz w:val="20"/>
          <w:szCs w:val="20"/>
        </w:rPr>
        <w:t xml:space="preserve"> with expertise in social and environmental impact assessments</w:t>
      </w:r>
      <w:r w:rsidR="00822E6A">
        <w:rPr>
          <w:rFonts w:asciiTheme="minorHAnsi" w:hAnsiTheme="minorHAnsi" w:cstheme="minorHAnsi"/>
          <w:sz w:val="20"/>
          <w:szCs w:val="20"/>
        </w:rPr>
        <w:t xml:space="preserve"> in the region (and preferably in Comoros)</w:t>
      </w:r>
      <w:r w:rsidRPr="00116E9F">
        <w:rPr>
          <w:rFonts w:asciiTheme="minorHAnsi" w:hAnsiTheme="minorHAnsi" w:cstheme="minorHAnsi"/>
          <w:sz w:val="20"/>
          <w:szCs w:val="20"/>
        </w:rPr>
        <w:t xml:space="preserve"> to work with 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and under the supervision of the </w:t>
      </w:r>
      <w:r w:rsidR="001276C9">
        <w:rPr>
          <w:rFonts w:asciiTheme="minorHAnsi" w:hAnsiTheme="minorHAnsi" w:cstheme="minorHAnsi"/>
          <w:sz w:val="20"/>
          <w:szCs w:val="20"/>
        </w:rPr>
        <w:t>P</w:t>
      </w:r>
      <w:r w:rsidRPr="00116E9F">
        <w:rPr>
          <w:rFonts w:asciiTheme="minorHAnsi" w:hAnsiTheme="minorHAnsi" w:cstheme="minorHAnsi"/>
          <w:sz w:val="20"/>
          <w:szCs w:val="20"/>
        </w:rPr>
        <w:t>C, to support the Government in:</w:t>
      </w:r>
    </w:p>
    <w:p w14:paraId="668170B6" w14:textId="77777777" w:rsidR="00106D3F" w:rsidRPr="00116E9F" w:rsidRDefault="00106D3F" w:rsidP="00C04741">
      <w:pPr>
        <w:pStyle w:val="Paragraphedeliste"/>
        <w:widowControl w:val="0"/>
        <w:numPr>
          <w:ilvl w:val="0"/>
          <w:numId w:val="24"/>
        </w:numPr>
        <w:tabs>
          <w:tab w:val="left" w:pos="444"/>
        </w:tabs>
        <w:autoSpaceDE w:val="0"/>
        <w:autoSpaceDN w:val="0"/>
        <w:spacing w:before="60" w:after="60"/>
        <w:ind w:left="442" w:right="126" w:hanging="182"/>
        <w:jc w:val="both"/>
        <w:rPr>
          <w:rFonts w:asciiTheme="minorHAnsi" w:hAnsiTheme="minorHAnsi" w:cstheme="minorHAnsi"/>
          <w:sz w:val="20"/>
          <w:szCs w:val="20"/>
        </w:rPr>
      </w:pPr>
      <w:r w:rsidRPr="00116E9F">
        <w:rPr>
          <w:rFonts w:asciiTheme="minorHAnsi" w:hAnsiTheme="minorHAnsi" w:cstheme="minorHAnsi"/>
          <w:sz w:val="20"/>
          <w:szCs w:val="20"/>
        </w:rPr>
        <w:t>the development of sector-specific guidelines for various types of projects to guide future impact assessments,</w:t>
      </w:r>
    </w:p>
    <w:p w14:paraId="0ECDE0E5" w14:textId="5A5E7872" w:rsidR="00106D3F" w:rsidRPr="00116E9F" w:rsidRDefault="00106D3F" w:rsidP="00C04741">
      <w:pPr>
        <w:pStyle w:val="Paragraphedeliste"/>
        <w:widowControl w:val="0"/>
        <w:numPr>
          <w:ilvl w:val="0"/>
          <w:numId w:val="24"/>
        </w:numPr>
        <w:tabs>
          <w:tab w:val="left" w:pos="444"/>
        </w:tabs>
        <w:autoSpaceDE w:val="0"/>
        <w:autoSpaceDN w:val="0"/>
        <w:spacing w:before="60" w:after="60"/>
        <w:ind w:left="442" w:right="118" w:hanging="228"/>
        <w:jc w:val="both"/>
        <w:rPr>
          <w:rFonts w:asciiTheme="minorHAnsi" w:hAnsiTheme="minorHAnsi" w:cstheme="minorHAnsi"/>
          <w:sz w:val="20"/>
          <w:szCs w:val="20"/>
        </w:rPr>
      </w:pPr>
      <w:r w:rsidRPr="00116E9F">
        <w:rPr>
          <w:rFonts w:asciiTheme="minorHAnsi" w:hAnsiTheme="minorHAnsi" w:cstheme="minorHAnsi"/>
          <w:sz w:val="20"/>
          <w:szCs w:val="20"/>
        </w:rPr>
        <w:t xml:space="preserve">the </w:t>
      </w:r>
      <w:r w:rsidR="00C67C6D">
        <w:rPr>
          <w:rFonts w:asciiTheme="minorHAnsi" w:hAnsiTheme="minorHAnsi" w:cstheme="minorHAnsi"/>
          <w:sz w:val="20"/>
          <w:szCs w:val="20"/>
        </w:rPr>
        <w:t>integration and</w:t>
      </w:r>
      <w:r w:rsidRPr="00116E9F">
        <w:rPr>
          <w:rFonts w:asciiTheme="minorHAnsi" w:hAnsiTheme="minorHAnsi" w:cstheme="minorHAnsi"/>
          <w:sz w:val="20"/>
          <w:szCs w:val="20"/>
        </w:rPr>
        <w:t xml:space="preserve"> </w:t>
      </w:r>
      <w:r w:rsidR="00822E6A">
        <w:rPr>
          <w:rFonts w:asciiTheme="minorHAnsi" w:hAnsiTheme="minorHAnsi" w:cstheme="minorHAnsi"/>
          <w:sz w:val="20"/>
          <w:szCs w:val="20"/>
        </w:rPr>
        <w:t>management</w:t>
      </w:r>
      <w:r w:rsidR="00822E6A" w:rsidRPr="00116E9F">
        <w:rPr>
          <w:rFonts w:asciiTheme="minorHAnsi" w:hAnsiTheme="minorHAnsi" w:cstheme="minorHAnsi"/>
          <w:sz w:val="20"/>
          <w:szCs w:val="20"/>
        </w:rPr>
        <w:t xml:space="preserve"> </w:t>
      </w:r>
      <w:r w:rsidRPr="00116E9F">
        <w:rPr>
          <w:rFonts w:asciiTheme="minorHAnsi" w:hAnsiTheme="minorHAnsi" w:cstheme="minorHAnsi"/>
          <w:sz w:val="20"/>
          <w:szCs w:val="20"/>
        </w:rPr>
        <w:t>of a public consultation process (which may involve a posting in the public square of each village) to allow those affected or potentially affected by a project subjected to an impact assessment to express their concerns regarding the potential impacts described or not described in the</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EIA.</w:t>
      </w:r>
    </w:p>
    <w:p w14:paraId="0B395E74" w14:textId="7777777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The project will advocate with authorities on the usefulness of EIAs to improve the sustainability of projects and increase the transparency of development decisions. By clarifying the relationships between ecosystems, communities and the local economy, and identifying environmental and social issues in advance, adverse impacts can be prevented, mitigated or compensated for. In turn, environmental benefits as well as human health, economic and social benefits can be optimized.</w:t>
      </w:r>
    </w:p>
    <w:p w14:paraId="32E93087" w14:textId="5F182CB8"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In the context of the project, </w:t>
      </w:r>
      <w:r w:rsidRPr="008614EC">
        <w:rPr>
          <w:rFonts w:asciiTheme="minorHAnsi" w:hAnsiTheme="minorHAnsi" w:cstheme="minorHAnsi"/>
          <w:sz w:val="20"/>
          <w:szCs w:val="20"/>
        </w:rPr>
        <w:t>the usefulness of the impact assessments will be to encourage</w:t>
      </w:r>
      <w:r w:rsidRPr="00116E9F">
        <w:rPr>
          <w:rFonts w:asciiTheme="minorHAnsi" w:hAnsiTheme="minorHAnsi" w:cstheme="minorHAnsi"/>
          <w:sz w:val="20"/>
          <w:szCs w:val="20"/>
        </w:rPr>
        <w:t xml:space="preserve"> (</w:t>
      </w:r>
      <w:proofErr w:type="spellStart"/>
      <w:r w:rsidRPr="00116E9F">
        <w:rPr>
          <w:rFonts w:asciiTheme="minorHAnsi" w:hAnsiTheme="minorHAnsi" w:cstheme="minorHAnsi"/>
          <w:sz w:val="20"/>
          <w:szCs w:val="20"/>
        </w:rPr>
        <w:t>i</w:t>
      </w:r>
      <w:proofErr w:type="spellEnd"/>
      <w:r w:rsidRPr="00116E9F">
        <w:rPr>
          <w:rFonts w:asciiTheme="minorHAnsi" w:hAnsiTheme="minorHAnsi" w:cstheme="minorHAnsi"/>
          <w:sz w:val="20"/>
          <w:szCs w:val="20"/>
        </w:rPr>
        <w:t>) reflection in</w:t>
      </w:r>
      <w:r w:rsidRPr="00116E9F">
        <w:rPr>
          <w:rFonts w:asciiTheme="minorHAnsi" w:hAnsiTheme="minorHAnsi" w:cstheme="minorHAnsi"/>
          <w:sz w:val="20"/>
          <w:szCs w:val="20"/>
          <w:u w:val="single"/>
        </w:rPr>
        <w:t xml:space="preserve"> parallel</w:t>
      </w:r>
      <w:r w:rsidRPr="00116E9F">
        <w:rPr>
          <w:rFonts w:asciiTheme="minorHAnsi" w:hAnsiTheme="minorHAnsi" w:cstheme="minorHAnsi"/>
          <w:spacing w:val="-7"/>
          <w:sz w:val="20"/>
          <w:szCs w:val="20"/>
          <w:u w:val="single"/>
        </w:rPr>
        <w:t xml:space="preserve"> </w:t>
      </w:r>
      <w:r w:rsidRPr="00116E9F">
        <w:rPr>
          <w:rFonts w:asciiTheme="minorHAnsi" w:hAnsiTheme="minorHAnsi" w:cstheme="minorHAnsi"/>
          <w:sz w:val="20"/>
          <w:szCs w:val="20"/>
          <w:u w:val="single"/>
        </w:rPr>
        <w:t>with</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processes</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planning</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land</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use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within</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PAs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restoration</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activities,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 xml:space="preserve">processes of developing management plans for the natural resources used in the value chains, (ii) </w:t>
      </w:r>
      <w:r w:rsidRPr="00116E9F">
        <w:rPr>
          <w:rFonts w:asciiTheme="minorHAnsi" w:hAnsiTheme="minorHAnsi" w:cstheme="minorHAnsi"/>
          <w:sz w:val="20"/>
          <w:szCs w:val="20"/>
          <w:u w:val="single"/>
        </w:rPr>
        <w:t>prior</w:t>
      </w:r>
      <w:r w:rsidRPr="00116E9F">
        <w:rPr>
          <w:rFonts w:asciiTheme="minorHAnsi" w:hAnsiTheme="minorHAnsi" w:cstheme="minorHAnsi"/>
          <w:sz w:val="20"/>
          <w:szCs w:val="20"/>
        </w:rPr>
        <w:t xml:space="preserve"> reflection on the</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various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potential</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environmental</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socioeconomic</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impacts related</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interventions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development</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of income-generating</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activities</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for</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local</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communities</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or</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management</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interventions</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within</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protected</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areas.</w:t>
      </w:r>
    </w:p>
    <w:p w14:paraId="36F78136" w14:textId="7777777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The development of sectoral guidelines can benefit from the "Sectoral Tool for the Identification of Environmental Effects and Mitigation Measures" accompanying the "Guide for the Conduct of Impact Assessments" developed within the framework of the CBO project</w:t>
      </w:r>
      <w:r w:rsidRPr="00116E9F">
        <w:rPr>
          <w:rStyle w:val="Appelnotedebasdep"/>
          <w:rFonts w:asciiTheme="minorHAnsi" w:eastAsia="Times New Roman" w:hAnsiTheme="minorHAnsi" w:cstheme="minorHAnsi"/>
          <w:sz w:val="20"/>
          <w:szCs w:val="20"/>
        </w:rPr>
        <w:footnoteReference w:id="31"/>
      </w:r>
      <w:r w:rsidRPr="00116E9F">
        <w:rPr>
          <w:rFonts w:asciiTheme="minorHAnsi" w:hAnsiTheme="minorHAnsi" w:cstheme="minorHAnsi"/>
          <w:sz w:val="20"/>
          <w:szCs w:val="20"/>
        </w:rPr>
        <w:t xml:space="preserve"> implemented by UNDP from 2007 to 2010. The simplified tool is applicable to the following types of interventions: building construction, rural roads, forestry, crop production, irrigation, water supply,</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livestock.</w:t>
      </w:r>
    </w:p>
    <w:p w14:paraId="5024CA1C" w14:textId="7FD8762A" w:rsidR="00106D3F" w:rsidRPr="00116E9F" w:rsidRDefault="00106D3F" w:rsidP="00E04805">
      <w:pPr>
        <w:pStyle w:val="Paragraphedeliste"/>
        <w:tabs>
          <w:tab w:val="left" w:pos="284"/>
        </w:tabs>
        <w:spacing w:before="120" w:after="120"/>
        <w:ind w:left="0"/>
        <w:jc w:val="both"/>
        <w:rPr>
          <w:rFonts w:asciiTheme="minorHAnsi" w:hAnsiTheme="minorHAnsi" w:cstheme="minorHAnsi"/>
          <w:sz w:val="20"/>
          <w:szCs w:val="20"/>
        </w:rPr>
      </w:pPr>
      <w:r w:rsidRPr="00116E9F">
        <w:rPr>
          <w:rFonts w:asciiTheme="minorHAnsi" w:hAnsiTheme="minorHAnsi" w:cstheme="minorHAnsi"/>
          <w:b/>
          <w:color w:val="6F2F9F"/>
          <w:sz w:val="20"/>
          <w:szCs w:val="20"/>
        </w:rPr>
        <w:t xml:space="preserve">Output 1.2 </w:t>
      </w:r>
      <w:r w:rsidRPr="00116E9F">
        <w:rPr>
          <w:rFonts w:asciiTheme="minorHAnsi" w:hAnsiTheme="minorHAnsi" w:cstheme="minorHAnsi"/>
          <w:sz w:val="20"/>
          <w:szCs w:val="20"/>
        </w:rPr>
        <w:t xml:space="preserve">Master plans for terrestrial and marine areas within PAs harmonize relevant sectoral plans and strategies (fisheries, agriculture, forestry, tourism) with biodiversity and ecosystem service conservation priorities, and reduce inter-community </w:t>
      </w:r>
      <w:r w:rsidR="0033775D">
        <w:rPr>
          <w:rFonts w:asciiTheme="minorHAnsi" w:hAnsiTheme="minorHAnsi" w:cstheme="minorHAnsi"/>
          <w:sz w:val="20"/>
          <w:szCs w:val="20"/>
        </w:rPr>
        <w:t>disputes</w:t>
      </w:r>
      <w:r w:rsidRPr="00116E9F">
        <w:rPr>
          <w:rFonts w:asciiTheme="minorHAnsi" w:hAnsiTheme="minorHAnsi" w:cstheme="minorHAnsi"/>
          <w:sz w:val="20"/>
          <w:szCs w:val="20"/>
        </w:rPr>
        <w:t>.</w:t>
      </w:r>
    </w:p>
    <w:p w14:paraId="2E6A77AE" w14:textId="77777777" w:rsidR="00106D3F" w:rsidRPr="00116E9F" w:rsidRDefault="00106D3F" w:rsidP="00E04805">
      <w:pPr>
        <w:pStyle w:val="Paragraphedeliste"/>
        <w:tabs>
          <w:tab w:val="left" w:pos="284"/>
        </w:tabs>
        <w:spacing w:before="120" w:after="120"/>
        <w:ind w:left="0"/>
        <w:jc w:val="both"/>
        <w:rPr>
          <w:rFonts w:asciiTheme="minorHAnsi" w:hAnsiTheme="minorHAnsi" w:cstheme="minorHAnsi"/>
          <w:i/>
          <w:iCs/>
          <w:color w:val="7030A0"/>
          <w:sz w:val="20"/>
          <w:szCs w:val="20"/>
        </w:rPr>
      </w:pPr>
      <w:r w:rsidRPr="00562915">
        <w:rPr>
          <w:rFonts w:asciiTheme="minorHAnsi" w:hAnsiTheme="minorHAnsi" w:cstheme="minorHAnsi"/>
          <w:i/>
          <w:iCs/>
          <w:color w:val="7030A0"/>
          <w:sz w:val="20"/>
          <w:szCs w:val="20"/>
        </w:rPr>
        <w:t>1.2.1</w:t>
      </w:r>
      <w:r w:rsidRPr="00116E9F">
        <w:rPr>
          <w:rFonts w:asciiTheme="minorHAnsi" w:hAnsiTheme="minorHAnsi" w:cstheme="minorHAnsi"/>
          <w:i/>
          <w:iCs/>
          <w:color w:val="7030A0"/>
          <w:sz w:val="20"/>
          <w:szCs w:val="20"/>
        </w:rPr>
        <w:t xml:space="preserve"> Delimitation and mapping of village terroirs within protected areas and demarcation of the boundaries of terrestrial protected areas with the participation of local communities</w:t>
      </w:r>
    </w:p>
    <w:p w14:paraId="457E0A14" w14:textId="740F8824" w:rsidR="00106D3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Project will contribute to clarify the issue of land tenure, particularly to ascertain the extent of community land ownership, or village terroirs, within the newly created National Parks (Karthala, Mitsamiouli-Ndroudé, Coelacanthe, </w:t>
      </w:r>
      <w:r w:rsidR="00B63F47">
        <w:rPr>
          <w:rFonts w:asciiTheme="minorHAnsi" w:hAnsiTheme="minorHAnsi" w:cstheme="minorHAnsi"/>
          <w:sz w:val="20"/>
          <w:szCs w:val="20"/>
        </w:rPr>
        <w:t>Mont Ntringui</w:t>
      </w:r>
      <w:r w:rsidRPr="00116E9F">
        <w:rPr>
          <w:rFonts w:asciiTheme="minorHAnsi" w:hAnsiTheme="minorHAnsi" w:cstheme="minorHAnsi"/>
          <w:sz w:val="20"/>
          <w:szCs w:val="20"/>
        </w:rPr>
        <w:t xml:space="preserve"> and Shissiwani). </w:t>
      </w:r>
      <w:r w:rsidR="004C0176" w:rsidRPr="004C0176">
        <w:rPr>
          <w:rFonts w:asciiTheme="minorHAnsi" w:hAnsiTheme="minorHAnsi" w:cstheme="minorHAnsi"/>
          <w:sz w:val="20"/>
          <w:szCs w:val="20"/>
        </w:rPr>
        <w:t>This will enable the National Park management agency to capture accurately tenure and community engagement issues in the management of national parks and to address land tenure issues in the review of the national policy and strategy on protected areas, in the revision of park management and development plans, and for all community engagement activities.</w:t>
      </w:r>
    </w:p>
    <w:p w14:paraId="0F558021" w14:textId="09F0E5AD"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With the support of the GIS Officer, and under the supervision of the park </w:t>
      </w:r>
      <w:r w:rsidR="00803C84" w:rsidRPr="00803C84">
        <w:rPr>
          <w:rFonts w:asciiTheme="minorHAnsi" w:hAnsiTheme="minorHAnsi" w:cstheme="minorHAnsi"/>
          <w:i/>
          <w:iCs/>
          <w:sz w:val="20"/>
          <w:szCs w:val="20"/>
        </w:rPr>
        <w:t>Conservateur</w:t>
      </w:r>
      <w:r w:rsidRPr="00116E9F">
        <w:rPr>
          <w:rFonts w:asciiTheme="minorHAnsi" w:hAnsiTheme="minorHAnsi" w:cstheme="minorHAnsi"/>
          <w:sz w:val="20"/>
          <w:szCs w:val="20"/>
        </w:rPr>
        <w:t xml:space="preserve">s and </w:t>
      </w:r>
      <w:r w:rsidR="001276C9">
        <w:rPr>
          <w:rFonts w:asciiTheme="minorHAnsi" w:hAnsiTheme="minorHAnsi" w:cstheme="minorHAnsi"/>
          <w:sz w:val="20"/>
          <w:szCs w:val="20"/>
        </w:rPr>
        <w:t>P</w:t>
      </w:r>
      <w:r w:rsidRPr="00116E9F">
        <w:rPr>
          <w:rFonts w:asciiTheme="minorHAnsi" w:hAnsiTheme="minorHAnsi" w:cstheme="minorHAnsi"/>
          <w:sz w:val="20"/>
          <w:szCs w:val="20"/>
        </w:rPr>
        <w:t xml:space="preserve">C, a </w:t>
      </w:r>
      <w:r w:rsidR="00F46E43">
        <w:rPr>
          <w:rFonts w:asciiTheme="minorHAnsi" w:hAnsiTheme="minorHAnsi" w:cstheme="minorHAnsi"/>
          <w:sz w:val="20"/>
          <w:szCs w:val="20"/>
        </w:rPr>
        <w:t>field mission</w:t>
      </w:r>
      <w:r w:rsidRPr="00116E9F">
        <w:rPr>
          <w:rFonts w:asciiTheme="minorHAnsi" w:hAnsiTheme="minorHAnsi" w:cstheme="minorHAnsi"/>
          <w:sz w:val="20"/>
          <w:szCs w:val="20"/>
        </w:rPr>
        <w:t xml:space="preserve"> will be undertaken by the </w:t>
      </w:r>
      <w:r w:rsidR="00803C84" w:rsidRPr="00803C84">
        <w:rPr>
          <w:rFonts w:asciiTheme="minorHAnsi" w:hAnsiTheme="minorHAnsi" w:cstheme="minorHAnsi"/>
          <w:sz w:val="20"/>
          <w:szCs w:val="20"/>
        </w:rPr>
        <w:t>Ecoguard</w:t>
      </w:r>
      <w:r w:rsidRPr="00116E9F">
        <w:rPr>
          <w:rFonts w:asciiTheme="minorHAnsi" w:hAnsiTheme="minorHAnsi" w:cstheme="minorHAnsi"/>
          <w:sz w:val="20"/>
          <w:szCs w:val="20"/>
        </w:rPr>
        <w:t xml:space="preserve">s accompanied by representatives of the local communities to record the coordinates of the boundaries of the village terroirs. Any existing or potential </w:t>
      </w:r>
      <w:r w:rsidR="00822B2F">
        <w:rPr>
          <w:rFonts w:asciiTheme="minorHAnsi" w:hAnsiTheme="minorHAnsi" w:cstheme="minorHAnsi"/>
          <w:sz w:val="20"/>
          <w:szCs w:val="20"/>
        </w:rPr>
        <w:t>dispute</w:t>
      </w:r>
      <w:r w:rsidRPr="00116E9F">
        <w:rPr>
          <w:rFonts w:asciiTheme="minorHAnsi" w:hAnsiTheme="minorHAnsi" w:cstheme="minorHAnsi"/>
          <w:sz w:val="20"/>
          <w:szCs w:val="20"/>
        </w:rPr>
        <w:t xml:space="preserve"> regarding the boundaries of the terroirs will be documented as well as the disputed areas. The nature of the </w:t>
      </w:r>
      <w:r w:rsidR="00822B2F">
        <w:rPr>
          <w:rFonts w:asciiTheme="minorHAnsi" w:hAnsiTheme="minorHAnsi" w:cstheme="minorHAnsi"/>
          <w:sz w:val="20"/>
          <w:szCs w:val="20"/>
        </w:rPr>
        <w:t>dispute</w:t>
      </w:r>
      <w:r w:rsidRPr="00116E9F">
        <w:rPr>
          <w:rFonts w:asciiTheme="minorHAnsi" w:hAnsiTheme="minorHAnsi" w:cstheme="minorHAnsi"/>
          <w:sz w:val="20"/>
          <w:szCs w:val="20"/>
        </w:rPr>
        <w:t xml:space="preserve">, the </w:t>
      </w:r>
      <w:r w:rsidR="00822B2F">
        <w:rPr>
          <w:rFonts w:asciiTheme="minorHAnsi" w:hAnsiTheme="minorHAnsi" w:cstheme="minorHAnsi"/>
          <w:sz w:val="20"/>
          <w:szCs w:val="20"/>
        </w:rPr>
        <w:t>concerned</w:t>
      </w:r>
      <w:r w:rsidRPr="00116E9F">
        <w:rPr>
          <w:rFonts w:asciiTheme="minorHAnsi" w:hAnsiTheme="minorHAnsi" w:cstheme="minorHAnsi"/>
          <w:sz w:val="20"/>
          <w:szCs w:val="20"/>
        </w:rPr>
        <w:t xml:space="preserve"> areas, community or members of the communities</w:t>
      </w:r>
      <w:r w:rsidR="00822B2F">
        <w:rPr>
          <w:rFonts w:asciiTheme="minorHAnsi" w:hAnsiTheme="minorHAnsi" w:cstheme="minorHAnsi"/>
          <w:sz w:val="20"/>
          <w:szCs w:val="20"/>
        </w:rPr>
        <w:t>,</w:t>
      </w:r>
      <w:r w:rsidRPr="00116E9F">
        <w:rPr>
          <w:rFonts w:asciiTheme="minorHAnsi" w:hAnsiTheme="minorHAnsi" w:cstheme="minorHAnsi"/>
          <w:sz w:val="20"/>
          <w:szCs w:val="20"/>
        </w:rPr>
        <w:t xml:space="preserve"> will be identified and </w:t>
      </w:r>
      <w:r w:rsidR="00822B2F">
        <w:rPr>
          <w:rFonts w:asciiTheme="minorHAnsi" w:hAnsiTheme="minorHAnsi" w:cstheme="minorHAnsi"/>
          <w:sz w:val="20"/>
          <w:szCs w:val="20"/>
        </w:rPr>
        <w:t xml:space="preserve">areas </w:t>
      </w:r>
      <w:r w:rsidRPr="00116E9F">
        <w:rPr>
          <w:rFonts w:asciiTheme="minorHAnsi" w:hAnsiTheme="minorHAnsi" w:cstheme="minorHAnsi"/>
          <w:sz w:val="20"/>
          <w:szCs w:val="20"/>
        </w:rPr>
        <w:t>georeferenced. GPS coordinates will be used to produce large-scale maps that will be used to carry out participatory validation</w:t>
      </w:r>
      <w:r w:rsidR="00822B2F">
        <w:rPr>
          <w:rFonts w:asciiTheme="minorHAnsi" w:hAnsiTheme="minorHAnsi" w:cstheme="minorHAnsi"/>
          <w:sz w:val="20"/>
          <w:szCs w:val="20"/>
        </w:rPr>
        <w:t>s</w:t>
      </w:r>
      <w:r w:rsidRPr="00116E9F">
        <w:rPr>
          <w:rFonts w:asciiTheme="minorHAnsi" w:hAnsiTheme="minorHAnsi" w:cstheme="minorHAnsi"/>
          <w:sz w:val="20"/>
          <w:szCs w:val="20"/>
        </w:rPr>
        <w:t xml:space="preserve"> of the delineation of </w:t>
      </w:r>
      <w:r w:rsidR="00822B2F">
        <w:rPr>
          <w:rFonts w:asciiTheme="minorHAnsi" w:hAnsiTheme="minorHAnsi" w:cstheme="minorHAnsi"/>
          <w:sz w:val="20"/>
          <w:szCs w:val="20"/>
        </w:rPr>
        <w:t xml:space="preserve">the </w:t>
      </w:r>
      <w:r w:rsidRPr="00116E9F">
        <w:rPr>
          <w:rFonts w:asciiTheme="minorHAnsi" w:hAnsiTheme="minorHAnsi" w:cstheme="minorHAnsi"/>
          <w:sz w:val="20"/>
          <w:szCs w:val="20"/>
        </w:rPr>
        <w:t>village terroirs, including disputed areas, with concerned local communities. No physical demarcation will be carried out but rather, at the request of village communities, the georeferenced coordinates of the boundaries of the PA</w:t>
      </w:r>
      <w:r w:rsidR="00822B2F">
        <w:rPr>
          <w:rFonts w:asciiTheme="minorHAnsi" w:hAnsiTheme="minorHAnsi" w:cstheme="minorHAnsi"/>
          <w:sz w:val="20"/>
          <w:szCs w:val="20"/>
        </w:rPr>
        <w:t>s</w:t>
      </w:r>
      <w:r w:rsidRPr="00116E9F">
        <w:rPr>
          <w:rFonts w:asciiTheme="minorHAnsi" w:hAnsiTheme="minorHAnsi" w:cstheme="minorHAnsi"/>
          <w:sz w:val="20"/>
          <w:szCs w:val="20"/>
        </w:rPr>
        <w:t xml:space="preserve">, </w:t>
      </w:r>
      <w:r w:rsidR="00822B2F">
        <w:rPr>
          <w:rFonts w:asciiTheme="minorHAnsi" w:hAnsiTheme="minorHAnsi" w:cstheme="minorHAnsi"/>
          <w:sz w:val="20"/>
          <w:szCs w:val="20"/>
        </w:rPr>
        <w:t>their</w:t>
      </w:r>
      <w:r w:rsidRPr="00116E9F">
        <w:rPr>
          <w:rFonts w:asciiTheme="minorHAnsi" w:hAnsiTheme="minorHAnsi" w:cstheme="minorHAnsi"/>
          <w:sz w:val="20"/>
          <w:szCs w:val="20"/>
        </w:rPr>
        <w:t xml:space="preserve"> various zones and </w:t>
      </w:r>
      <w:r w:rsidRPr="005808B0">
        <w:rPr>
          <w:rFonts w:asciiTheme="minorHAnsi" w:hAnsiTheme="minorHAnsi" w:cstheme="minorHAnsi"/>
          <w:i/>
          <w:iCs/>
          <w:sz w:val="20"/>
          <w:szCs w:val="20"/>
        </w:rPr>
        <w:t>terroirs</w:t>
      </w:r>
      <w:r w:rsidRPr="00116E9F">
        <w:rPr>
          <w:rFonts w:asciiTheme="minorHAnsi" w:hAnsiTheme="minorHAnsi" w:cstheme="minorHAnsi"/>
          <w:sz w:val="20"/>
          <w:szCs w:val="20"/>
        </w:rPr>
        <w:t>, once validated, will be translated into their own reference system, the "</w:t>
      </w:r>
      <w:proofErr w:type="spellStart"/>
      <w:r w:rsidRPr="005808B0">
        <w:rPr>
          <w:rFonts w:asciiTheme="minorHAnsi" w:hAnsiTheme="minorHAnsi" w:cstheme="minorHAnsi"/>
          <w:i/>
          <w:iCs/>
          <w:sz w:val="20"/>
          <w:szCs w:val="20"/>
        </w:rPr>
        <w:t>lieux-dits</w:t>
      </w:r>
      <w:proofErr w:type="spellEnd"/>
      <w:r w:rsidRPr="00116E9F">
        <w:rPr>
          <w:rFonts w:asciiTheme="minorHAnsi" w:hAnsiTheme="minorHAnsi" w:cstheme="minorHAnsi"/>
          <w:sz w:val="20"/>
          <w:szCs w:val="20"/>
        </w:rPr>
        <w:t>", which will be integrated in the PA management and development plans.</w:t>
      </w:r>
    </w:p>
    <w:p w14:paraId="5E2123D0" w14:textId="09D885D5"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A5BE7">
        <w:rPr>
          <w:rFonts w:asciiTheme="minorHAnsi" w:hAnsiTheme="minorHAnsi" w:cstheme="minorHAnsi"/>
          <w:sz w:val="20"/>
          <w:szCs w:val="20"/>
          <w:u w:val="single"/>
        </w:rPr>
        <w:lastRenderedPageBreak/>
        <w:t>The documentation of land tenure issues will not result in any physical displacement in any area, nor in disputed areas</w:t>
      </w:r>
      <w:r w:rsidRPr="00116E9F">
        <w:rPr>
          <w:rFonts w:asciiTheme="minorHAnsi" w:hAnsiTheme="minorHAnsi" w:cstheme="minorHAnsi"/>
          <w:sz w:val="20"/>
          <w:szCs w:val="20"/>
        </w:rPr>
        <w:t xml:space="preserve">, e.g. the delineation of villages and their land will in no way lead to the expulsion of those who illegally occupy an area or in areas where more than one group claims land rights. While it is possible that the project will not have the means and the time to resolve all the </w:t>
      </w:r>
      <w:r w:rsidR="0033775D">
        <w:rPr>
          <w:rFonts w:asciiTheme="minorHAnsi" w:hAnsiTheme="minorHAnsi" w:cstheme="minorHAnsi"/>
          <w:sz w:val="20"/>
          <w:szCs w:val="20"/>
        </w:rPr>
        <w:t>disputes</w:t>
      </w:r>
      <w:r w:rsidRPr="00116E9F">
        <w:rPr>
          <w:rFonts w:asciiTheme="minorHAnsi" w:hAnsiTheme="minorHAnsi" w:cstheme="minorHAnsi"/>
          <w:sz w:val="20"/>
          <w:szCs w:val="20"/>
        </w:rPr>
        <w:t xml:space="preserve"> identified, this exercise will at least provide a basis for reflection so that all the parties concerned work on a common and updated basis with the Agency of PAs and communes to jointly resolve land disputes.</w:t>
      </w:r>
    </w:p>
    <w:p w14:paraId="3867DAC0" w14:textId="77777777" w:rsidR="00106D3F" w:rsidRPr="00116E9F" w:rsidRDefault="00106D3F" w:rsidP="00106D3F">
      <w:pPr>
        <w:pStyle w:val="Paragraphedeliste"/>
        <w:tabs>
          <w:tab w:val="left" w:pos="284"/>
        </w:tabs>
        <w:spacing w:before="120" w:after="120"/>
        <w:ind w:left="0"/>
        <w:rPr>
          <w:rFonts w:asciiTheme="minorHAnsi" w:hAnsiTheme="minorHAnsi" w:cstheme="minorHAnsi"/>
          <w:i/>
          <w:iCs/>
          <w:color w:val="7030A0"/>
          <w:sz w:val="20"/>
          <w:szCs w:val="20"/>
        </w:rPr>
      </w:pPr>
      <w:r w:rsidRPr="00562915">
        <w:rPr>
          <w:rFonts w:asciiTheme="minorHAnsi" w:hAnsiTheme="minorHAnsi" w:cstheme="minorHAnsi"/>
          <w:i/>
          <w:iCs/>
          <w:color w:val="7030A0"/>
          <w:sz w:val="20"/>
          <w:szCs w:val="20"/>
        </w:rPr>
        <w:t>1.2.2</w:t>
      </w:r>
      <w:r w:rsidRPr="00116E9F">
        <w:rPr>
          <w:rFonts w:asciiTheme="minorHAnsi" w:hAnsiTheme="minorHAnsi" w:cstheme="minorHAnsi"/>
          <w:b/>
          <w:bCs/>
          <w:i/>
          <w:iCs/>
          <w:color w:val="7030A0"/>
          <w:sz w:val="20"/>
          <w:szCs w:val="20"/>
        </w:rPr>
        <w:t xml:space="preserve"> </w:t>
      </w:r>
      <w:r w:rsidRPr="00116E9F">
        <w:rPr>
          <w:rFonts w:asciiTheme="minorHAnsi" w:hAnsiTheme="minorHAnsi" w:cstheme="minorHAnsi"/>
          <w:i/>
          <w:iCs/>
          <w:color w:val="7030A0"/>
          <w:sz w:val="20"/>
          <w:szCs w:val="20"/>
        </w:rPr>
        <w:t>Annual production of georeferenced maps of each national park</w:t>
      </w:r>
    </w:p>
    <w:p w14:paraId="033FB8B8" w14:textId="71AAC4E5"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Georeferenced maps integrating updated and reliable information on biodiversity will be produced to allow the annual evaluation of the implementation of the Development and Management Plans (PAGs) of the National Parks (NPs) and to support decision making for their update. These maps will be produced by </w:t>
      </w:r>
      <w:r w:rsidR="00803C84" w:rsidRPr="00803C84">
        <w:rPr>
          <w:rFonts w:asciiTheme="minorHAnsi" w:hAnsiTheme="minorHAnsi" w:cstheme="minorHAnsi"/>
          <w:sz w:val="20"/>
          <w:szCs w:val="20"/>
        </w:rPr>
        <w:t>Ecoguard</w:t>
      </w:r>
      <w:r w:rsidRPr="00116E9F">
        <w:rPr>
          <w:rFonts w:asciiTheme="minorHAnsi" w:hAnsiTheme="minorHAnsi" w:cstheme="minorHAnsi"/>
          <w:sz w:val="20"/>
          <w:szCs w:val="20"/>
        </w:rPr>
        <w:t xml:space="preserve">s specialized in GIS under the supervision of the GIS Officer and the </w:t>
      </w:r>
      <w:r w:rsidR="001276C9">
        <w:rPr>
          <w:rFonts w:asciiTheme="minorHAnsi" w:hAnsiTheme="minorHAnsi" w:cstheme="minorHAnsi"/>
          <w:sz w:val="20"/>
          <w:szCs w:val="20"/>
        </w:rPr>
        <w:t>P</w:t>
      </w:r>
      <w:r w:rsidRPr="00116E9F">
        <w:rPr>
          <w:rFonts w:asciiTheme="minorHAnsi" w:hAnsiTheme="minorHAnsi" w:cstheme="minorHAnsi"/>
          <w:sz w:val="20"/>
          <w:szCs w:val="20"/>
        </w:rPr>
        <w:t xml:space="preserve">C of the Project </w:t>
      </w:r>
      <w:r w:rsidR="003C6405">
        <w:rPr>
          <w:rFonts w:asciiTheme="minorHAnsi" w:hAnsiTheme="minorHAnsi" w:cstheme="minorHAnsi"/>
          <w:sz w:val="20"/>
          <w:szCs w:val="20"/>
        </w:rPr>
        <w:t>Coordination</w:t>
      </w:r>
      <w:r w:rsidRPr="00116E9F">
        <w:rPr>
          <w:rFonts w:asciiTheme="minorHAnsi" w:hAnsiTheme="minorHAnsi" w:cstheme="minorHAnsi"/>
          <w:sz w:val="20"/>
          <w:szCs w:val="20"/>
        </w:rPr>
        <w:t xml:space="preserve"> Unit (P</w:t>
      </w:r>
      <w:r w:rsidR="003C6405">
        <w:rPr>
          <w:rFonts w:asciiTheme="minorHAnsi" w:hAnsiTheme="minorHAnsi" w:cstheme="minorHAnsi"/>
          <w:sz w:val="20"/>
          <w:szCs w:val="20"/>
        </w:rPr>
        <w:t>C</w:t>
      </w:r>
      <w:r w:rsidRPr="00116E9F">
        <w:rPr>
          <w:rFonts w:asciiTheme="minorHAnsi" w:hAnsiTheme="minorHAnsi" w:cstheme="minorHAnsi"/>
          <w:sz w:val="20"/>
          <w:szCs w:val="20"/>
        </w:rPr>
        <w:t>U), and will illustrate the following information:</w:t>
      </w:r>
      <w:r w:rsidR="005808B0">
        <w:rPr>
          <w:rFonts w:asciiTheme="minorHAnsi" w:hAnsiTheme="minorHAnsi" w:cstheme="minorHAnsi"/>
          <w:sz w:val="20"/>
          <w:szCs w:val="20"/>
        </w:rPr>
        <w:t xml:space="preserve"> </w:t>
      </w:r>
      <w:proofErr w:type="spellStart"/>
      <w:r w:rsidR="005808B0">
        <w:rPr>
          <w:rFonts w:asciiTheme="minorHAnsi" w:hAnsiTheme="minorHAnsi" w:cstheme="minorHAnsi"/>
          <w:sz w:val="20"/>
          <w:szCs w:val="20"/>
        </w:rPr>
        <w:t>i</w:t>
      </w:r>
      <w:proofErr w:type="spellEnd"/>
      <w:r w:rsidR="005808B0">
        <w:rPr>
          <w:rFonts w:asciiTheme="minorHAnsi" w:hAnsiTheme="minorHAnsi" w:cstheme="minorHAnsi"/>
          <w:sz w:val="20"/>
          <w:szCs w:val="20"/>
        </w:rPr>
        <w:t xml:space="preserve">) </w:t>
      </w:r>
      <w:r w:rsidR="005808B0" w:rsidRPr="00116E9F">
        <w:rPr>
          <w:rFonts w:asciiTheme="minorHAnsi" w:hAnsiTheme="minorHAnsi" w:cstheme="minorHAnsi"/>
          <w:sz w:val="20"/>
          <w:szCs w:val="20"/>
        </w:rPr>
        <w:t>the distribution of priority biodiversity and habitats for wildlife and plant biodiversity of global and national importance (based on existing</w:t>
      </w:r>
      <w:r w:rsidR="005808B0" w:rsidRPr="00116E9F">
        <w:rPr>
          <w:rFonts w:asciiTheme="minorHAnsi" w:hAnsiTheme="minorHAnsi" w:cstheme="minorHAnsi"/>
          <w:spacing w:val="-4"/>
          <w:sz w:val="20"/>
          <w:szCs w:val="20"/>
        </w:rPr>
        <w:t xml:space="preserve"> </w:t>
      </w:r>
      <w:r w:rsidR="005808B0" w:rsidRPr="00116E9F">
        <w:rPr>
          <w:rFonts w:asciiTheme="minorHAnsi" w:hAnsiTheme="minorHAnsi" w:cstheme="minorHAnsi"/>
          <w:sz w:val="20"/>
          <w:szCs w:val="20"/>
        </w:rPr>
        <w:t>data);</w:t>
      </w:r>
      <w:r w:rsidR="005808B0" w:rsidRPr="005808B0">
        <w:rPr>
          <w:rFonts w:asciiTheme="minorHAnsi" w:hAnsiTheme="minorHAnsi" w:cstheme="minorHAnsi"/>
          <w:szCs w:val="20"/>
        </w:rPr>
        <w:t xml:space="preserve"> </w:t>
      </w:r>
      <w:r w:rsidR="005808B0" w:rsidRPr="005808B0">
        <w:rPr>
          <w:rFonts w:asciiTheme="minorHAnsi" w:hAnsiTheme="minorHAnsi" w:cstheme="minorHAnsi"/>
          <w:sz w:val="20"/>
          <w:szCs w:val="20"/>
        </w:rPr>
        <w:t>ii)</w:t>
      </w:r>
      <w:r w:rsidR="005808B0">
        <w:rPr>
          <w:rFonts w:asciiTheme="minorHAnsi" w:hAnsiTheme="minorHAnsi" w:cstheme="minorHAnsi"/>
          <w:szCs w:val="20"/>
        </w:rPr>
        <w:t xml:space="preserve"> </w:t>
      </w:r>
      <w:r w:rsidR="005808B0" w:rsidRPr="005808B0">
        <w:rPr>
          <w:rFonts w:asciiTheme="minorHAnsi" w:hAnsiTheme="minorHAnsi" w:cstheme="minorHAnsi"/>
          <w:sz w:val="20"/>
          <w:szCs w:val="20"/>
        </w:rPr>
        <w:t>the</w:t>
      </w:r>
      <w:r w:rsidR="005808B0" w:rsidRPr="005808B0">
        <w:rPr>
          <w:rFonts w:asciiTheme="minorHAnsi" w:hAnsiTheme="minorHAnsi" w:cstheme="minorHAnsi"/>
          <w:spacing w:val="-5"/>
          <w:sz w:val="20"/>
          <w:szCs w:val="20"/>
        </w:rPr>
        <w:t xml:space="preserve"> </w:t>
      </w:r>
      <w:r w:rsidR="005808B0" w:rsidRPr="005808B0">
        <w:rPr>
          <w:rFonts w:asciiTheme="minorHAnsi" w:hAnsiTheme="minorHAnsi" w:cstheme="minorHAnsi"/>
          <w:sz w:val="20"/>
          <w:szCs w:val="20"/>
        </w:rPr>
        <w:t>condition</w:t>
      </w:r>
      <w:r w:rsidR="005808B0" w:rsidRPr="005808B0">
        <w:rPr>
          <w:rFonts w:asciiTheme="minorHAnsi" w:hAnsiTheme="minorHAnsi" w:cstheme="minorHAnsi"/>
          <w:spacing w:val="-5"/>
          <w:sz w:val="20"/>
          <w:szCs w:val="20"/>
        </w:rPr>
        <w:t xml:space="preserve"> </w:t>
      </w:r>
      <w:r w:rsidR="005808B0" w:rsidRPr="005808B0">
        <w:rPr>
          <w:rFonts w:asciiTheme="minorHAnsi" w:hAnsiTheme="minorHAnsi" w:cstheme="minorHAnsi"/>
          <w:sz w:val="20"/>
          <w:szCs w:val="20"/>
        </w:rPr>
        <w:t>of</w:t>
      </w:r>
      <w:r w:rsidR="005808B0" w:rsidRPr="005808B0">
        <w:rPr>
          <w:rFonts w:asciiTheme="minorHAnsi" w:hAnsiTheme="minorHAnsi" w:cstheme="minorHAnsi"/>
          <w:spacing w:val="-5"/>
          <w:sz w:val="20"/>
          <w:szCs w:val="20"/>
        </w:rPr>
        <w:t xml:space="preserve"> </w:t>
      </w:r>
      <w:r w:rsidR="005808B0" w:rsidRPr="005808B0">
        <w:rPr>
          <w:rFonts w:asciiTheme="minorHAnsi" w:hAnsiTheme="minorHAnsi" w:cstheme="minorHAnsi"/>
          <w:sz w:val="20"/>
          <w:szCs w:val="20"/>
        </w:rPr>
        <w:t>the</w:t>
      </w:r>
      <w:r w:rsidR="005808B0" w:rsidRPr="005808B0">
        <w:rPr>
          <w:rFonts w:asciiTheme="minorHAnsi" w:hAnsiTheme="minorHAnsi" w:cstheme="minorHAnsi"/>
          <w:spacing w:val="-5"/>
          <w:sz w:val="20"/>
          <w:szCs w:val="20"/>
        </w:rPr>
        <w:t xml:space="preserve"> </w:t>
      </w:r>
      <w:r w:rsidR="005808B0" w:rsidRPr="005808B0">
        <w:rPr>
          <w:rFonts w:asciiTheme="minorHAnsi" w:hAnsiTheme="minorHAnsi" w:cstheme="minorHAnsi"/>
          <w:sz w:val="20"/>
          <w:szCs w:val="20"/>
        </w:rPr>
        <w:t>ecosystems</w:t>
      </w:r>
      <w:r w:rsidR="005808B0" w:rsidRPr="005808B0">
        <w:rPr>
          <w:rFonts w:asciiTheme="minorHAnsi" w:hAnsiTheme="minorHAnsi" w:cstheme="minorHAnsi"/>
          <w:spacing w:val="-3"/>
          <w:sz w:val="20"/>
          <w:szCs w:val="20"/>
        </w:rPr>
        <w:t xml:space="preserve"> </w:t>
      </w:r>
      <w:r w:rsidR="005808B0" w:rsidRPr="005808B0">
        <w:rPr>
          <w:rFonts w:asciiTheme="minorHAnsi" w:hAnsiTheme="minorHAnsi" w:cstheme="minorHAnsi"/>
          <w:sz w:val="20"/>
          <w:szCs w:val="20"/>
        </w:rPr>
        <w:t>indicating</w:t>
      </w:r>
      <w:r w:rsidR="005808B0" w:rsidRPr="005808B0">
        <w:rPr>
          <w:rFonts w:asciiTheme="minorHAnsi" w:hAnsiTheme="minorHAnsi" w:cstheme="minorHAnsi"/>
          <w:spacing w:val="-5"/>
          <w:sz w:val="20"/>
          <w:szCs w:val="20"/>
        </w:rPr>
        <w:t xml:space="preserve"> </w:t>
      </w:r>
      <w:r w:rsidR="005808B0" w:rsidRPr="005808B0">
        <w:rPr>
          <w:rFonts w:asciiTheme="minorHAnsi" w:hAnsiTheme="minorHAnsi" w:cstheme="minorHAnsi"/>
          <w:sz w:val="20"/>
          <w:szCs w:val="20"/>
        </w:rPr>
        <w:t>the</w:t>
      </w:r>
      <w:r w:rsidR="005808B0" w:rsidRPr="005808B0">
        <w:rPr>
          <w:rFonts w:asciiTheme="minorHAnsi" w:hAnsiTheme="minorHAnsi" w:cstheme="minorHAnsi"/>
          <w:spacing w:val="-5"/>
          <w:sz w:val="20"/>
          <w:szCs w:val="20"/>
        </w:rPr>
        <w:t xml:space="preserve"> </w:t>
      </w:r>
      <w:r w:rsidR="005808B0" w:rsidRPr="005808B0">
        <w:rPr>
          <w:rFonts w:asciiTheme="minorHAnsi" w:hAnsiTheme="minorHAnsi" w:cstheme="minorHAnsi"/>
          <w:sz w:val="20"/>
          <w:szCs w:val="20"/>
        </w:rPr>
        <w:t>factors</w:t>
      </w:r>
      <w:r w:rsidR="005808B0" w:rsidRPr="005808B0">
        <w:rPr>
          <w:rFonts w:asciiTheme="minorHAnsi" w:hAnsiTheme="minorHAnsi" w:cstheme="minorHAnsi"/>
          <w:spacing w:val="-3"/>
          <w:sz w:val="20"/>
          <w:szCs w:val="20"/>
        </w:rPr>
        <w:t xml:space="preserve"> </w:t>
      </w:r>
      <w:r w:rsidR="005808B0" w:rsidRPr="005808B0">
        <w:rPr>
          <w:rFonts w:asciiTheme="minorHAnsi" w:hAnsiTheme="minorHAnsi" w:cstheme="minorHAnsi"/>
          <w:sz w:val="20"/>
          <w:szCs w:val="20"/>
        </w:rPr>
        <w:t>of</w:t>
      </w:r>
      <w:r w:rsidR="005808B0" w:rsidRPr="005808B0">
        <w:rPr>
          <w:rFonts w:asciiTheme="minorHAnsi" w:hAnsiTheme="minorHAnsi" w:cstheme="minorHAnsi"/>
          <w:spacing w:val="-5"/>
          <w:sz w:val="20"/>
          <w:szCs w:val="20"/>
        </w:rPr>
        <w:t xml:space="preserve"> </w:t>
      </w:r>
      <w:r w:rsidR="005808B0" w:rsidRPr="005808B0">
        <w:rPr>
          <w:rFonts w:asciiTheme="minorHAnsi" w:hAnsiTheme="minorHAnsi" w:cstheme="minorHAnsi"/>
          <w:sz w:val="20"/>
          <w:szCs w:val="20"/>
        </w:rPr>
        <w:t>degradation</w:t>
      </w:r>
      <w:r w:rsidR="005808B0" w:rsidRPr="005808B0">
        <w:rPr>
          <w:rFonts w:asciiTheme="minorHAnsi" w:hAnsiTheme="minorHAnsi" w:cstheme="minorHAnsi"/>
          <w:spacing w:val="-4"/>
          <w:sz w:val="20"/>
          <w:szCs w:val="20"/>
        </w:rPr>
        <w:t xml:space="preserve"> </w:t>
      </w:r>
      <w:r w:rsidR="005808B0" w:rsidRPr="005808B0">
        <w:rPr>
          <w:rFonts w:asciiTheme="minorHAnsi" w:hAnsiTheme="minorHAnsi" w:cstheme="minorHAnsi"/>
          <w:sz w:val="20"/>
          <w:szCs w:val="20"/>
        </w:rPr>
        <w:t>(integrating the</w:t>
      </w:r>
      <w:r w:rsidR="005808B0" w:rsidRPr="005808B0">
        <w:rPr>
          <w:rFonts w:asciiTheme="minorHAnsi" w:hAnsiTheme="minorHAnsi" w:cstheme="minorHAnsi"/>
          <w:spacing w:val="-5"/>
          <w:sz w:val="20"/>
          <w:szCs w:val="20"/>
        </w:rPr>
        <w:t xml:space="preserve"> </w:t>
      </w:r>
      <w:r w:rsidR="005808B0" w:rsidRPr="005808B0">
        <w:rPr>
          <w:rFonts w:asciiTheme="minorHAnsi" w:hAnsiTheme="minorHAnsi" w:cstheme="minorHAnsi"/>
          <w:sz w:val="20"/>
          <w:szCs w:val="20"/>
        </w:rPr>
        <w:t>results</w:t>
      </w:r>
      <w:r w:rsidR="005808B0" w:rsidRPr="005808B0">
        <w:rPr>
          <w:rFonts w:asciiTheme="minorHAnsi" w:hAnsiTheme="minorHAnsi" w:cstheme="minorHAnsi"/>
          <w:spacing w:val="-5"/>
          <w:sz w:val="20"/>
          <w:szCs w:val="20"/>
        </w:rPr>
        <w:t xml:space="preserve"> </w:t>
      </w:r>
      <w:r w:rsidR="005808B0" w:rsidRPr="005808B0">
        <w:rPr>
          <w:rFonts w:asciiTheme="minorHAnsi" w:hAnsiTheme="minorHAnsi" w:cstheme="minorHAnsi"/>
          <w:sz w:val="20"/>
          <w:szCs w:val="20"/>
        </w:rPr>
        <w:t>of</w:t>
      </w:r>
      <w:r w:rsidR="005808B0" w:rsidRPr="005808B0">
        <w:rPr>
          <w:rFonts w:asciiTheme="minorHAnsi" w:hAnsiTheme="minorHAnsi" w:cstheme="minorHAnsi"/>
          <w:spacing w:val="-5"/>
          <w:sz w:val="20"/>
          <w:szCs w:val="20"/>
        </w:rPr>
        <w:t xml:space="preserve"> </w:t>
      </w:r>
      <w:r w:rsidR="005808B0" w:rsidRPr="005808B0">
        <w:rPr>
          <w:rFonts w:asciiTheme="minorHAnsi" w:hAnsiTheme="minorHAnsi" w:cstheme="minorHAnsi"/>
          <w:sz w:val="20"/>
          <w:szCs w:val="20"/>
        </w:rPr>
        <w:t>the</w:t>
      </w:r>
      <w:r w:rsidR="005808B0" w:rsidRPr="005808B0">
        <w:rPr>
          <w:rFonts w:asciiTheme="minorHAnsi" w:hAnsiTheme="minorHAnsi" w:cstheme="minorHAnsi"/>
          <w:spacing w:val="-4"/>
          <w:sz w:val="20"/>
          <w:szCs w:val="20"/>
        </w:rPr>
        <w:t xml:space="preserve"> </w:t>
      </w:r>
      <w:r w:rsidR="005808B0" w:rsidRPr="005808B0">
        <w:rPr>
          <w:rFonts w:asciiTheme="minorHAnsi" w:hAnsiTheme="minorHAnsi" w:cstheme="minorHAnsi"/>
          <w:sz w:val="20"/>
          <w:szCs w:val="20"/>
        </w:rPr>
        <w:t xml:space="preserve">forest inventories); iii) Existing structures such as roads and </w:t>
      </w:r>
      <w:r w:rsidR="001570B1">
        <w:rPr>
          <w:rFonts w:asciiTheme="minorHAnsi" w:hAnsiTheme="minorHAnsi" w:cstheme="minorHAnsi"/>
          <w:sz w:val="20"/>
          <w:szCs w:val="20"/>
        </w:rPr>
        <w:t>trails</w:t>
      </w:r>
      <w:r w:rsidR="005808B0" w:rsidRPr="005808B0">
        <w:rPr>
          <w:rFonts w:asciiTheme="minorHAnsi" w:hAnsiTheme="minorHAnsi" w:cstheme="minorHAnsi"/>
          <w:sz w:val="20"/>
          <w:szCs w:val="20"/>
        </w:rPr>
        <w:t xml:space="preserve">; iv) The </w:t>
      </w:r>
      <w:r w:rsidR="008D444C">
        <w:rPr>
          <w:rFonts w:asciiTheme="minorHAnsi" w:hAnsiTheme="minorHAnsi" w:cstheme="minorHAnsi"/>
          <w:sz w:val="20"/>
          <w:szCs w:val="20"/>
        </w:rPr>
        <w:t>delineation</w:t>
      </w:r>
      <w:r w:rsidR="005808B0" w:rsidRPr="005808B0">
        <w:rPr>
          <w:rFonts w:asciiTheme="minorHAnsi" w:hAnsiTheme="minorHAnsi" w:cstheme="minorHAnsi"/>
          <w:sz w:val="20"/>
          <w:szCs w:val="20"/>
        </w:rPr>
        <w:t xml:space="preserve"> of village lands including spaces dedicated to housing and agricultural and livestock activities, based on the results of sub-outputs 1.2.1 and</w:t>
      </w:r>
      <w:r w:rsidR="005808B0" w:rsidRPr="005808B0">
        <w:rPr>
          <w:rFonts w:asciiTheme="minorHAnsi" w:hAnsiTheme="minorHAnsi" w:cstheme="minorHAnsi"/>
          <w:spacing w:val="-3"/>
          <w:sz w:val="20"/>
          <w:szCs w:val="20"/>
        </w:rPr>
        <w:t xml:space="preserve"> </w:t>
      </w:r>
      <w:r w:rsidR="005808B0" w:rsidRPr="005808B0">
        <w:rPr>
          <w:rFonts w:asciiTheme="minorHAnsi" w:hAnsiTheme="minorHAnsi" w:cstheme="minorHAnsi"/>
          <w:sz w:val="20"/>
          <w:szCs w:val="20"/>
        </w:rPr>
        <w:t>1.2.3.</w:t>
      </w:r>
    </w:p>
    <w:p w14:paraId="62D0194B" w14:textId="77777777" w:rsidR="00106D3F" w:rsidRPr="00116E9F" w:rsidRDefault="00106D3F" w:rsidP="00106D3F">
      <w:pPr>
        <w:tabs>
          <w:tab w:val="left" w:pos="610"/>
        </w:tabs>
        <w:spacing w:before="120" w:after="120"/>
        <w:rPr>
          <w:rFonts w:asciiTheme="minorHAnsi" w:hAnsiTheme="minorHAnsi" w:cstheme="minorHAnsi"/>
          <w:i/>
          <w:szCs w:val="20"/>
        </w:rPr>
      </w:pPr>
      <w:r w:rsidRPr="00562915">
        <w:rPr>
          <w:rFonts w:asciiTheme="minorHAnsi" w:hAnsiTheme="minorHAnsi" w:cstheme="minorHAnsi"/>
          <w:i/>
          <w:color w:val="6F2F9F"/>
          <w:szCs w:val="20"/>
        </w:rPr>
        <w:t>1.2.3</w:t>
      </w:r>
      <w:r w:rsidRPr="00116E9F">
        <w:rPr>
          <w:rFonts w:asciiTheme="minorHAnsi" w:hAnsiTheme="minorHAnsi" w:cstheme="minorHAnsi"/>
          <w:i/>
          <w:color w:val="6F2F9F"/>
          <w:szCs w:val="20"/>
        </w:rPr>
        <w:t xml:space="preserve"> Collaborative planning of land, coastal and marine areas, and resource</w:t>
      </w:r>
      <w:r w:rsidRPr="00116E9F">
        <w:rPr>
          <w:rFonts w:asciiTheme="minorHAnsi" w:hAnsiTheme="minorHAnsi" w:cstheme="minorHAnsi"/>
          <w:i/>
          <w:color w:val="6F2F9F"/>
          <w:spacing w:val="1"/>
          <w:szCs w:val="20"/>
        </w:rPr>
        <w:t xml:space="preserve"> </w:t>
      </w:r>
      <w:r w:rsidRPr="00116E9F">
        <w:rPr>
          <w:rFonts w:asciiTheme="minorHAnsi" w:hAnsiTheme="minorHAnsi" w:cstheme="minorHAnsi"/>
          <w:i/>
          <w:color w:val="6F2F9F"/>
          <w:szCs w:val="20"/>
        </w:rPr>
        <w:t xml:space="preserve">use. </w:t>
      </w:r>
    </w:p>
    <w:p w14:paraId="64672AF6" w14:textId="13CB75B2" w:rsidR="00106D3F" w:rsidRPr="0070340D" w:rsidRDefault="00106D3F" w:rsidP="000D0834">
      <w:pPr>
        <w:pStyle w:val="Paragraphedeliste"/>
        <w:numPr>
          <w:ilvl w:val="0"/>
          <w:numId w:val="27"/>
        </w:numPr>
        <w:tabs>
          <w:tab w:val="left" w:pos="284"/>
        </w:tabs>
        <w:spacing w:before="120" w:after="120"/>
        <w:ind w:left="0" w:firstLine="0"/>
        <w:jc w:val="both"/>
        <w:rPr>
          <w:rFonts w:asciiTheme="minorHAnsi" w:hAnsiTheme="minorHAnsi" w:cstheme="minorHAnsi"/>
          <w:color w:val="000000"/>
          <w:sz w:val="20"/>
          <w:szCs w:val="20"/>
          <w:lang w:val="en-CA"/>
        </w:rPr>
      </w:pPr>
      <w:r w:rsidRPr="0070340D">
        <w:rPr>
          <w:rFonts w:asciiTheme="minorHAnsi" w:hAnsiTheme="minorHAnsi" w:cstheme="minorHAnsi"/>
          <w:sz w:val="20"/>
          <w:szCs w:val="20"/>
        </w:rPr>
        <w:t xml:space="preserve">The project will support collaborative land use, coastal marine and resource planning within the protected areas of Ndzuani (Mont Ntringui NP and Shissiwani NP) and Ngazidja (Karthala NP, Coelacanth NP, Mitsamiouli-Ndroudé NP). The island of Mwali, including </w:t>
      </w:r>
      <w:r w:rsidR="0070340D" w:rsidRPr="0070340D">
        <w:rPr>
          <w:rFonts w:asciiTheme="minorHAnsi" w:hAnsiTheme="minorHAnsi" w:cstheme="minorHAnsi"/>
          <w:sz w:val="20"/>
          <w:szCs w:val="20"/>
        </w:rPr>
        <w:t xml:space="preserve">the </w:t>
      </w:r>
      <w:r w:rsidRPr="0070340D">
        <w:rPr>
          <w:rFonts w:asciiTheme="minorHAnsi" w:hAnsiTheme="minorHAnsi" w:cstheme="minorHAnsi"/>
          <w:sz w:val="20"/>
          <w:szCs w:val="20"/>
        </w:rPr>
        <w:t>Moh</w:t>
      </w:r>
      <w:r w:rsidR="00F042B6">
        <w:rPr>
          <w:rFonts w:asciiTheme="minorHAnsi" w:hAnsiTheme="minorHAnsi" w:cstheme="minorHAnsi"/>
          <w:sz w:val="20"/>
          <w:szCs w:val="20"/>
        </w:rPr>
        <w:t>é</w:t>
      </w:r>
      <w:r w:rsidRPr="0070340D">
        <w:rPr>
          <w:rFonts w:asciiTheme="minorHAnsi" w:hAnsiTheme="minorHAnsi" w:cstheme="minorHAnsi"/>
          <w:sz w:val="20"/>
          <w:szCs w:val="20"/>
        </w:rPr>
        <w:t>li NP, already has a land use</w:t>
      </w:r>
      <w:r w:rsidRPr="0070340D">
        <w:rPr>
          <w:rFonts w:asciiTheme="minorHAnsi" w:hAnsiTheme="minorHAnsi" w:cstheme="minorHAnsi"/>
          <w:spacing w:val="-10"/>
          <w:sz w:val="20"/>
          <w:szCs w:val="20"/>
        </w:rPr>
        <w:t xml:space="preserve"> </w:t>
      </w:r>
      <w:r w:rsidRPr="0070340D">
        <w:rPr>
          <w:rFonts w:asciiTheme="minorHAnsi" w:hAnsiTheme="minorHAnsi" w:cstheme="minorHAnsi"/>
          <w:sz w:val="20"/>
          <w:szCs w:val="20"/>
        </w:rPr>
        <w:t>plan.</w:t>
      </w:r>
      <w:r w:rsidR="005808B0" w:rsidRPr="0070340D">
        <w:rPr>
          <w:rFonts w:asciiTheme="minorHAnsi" w:hAnsiTheme="minorHAnsi" w:cstheme="minorHAnsi"/>
          <w:sz w:val="20"/>
          <w:szCs w:val="20"/>
        </w:rPr>
        <w:t xml:space="preserve"> Five workshops (one per </w:t>
      </w:r>
      <w:r w:rsidR="0070340D" w:rsidRPr="0070340D">
        <w:rPr>
          <w:rFonts w:asciiTheme="minorHAnsi" w:hAnsiTheme="minorHAnsi" w:cstheme="minorHAnsi"/>
          <w:sz w:val="20"/>
          <w:szCs w:val="20"/>
        </w:rPr>
        <w:t>NP</w:t>
      </w:r>
      <w:r w:rsidR="005808B0" w:rsidRPr="0070340D">
        <w:rPr>
          <w:rFonts w:asciiTheme="minorHAnsi" w:hAnsiTheme="minorHAnsi" w:cstheme="minorHAnsi"/>
          <w:sz w:val="20"/>
          <w:szCs w:val="20"/>
        </w:rPr>
        <w:t>) will bring together stakeholders to identify competing interests, discuss the</w:t>
      </w:r>
      <w:r w:rsidR="005808B0" w:rsidRPr="0070340D">
        <w:rPr>
          <w:rFonts w:asciiTheme="minorHAnsi" w:hAnsiTheme="minorHAnsi" w:cstheme="minorHAnsi"/>
          <w:spacing w:val="-5"/>
          <w:sz w:val="20"/>
          <w:szCs w:val="20"/>
        </w:rPr>
        <w:t xml:space="preserve"> </w:t>
      </w:r>
      <w:r w:rsidR="005808B0" w:rsidRPr="0070340D">
        <w:rPr>
          <w:rFonts w:asciiTheme="minorHAnsi" w:hAnsiTheme="minorHAnsi" w:cstheme="minorHAnsi"/>
          <w:sz w:val="20"/>
          <w:szCs w:val="20"/>
        </w:rPr>
        <w:t>benefits</w:t>
      </w:r>
      <w:r w:rsidR="005808B0" w:rsidRPr="0070340D">
        <w:rPr>
          <w:rFonts w:asciiTheme="minorHAnsi" w:hAnsiTheme="minorHAnsi" w:cstheme="minorHAnsi"/>
          <w:spacing w:val="-3"/>
          <w:sz w:val="20"/>
          <w:szCs w:val="20"/>
        </w:rPr>
        <w:t xml:space="preserve"> </w:t>
      </w:r>
      <w:r w:rsidR="005808B0" w:rsidRPr="0070340D">
        <w:rPr>
          <w:rFonts w:asciiTheme="minorHAnsi" w:hAnsiTheme="minorHAnsi" w:cstheme="minorHAnsi"/>
          <w:sz w:val="20"/>
          <w:szCs w:val="20"/>
        </w:rPr>
        <w:t>of</w:t>
      </w:r>
      <w:r w:rsidR="005808B0" w:rsidRPr="0070340D">
        <w:rPr>
          <w:rFonts w:asciiTheme="minorHAnsi" w:hAnsiTheme="minorHAnsi" w:cstheme="minorHAnsi"/>
          <w:spacing w:val="-4"/>
          <w:sz w:val="20"/>
          <w:szCs w:val="20"/>
        </w:rPr>
        <w:t xml:space="preserve"> </w:t>
      </w:r>
      <w:r w:rsidR="005808B0" w:rsidRPr="0070340D">
        <w:rPr>
          <w:rFonts w:asciiTheme="minorHAnsi" w:hAnsiTheme="minorHAnsi" w:cstheme="minorHAnsi"/>
          <w:sz w:val="20"/>
          <w:szCs w:val="20"/>
        </w:rPr>
        <w:t>different</w:t>
      </w:r>
      <w:r w:rsidR="005808B0" w:rsidRPr="0070340D">
        <w:rPr>
          <w:rFonts w:asciiTheme="minorHAnsi" w:hAnsiTheme="minorHAnsi" w:cstheme="minorHAnsi"/>
          <w:spacing w:val="-4"/>
          <w:sz w:val="20"/>
          <w:szCs w:val="20"/>
        </w:rPr>
        <w:t xml:space="preserve"> </w:t>
      </w:r>
      <w:r w:rsidR="005808B0" w:rsidRPr="0070340D">
        <w:rPr>
          <w:rFonts w:asciiTheme="minorHAnsi" w:hAnsiTheme="minorHAnsi" w:cstheme="minorHAnsi"/>
          <w:sz w:val="20"/>
          <w:szCs w:val="20"/>
        </w:rPr>
        <w:t>land,</w:t>
      </w:r>
      <w:r w:rsidR="005808B0" w:rsidRPr="0070340D">
        <w:rPr>
          <w:rFonts w:asciiTheme="minorHAnsi" w:hAnsiTheme="minorHAnsi" w:cstheme="minorHAnsi"/>
          <w:spacing w:val="-3"/>
          <w:sz w:val="20"/>
          <w:szCs w:val="20"/>
        </w:rPr>
        <w:t xml:space="preserve"> </w:t>
      </w:r>
      <w:r w:rsidR="005808B0" w:rsidRPr="0070340D">
        <w:rPr>
          <w:rFonts w:asciiTheme="minorHAnsi" w:hAnsiTheme="minorHAnsi" w:cstheme="minorHAnsi"/>
          <w:sz w:val="20"/>
          <w:szCs w:val="20"/>
        </w:rPr>
        <w:t>marine</w:t>
      </w:r>
      <w:r w:rsidR="005808B0" w:rsidRPr="0070340D">
        <w:rPr>
          <w:rFonts w:asciiTheme="minorHAnsi" w:hAnsiTheme="minorHAnsi" w:cstheme="minorHAnsi"/>
          <w:spacing w:val="-5"/>
          <w:sz w:val="20"/>
          <w:szCs w:val="20"/>
        </w:rPr>
        <w:t xml:space="preserve"> </w:t>
      </w:r>
      <w:r w:rsidR="005808B0" w:rsidRPr="0070340D">
        <w:rPr>
          <w:rFonts w:asciiTheme="minorHAnsi" w:hAnsiTheme="minorHAnsi" w:cstheme="minorHAnsi"/>
          <w:sz w:val="20"/>
          <w:szCs w:val="20"/>
        </w:rPr>
        <w:t>and</w:t>
      </w:r>
      <w:r w:rsidR="005808B0" w:rsidRPr="0070340D">
        <w:rPr>
          <w:rFonts w:asciiTheme="minorHAnsi" w:hAnsiTheme="minorHAnsi" w:cstheme="minorHAnsi"/>
          <w:spacing w:val="-3"/>
          <w:sz w:val="20"/>
          <w:szCs w:val="20"/>
        </w:rPr>
        <w:t xml:space="preserve"> </w:t>
      </w:r>
      <w:r w:rsidR="005808B0" w:rsidRPr="0070340D">
        <w:rPr>
          <w:rFonts w:asciiTheme="minorHAnsi" w:hAnsiTheme="minorHAnsi" w:cstheme="minorHAnsi"/>
          <w:sz w:val="20"/>
          <w:szCs w:val="20"/>
        </w:rPr>
        <w:t>resource</w:t>
      </w:r>
      <w:r w:rsidR="005808B0" w:rsidRPr="0070340D">
        <w:rPr>
          <w:rFonts w:asciiTheme="minorHAnsi" w:hAnsiTheme="minorHAnsi" w:cstheme="minorHAnsi"/>
          <w:spacing w:val="-5"/>
          <w:sz w:val="20"/>
          <w:szCs w:val="20"/>
        </w:rPr>
        <w:t xml:space="preserve"> </w:t>
      </w:r>
      <w:r w:rsidR="005808B0" w:rsidRPr="0070340D">
        <w:rPr>
          <w:rFonts w:asciiTheme="minorHAnsi" w:hAnsiTheme="minorHAnsi" w:cstheme="minorHAnsi"/>
          <w:sz w:val="20"/>
          <w:szCs w:val="20"/>
        </w:rPr>
        <w:t>uses,</w:t>
      </w:r>
      <w:r w:rsidR="005808B0" w:rsidRPr="0070340D">
        <w:rPr>
          <w:rFonts w:asciiTheme="minorHAnsi" w:hAnsiTheme="minorHAnsi" w:cstheme="minorHAnsi"/>
          <w:spacing w:val="-4"/>
          <w:sz w:val="20"/>
          <w:szCs w:val="20"/>
        </w:rPr>
        <w:t xml:space="preserve"> </w:t>
      </w:r>
      <w:r w:rsidR="005808B0" w:rsidRPr="0070340D">
        <w:rPr>
          <w:rFonts w:asciiTheme="minorHAnsi" w:hAnsiTheme="minorHAnsi" w:cstheme="minorHAnsi"/>
          <w:sz w:val="20"/>
          <w:szCs w:val="20"/>
        </w:rPr>
        <w:t>and</w:t>
      </w:r>
      <w:r w:rsidR="005808B0" w:rsidRPr="0070340D">
        <w:rPr>
          <w:rFonts w:asciiTheme="minorHAnsi" w:hAnsiTheme="minorHAnsi" w:cstheme="minorHAnsi"/>
          <w:spacing w:val="-3"/>
          <w:sz w:val="20"/>
          <w:szCs w:val="20"/>
        </w:rPr>
        <w:t xml:space="preserve"> </w:t>
      </w:r>
      <w:r w:rsidR="005808B0" w:rsidRPr="0070340D">
        <w:rPr>
          <w:rFonts w:asciiTheme="minorHAnsi" w:hAnsiTheme="minorHAnsi" w:cstheme="minorHAnsi"/>
          <w:sz w:val="20"/>
          <w:szCs w:val="20"/>
        </w:rPr>
        <w:t>develop</w:t>
      </w:r>
      <w:r w:rsidR="005808B0" w:rsidRPr="0070340D">
        <w:rPr>
          <w:rFonts w:asciiTheme="minorHAnsi" w:hAnsiTheme="minorHAnsi" w:cstheme="minorHAnsi"/>
          <w:spacing w:val="-3"/>
          <w:sz w:val="20"/>
          <w:szCs w:val="20"/>
        </w:rPr>
        <w:t xml:space="preserve"> </w:t>
      </w:r>
      <w:r w:rsidR="005808B0" w:rsidRPr="0070340D">
        <w:rPr>
          <w:rFonts w:asciiTheme="minorHAnsi" w:hAnsiTheme="minorHAnsi" w:cstheme="minorHAnsi"/>
          <w:sz w:val="20"/>
          <w:szCs w:val="20"/>
        </w:rPr>
        <w:t>a</w:t>
      </w:r>
      <w:r w:rsidR="005808B0" w:rsidRPr="0070340D">
        <w:rPr>
          <w:rFonts w:asciiTheme="minorHAnsi" w:hAnsiTheme="minorHAnsi" w:cstheme="minorHAnsi"/>
          <w:spacing w:val="-3"/>
          <w:sz w:val="20"/>
          <w:szCs w:val="20"/>
        </w:rPr>
        <w:t xml:space="preserve"> </w:t>
      </w:r>
      <w:r w:rsidR="005808B0" w:rsidRPr="0070340D">
        <w:rPr>
          <w:rFonts w:asciiTheme="minorHAnsi" w:hAnsiTheme="minorHAnsi" w:cstheme="minorHAnsi"/>
          <w:sz w:val="20"/>
          <w:szCs w:val="20"/>
        </w:rPr>
        <w:t>consensus</w:t>
      </w:r>
      <w:r w:rsidR="005808B0" w:rsidRPr="0070340D">
        <w:rPr>
          <w:rFonts w:asciiTheme="minorHAnsi" w:hAnsiTheme="minorHAnsi" w:cstheme="minorHAnsi"/>
          <w:spacing w:val="-3"/>
          <w:sz w:val="20"/>
          <w:szCs w:val="20"/>
        </w:rPr>
        <w:t xml:space="preserve"> </w:t>
      </w:r>
      <w:r w:rsidR="005808B0" w:rsidRPr="0070340D">
        <w:rPr>
          <w:rFonts w:asciiTheme="minorHAnsi" w:hAnsiTheme="minorHAnsi" w:cstheme="minorHAnsi"/>
          <w:sz w:val="20"/>
          <w:szCs w:val="20"/>
        </w:rPr>
        <w:t>on</w:t>
      </w:r>
      <w:r w:rsidR="005808B0" w:rsidRPr="0070340D">
        <w:rPr>
          <w:rFonts w:asciiTheme="minorHAnsi" w:hAnsiTheme="minorHAnsi" w:cstheme="minorHAnsi"/>
          <w:spacing w:val="-4"/>
          <w:sz w:val="20"/>
          <w:szCs w:val="20"/>
        </w:rPr>
        <w:t xml:space="preserve"> </w:t>
      </w:r>
      <w:r w:rsidR="005808B0" w:rsidRPr="0070340D">
        <w:rPr>
          <w:rFonts w:asciiTheme="minorHAnsi" w:hAnsiTheme="minorHAnsi" w:cstheme="minorHAnsi"/>
          <w:sz w:val="20"/>
          <w:szCs w:val="20"/>
        </w:rPr>
        <w:t>which</w:t>
      </w:r>
      <w:r w:rsidR="005808B0" w:rsidRPr="0070340D">
        <w:rPr>
          <w:rFonts w:asciiTheme="minorHAnsi" w:hAnsiTheme="minorHAnsi" w:cstheme="minorHAnsi"/>
          <w:spacing w:val="-3"/>
          <w:sz w:val="20"/>
          <w:szCs w:val="20"/>
        </w:rPr>
        <w:t xml:space="preserve"> </w:t>
      </w:r>
      <w:r w:rsidR="005808B0" w:rsidRPr="0070340D">
        <w:rPr>
          <w:rFonts w:asciiTheme="minorHAnsi" w:hAnsiTheme="minorHAnsi" w:cstheme="minorHAnsi"/>
          <w:sz w:val="20"/>
          <w:szCs w:val="20"/>
        </w:rPr>
        <w:t>uses</w:t>
      </w:r>
      <w:r w:rsidR="005808B0" w:rsidRPr="0070340D">
        <w:rPr>
          <w:rFonts w:asciiTheme="minorHAnsi" w:hAnsiTheme="minorHAnsi" w:cstheme="minorHAnsi"/>
          <w:spacing w:val="-3"/>
          <w:sz w:val="20"/>
          <w:szCs w:val="20"/>
        </w:rPr>
        <w:t xml:space="preserve"> </w:t>
      </w:r>
      <w:r w:rsidR="005808B0" w:rsidRPr="0070340D">
        <w:rPr>
          <w:rFonts w:asciiTheme="minorHAnsi" w:hAnsiTheme="minorHAnsi" w:cstheme="minorHAnsi"/>
          <w:sz w:val="20"/>
          <w:szCs w:val="20"/>
        </w:rPr>
        <w:t xml:space="preserve">maximize overall benefits. Planning will involve all stakeholders (land, coastal and resource users, administrative authorities, scientific institutions, environmental NGOs, </w:t>
      </w:r>
      <w:r w:rsidR="00A40F42">
        <w:rPr>
          <w:rFonts w:asciiTheme="minorHAnsi" w:hAnsiTheme="minorHAnsi" w:cstheme="minorHAnsi"/>
          <w:sz w:val="20"/>
          <w:szCs w:val="20"/>
        </w:rPr>
        <w:t xml:space="preserve">and regional </w:t>
      </w:r>
      <w:r w:rsidR="00A40F42" w:rsidRPr="00A40F42">
        <w:rPr>
          <w:rFonts w:asciiTheme="minorHAnsi" w:hAnsiTheme="minorHAnsi" w:cstheme="minorHAnsi"/>
          <w:sz w:val="20"/>
          <w:szCs w:val="20"/>
        </w:rPr>
        <w:t>economic development centers</w:t>
      </w:r>
      <w:r w:rsidR="009C37A8">
        <w:rPr>
          <w:rFonts w:asciiTheme="minorHAnsi" w:hAnsiTheme="minorHAnsi" w:cstheme="minorHAnsi"/>
          <w:sz w:val="20"/>
          <w:szCs w:val="20"/>
        </w:rPr>
        <w:t xml:space="preserve"> (</w:t>
      </w:r>
      <w:r w:rsidR="005808B0" w:rsidRPr="0070340D">
        <w:rPr>
          <w:rFonts w:asciiTheme="minorHAnsi" w:hAnsiTheme="minorHAnsi" w:cstheme="minorHAnsi"/>
          <w:sz w:val="20"/>
          <w:szCs w:val="20"/>
        </w:rPr>
        <w:t xml:space="preserve">CRDEs) to identify </w:t>
      </w:r>
      <w:proofErr w:type="spellStart"/>
      <w:r w:rsidR="005808B0" w:rsidRPr="0070340D">
        <w:rPr>
          <w:rFonts w:asciiTheme="minorHAnsi" w:hAnsiTheme="minorHAnsi" w:cstheme="minorHAnsi"/>
          <w:sz w:val="20"/>
          <w:szCs w:val="20"/>
        </w:rPr>
        <w:t>i</w:t>
      </w:r>
      <w:proofErr w:type="spellEnd"/>
      <w:r w:rsidR="005808B0" w:rsidRPr="0070340D">
        <w:rPr>
          <w:rFonts w:asciiTheme="minorHAnsi" w:hAnsiTheme="minorHAnsi" w:cstheme="minorHAnsi"/>
          <w:sz w:val="20"/>
          <w:szCs w:val="20"/>
        </w:rPr>
        <w:t>) priority areas for strict conservation of biodiversity, ii) priority areas for preservation of blue and green carbon stocks</w:t>
      </w:r>
      <w:r w:rsidR="0070340D" w:rsidRPr="0070340D">
        <w:rPr>
          <w:rFonts w:asciiTheme="minorHAnsi" w:hAnsiTheme="minorHAnsi" w:cstheme="minorHAnsi"/>
          <w:sz w:val="20"/>
          <w:szCs w:val="20"/>
        </w:rPr>
        <w:t>,</w:t>
      </w:r>
      <w:r w:rsidR="005808B0" w:rsidRPr="0070340D">
        <w:rPr>
          <w:rFonts w:asciiTheme="minorHAnsi" w:hAnsiTheme="minorHAnsi" w:cstheme="minorHAnsi"/>
          <w:sz w:val="20"/>
          <w:szCs w:val="20"/>
        </w:rPr>
        <w:t xml:space="preserve"> iii) priority areas for forest and mangrove restoration through assisted natural regeneration (ANR), reforestation, or control of invasive alien species (IAS)</w:t>
      </w:r>
      <w:r w:rsidR="0070340D" w:rsidRPr="0070340D">
        <w:rPr>
          <w:rFonts w:asciiTheme="minorHAnsi" w:hAnsiTheme="minorHAnsi" w:cstheme="minorHAnsi"/>
          <w:sz w:val="20"/>
          <w:szCs w:val="20"/>
        </w:rPr>
        <w:t>,</w:t>
      </w:r>
      <w:r w:rsidR="005808B0" w:rsidRPr="0070340D">
        <w:rPr>
          <w:rFonts w:asciiTheme="minorHAnsi" w:hAnsiTheme="minorHAnsi" w:cstheme="minorHAnsi"/>
          <w:sz w:val="20"/>
          <w:szCs w:val="20"/>
        </w:rPr>
        <w:t xml:space="preserve"> iv) </w:t>
      </w:r>
      <w:r w:rsidR="0070340D" w:rsidRPr="0070340D">
        <w:rPr>
          <w:rFonts w:asciiTheme="minorHAnsi" w:hAnsiTheme="minorHAnsi" w:cstheme="minorHAnsi"/>
          <w:sz w:val="20"/>
          <w:szCs w:val="20"/>
        </w:rPr>
        <w:t xml:space="preserve">plans (and achievements) for the </w:t>
      </w:r>
      <w:r w:rsidR="0070340D" w:rsidRPr="0070340D">
        <w:rPr>
          <w:rFonts w:asciiTheme="minorHAnsi" w:hAnsiTheme="minorHAnsi" w:cstheme="minorHAnsi"/>
          <w:color w:val="333333"/>
          <w:sz w:val="20"/>
          <w:szCs w:val="20"/>
          <w:lang w:val="en"/>
        </w:rPr>
        <w:t>rehabilitation of degraded watersheds developed as part of the GEF-UNDP “</w:t>
      </w:r>
      <w:r w:rsidR="0070340D" w:rsidRPr="0070340D">
        <w:rPr>
          <w:rFonts w:asciiTheme="minorHAnsi" w:hAnsiTheme="minorHAnsi" w:cstheme="minorHAnsi"/>
          <w:bCs/>
          <w:color w:val="222222"/>
          <w:sz w:val="20"/>
          <w:szCs w:val="20"/>
          <w:lang w:val="en-CA"/>
        </w:rPr>
        <w:t xml:space="preserve">Resilience and integrated watershed management project”, </w:t>
      </w:r>
      <w:r w:rsidR="0070340D" w:rsidRPr="0070340D">
        <w:rPr>
          <w:rFonts w:asciiTheme="minorHAnsi" w:hAnsiTheme="minorHAnsi" w:cstheme="minorHAnsi"/>
          <w:sz w:val="20"/>
          <w:szCs w:val="20"/>
        </w:rPr>
        <w:t xml:space="preserve">v) </w:t>
      </w:r>
      <w:r w:rsidR="005808B0" w:rsidRPr="0070340D">
        <w:rPr>
          <w:rFonts w:asciiTheme="minorHAnsi" w:hAnsiTheme="minorHAnsi" w:cstheme="minorHAnsi"/>
          <w:sz w:val="20"/>
          <w:szCs w:val="20"/>
        </w:rPr>
        <w:t>priority areas with resources to support nature-based livelihoods for PA local communities; and v</w:t>
      </w:r>
      <w:r w:rsidR="0070340D" w:rsidRPr="0070340D">
        <w:rPr>
          <w:rFonts w:asciiTheme="minorHAnsi" w:hAnsiTheme="minorHAnsi" w:cstheme="minorHAnsi"/>
          <w:sz w:val="20"/>
          <w:szCs w:val="20"/>
        </w:rPr>
        <w:t>i</w:t>
      </w:r>
      <w:r w:rsidR="005808B0" w:rsidRPr="0070340D">
        <w:rPr>
          <w:rFonts w:asciiTheme="minorHAnsi" w:hAnsiTheme="minorHAnsi" w:cstheme="minorHAnsi"/>
          <w:sz w:val="20"/>
          <w:szCs w:val="20"/>
        </w:rPr>
        <w:t>) areas for tourism activities and infrastructure managed by local communities and private partners through tourism concessions and other types of</w:t>
      </w:r>
      <w:r w:rsidR="005808B0" w:rsidRPr="0070340D">
        <w:rPr>
          <w:rFonts w:asciiTheme="minorHAnsi" w:hAnsiTheme="minorHAnsi" w:cstheme="minorHAnsi"/>
          <w:spacing w:val="-17"/>
          <w:sz w:val="20"/>
          <w:szCs w:val="20"/>
        </w:rPr>
        <w:t xml:space="preserve"> </w:t>
      </w:r>
      <w:r w:rsidR="005808B0" w:rsidRPr="0070340D">
        <w:rPr>
          <w:rFonts w:asciiTheme="minorHAnsi" w:hAnsiTheme="minorHAnsi" w:cstheme="minorHAnsi"/>
          <w:sz w:val="20"/>
          <w:szCs w:val="20"/>
        </w:rPr>
        <w:t>agreements.</w:t>
      </w:r>
      <w:r w:rsidR="00562915" w:rsidRPr="0070340D">
        <w:rPr>
          <w:rFonts w:asciiTheme="minorHAnsi" w:hAnsiTheme="minorHAnsi" w:cstheme="minorHAnsi"/>
          <w:sz w:val="20"/>
          <w:szCs w:val="20"/>
        </w:rPr>
        <w:t xml:space="preserve"> Land and resource use planning and monitoring within PAs will be harmonized with other relevant jurisdictions</w:t>
      </w:r>
      <w:r w:rsidR="00562915" w:rsidRPr="0070340D">
        <w:rPr>
          <w:rFonts w:asciiTheme="minorHAnsi" w:hAnsiTheme="minorHAnsi" w:cstheme="minorHAnsi"/>
          <w:spacing w:val="-10"/>
          <w:sz w:val="20"/>
          <w:szCs w:val="20"/>
        </w:rPr>
        <w:t xml:space="preserve"> </w:t>
      </w:r>
      <w:r w:rsidR="00562915" w:rsidRPr="0070340D">
        <w:rPr>
          <w:rFonts w:asciiTheme="minorHAnsi" w:hAnsiTheme="minorHAnsi" w:cstheme="minorHAnsi"/>
          <w:sz w:val="20"/>
          <w:szCs w:val="20"/>
        </w:rPr>
        <w:t>such</w:t>
      </w:r>
      <w:r w:rsidR="00562915" w:rsidRPr="0070340D">
        <w:rPr>
          <w:rFonts w:asciiTheme="minorHAnsi" w:hAnsiTheme="minorHAnsi" w:cstheme="minorHAnsi"/>
          <w:spacing w:val="-11"/>
          <w:sz w:val="20"/>
          <w:szCs w:val="20"/>
        </w:rPr>
        <w:t xml:space="preserve"> </w:t>
      </w:r>
      <w:r w:rsidR="00562915" w:rsidRPr="0070340D">
        <w:rPr>
          <w:rFonts w:asciiTheme="minorHAnsi" w:hAnsiTheme="minorHAnsi" w:cstheme="minorHAnsi"/>
          <w:sz w:val="20"/>
          <w:szCs w:val="20"/>
        </w:rPr>
        <w:t>as</w:t>
      </w:r>
      <w:r w:rsidR="00562915" w:rsidRPr="0070340D">
        <w:rPr>
          <w:rFonts w:asciiTheme="minorHAnsi" w:hAnsiTheme="minorHAnsi" w:cstheme="minorHAnsi"/>
          <w:spacing w:val="-9"/>
          <w:sz w:val="20"/>
          <w:szCs w:val="20"/>
        </w:rPr>
        <w:t xml:space="preserve"> </w:t>
      </w:r>
      <w:r w:rsidR="00562915" w:rsidRPr="0070340D">
        <w:rPr>
          <w:rFonts w:asciiTheme="minorHAnsi" w:hAnsiTheme="minorHAnsi" w:cstheme="minorHAnsi"/>
          <w:sz w:val="20"/>
          <w:szCs w:val="20"/>
        </w:rPr>
        <w:t>fisheries,</w:t>
      </w:r>
      <w:r w:rsidR="00562915" w:rsidRPr="0070340D">
        <w:rPr>
          <w:rFonts w:asciiTheme="minorHAnsi" w:hAnsiTheme="minorHAnsi" w:cstheme="minorHAnsi"/>
          <w:spacing w:val="-11"/>
          <w:sz w:val="20"/>
          <w:szCs w:val="20"/>
        </w:rPr>
        <w:t xml:space="preserve"> </w:t>
      </w:r>
      <w:r w:rsidR="00562915" w:rsidRPr="0070340D">
        <w:rPr>
          <w:rFonts w:asciiTheme="minorHAnsi" w:hAnsiTheme="minorHAnsi" w:cstheme="minorHAnsi"/>
          <w:sz w:val="20"/>
          <w:szCs w:val="20"/>
        </w:rPr>
        <w:t>tourism,</w:t>
      </w:r>
      <w:r w:rsidR="00562915" w:rsidRPr="0070340D">
        <w:rPr>
          <w:rFonts w:asciiTheme="minorHAnsi" w:hAnsiTheme="minorHAnsi" w:cstheme="minorHAnsi"/>
          <w:spacing w:val="-11"/>
          <w:sz w:val="20"/>
          <w:szCs w:val="20"/>
        </w:rPr>
        <w:t xml:space="preserve"> </w:t>
      </w:r>
      <w:r w:rsidR="00562915" w:rsidRPr="0070340D">
        <w:rPr>
          <w:rFonts w:asciiTheme="minorHAnsi" w:hAnsiTheme="minorHAnsi" w:cstheme="minorHAnsi"/>
          <w:sz w:val="20"/>
          <w:szCs w:val="20"/>
        </w:rPr>
        <w:t>agriculture,</w:t>
      </w:r>
      <w:r w:rsidR="00562915" w:rsidRPr="0070340D">
        <w:rPr>
          <w:rFonts w:asciiTheme="minorHAnsi" w:hAnsiTheme="minorHAnsi" w:cstheme="minorHAnsi"/>
          <w:spacing w:val="-8"/>
          <w:sz w:val="20"/>
          <w:szCs w:val="20"/>
        </w:rPr>
        <w:t xml:space="preserve"> </w:t>
      </w:r>
      <w:r w:rsidR="00562915" w:rsidRPr="0070340D">
        <w:rPr>
          <w:rFonts w:asciiTheme="minorHAnsi" w:hAnsiTheme="minorHAnsi" w:cstheme="minorHAnsi"/>
          <w:sz w:val="20"/>
          <w:szCs w:val="20"/>
        </w:rPr>
        <w:t>and</w:t>
      </w:r>
      <w:r w:rsidR="00562915" w:rsidRPr="0070340D">
        <w:rPr>
          <w:rFonts w:asciiTheme="minorHAnsi" w:hAnsiTheme="minorHAnsi" w:cstheme="minorHAnsi"/>
          <w:spacing w:val="-10"/>
          <w:sz w:val="20"/>
          <w:szCs w:val="20"/>
        </w:rPr>
        <w:t xml:space="preserve"> </w:t>
      </w:r>
      <w:r w:rsidR="00562915" w:rsidRPr="0070340D">
        <w:rPr>
          <w:rFonts w:asciiTheme="minorHAnsi" w:hAnsiTheme="minorHAnsi" w:cstheme="minorHAnsi"/>
          <w:sz w:val="20"/>
          <w:szCs w:val="20"/>
        </w:rPr>
        <w:t>land</w:t>
      </w:r>
      <w:r w:rsidR="00562915" w:rsidRPr="0070340D">
        <w:rPr>
          <w:rFonts w:asciiTheme="minorHAnsi" w:hAnsiTheme="minorHAnsi" w:cstheme="minorHAnsi"/>
          <w:spacing w:val="-11"/>
          <w:sz w:val="20"/>
          <w:szCs w:val="20"/>
        </w:rPr>
        <w:t xml:space="preserve"> </w:t>
      </w:r>
      <w:r w:rsidR="00562915" w:rsidRPr="0070340D">
        <w:rPr>
          <w:rFonts w:asciiTheme="minorHAnsi" w:hAnsiTheme="minorHAnsi" w:cstheme="minorHAnsi"/>
          <w:sz w:val="20"/>
          <w:szCs w:val="20"/>
        </w:rPr>
        <w:t>use</w:t>
      </w:r>
      <w:r w:rsidR="00562915" w:rsidRPr="0070340D">
        <w:rPr>
          <w:rFonts w:asciiTheme="minorHAnsi" w:hAnsiTheme="minorHAnsi" w:cstheme="minorHAnsi"/>
          <w:spacing w:val="-11"/>
          <w:sz w:val="20"/>
          <w:szCs w:val="20"/>
        </w:rPr>
        <w:t xml:space="preserve"> </w:t>
      </w:r>
      <w:r w:rsidR="00562915" w:rsidRPr="0070340D">
        <w:rPr>
          <w:rFonts w:asciiTheme="minorHAnsi" w:hAnsiTheme="minorHAnsi" w:cstheme="minorHAnsi"/>
          <w:sz w:val="20"/>
          <w:szCs w:val="20"/>
        </w:rPr>
        <w:t>planning</w:t>
      </w:r>
      <w:r w:rsidR="00562915" w:rsidRPr="0070340D">
        <w:rPr>
          <w:rFonts w:asciiTheme="minorHAnsi" w:hAnsiTheme="minorHAnsi" w:cstheme="minorHAnsi"/>
          <w:spacing w:val="-10"/>
          <w:sz w:val="20"/>
          <w:szCs w:val="20"/>
        </w:rPr>
        <w:t xml:space="preserve"> </w:t>
      </w:r>
      <w:r w:rsidR="00562915" w:rsidRPr="0070340D">
        <w:rPr>
          <w:rFonts w:asciiTheme="minorHAnsi" w:hAnsiTheme="minorHAnsi" w:cstheme="minorHAnsi"/>
          <w:sz w:val="20"/>
          <w:szCs w:val="20"/>
        </w:rPr>
        <w:t>through</w:t>
      </w:r>
      <w:r w:rsidR="00562915" w:rsidRPr="0070340D">
        <w:rPr>
          <w:rFonts w:asciiTheme="minorHAnsi" w:hAnsiTheme="minorHAnsi" w:cstheme="minorHAnsi"/>
          <w:spacing w:val="-11"/>
          <w:sz w:val="20"/>
          <w:szCs w:val="20"/>
        </w:rPr>
        <w:t xml:space="preserve"> </w:t>
      </w:r>
      <w:r w:rsidR="00562915" w:rsidRPr="0070340D">
        <w:rPr>
          <w:rFonts w:asciiTheme="minorHAnsi" w:hAnsiTheme="minorHAnsi" w:cstheme="minorHAnsi"/>
          <w:sz w:val="20"/>
          <w:szCs w:val="20"/>
        </w:rPr>
        <w:t>these</w:t>
      </w:r>
      <w:r w:rsidR="00562915" w:rsidRPr="0070340D">
        <w:rPr>
          <w:rFonts w:asciiTheme="minorHAnsi" w:hAnsiTheme="minorHAnsi" w:cstheme="minorHAnsi"/>
          <w:spacing w:val="-11"/>
          <w:sz w:val="20"/>
          <w:szCs w:val="20"/>
        </w:rPr>
        <w:t xml:space="preserve"> </w:t>
      </w:r>
      <w:r w:rsidR="00562915" w:rsidRPr="0070340D">
        <w:rPr>
          <w:rFonts w:asciiTheme="minorHAnsi" w:hAnsiTheme="minorHAnsi" w:cstheme="minorHAnsi"/>
          <w:sz w:val="20"/>
          <w:szCs w:val="20"/>
        </w:rPr>
        <w:t>integrated</w:t>
      </w:r>
      <w:r w:rsidR="00562915" w:rsidRPr="0070340D">
        <w:rPr>
          <w:rFonts w:asciiTheme="minorHAnsi" w:hAnsiTheme="minorHAnsi" w:cstheme="minorHAnsi"/>
          <w:spacing w:val="-11"/>
          <w:sz w:val="20"/>
          <w:szCs w:val="20"/>
        </w:rPr>
        <w:t xml:space="preserve"> </w:t>
      </w:r>
      <w:r w:rsidR="00562915" w:rsidRPr="0070340D">
        <w:rPr>
          <w:rFonts w:asciiTheme="minorHAnsi" w:hAnsiTheme="minorHAnsi" w:cstheme="minorHAnsi"/>
          <w:sz w:val="20"/>
          <w:szCs w:val="20"/>
        </w:rPr>
        <w:t>land</w:t>
      </w:r>
      <w:r w:rsidR="00562915" w:rsidRPr="0070340D">
        <w:rPr>
          <w:rFonts w:asciiTheme="minorHAnsi" w:hAnsiTheme="minorHAnsi" w:cstheme="minorHAnsi"/>
          <w:spacing w:val="-11"/>
          <w:sz w:val="20"/>
          <w:szCs w:val="20"/>
        </w:rPr>
        <w:t xml:space="preserve"> </w:t>
      </w:r>
      <w:r w:rsidR="00562915" w:rsidRPr="0070340D">
        <w:rPr>
          <w:rFonts w:asciiTheme="minorHAnsi" w:hAnsiTheme="minorHAnsi" w:cstheme="minorHAnsi"/>
          <w:sz w:val="20"/>
          <w:szCs w:val="20"/>
        </w:rPr>
        <w:t>and resource use plans, formal collaborative agreements with the National Parks Agency, and the joint signing of agreements for co-management of resources in these sectors (sub-output</w:t>
      </w:r>
      <w:r w:rsidR="00562915" w:rsidRPr="0070340D">
        <w:rPr>
          <w:rFonts w:asciiTheme="minorHAnsi" w:hAnsiTheme="minorHAnsi" w:cstheme="minorHAnsi"/>
          <w:spacing w:val="-4"/>
          <w:sz w:val="20"/>
          <w:szCs w:val="20"/>
        </w:rPr>
        <w:t xml:space="preserve"> </w:t>
      </w:r>
      <w:r w:rsidR="00562915" w:rsidRPr="0070340D">
        <w:rPr>
          <w:rFonts w:asciiTheme="minorHAnsi" w:hAnsiTheme="minorHAnsi" w:cstheme="minorHAnsi"/>
          <w:sz w:val="20"/>
          <w:szCs w:val="20"/>
        </w:rPr>
        <w:t>1.2.4).</w:t>
      </w:r>
      <w:r w:rsidR="004C75B9">
        <w:rPr>
          <w:rFonts w:asciiTheme="minorHAnsi" w:hAnsiTheme="minorHAnsi" w:cstheme="minorHAnsi"/>
          <w:sz w:val="20"/>
          <w:szCs w:val="20"/>
        </w:rPr>
        <w:t xml:space="preserve"> The integrated planning of land, coastal areas, and associated resources and a better institutional coordination of interventions within PAs will contribute to rationalize land and resource uses, increase their sustainability, and reduce the risk of excessive infringement on wildlife habitats</w:t>
      </w:r>
      <w:r w:rsidR="00C701FA">
        <w:rPr>
          <w:rFonts w:asciiTheme="minorHAnsi" w:hAnsiTheme="minorHAnsi" w:cstheme="minorHAnsi"/>
          <w:sz w:val="20"/>
          <w:szCs w:val="20"/>
        </w:rPr>
        <w:t>, which is potentially be related to increased risk of transmitting viruses leading to zoonoses.</w:t>
      </w:r>
      <w:r w:rsidR="004C75B9">
        <w:rPr>
          <w:rFonts w:asciiTheme="minorHAnsi" w:hAnsiTheme="minorHAnsi" w:cstheme="minorHAnsi"/>
          <w:sz w:val="20"/>
          <w:szCs w:val="20"/>
        </w:rPr>
        <w:t xml:space="preserve"> </w:t>
      </w:r>
    </w:p>
    <w:p w14:paraId="32AC33CA" w14:textId="1C7C6482"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color w:val="000000"/>
          <w:sz w:val="20"/>
          <w:szCs w:val="20"/>
          <w:lang w:val="en-CA"/>
        </w:rPr>
      </w:pPr>
      <w:r w:rsidRPr="00116E9F">
        <w:rPr>
          <w:rFonts w:asciiTheme="minorHAnsi" w:hAnsiTheme="minorHAnsi" w:cstheme="minorHAnsi"/>
          <w:sz w:val="20"/>
          <w:szCs w:val="20"/>
        </w:rPr>
        <w:t xml:space="preserve">These plans will be developed by integrating updated and reliable information used in the framework of sub-output 1.2.2 (distribution of biodiversity, condition of ecosystems, degradation factors, existing structures, roads and </w:t>
      </w:r>
      <w:r w:rsidR="001570B1">
        <w:rPr>
          <w:rFonts w:asciiTheme="minorHAnsi" w:hAnsiTheme="minorHAnsi" w:cstheme="minorHAnsi"/>
          <w:sz w:val="20"/>
          <w:szCs w:val="20"/>
        </w:rPr>
        <w:t>trails</w:t>
      </w:r>
      <w:r w:rsidRPr="00116E9F">
        <w:rPr>
          <w:rFonts w:asciiTheme="minorHAnsi" w:hAnsiTheme="minorHAnsi" w:cstheme="minorHAnsi"/>
          <w:sz w:val="20"/>
          <w:szCs w:val="20"/>
        </w:rPr>
        <w:t xml:space="preserve">), the </w:t>
      </w:r>
      <w:r w:rsidR="008D444C">
        <w:rPr>
          <w:rFonts w:asciiTheme="minorHAnsi" w:hAnsiTheme="minorHAnsi" w:cstheme="minorHAnsi"/>
          <w:sz w:val="20"/>
          <w:szCs w:val="20"/>
        </w:rPr>
        <w:t>delineation</w:t>
      </w:r>
      <w:r w:rsidRPr="00116E9F">
        <w:rPr>
          <w:rFonts w:asciiTheme="minorHAnsi" w:hAnsiTheme="minorHAnsi" w:cstheme="minorHAnsi"/>
          <w:sz w:val="20"/>
          <w:szCs w:val="20"/>
        </w:rPr>
        <w:t xml:space="preserve"> of village lands including areas dedicated to housing and agricultural and livestock activities carried out in the framework of sub-output 1.2.1, forest inventories and data on the carbon sequestration capacity of terrestrial and coastal ecosystems (output 2.4), and the identification of resource harvesting sites used for value chains (sub-output 2.2.2). They will help refine the delineation of different areas within PAs including </w:t>
      </w:r>
      <w:proofErr w:type="spellStart"/>
      <w:r w:rsidRPr="00116E9F">
        <w:rPr>
          <w:rFonts w:asciiTheme="minorHAnsi" w:hAnsiTheme="minorHAnsi" w:cstheme="minorHAnsi"/>
          <w:sz w:val="20"/>
          <w:szCs w:val="20"/>
        </w:rPr>
        <w:t>i</w:t>
      </w:r>
      <w:proofErr w:type="spellEnd"/>
      <w:r w:rsidRPr="00116E9F">
        <w:rPr>
          <w:rFonts w:asciiTheme="minorHAnsi" w:hAnsiTheme="minorHAnsi" w:cstheme="minorHAnsi"/>
          <w:sz w:val="20"/>
          <w:szCs w:val="20"/>
        </w:rPr>
        <w:t>) priority habitats for faunal and floral biodiversity of</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global</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national</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importance;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ii)</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priority</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areas</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for</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preservation</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blue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green</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carbon</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stocks; iii)</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priority</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areas</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for</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restoration</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forests</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mangroves</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through</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assisted</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natural</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regeneration</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(ANR), reforestation, or control of invasive alien species (IAS); and iv) priority areas for supporting nature-based livelihoods for the benefit of local communities in</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PAs.</w:t>
      </w:r>
    </w:p>
    <w:p w14:paraId="134B94FE" w14:textId="2985B4C8"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color w:val="000000"/>
          <w:sz w:val="20"/>
          <w:szCs w:val="20"/>
          <w:lang w:val="en-CA"/>
        </w:rPr>
      </w:pPr>
      <w:r w:rsidRPr="00116E9F">
        <w:rPr>
          <w:rFonts w:asciiTheme="minorHAnsi" w:hAnsiTheme="minorHAnsi" w:cstheme="minorHAnsi"/>
          <w:sz w:val="20"/>
          <w:szCs w:val="20"/>
          <w:u w:val="single"/>
          <w:lang w:val="en-CA"/>
        </w:rPr>
        <w:t>Considerations for selecting priority sites</w:t>
      </w:r>
      <w:r w:rsidRPr="00116E9F">
        <w:rPr>
          <w:rFonts w:asciiTheme="minorHAnsi" w:hAnsiTheme="minorHAnsi" w:cstheme="minorHAnsi"/>
          <w:sz w:val="20"/>
          <w:szCs w:val="20"/>
          <w:lang w:val="en-CA"/>
        </w:rPr>
        <w:t xml:space="preserve">, including for pilot operations carried out under the project include: Abundance of native vegetation patches, High endemicity levels, High species diversity, Presence of threatened species, Low or moderate status of invasion of the site (for assisted natural regeneration or reforestation), Large site </w:t>
      </w:r>
      <w:r w:rsidRPr="00116E9F">
        <w:rPr>
          <w:rFonts w:asciiTheme="minorHAnsi" w:hAnsiTheme="minorHAnsi" w:cstheme="minorHAnsi"/>
          <w:sz w:val="20"/>
          <w:szCs w:val="20"/>
          <w:lang w:val="en-CA"/>
        </w:rPr>
        <w:lastRenderedPageBreak/>
        <w:t>with low edge/interior ratio with potential for expansion or connectivity, Provision of key ecosystem services, Good accessibility, High potential for multiple benefits.</w:t>
      </w:r>
      <w:r w:rsidR="005808B0" w:rsidRPr="005808B0">
        <w:rPr>
          <w:rFonts w:asciiTheme="minorHAnsi" w:hAnsiTheme="minorHAnsi" w:cstheme="minorHAnsi"/>
          <w:sz w:val="20"/>
          <w:szCs w:val="20"/>
        </w:rPr>
        <w:t xml:space="preserve"> </w:t>
      </w:r>
      <w:r w:rsidR="005808B0" w:rsidRPr="00116E9F">
        <w:rPr>
          <w:rFonts w:asciiTheme="minorHAnsi" w:hAnsiTheme="minorHAnsi" w:cstheme="minorHAnsi"/>
          <w:sz w:val="20"/>
          <w:szCs w:val="20"/>
        </w:rPr>
        <w:t>As part of this planning, the possibility of including specific areas allocated for tourism activities and infrastructure managed by local communities and private partners (through concession agreements and other types of agreements) will be</w:t>
      </w:r>
      <w:r w:rsidR="005808B0" w:rsidRPr="00116E9F">
        <w:rPr>
          <w:rFonts w:asciiTheme="minorHAnsi" w:hAnsiTheme="minorHAnsi" w:cstheme="minorHAnsi"/>
          <w:spacing w:val="-5"/>
          <w:sz w:val="20"/>
          <w:szCs w:val="20"/>
        </w:rPr>
        <w:t xml:space="preserve"> </w:t>
      </w:r>
      <w:r w:rsidR="005808B0" w:rsidRPr="00116E9F">
        <w:rPr>
          <w:rFonts w:asciiTheme="minorHAnsi" w:hAnsiTheme="minorHAnsi" w:cstheme="minorHAnsi"/>
          <w:sz w:val="20"/>
          <w:szCs w:val="20"/>
        </w:rPr>
        <w:t>considered.</w:t>
      </w:r>
      <w:r w:rsidR="00562915" w:rsidRPr="00562915">
        <w:rPr>
          <w:rFonts w:asciiTheme="minorHAnsi" w:hAnsiTheme="minorHAnsi" w:cstheme="minorHAnsi"/>
          <w:sz w:val="20"/>
          <w:szCs w:val="20"/>
        </w:rPr>
        <w:t xml:space="preserve"> </w:t>
      </w:r>
      <w:r w:rsidR="00562915" w:rsidRPr="00116E9F">
        <w:rPr>
          <w:rFonts w:asciiTheme="minorHAnsi" w:hAnsiTheme="minorHAnsi" w:cstheme="minorHAnsi"/>
          <w:sz w:val="20"/>
          <w:szCs w:val="20"/>
        </w:rPr>
        <w:t xml:space="preserve">Such participatory planning can help manage </w:t>
      </w:r>
      <w:r w:rsidR="0033775D">
        <w:rPr>
          <w:rFonts w:asciiTheme="minorHAnsi" w:hAnsiTheme="minorHAnsi" w:cstheme="minorHAnsi"/>
          <w:sz w:val="20"/>
          <w:szCs w:val="20"/>
        </w:rPr>
        <w:t>disputes</w:t>
      </w:r>
      <w:r w:rsidR="00562915" w:rsidRPr="00116E9F">
        <w:rPr>
          <w:rFonts w:asciiTheme="minorHAnsi" w:hAnsiTheme="minorHAnsi" w:cstheme="minorHAnsi"/>
          <w:sz w:val="20"/>
          <w:szCs w:val="20"/>
        </w:rPr>
        <w:t>, resolve tensions between conflicting uses, and promote more efficient and effective use of land, marine areas and their natural resources. By examining different potential uses and the benefits derived from them in an integrated manner, planning should identify the best trade-off among different land, marine and resource use options and link social and economic development with environmental protection and</w:t>
      </w:r>
      <w:r w:rsidR="00562915" w:rsidRPr="00116E9F">
        <w:rPr>
          <w:rFonts w:asciiTheme="minorHAnsi" w:hAnsiTheme="minorHAnsi" w:cstheme="minorHAnsi"/>
          <w:spacing w:val="1"/>
          <w:sz w:val="20"/>
          <w:szCs w:val="20"/>
        </w:rPr>
        <w:t xml:space="preserve"> </w:t>
      </w:r>
      <w:r w:rsidR="00562915" w:rsidRPr="00116E9F">
        <w:rPr>
          <w:rFonts w:asciiTheme="minorHAnsi" w:hAnsiTheme="minorHAnsi" w:cstheme="minorHAnsi"/>
          <w:sz w:val="20"/>
          <w:szCs w:val="20"/>
        </w:rPr>
        <w:t>enhancement.</w:t>
      </w:r>
    </w:p>
    <w:p w14:paraId="06EEF415" w14:textId="221A4CCB"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The Strategic Environmental and Social Assessments (SESAs) required in the project's Environmental and Social Management Framework (A</w:t>
      </w:r>
      <w:r w:rsidR="0033775D">
        <w:rPr>
          <w:rFonts w:asciiTheme="minorHAnsi" w:hAnsiTheme="minorHAnsi" w:cstheme="minorHAnsi"/>
          <w:sz w:val="20"/>
          <w:szCs w:val="20"/>
        </w:rPr>
        <w:t>nne</w:t>
      </w:r>
      <w:r w:rsidRPr="00116E9F">
        <w:rPr>
          <w:rFonts w:asciiTheme="minorHAnsi" w:hAnsiTheme="minorHAnsi" w:cstheme="minorHAnsi"/>
          <w:sz w:val="20"/>
          <w:szCs w:val="20"/>
        </w:rPr>
        <w:t xml:space="preserve">x </w:t>
      </w:r>
      <w:r w:rsidR="0033775D">
        <w:rPr>
          <w:rFonts w:asciiTheme="minorHAnsi" w:hAnsiTheme="minorHAnsi" w:cstheme="minorHAnsi"/>
          <w:sz w:val="20"/>
          <w:szCs w:val="20"/>
        </w:rPr>
        <w:t>10</w:t>
      </w:r>
      <w:r w:rsidRPr="00116E9F">
        <w:rPr>
          <w:rFonts w:asciiTheme="minorHAnsi" w:hAnsiTheme="minorHAnsi" w:cstheme="minorHAnsi"/>
          <w:sz w:val="20"/>
          <w:szCs w:val="20"/>
        </w:rPr>
        <w:t>) will be conducted in parallel with the planning exercise for each of the new protected areas under the supervision of the Monitoring, Evaluation and Safeguards Officer, and will be contracted to a national consulting firm hired for this purpose. The process will be undertaken such that these steps will progress as part of the land use plan preparation and feed into each other</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an</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iterative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manner.</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Each</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SESA</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may</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engage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different</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stakeholders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address</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topics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or</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potential conflicts that are specific to the national park. If access to natural resource restrictions were found to be a significant issue, then the SESA process will include a Process Framework, which is a description of the participatory processes by which potentially displaced persons will participate in determining potential access restrictions, mutually acceptable levels of resource use, identification of potential impacts, and management arrangements. It will outline eligibility criteria for measures to assist affected persons in improving and restoring livelihoods where affected, manage conflicts and grievances, arrange for participatory implementation and monitoring, and specify the necessary budget. The Process Framework will</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be</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part</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land</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use</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plans</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could</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be</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developed</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through</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SESA</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process.</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9"/>
          <w:sz w:val="20"/>
          <w:szCs w:val="20"/>
        </w:rPr>
        <w:t xml:space="preserve"> </w:t>
      </w:r>
      <w:r w:rsidR="00902222">
        <w:rPr>
          <w:rFonts w:asciiTheme="minorHAnsi" w:hAnsiTheme="minorHAnsi" w:cstheme="minorHAnsi"/>
          <w:spacing w:val="-9"/>
          <w:sz w:val="20"/>
          <w:szCs w:val="20"/>
        </w:rPr>
        <w:t xml:space="preserve">NP </w:t>
      </w:r>
      <w:r w:rsidRPr="00116E9F">
        <w:rPr>
          <w:rFonts w:asciiTheme="minorHAnsi" w:hAnsiTheme="minorHAnsi" w:cstheme="minorHAnsi"/>
          <w:sz w:val="20"/>
          <w:szCs w:val="20"/>
        </w:rPr>
        <w:t>Management</w:t>
      </w:r>
      <w:r w:rsidRPr="00116E9F">
        <w:rPr>
          <w:rFonts w:asciiTheme="minorHAnsi" w:hAnsiTheme="minorHAnsi" w:cstheme="minorHAnsi"/>
          <w:spacing w:val="-9"/>
          <w:sz w:val="20"/>
          <w:szCs w:val="20"/>
        </w:rPr>
        <w:t xml:space="preserve"> </w:t>
      </w:r>
      <w:r w:rsidRPr="00116E9F">
        <w:rPr>
          <w:rFonts w:asciiTheme="minorHAnsi" w:hAnsiTheme="minorHAnsi" w:cstheme="minorHAnsi"/>
          <w:sz w:val="20"/>
          <w:szCs w:val="20"/>
        </w:rPr>
        <w:t>Plans will incorporate the requirements of the Land use Plans, including the Process Frameworks.</w:t>
      </w:r>
    </w:p>
    <w:p w14:paraId="3054974B" w14:textId="77777777" w:rsidR="00106D3F" w:rsidRPr="00116E9F" w:rsidRDefault="00106D3F" w:rsidP="00106D3F">
      <w:pPr>
        <w:tabs>
          <w:tab w:val="left" w:pos="610"/>
        </w:tabs>
        <w:spacing w:before="120" w:after="120"/>
        <w:rPr>
          <w:rFonts w:asciiTheme="minorHAnsi" w:hAnsiTheme="minorHAnsi" w:cstheme="minorHAnsi"/>
          <w:i/>
          <w:szCs w:val="20"/>
        </w:rPr>
      </w:pPr>
      <w:r w:rsidRPr="00562915">
        <w:rPr>
          <w:rFonts w:asciiTheme="minorHAnsi" w:hAnsiTheme="minorHAnsi" w:cstheme="minorHAnsi"/>
          <w:i/>
          <w:color w:val="6F2F9F"/>
          <w:szCs w:val="20"/>
        </w:rPr>
        <w:t>1.2.4</w:t>
      </w:r>
      <w:r w:rsidRPr="00116E9F">
        <w:rPr>
          <w:rFonts w:asciiTheme="minorHAnsi" w:hAnsiTheme="minorHAnsi" w:cstheme="minorHAnsi"/>
          <w:i/>
          <w:color w:val="6F2F9F"/>
          <w:szCs w:val="20"/>
        </w:rPr>
        <w:t xml:space="preserve"> Collaborative Institutional arrangements for resource</w:t>
      </w:r>
      <w:r w:rsidRPr="00116E9F">
        <w:rPr>
          <w:rFonts w:asciiTheme="minorHAnsi" w:hAnsiTheme="minorHAnsi" w:cstheme="minorHAnsi"/>
          <w:i/>
          <w:color w:val="6F2F9F"/>
          <w:spacing w:val="-26"/>
          <w:szCs w:val="20"/>
        </w:rPr>
        <w:t xml:space="preserve"> </w:t>
      </w:r>
      <w:r w:rsidRPr="00116E9F">
        <w:rPr>
          <w:rFonts w:asciiTheme="minorHAnsi" w:hAnsiTheme="minorHAnsi" w:cstheme="minorHAnsi"/>
          <w:i/>
          <w:color w:val="6F2F9F"/>
          <w:szCs w:val="20"/>
        </w:rPr>
        <w:t>co-management</w:t>
      </w:r>
    </w:p>
    <w:p w14:paraId="383CF04A" w14:textId="7777777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Collaboration agreements will be established between the National Parks Agency, the National Environment Directorate, and the National Directorates of the fisheries, agriculture, tourism, land use planning sectors, and the National Office of Forests and Coastal Zones, in order to harmonize the management and monitoring of land, coastal areas and resources use within the PAs (as defined in the plans developed under sub-output 1.2.3) with the jurisdictions relevant to these sectors and harmonize the management of resources under the jurisdiction of these different institutions.</w:t>
      </w:r>
    </w:p>
    <w:p w14:paraId="14DB0AC5" w14:textId="5A573D53"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Preliminary consultations on each island by the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the </w:t>
      </w:r>
      <w:r w:rsidR="009C37A8">
        <w:rPr>
          <w:rFonts w:asciiTheme="minorHAnsi" w:hAnsiTheme="minorHAnsi" w:cstheme="minorHAnsi"/>
          <w:sz w:val="20"/>
          <w:szCs w:val="20"/>
        </w:rPr>
        <w:t>P</w:t>
      </w:r>
      <w:r w:rsidRPr="00116E9F">
        <w:rPr>
          <w:rFonts w:asciiTheme="minorHAnsi" w:hAnsiTheme="minorHAnsi" w:cstheme="minorHAnsi"/>
          <w:sz w:val="20"/>
          <w:szCs w:val="20"/>
        </w:rPr>
        <w:t xml:space="preserve">C and the NP </w:t>
      </w:r>
      <w:r w:rsidR="00803C84" w:rsidRPr="00803C84">
        <w:rPr>
          <w:rFonts w:asciiTheme="minorHAnsi" w:hAnsiTheme="minorHAnsi" w:cstheme="minorHAnsi"/>
          <w:i/>
          <w:iCs/>
          <w:sz w:val="20"/>
          <w:szCs w:val="20"/>
        </w:rPr>
        <w:t>Conservateur</w:t>
      </w:r>
      <w:r w:rsidRPr="00116E9F">
        <w:rPr>
          <w:rFonts w:asciiTheme="minorHAnsi" w:hAnsiTheme="minorHAnsi" w:cstheme="minorHAnsi"/>
          <w:i/>
          <w:sz w:val="20"/>
          <w:szCs w:val="20"/>
        </w:rPr>
        <w:t>s</w:t>
      </w:r>
      <w:r w:rsidRPr="00116E9F">
        <w:rPr>
          <w:rFonts w:asciiTheme="minorHAnsi" w:hAnsiTheme="minorHAnsi" w:cstheme="minorHAnsi"/>
          <w:sz w:val="20"/>
          <w:szCs w:val="20"/>
        </w:rPr>
        <w:t xml:space="preserve"> will allow for discussion of resource co-management agreements and promote a common understanding of the resource </w:t>
      </w:r>
      <w:r w:rsidRPr="00116E9F">
        <w:rPr>
          <w:rFonts w:asciiTheme="minorHAnsi" w:hAnsiTheme="minorHAnsi" w:cstheme="minorHAnsi"/>
          <w:spacing w:val="2"/>
          <w:sz w:val="20"/>
          <w:szCs w:val="20"/>
        </w:rPr>
        <w:t>co-</w:t>
      </w:r>
      <w:r w:rsidRPr="00116E9F">
        <w:rPr>
          <w:rFonts w:asciiTheme="minorHAnsi" w:hAnsiTheme="minorHAnsi" w:cstheme="minorHAnsi"/>
          <w:sz w:val="20"/>
          <w:szCs w:val="20"/>
        </w:rPr>
        <w:t xml:space="preserve">management concept. Based on these consultations, the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will propose a model co-management agreement</w:t>
      </w:r>
      <w:r w:rsidRPr="00116E9F">
        <w:rPr>
          <w:rFonts w:asciiTheme="minorHAnsi" w:hAnsiTheme="minorHAnsi" w:cstheme="minorHAnsi"/>
          <w:spacing w:val="24"/>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25"/>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26"/>
          <w:sz w:val="20"/>
          <w:szCs w:val="20"/>
        </w:rPr>
        <w:t xml:space="preserve"> </w:t>
      </w:r>
      <w:r w:rsidRPr="00116E9F">
        <w:rPr>
          <w:rFonts w:asciiTheme="minorHAnsi" w:hAnsiTheme="minorHAnsi" w:cstheme="minorHAnsi"/>
          <w:sz w:val="20"/>
          <w:szCs w:val="20"/>
        </w:rPr>
        <w:t>formulate</w:t>
      </w:r>
      <w:r w:rsidRPr="00116E9F">
        <w:rPr>
          <w:rFonts w:asciiTheme="minorHAnsi" w:hAnsiTheme="minorHAnsi" w:cstheme="minorHAnsi"/>
          <w:spacing w:val="23"/>
          <w:sz w:val="20"/>
          <w:szCs w:val="20"/>
        </w:rPr>
        <w:t xml:space="preserve"> </w:t>
      </w:r>
      <w:r w:rsidRPr="00116E9F">
        <w:rPr>
          <w:rFonts w:asciiTheme="minorHAnsi" w:hAnsiTheme="minorHAnsi" w:cstheme="minorHAnsi"/>
          <w:sz w:val="20"/>
          <w:szCs w:val="20"/>
        </w:rPr>
        <w:t>drafts</w:t>
      </w:r>
      <w:r w:rsidRPr="00116E9F">
        <w:rPr>
          <w:rFonts w:asciiTheme="minorHAnsi" w:hAnsiTheme="minorHAnsi" w:cstheme="minorHAnsi"/>
          <w:spacing w:val="26"/>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2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23"/>
          <w:sz w:val="20"/>
          <w:szCs w:val="20"/>
        </w:rPr>
        <w:t xml:space="preserve"> </w:t>
      </w:r>
      <w:r w:rsidRPr="00116E9F">
        <w:rPr>
          <w:rFonts w:asciiTheme="minorHAnsi" w:hAnsiTheme="minorHAnsi" w:cstheme="minorHAnsi"/>
          <w:sz w:val="20"/>
          <w:szCs w:val="20"/>
        </w:rPr>
        <w:t>agreements,</w:t>
      </w:r>
      <w:r w:rsidRPr="00116E9F">
        <w:rPr>
          <w:rFonts w:asciiTheme="minorHAnsi" w:hAnsiTheme="minorHAnsi" w:cstheme="minorHAnsi"/>
          <w:spacing w:val="27"/>
          <w:sz w:val="20"/>
          <w:szCs w:val="20"/>
        </w:rPr>
        <w:t xml:space="preserve"> </w:t>
      </w:r>
      <w:r w:rsidRPr="00116E9F">
        <w:rPr>
          <w:rFonts w:asciiTheme="minorHAnsi" w:hAnsiTheme="minorHAnsi" w:cstheme="minorHAnsi"/>
          <w:sz w:val="20"/>
          <w:szCs w:val="20"/>
        </w:rPr>
        <w:t>ensuring</w:t>
      </w:r>
      <w:r w:rsidRPr="00116E9F">
        <w:rPr>
          <w:rFonts w:asciiTheme="minorHAnsi" w:hAnsiTheme="minorHAnsi" w:cstheme="minorHAnsi"/>
          <w:spacing w:val="30"/>
          <w:sz w:val="20"/>
          <w:szCs w:val="20"/>
        </w:rPr>
        <w:t xml:space="preserve"> </w:t>
      </w:r>
      <w:r w:rsidRPr="00116E9F">
        <w:rPr>
          <w:rFonts w:asciiTheme="minorHAnsi" w:hAnsiTheme="minorHAnsi" w:cstheme="minorHAnsi"/>
          <w:sz w:val="20"/>
          <w:szCs w:val="20"/>
        </w:rPr>
        <w:t>consistency</w:t>
      </w:r>
      <w:r w:rsidRPr="00116E9F">
        <w:rPr>
          <w:rFonts w:asciiTheme="minorHAnsi" w:hAnsiTheme="minorHAnsi" w:cstheme="minorHAnsi"/>
          <w:spacing w:val="24"/>
          <w:sz w:val="20"/>
          <w:szCs w:val="20"/>
        </w:rPr>
        <w:t xml:space="preserve"> </w:t>
      </w:r>
      <w:r w:rsidRPr="00116E9F">
        <w:rPr>
          <w:rFonts w:asciiTheme="minorHAnsi" w:hAnsiTheme="minorHAnsi" w:cstheme="minorHAnsi"/>
          <w:sz w:val="20"/>
          <w:szCs w:val="20"/>
        </w:rPr>
        <w:t>with</w:t>
      </w:r>
      <w:r w:rsidRPr="00116E9F">
        <w:rPr>
          <w:rFonts w:asciiTheme="minorHAnsi" w:hAnsiTheme="minorHAnsi" w:cstheme="minorHAnsi"/>
          <w:spacing w:val="26"/>
          <w:sz w:val="20"/>
          <w:szCs w:val="20"/>
        </w:rPr>
        <w:t xml:space="preserve"> </w:t>
      </w:r>
      <w:r w:rsidRPr="00116E9F">
        <w:rPr>
          <w:rFonts w:asciiTheme="minorHAnsi" w:hAnsiTheme="minorHAnsi" w:cstheme="minorHAnsi"/>
          <w:sz w:val="20"/>
          <w:szCs w:val="20"/>
        </w:rPr>
        <w:t>national</w:t>
      </w:r>
      <w:r w:rsidRPr="00116E9F">
        <w:rPr>
          <w:rFonts w:asciiTheme="minorHAnsi" w:hAnsiTheme="minorHAnsi" w:cstheme="minorHAnsi"/>
          <w:spacing w:val="24"/>
          <w:sz w:val="20"/>
          <w:szCs w:val="20"/>
        </w:rPr>
        <w:t xml:space="preserve"> </w:t>
      </w:r>
      <w:r w:rsidRPr="00116E9F">
        <w:rPr>
          <w:rFonts w:asciiTheme="minorHAnsi" w:hAnsiTheme="minorHAnsi" w:cstheme="minorHAnsi"/>
          <w:sz w:val="20"/>
          <w:szCs w:val="20"/>
        </w:rPr>
        <w:t xml:space="preserve">legislation. These drafts will be discussed during a workshop with the National Directors, the </w:t>
      </w:r>
      <w:r w:rsidR="009C37A8">
        <w:rPr>
          <w:rFonts w:asciiTheme="minorHAnsi" w:hAnsiTheme="minorHAnsi" w:cstheme="minorHAnsi"/>
          <w:sz w:val="20"/>
          <w:szCs w:val="20"/>
        </w:rPr>
        <w:t>P</w:t>
      </w:r>
      <w:r w:rsidRPr="00116E9F">
        <w:rPr>
          <w:rFonts w:asciiTheme="minorHAnsi" w:hAnsiTheme="minorHAnsi" w:cstheme="minorHAnsi"/>
          <w:sz w:val="20"/>
          <w:szCs w:val="20"/>
        </w:rPr>
        <w:t xml:space="preserve">C and the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and a consensus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be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reached</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on</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wording</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accordance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with</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legislative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provisions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force.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009C37A8">
        <w:rPr>
          <w:rFonts w:asciiTheme="minorHAnsi" w:hAnsiTheme="minorHAnsi" w:cstheme="minorHAnsi"/>
          <w:sz w:val="20"/>
          <w:szCs w:val="20"/>
        </w:rPr>
        <w:t>P</w:t>
      </w:r>
      <w:r w:rsidRPr="00116E9F">
        <w:rPr>
          <w:rFonts w:asciiTheme="minorHAnsi" w:hAnsiTheme="minorHAnsi" w:cstheme="minorHAnsi"/>
          <w:sz w:val="20"/>
          <w:szCs w:val="20"/>
        </w:rPr>
        <w:t>C</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 xml:space="preserve">and the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will then meet with stakeholders and </w:t>
      </w:r>
      <w:r w:rsidR="00803C84" w:rsidRPr="00803C84">
        <w:rPr>
          <w:rFonts w:asciiTheme="minorHAnsi" w:hAnsiTheme="minorHAnsi" w:cstheme="minorHAnsi"/>
          <w:i/>
          <w:iCs/>
          <w:sz w:val="20"/>
          <w:szCs w:val="20"/>
        </w:rPr>
        <w:t>Conservateur</w:t>
      </w:r>
      <w:r w:rsidRPr="00116E9F">
        <w:rPr>
          <w:rFonts w:asciiTheme="minorHAnsi" w:hAnsiTheme="minorHAnsi" w:cstheme="minorHAnsi"/>
          <w:i/>
          <w:sz w:val="20"/>
          <w:szCs w:val="20"/>
        </w:rPr>
        <w:t xml:space="preserve">s </w:t>
      </w:r>
      <w:r w:rsidRPr="00116E9F">
        <w:rPr>
          <w:rFonts w:asciiTheme="minorHAnsi" w:hAnsiTheme="minorHAnsi" w:cstheme="minorHAnsi"/>
          <w:sz w:val="20"/>
          <w:szCs w:val="20"/>
        </w:rPr>
        <w:t>on each island to explain the content of the agreements and their implementation.</w:t>
      </w:r>
    </w:p>
    <w:p w14:paraId="3238F0C6" w14:textId="161F36D5" w:rsidR="00106D3F" w:rsidRPr="00562915" w:rsidRDefault="00106D3F" w:rsidP="00562915">
      <w:pPr>
        <w:tabs>
          <w:tab w:val="left" w:pos="610"/>
        </w:tabs>
        <w:spacing w:before="120" w:after="120"/>
        <w:rPr>
          <w:rFonts w:asciiTheme="minorHAnsi" w:hAnsiTheme="minorHAnsi" w:cstheme="minorHAnsi"/>
          <w:iCs/>
          <w:szCs w:val="20"/>
        </w:rPr>
      </w:pPr>
      <w:r w:rsidRPr="00562915">
        <w:rPr>
          <w:rFonts w:asciiTheme="minorHAnsi" w:hAnsiTheme="minorHAnsi" w:cstheme="minorHAnsi"/>
          <w:b/>
          <w:bCs/>
          <w:iCs/>
          <w:color w:val="6F2F9F"/>
          <w:szCs w:val="20"/>
        </w:rPr>
        <w:t>Output 1.3</w:t>
      </w:r>
      <w:r w:rsidRPr="00562915">
        <w:rPr>
          <w:rFonts w:asciiTheme="minorHAnsi" w:hAnsiTheme="minorHAnsi" w:cstheme="minorHAnsi"/>
          <w:b/>
          <w:bCs/>
          <w:i/>
          <w:color w:val="6F2F9F"/>
          <w:szCs w:val="20"/>
        </w:rPr>
        <w:t xml:space="preserve"> </w:t>
      </w:r>
      <w:r w:rsidRPr="00562915">
        <w:rPr>
          <w:rFonts w:asciiTheme="minorHAnsi" w:hAnsiTheme="minorHAnsi" w:cstheme="minorHAnsi"/>
          <w:iCs/>
          <w:szCs w:val="20"/>
        </w:rPr>
        <w:t xml:space="preserve">An investment framework and </w:t>
      </w:r>
      <w:r w:rsidR="0066351E">
        <w:rPr>
          <w:rFonts w:asciiTheme="minorHAnsi" w:hAnsiTheme="minorHAnsi" w:cstheme="minorHAnsi"/>
          <w:iCs/>
          <w:szCs w:val="20"/>
        </w:rPr>
        <w:t>financing</w:t>
      </w:r>
      <w:r w:rsidRPr="00562915">
        <w:rPr>
          <w:rFonts w:asciiTheme="minorHAnsi" w:hAnsiTheme="minorHAnsi" w:cstheme="minorHAnsi"/>
          <w:iCs/>
          <w:szCs w:val="20"/>
        </w:rPr>
        <w:t xml:space="preserve"> strategy is developed and implemented to support the long-term management of the PA </w:t>
      </w:r>
      <w:r w:rsidR="0066351E">
        <w:rPr>
          <w:rFonts w:asciiTheme="minorHAnsi" w:hAnsiTheme="minorHAnsi" w:cstheme="minorHAnsi"/>
          <w:iCs/>
          <w:szCs w:val="20"/>
        </w:rPr>
        <w:t>system</w:t>
      </w:r>
    </w:p>
    <w:tbl>
      <w:tblPr>
        <w:tblStyle w:val="Grilledutableau"/>
        <w:tblW w:w="9493" w:type="dxa"/>
        <w:jc w:val="center"/>
        <w:tblLook w:val="04A0" w:firstRow="1" w:lastRow="0" w:firstColumn="1" w:lastColumn="0" w:noHBand="0" w:noVBand="1"/>
      </w:tblPr>
      <w:tblGrid>
        <w:gridCol w:w="9493"/>
      </w:tblGrid>
      <w:tr w:rsidR="00106D3F" w:rsidRPr="00116E9F" w14:paraId="4E289BCD" w14:textId="77777777" w:rsidTr="00562915">
        <w:trPr>
          <w:jc w:val="center"/>
        </w:trPr>
        <w:tc>
          <w:tcPr>
            <w:tcW w:w="9493" w:type="dxa"/>
          </w:tcPr>
          <w:p w14:paraId="4D79A12A" w14:textId="36DE2A35" w:rsidR="00106D3F" w:rsidRPr="00116E9F" w:rsidRDefault="00106D3F" w:rsidP="00562915">
            <w:pPr>
              <w:spacing w:after="0"/>
              <w:rPr>
                <w:rFonts w:asciiTheme="minorHAnsi" w:hAnsiTheme="minorHAnsi" w:cstheme="minorHAnsi"/>
                <w:szCs w:val="20"/>
              </w:rPr>
            </w:pPr>
            <w:bookmarkStart w:id="17" w:name="_Hlk81169747"/>
            <w:r w:rsidRPr="00116E9F">
              <w:rPr>
                <w:rFonts w:asciiTheme="minorHAnsi" w:hAnsiTheme="minorHAnsi" w:cstheme="minorHAnsi"/>
                <w:szCs w:val="20"/>
              </w:rPr>
              <w:t xml:space="preserve">The financial situation of the PA system is still </w:t>
            </w:r>
            <w:r w:rsidR="004B5485">
              <w:rPr>
                <w:rFonts w:asciiTheme="minorHAnsi" w:hAnsiTheme="minorHAnsi" w:cstheme="minorHAnsi"/>
                <w:szCs w:val="20"/>
              </w:rPr>
              <w:t>very</w:t>
            </w:r>
            <w:r w:rsidRPr="00116E9F">
              <w:rPr>
                <w:rFonts w:asciiTheme="minorHAnsi" w:hAnsiTheme="minorHAnsi" w:cstheme="minorHAnsi"/>
                <w:szCs w:val="20"/>
              </w:rPr>
              <w:t xml:space="preserve"> precarious and constitutes the main challenge for the future of the</w:t>
            </w:r>
            <w:r w:rsidRPr="00116E9F">
              <w:rPr>
                <w:rFonts w:asciiTheme="minorHAnsi" w:hAnsiTheme="minorHAnsi" w:cstheme="minorHAnsi"/>
                <w:spacing w:val="-4"/>
                <w:szCs w:val="20"/>
              </w:rPr>
              <w:t xml:space="preserve"> </w:t>
            </w:r>
            <w:r w:rsidRPr="00116E9F">
              <w:rPr>
                <w:rFonts w:asciiTheme="minorHAnsi" w:hAnsiTheme="minorHAnsi" w:cstheme="minorHAnsi"/>
                <w:szCs w:val="20"/>
              </w:rPr>
              <w:t>Comoros</w:t>
            </w:r>
            <w:r w:rsidRPr="00116E9F">
              <w:rPr>
                <w:rFonts w:asciiTheme="minorHAnsi" w:hAnsiTheme="minorHAnsi" w:cstheme="minorHAnsi"/>
                <w:spacing w:val="-3"/>
                <w:szCs w:val="20"/>
              </w:rPr>
              <w:t xml:space="preserve"> </w:t>
            </w:r>
            <w:r w:rsidRPr="00116E9F">
              <w:rPr>
                <w:rFonts w:asciiTheme="minorHAnsi" w:hAnsiTheme="minorHAnsi" w:cstheme="minorHAnsi"/>
                <w:szCs w:val="20"/>
              </w:rPr>
              <w:t>PA</w:t>
            </w:r>
            <w:r w:rsidRPr="00116E9F">
              <w:rPr>
                <w:rFonts w:asciiTheme="minorHAnsi" w:hAnsiTheme="minorHAnsi" w:cstheme="minorHAnsi"/>
                <w:spacing w:val="-4"/>
                <w:szCs w:val="20"/>
              </w:rPr>
              <w:t xml:space="preserve"> </w:t>
            </w:r>
            <w:r w:rsidRPr="00116E9F">
              <w:rPr>
                <w:rFonts w:asciiTheme="minorHAnsi" w:hAnsiTheme="minorHAnsi" w:cstheme="minorHAnsi"/>
                <w:szCs w:val="20"/>
              </w:rPr>
              <w:t>system.</w:t>
            </w:r>
            <w:r w:rsidRPr="00116E9F">
              <w:rPr>
                <w:rFonts w:asciiTheme="minorHAnsi" w:hAnsiTheme="minorHAnsi" w:cstheme="minorHAnsi"/>
                <w:spacing w:val="-3"/>
                <w:szCs w:val="20"/>
              </w:rPr>
              <w:t xml:space="preserve"> </w:t>
            </w:r>
            <w:r w:rsidRPr="00116E9F">
              <w:rPr>
                <w:rFonts w:asciiTheme="minorHAnsi" w:hAnsiTheme="minorHAnsi" w:cstheme="minorHAnsi"/>
                <w:szCs w:val="20"/>
              </w:rPr>
              <w:t>The</w:t>
            </w:r>
            <w:r w:rsidRPr="00116E9F">
              <w:rPr>
                <w:rFonts w:asciiTheme="minorHAnsi" w:hAnsiTheme="minorHAnsi" w:cstheme="minorHAnsi"/>
                <w:spacing w:val="-3"/>
                <w:szCs w:val="20"/>
              </w:rPr>
              <w:t xml:space="preserve"> </w:t>
            </w:r>
            <w:r w:rsidRPr="00116E9F">
              <w:rPr>
                <w:rFonts w:asciiTheme="minorHAnsi" w:hAnsiTheme="minorHAnsi" w:cstheme="minorHAnsi"/>
                <w:szCs w:val="20"/>
              </w:rPr>
              <w:t>legal</w:t>
            </w:r>
            <w:r w:rsidRPr="00116E9F">
              <w:rPr>
                <w:rFonts w:asciiTheme="minorHAnsi" w:hAnsiTheme="minorHAnsi" w:cstheme="minorHAnsi"/>
                <w:spacing w:val="-3"/>
                <w:szCs w:val="20"/>
              </w:rPr>
              <w:t xml:space="preserve"> </w:t>
            </w:r>
            <w:r w:rsidRPr="00116E9F">
              <w:rPr>
                <w:rFonts w:asciiTheme="minorHAnsi" w:hAnsiTheme="minorHAnsi" w:cstheme="minorHAnsi"/>
                <w:szCs w:val="20"/>
              </w:rPr>
              <w:t>framework</w:t>
            </w:r>
            <w:r w:rsidRPr="00116E9F">
              <w:rPr>
                <w:rFonts w:asciiTheme="minorHAnsi" w:hAnsiTheme="minorHAnsi" w:cstheme="minorHAnsi"/>
                <w:spacing w:val="-4"/>
                <w:szCs w:val="20"/>
              </w:rPr>
              <w:t xml:space="preserve"> </w:t>
            </w:r>
            <w:r w:rsidR="00E55260">
              <w:rPr>
                <w:rFonts w:asciiTheme="minorHAnsi" w:hAnsiTheme="minorHAnsi" w:cstheme="minorHAnsi"/>
                <w:szCs w:val="20"/>
              </w:rPr>
              <w:t>is</w:t>
            </w:r>
            <w:r w:rsidRPr="00116E9F">
              <w:rPr>
                <w:rFonts w:asciiTheme="minorHAnsi" w:hAnsiTheme="minorHAnsi" w:cstheme="minorHAnsi"/>
                <w:spacing w:val="-3"/>
                <w:szCs w:val="20"/>
              </w:rPr>
              <w:t xml:space="preserve"> </w:t>
            </w:r>
            <w:r w:rsidRPr="00116E9F">
              <w:rPr>
                <w:rFonts w:asciiTheme="minorHAnsi" w:hAnsiTheme="minorHAnsi" w:cstheme="minorHAnsi"/>
                <w:szCs w:val="20"/>
              </w:rPr>
              <w:t>not</w:t>
            </w:r>
            <w:r w:rsidRPr="00116E9F">
              <w:rPr>
                <w:rFonts w:asciiTheme="minorHAnsi" w:hAnsiTheme="minorHAnsi" w:cstheme="minorHAnsi"/>
                <w:spacing w:val="-3"/>
                <w:szCs w:val="20"/>
              </w:rPr>
              <w:t xml:space="preserve"> </w:t>
            </w:r>
            <w:r w:rsidRPr="00116E9F">
              <w:rPr>
                <w:rFonts w:asciiTheme="minorHAnsi" w:hAnsiTheme="minorHAnsi" w:cstheme="minorHAnsi"/>
                <w:szCs w:val="20"/>
              </w:rPr>
              <w:t>sufficiently</w:t>
            </w:r>
            <w:r w:rsidRPr="00116E9F">
              <w:rPr>
                <w:rFonts w:asciiTheme="minorHAnsi" w:hAnsiTheme="minorHAnsi" w:cstheme="minorHAnsi"/>
                <w:spacing w:val="-2"/>
                <w:szCs w:val="20"/>
              </w:rPr>
              <w:t xml:space="preserve"> </w:t>
            </w:r>
            <w:r w:rsidRPr="00116E9F">
              <w:rPr>
                <w:rFonts w:asciiTheme="minorHAnsi" w:hAnsiTheme="minorHAnsi" w:cstheme="minorHAnsi"/>
                <w:szCs w:val="20"/>
              </w:rPr>
              <w:t>developed</w:t>
            </w:r>
            <w:r w:rsidRPr="00116E9F">
              <w:rPr>
                <w:rFonts w:asciiTheme="minorHAnsi" w:hAnsiTheme="minorHAnsi" w:cstheme="minorHAnsi"/>
                <w:spacing w:val="-3"/>
                <w:szCs w:val="20"/>
              </w:rPr>
              <w:t xml:space="preserve"> </w:t>
            </w:r>
            <w:r w:rsidRPr="00116E9F">
              <w:rPr>
                <w:rFonts w:asciiTheme="minorHAnsi" w:hAnsiTheme="minorHAnsi" w:cstheme="minorHAnsi"/>
                <w:szCs w:val="20"/>
              </w:rPr>
              <w:t>to</w:t>
            </w:r>
            <w:r w:rsidRPr="00116E9F">
              <w:rPr>
                <w:rFonts w:asciiTheme="minorHAnsi" w:hAnsiTheme="minorHAnsi" w:cstheme="minorHAnsi"/>
                <w:spacing w:val="-3"/>
                <w:szCs w:val="20"/>
              </w:rPr>
              <w:t xml:space="preserve"> </w:t>
            </w:r>
            <w:r w:rsidRPr="00116E9F">
              <w:rPr>
                <w:rFonts w:asciiTheme="minorHAnsi" w:hAnsiTheme="minorHAnsi" w:cstheme="minorHAnsi"/>
                <w:szCs w:val="20"/>
              </w:rPr>
              <w:t>ensure</w:t>
            </w:r>
            <w:r w:rsidRPr="00116E9F">
              <w:rPr>
                <w:rFonts w:asciiTheme="minorHAnsi" w:hAnsiTheme="minorHAnsi" w:cstheme="minorHAnsi"/>
                <w:spacing w:val="-3"/>
                <w:szCs w:val="20"/>
              </w:rPr>
              <w:t xml:space="preserve"> </w:t>
            </w:r>
            <w:r w:rsidRPr="00116E9F">
              <w:rPr>
                <w:rFonts w:asciiTheme="minorHAnsi" w:hAnsiTheme="minorHAnsi" w:cstheme="minorHAnsi"/>
                <w:szCs w:val="20"/>
              </w:rPr>
              <w:t>the</w:t>
            </w:r>
            <w:r w:rsidRPr="00116E9F">
              <w:rPr>
                <w:rFonts w:asciiTheme="minorHAnsi" w:hAnsiTheme="minorHAnsi" w:cstheme="minorHAnsi"/>
                <w:spacing w:val="-3"/>
                <w:szCs w:val="20"/>
              </w:rPr>
              <w:t xml:space="preserve"> </w:t>
            </w:r>
            <w:r w:rsidRPr="00116E9F">
              <w:rPr>
                <w:rFonts w:asciiTheme="minorHAnsi" w:hAnsiTheme="minorHAnsi" w:cstheme="minorHAnsi"/>
                <w:szCs w:val="20"/>
              </w:rPr>
              <w:t>generation</w:t>
            </w:r>
            <w:r w:rsidRPr="00116E9F">
              <w:rPr>
                <w:rFonts w:asciiTheme="minorHAnsi" w:hAnsiTheme="minorHAnsi" w:cstheme="minorHAnsi"/>
                <w:spacing w:val="-4"/>
                <w:szCs w:val="20"/>
              </w:rPr>
              <w:t xml:space="preserve"> </w:t>
            </w:r>
            <w:r w:rsidRPr="00116E9F">
              <w:rPr>
                <w:rFonts w:asciiTheme="minorHAnsi" w:hAnsiTheme="minorHAnsi" w:cstheme="minorHAnsi"/>
                <w:szCs w:val="20"/>
              </w:rPr>
              <w:t>of</w:t>
            </w:r>
            <w:r w:rsidRPr="00116E9F">
              <w:rPr>
                <w:rFonts w:asciiTheme="minorHAnsi" w:hAnsiTheme="minorHAnsi" w:cstheme="minorHAnsi"/>
                <w:spacing w:val="-3"/>
                <w:szCs w:val="20"/>
              </w:rPr>
              <w:t xml:space="preserve"> </w:t>
            </w:r>
            <w:r w:rsidRPr="00116E9F">
              <w:rPr>
                <w:rFonts w:asciiTheme="minorHAnsi" w:hAnsiTheme="minorHAnsi" w:cstheme="minorHAnsi"/>
                <w:szCs w:val="20"/>
              </w:rPr>
              <w:t>revenues, such as taxes, entrance fees and other environmental taxes. National parks have identifi</w:t>
            </w:r>
            <w:r w:rsidR="00E55260">
              <w:rPr>
                <w:rFonts w:asciiTheme="minorHAnsi" w:hAnsiTheme="minorHAnsi" w:cstheme="minorHAnsi"/>
                <w:szCs w:val="20"/>
              </w:rPr>
              <w:t>ed</w:t>
            </w:r>
            <w:r w:rsidRPr="00116E9F">
              <w:rPr>
                <w:rFonts w:asciiTheme="minorHAnsi" w:hAnsiTheme="minorHAnsi" w:cstheme="minorHAnsi"/>
                <w:szCs w:val="20"/>
              </w:rPr>
              <w:t xml:space="preserve"> and assess</w:t>
            </w:r>
            <w:r w:rsidR="00E55260">
              <w:rPr>
                <w:rFonts w:asciiTheme="minorHAnsi" w:hAnsiTheme="minorHAnsi" w:cstheme="minorHAnsi"/>
                <w:szCs w:val="20"/>
              </w:rPr>
              <w:t>ed</w:t>
            </w:r>
            <w:r w:rsidRPr="00116E9F">
              <w:rPr>
                <w:rFonts w:asciiTheme="minorHAnsi" w:hAnsiTheme="minorHAnsi" w:cstheme="minorHAnsi"/>
                <w:szCs w:val="20"/>
              </w:rPr>
              <w:t xml:space="preserve"> their financi</w:t>
            </w:r>
            <w:r w:rsidR="00E55260">
              <w:rPr>
                <w:rFonts w:asciiTheme="minorHAnsi" w:hAnsiTheme="minorHAnsi" w:cstheme="minorHAnsi"/>
                <w:szCs w:val="20"/>
              </w:rPr>
              <w:t>al</w:t>
            </w:r>
            <w:r w:rsidRPr="00116E9F">
              <w:rPr>
                <w:rFonts w:asciiTheme="minorHAnsi" w:hAnsiTheme="minorHAnsi" w:cstheme="minorHAnsi"/>
                <w:szCs w:val="20"/>
              </w:rPr>
              <w:t xml:space="preserve"> needs to ensure their effective management but have not developed business plans and no consolidated business plan for the </w:t>
            </w:r>
            <w:r w:rsidR="00E55260">
              <w:rPr>
                <w:rFonts w:asciiTheme="minorHAnsi" w:hAnsiTheme="minorHAnsi" w:cstheme="minorHAnsi"/>
                <w:szCs w:val="20"/>
              </w:rPr>
              <w:t>PA</w:t>
            </w:r>
            <w:r w:rsidRPr="00116E9F">
              <w:rPr>
                <w:rFonts w:asciiTheme="minorHAnsi" w:hAnsiTheme="minorHAnsi" w:cstheme="minorHAnsi"/>
                <w:szCs w:val="20"/>
              </w:rPr>
              <w:t xml:space="preserve"> system has been developed. Tourism related to PAs, which should contribute to generating funding in PAs, is only beginning to develop and is not contributing to PA funding. </w:t>
            </w:r>
            <w:r w:rsidR="000E23AD" w:rsidRPr="000E23AD">
              <w:rPr>
                <w:rFonts w:asciiTheme="minorHAnsi" w:hAnsiTheme="minorHAnsi" w:cstheme="minorHAnsi"/>
                <w:szCs w:val="20"/>
              </w:rPr>
              <w:t>The process of creating an environmental fund for the Comoros (the FEC), which began several years ago, encountered a succession of dead ends, in particular the decision of the Madagascan FAPBM to refuse to merge the two funds for the management of an amount earmarked for the Comoros PAs, after feasibility studies and negotiations that lasted more than two years, and the partial and then total withdrawal of the allocation of 1.5 million euros p</w:t>
            </w:r>
            <w:r w:rsidR="004B5485">
              <w:rPr>
                <w:rFonts w:asciiTheme="minorHAnsi" w:hAnsiTheme="minorHAnsi" w:cstheme="minorHAnsi"/>
                <w:szCs w:val="20"/>
              </w:rPr>
              <w:t>l</w:t>
            </w:r>
            <w:r w:rsidR="000E23AD" w:rsidRPr="000E23AD">
              <w:rPr>
                <w:rFonts w:asciiTheme="minorHAnsi" w:hAnsiTheme="minorHAnsi" w:cstheme="minorHAnsi"/>
                <w:szCs w:val="20"/>
              </w:rPr>
              <w:t xml:space="preserve">edged by </w:t>
            </w:r>
            <w:r w:rsidR="000E23AD">
              <w:rPr>
                <w:rFonts w:asciiTheme="minorHAnsi" w:hAnsiTheme="minorHAnsi" w:cstheme="minorHAnsi"/>
                <w:szCs w:val="20"/>
              </w:rPr>
              <w:t>a donor</w:t>
            </w:r>
            <w:r w:rsidR="000E23AD" w:rsidRPr="000E23AD">
              <w:rPr>
                <w:rFonts w:asciiTheme="minorHAnsi" w:hAnsiTheme="minorHAnsi" w:cstheme="minorHAnsi"/>
                <w:szCs w:val="20"/>
              </w:rPr>
              <w:t>.</w:t>
            </w:r>
            <w:bookmarkEnd w:id="17"/>
          </w:p>
        </w:tc>
      </w:tr>
    </w:tbl>
    <w:p w14:paraId="35B43155" w14:textId="0925C297" w:rsidR="00090481" w:rsidRPr="00090481" w:rsidRDefault="00090481" w:rsidP="0009048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090481">
        <w:rPr>
          <w:rFonts w:asciiTheme="minorHAnsi" w:hAnsiTheme="minorHAnsi" w:cstheme="minorHAnsi"/>
          <w:sz w:val="20"/>
          <w:szCs w:val="20"/>
        </w:rPr>
        <w:lastRenderedPageBreak/>
        <w:t>The leadership of the Government authorities is essential for the success of initiatives planned as part of this product. The</w:t>
      </w:r>
      <w:r w:rsidR="00F63B5A">
        <w:rPr>
          <w:rFonts w:asciiTheme="minorHAnsi" w:hAnsiTheme="minorHAnsi" w:cstheme="minorHAnsi"/>
          <w:sz w:val="20"/>
          <w:szCs w:val="20"/>
        </w:rPr>
        <w:t xml:space="preserve"> </w:t>
      </w:r>
      <w:r w:rsidR="00F63B5A" w:rsidRPr="00DD45AD">
        <w:rPr>
          <w:rFonts w:asciiTheme="minorHAnsi" w:hAnsiTheme="minorHAnsi" w:cstheme="minorHAnsi"/>
          <w:sz w:val="20"/>
          <w:szCs w:val="20"/>
        </w:rPr>
        <w:t>incumbent</w:t>
      </w:r>
      <w:r w:rsidRPr="00DD45AD">
        <w:rPr>
          <w:rFonts w:asciiTheme="minorHAnsi" w:hAnsiTheme="minorHAnsi" w:cstheme="minorHAnsi"/>
          <w:sz w:val="20"/>
          <w:szCs w:val="20"/>
        </w:rPr>
        <w:t xml:space="preserve"> </w:t>
      </w:r>
      <w:r w:rsidRPr="006B544C">
        <w:rPr>
          <w:rFonts w:asciiTheme="minorHAnsi" w:hAnsiTheme="minorHAnsi" w:cstheme="minorHAnsi"/>
          <w:sz w:val="20"/>
          <w:szCs w:val="20"/>
        </w:rPr>
        <w:t>Minister of Environment, Fisheries</w:t>
      </w:r>
      <w:r w:rsidR="00852A60" w:rsidRPr="006B544C">
        <w:rPr>
          <w:rFonts w:asciiTheme="minorHAnsi" w:hAnsiTheme="minorHAnsi" w:cstheme="minorHAnsi"/>
          <w:sz w:val="20"/>
          <w:szCs w:val="20"/>
        </w:rPr>
        <w:t>,</w:t>
      </w:r>
      <w:r w:rsidRPr="006B544C">
        <w:rPr>
          <w:rFonts w:asciiTheme="minorHAnsi" w:hAnsiTheme="minorHAnsi" w:cstheme="minorHAnsi"/>
          <w:sz w:val="20"/>
          <w:szCs w:val="20"/>
        </w:rPr>
        <w:t xml:space="preserve"> Agriculture</w:t>
      </w:r>
      <w:r w:rsidR="00852A60" w:rsidRPr="006B544C">
        <w:rPr>
          <w:rFonts w:asciiTheme="minorHAnsi" w:hAnsiTheme="minorHAnsi" w:cstheme="minorHAnsi"/>
          <w:sz w:val="20"/>
          <w:szCs w:val="20"/>
        </w:rPr>
        <w:t>, Tourism and Handicraft</w:t>
      </w:r>
      <w:r w:rsidR="00A40F42" w:rsidRPr="006B544C">
        <w:rPr>
          <w:rFonts w:asciiTheme="minorHAnsi" w:hAnsiTheme="minorHAnsi" w:cstheme="minorHAnsi"/>
          <w:sz w:val="20"/>
          <w:szCs w:val="20"/>
        </w:rPr>
        <w:t xml:space="preserve">, </w:t>
      </w:r>
      <w:proofErr w:type="spellStart"/>
      <w:r w:rsidR="00A40F42" w:rsidRPr="006B544C">
        <w:rPr>
          <w:rFonts w:asciiTheme="minorHAnsi" w:hAnsiTheme="minorHAnsi" w:cstheme="minorHAnsi"/>
          <w:sz w:val="20"/>
          <w:szCs w:val="20"/>
        </w:rPr>
        <w:t>Mr</w:t>
      </w:r>
      <w:proofErr w:type="spellEnd"/>
      <w:r w:rsidR="00A40F42" w:rsidRPr="006B544C">
        <w:rPr>
          <w:rFonts w:asciiTheme="minorHAnsi" w:hAnsiTheme="minorHAnsi" w:cstheme="minorHAnsi"/>
          <w:sz w:val="20"/>
          <w:szCs w:val="20"/>
        </w:rPr>
        <w:t xml:space="preserve"> </w:t>
      </w:r>
      <w:proofErr w:type="spellStart"/>
      <w:r w:rsidR="00DD45AD" w:rsidRPr="006B544C">
        <w:rPr>
          <w:rFonts w:asciiTheme="minorHAnsi" w:hAnsiTheme="minorHAnsi" w:cstheme="minorHAnsi"/>
          <w:sz w:val="20"/>
          <w:szCs w:val="20"/>
        </w:rPr>
        <w:t>Houmed</w:t>
      </w:r>
      <w:proofErr w:type="spellEnd"/>
      <w:r w:rsidR="00DD45AD" w:rsidRPr="006B544C">
        <w:rPr>
          <w:rFonts w:asciiTheme="minorHAnsi" w:hAnsiTheme="minorHAnsi" w:cstheme="minorHAnsi"/>
          <w:sz w:val="20"/>
          <w:szCs w:val="20"/>
        </w:rPr>
        <w:t xml:space="preserve"> </w:t>
      </w:r>
      <w:proofErr w:type="spellStart"/>
      <w:r w:rsidR="00DD45AD" w:rsidRPr="006B544C">
        <w:rPr>
          <w:rFonts w:asciiTheme="minorHAnsi" w:hAnsiTheme="minorHAnsi" w:cstheme="minorHAnsi"/>
          <w:sz w:val="20"/>
          <w:szCs w:val="20"/>
        </w:rPr>
        <w:t>M’Saidie</w:t>
      </w:r>
      <w:proofErr w:type="spellEnd"/>
      <w:r w:rsidR="00310AA7">
        <w:rPr>
          <w:rFonts w:asciiTheme="minorHAnsi" w:hAnsiTheme="minorHAnsi" w:cstheme="minorHAnsi"/>
          <w:sz w:val="20"/>
          <w:szCs w:val="20"/>
        </w:rPr>
        <w:t>,</w:t>
      </w:r>
      <w:r w:rsidRPr="00090481">
        <w:rPr>
          <w:rFonts w:asciiTheme="minorHAnsi" w:hAnsiTheme="minorHAnsi" w:cstheme="minorHAnsi"/>
          <w:sz w:val="20"/>
          <w:szCs w:val="20"/>
        </w:rPr>
        <w:t xml:space="preserve"> confirmed his commitment to all the components of the project, and in particular for the implementation of the interventions planned under Product 1.3 for the operationalization and mobilization of financial resources for the Comoros Environment Fund (see letter in Annex 24).</w:t>
      </w:r>
    </w:p>
    <w:p w14:paraId="06EDF59F" w14:textId="63D756E9"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To guide and support the Government through the steps required for the actual mobilization of resources for the FEC, the project has provided significant resources to recruit an international consultant expert in conservation financing, as well as 3 national experts in finance and to allow for international and regional travel </w:t>
      </w:r>
      <w:r w:rsidR="00F63B5A">
        <w:rPr>
          <w:rFonts w:asciiTheme="minorHAnsi" w:hAnsiTheme="minorHAnsi" w:cstheme="minorHAnsi"/>
          <w:sz w:val="20"/>
          <w:szCs w:val="20"/>
        </w:rPr>
        <w:t xml:space="preserve">(COVID permitting) </w:t>
      </w:r>
      <w:r w:rsidRPr="00116E9F">
        <w:rPr>
          <w:rFonts w:asciiTheme="minorHAnsi" w:hAnsiTheme="minorHAnsi" w:cstheme="minorHAnsi"/>
          <w:sz w:val="20"/>
          <w:szCs w:val="20"/>
        </w:rPr>
        <w:t xml:space="preserve">to conclude agreements with donors on the basis of previously concluded negotiations. These experts will join the FEC Board, the FEC Director, and the Chief of staff of the Ministry of Finance to </w:t>
      </w:r>
      <w:r w:rsidR="00372947">
        <w:rPr>
          <w:rFonts w:asciiTheme="minorHAnsi" w:hAnsiTheme="minorHAnsi" w:cstheme="minorHAnsi"/>
          <w:sz w:val="20"/>
          <w:szCs w:val="20"/>
        </w:rPr>
        <w:t>set up</w:t>
      </w:r>
      <w:r w:rsidR="00372947" w:rsidRPr="00116E9F">
        <w:rPr>
          <w:rFonts w:asciiTheme="minorHAnsi" w:hAnsiTheme="minorHAnsi" w:cstheme="minorHAnsi"/>
          <w:sz w:val="20"/>
          <w:szCs w:val="20"/>
        </w:rPr>
        <w:t xml:space="preserve"> </w:t>
      </w:r>
      <w:r w:rsidRPr="00116E9F">
        <w:rPr>
          <w:rFonts w:asciiTheme="minorHAnsi" w:hAnsiTheme="minorHAnsi" w:cstheme="minorHAnsi"/>
          <w:sz w:val="20"/>
          <w:szCs w:val="20"/>
        </w:rPr>
        <w:t>a Task Force that will implement the activities planned to develop and implement an investment framework and financing strategy to support the management of the PA network in the long term.</w:t>
      </w:r>
    </w:p>
    <w:p w14:paraId="71F488AF" w14:textId="77777777" w:rsidR="00106D3F" w:rsidRPr="00116E9F" w:rsidRDefault="00106D3F" w:rsidP="00106D3F">
      <w:pPr>
        <w:tabs>
          <w:tab w:val="left" w:pos="614"/>
        </w:tabs>
        <w:spacing w:before="120" w:after="120"/>
        <w:rPr>
          <w:rFonts w:asciiTheme="minorHAnsi" w:hAnsiTheme="minorHAnsi" w:cstheme="minorHAnsi"/>
          <w:i/>
          <w:szCs w:val="20"/>
        </w:rPr>
      </w:pPr>
      <w:r w:rsidRPr="00562915">
        <w:rPr>
          <w:rFonts w:asciiTheme="minorHAnsi" w:hAnsiTheme="minorHAnsi" w:cstheme="minorHAnsi"/>
          <w:i/>
          <w:color w:val="6F2F9F"/>
          <w:szCs w:val="20"/>
        </w:rPr>
        <w:t>1.3.1</w:t>
      </w:r>
      <w:r w:rsidRPr="00116E9F">
        <w:rPr>
          <w:rFonts w:asciiTheme="minorHAnsi" w:hAnsiTheme="minorHAnsi" w:cstheme="minorHAnsi"/>
          <w:i/>
          <w:color w:val="6F2F9F"/>
          <w:szCs w:val="20"/>
        </w:rPr>
        <w:t xml:space="preserve"> Enabling Legislative Framework for FEC and Resource</w:t>
      </w:r>
      <w:r w:rsidRPr="00116E9F">
        <w:rPr>
          <w:rFonts w:asciiTheme="minorHAnsi" w:hAnsiTheme="minorHAnsi" w:cstheme="minorHAnsi"/>
          <w:i/>
          <w:color w:val="6F2F9F"/>
          <w:spacing w:val="-3"/>
          <w:szCs w:val="20"/>
        </w:rPr>
        <w:t xml:space="preserve"> </w:t>
      </w:r>
      <w:r w:rsidRPr="00116E9F">
        <w:rPr>
          <w:rFonts w:asciiTheme="minorHAnsi" w:hAnsiTheme="minorHAnsi" w:cstheme="minorHAnsi"/>
          <w:i/>
          <w:color w:val="6F2F9F"/>
          <w:szCs w:val="20"/>
        </w:rPr>
        <w:t>Mobilization</w:t>
      </w:r>
    </w:p>
    <w:p w14:paraId="4D2C9D0E" w14:textId="088CDDEE"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u w:val="single"/>
        </w:rPr>
        <w:t>Law on Foundations</w:t>
      </w:r>
      <w:r w:rsidRPr="00116E9F">
        <w:rPr>
          <w:rFonts w:asciiTheme="minorHAnsi" w:hAnsiTheme="minorHAnsi" w:cstheme="minorHAnsi"/>
          <w:sz w:val="20"/>
          <w:szCs w:val="20"/>
        </w:rPr>
        <w:t xml:space="preserve">. The project will support the finalization and submission of the Law on Foundations to the Council of Ministers for approval, transmission to the Parliament for adoption upon the favorable opinion of the Finance Committee, registration with the Ministry of Interior, preparation of the decree of recognition of public utility by 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submission to the Council of Ministers and advocacy for approval.</w:t>
      </w:r>
    </w:p>
    <w:p w14:paraId="4392091D" w14:textId="73FD3413"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u w:val="single"/>
        </w:rPr>
        <w:t>Foundation establishment endowment</w:t>
      </w:r>
      <w:r w:rsidRPr="00116E9F">
        <w:rPr>
          <w:rFonts w:asciiTheme="minorHAnsi" w:hAnsiTheme="minorHAnsi" w:cstheme="minorHAnsi"/>
          <w:sz w:val="20"/>
          <w:szCs w:val="20"/>
        </w:rPr>
        <w:t>.</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Securing</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an endowment from founding institutions,</w:t>
      </w:r>
      <w:r w:rsidRPr="00116E9F">
        <w:rPr>
          <w:rFonts w:asciiTheme="minorHAnsi" w:hAnsiTheme="minorHAnsi" w:cstheme="minorHAnsi"/>
          <w:spacing w:val="-15"/>
          <w:sz w:val="20"/>
          <w:szCs w:val="20"/>
        </w:rPr>
        <w:t xml:space="preserve"> </w:t>
      </w:r>
      <w:r w:rsidRPr="00116E9F">
        <w:rPr>
          <w:rFonts w:asciiTheme="minorHAnsi" w:hAnsiTheme="minorHAnsi" w:cstheme="minorHAnsi"/>
          <w:sz w:val="20"/>
          <w:szCs w:val="20"/>
        </w:rPr>
        <w:t>such</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as</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Government</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 xml:space="preserve">and UNDP, is required to enable the establishment of the Foundation and advocacy will be provided by the </w:t>
      </w:r>
      <w:r w:rsidR="009C37A8">
        <w:rPr>
          <w:rFonts w:asciiTheme="minorHAnsi" w:hAnsiTheme="minorHAnsi" w:cstheme="minorHAnsi"/>
          <w:sz w:val="20"/>
          <w:szCs w:val="20"/>
        </w:rPr>
        <w:t>PC</w:t>
      </w:r>
      <w:r w:rsidRPr="00116E9F">
        <w:rPr>
          <w:rFonts w:asciiTheme="minorHAnsi" w:hAnsiTheme="minorHAnsi" w:cstheme="minorHAnsi"/>
          <w:sz w:val="20"/>
          <w:szCs w:val="20"/>
        </w:rPr>
        <w:t xml:space="preserve"> and the FEC</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 xml:space="preserve">Director. Once the Foundation Law is passed and the core endowment is granted, the FEC Director and the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can initiate the process of </w:t>
      </w:r>
      <w:r w:rsidRPr="00116E9F">
        <w:rPr>
          <w:rFonts w:asciiTheme="minorHAnsi" w:hAnsiTheme="minorHAnsi" w:cstheme="minorHAnsi"/>
          <w:sz w:val="20"/>
          <w:szCs w:val="20"/>
          <w:u w:val="single"/>
        </w:rPr>
        <w:t>transitioning the FEC into a foundation</w:t>
      </w:r>
      <w:r w:rsidRPr="00116E9F">
        <w:rPr>
          <w:rFonts w:asciiTheme="minorHAnsi" w:hAnsiTheme="minorHAnsi" w:cstheme="minorHAnsi"/>
          <w:sz w:val="20"/>
          <w:szCs w:val="20"/>
        </w:rPr>
        <w:t xml:space="preserve">. 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will support the FEC Director in revising the FEC's bylaws as a foundation, including selection criteria for the FEC's Board of Directors as a foundation, to be incorporated into the Foundation's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bylaws.</w:t>
      </w:r>
    </w:p>
    <w:p w14:paraId="54746E02" w14:textId="77777777" w:rsidR="00106D3F" w:rsidRPr="00116E9F" w:rsidRDefault="00106D3F" w:rsidP="00106D3F">
      <w:pPr>
        <w:tabs>
          <w:tab w:val="left" w:pos="614"/>
        </w:tabs>
        <w:spacing w:before="120" w:after="120"/>
        <w:rPr>
          <w:rFonts w:asciiTheme="minorHAnsi" w:hAnsiTheme="minorHAnsi" w:cstheme="minorHAnsi"/>
          <w:i/>
          <w:szCs w:val="20"/>
        </w:rPr>
      </w:pPr>
      <w:r w:rsidRPr="00562915">
        <w:rPr>
          <w:rFonts w:asciiTheme="minorHAnsi" w:hAnsiTheme="minorHAnsi" w:cstheme="minorHAnsi"/>
          <w:i/>
          <w:color w:val="6F2F9F"/>
          <w:szCs w:val="20"/>
        </w:rPr>
        <w:t>1.3.2</w:t>
      </w:r>
      <w:r w:rsidRPr="00116E9F">
        <w:rPr>
          <w:rFonts w:asciiTheme="minorHAnsi" w:hAnsiTheme="minorHAnsi" w:cstheme="minorHAnsi"/>
          <w:i/>
          <w:color w:val="6F2F9F"/>
          <w:szCs w:val="20"/>
        </w:rPr>
        <w:t xml:space="preserve"> FEC Strategic Planning, including a business plan for the protected areas</w:t>
      </w:r>
      <w:r w:rsidRPr="00116E9F">
        <w:rPr>
          <w:rFonts w:asciiTheme="minorHAnsi" w:hAnsiTheme="minorHAnsi" w:cstheme="minorHAnsi"/>
          <w:i/>
          <w:color w:val="6F2F9F"/>
          <w:spacing w:val="-12"/>
          <w:szCs w:val="20"/>
        </w:rPr>
        <w:t xml:space="preserve"> </w:t>
      </w:r>
      <w:r w:rsidRPr="00116E9F">
        <w:rPr>
          <w:rFonts w:asciiTheme="minorHAnsi" w:hAnsiTheme="minorHAnsi" w:cstheme="minorHAnsi"/>
          <w:i/>
          <w:color w:val="6F2F9F"/>
          <w:szCs w:val="20"/>
        </w:rPr>
        <w:t>system</w:t>
      </w:r>
    </w:p>
    <w:p w14:paraId="11AD1FB7" w14:textId="6BCDCEC2"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The international conservation finance expert will support the FEC's strategic planning to diversify, multiply and increase the realistic sources of funding, composed of investments (donations) and recurrent revenues, in order to avoid relying on a single source or mechanism of funding. This planning will build on and</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complement</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resource</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mobilization</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strategy</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developed</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under</w:t>
      </w:r>
      <w:r w:rsidRPr="00116E9F">
        <w:rPr>
          <w:rFonts w:asciiTheme="minorHAnsi" w:hAnsiTheme="minorHAnsi" w:cstheme="minorHAnsi"/>
          <w:spacing w:val="-5"/>
          <w:sz w:val="20"/>
          <w:szCs w:val="20"/>
        </w:rPr>
        <w:t xml:space="preserve"> </w:t>
      </w:r>
      <w:r w:rsidR="00F63B5A">
        <w:rPr>
          <w:rFonts w:asciiTheme="minorHAnsi" w:hAnsiTheme="minorHAnsi" w:cstheme="minorHAnsi"/>
          <w:sz w:val="20"/>
          <w:szCs w:val="20"/>
        </w:rPr>
        <w:t>PIMS</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4950,</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based</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on</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 xml:space="preserve">review of the various options included in Output 1.3 and in which the Government has confirmed its interest. The </w:t>
      </w:r>
      <w:r w:rsidRPr="00116E9F">
        <w:rPr>
          <w:rFonts w:asciiTheme="minorHAnsi" w:hAnsiTheme="minorHAnsi" w:cstheme="minorHAnsi"/>
          <w:i/>
          <w:sz w:val="20"/>
          <w:szCs w:val="20"/>
        </w:rPr>
        <w:t xml:space="preserve">Task Force </w:t>
      </w:r>
      <w:r w:rsidRPr="00116E9F">
        <w:rPr>
          <w:rFonts w:asciiTheme="minorHAnsi" w:hAnsiTheme="minorHAnsi" w:cstheme="minorHAnsi"/>
          <w:sz w:val="20"/>
          <w:szCs w:val="20"/>
        </w:rPr>
        <w:t>will conduct a detailed analysis of the feasibility and resource mobilization potential of each of the identified</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options.</w:t>
      </w:r>
    </w:p>
    <w:p w14:paraId="39A672EB" w14:textId="65BF169A"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The FEC's mission and strategic priorities will be subject to a broadly participatory validation. The FEC strategic plan will be drafted by the FEC Director with the support of the international consultant. This strategic</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plan</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will</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be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presented</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during</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a</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workshop</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gathering</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FEC</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Director</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Board</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Directors,</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the Board</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Directors</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PA</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Management</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Agency,</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Director</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DGEF,</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a</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representative</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 xml:space="preserve">Ministry of Finance, the six NPs' </w:t>
      </w:r>
      <w:r w:rsidR="00671F19">
        <w:rPr>
          <w:rFonts w:asciiTheme="minorHAnsi" w:hAnsiTheme="minorHAnsi" w:cstheme="minorHAnsi"/>
          <w:i/>
          <w:sz w:val="20"/>
          <w:szCs w:val="20"/>
        </w:rPr>
        <w:t>C</w:t>
      </w:r>
      <w:r w:rsidRPr="00116E9F">
        <w:rPr>
          <w:rFonts w:asciiTheme="minorHAnsi" w:hAnsiTheme="minorHAnsi" w:cstheme="minorHAnsi"/>
          <w:i/>
          <w:sz w:val="20"/>
          <w:szCs w:val="20"/>
        </w:rPr>
        <w:t>onservateurs</w:t>
      </w:r>
      <w:r w:rsidRPr="00116E9F">
        <w:rPr>
          <w:rFonts w:asciiTheme="minorHAnsi" w:hAnsiTheme="minorHAnsi" w:cstheme="minorHAnsi"/>
          <w:sz w:val="20"/>
          <w:szCs w:val="20"/>
        </w:rPr>
        <w:t xml:space="preserve"> and interested institutions, including development</w:t>
      </w:r>
      <w:r w:rsidRPr="00116E9F">
        <w:rPr>
          <w:rFonts w:asciiTheme="minorHAnsi" w:hAnsiTheme="minorHAnsi" w:cstheme="minorHAnsi"/>
          <w:spacing w:val="-8"/>
          <w:sz w:val="20"/>
          <w:szCs w:val="20"/>
        </w:rPr>
        <w:t xml:space="preserve"> </w:t>
      </w:r>
      <w:r w:rsidRPr="00116E9F">
        <w:rPr>
          <w:rFonts w:asciiTheme="minorHAnsi" w:hAnsiTheme="minorHAnsi" w:cstheme="minorHAnsi"/>
          <w:sz w:val="20"/>
          <w:szCs w:val="20"/>
        </w:rPr>
        <w:t>partners.</w:t>
      </w:r>
    </w:p>
    <w:p w14:paraId="41936721" w14:textId="1C58029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u w:val="single"/>
        </w:rPr>
        <w:t>Development of a business plan for the PA system</w:t>
      </w:r>
      <w:r w:rsidRPr="00116E9F">
        <w:rPr>
          <w:rFonts w:asciiTheme="minorHAnsi" w:hAnsiTheme="minorHAnsi" w:cstheme="minorHAnsi"/>
          <w:sz w:val="20"/>
          <w:szCs w:val="20"/>
        </w:rPr>
        <w:t xml:space="preserve">. This planning will be based on a consolidated business plan for the PA system (designed for a 15-year horizon with annual updates. The development of the plan (and its annual revision) will be carried out by the </w:t>
      </w:r>
      <w:r w:rsidR="009C37A8">
        <w:rPr>
          <w:rFonts w:asciiTheme="minorHAnsi" w:hAnsiTheme="minorHAnsi" w:cstheme="minorHAnsi"/>
          <w:sz w:val="20"/>
          <w:szCs w:val="20"/>
        </w:rPr>
        <w:t>PC</w:t>
      </w:r>
      <w:r w:rsidRPr="00116E9F">
        <w:rPr>
          <w:rFonts w:asciiTheme="minorHAnsi" w:hAnsiTheme="minorHAnsi" w:cstheme="minorHAnsi"/>
          <w:sz w:val="20"/>
          <w:szCs w:val="20"/>
        </w:rPr>
        <w:t xml:space="preserve">, supported locally by the NP </w:t>
      </w:r>
      <w:r w:rsidR="00803C84" w:rsidRPr="00803C84">
        <w:rPr>
          <w:rFonts w:asciiTheme="minorHAnsi" w:hAnsiTheme="minorHAnsi" w:cstheme="minorHAnsi"/>
          <w:i/>
          <w:iCs/>
          <w:sz w:val="20"/>
          <w:szCs w:val="20"/>
        </w:rPr>
        <w:t>Conservateur</w:t>
      </w:r>
      <w:r w:rsidRPr="00116E9F">
        <w:rPr>
          <w:rFonts w:asciiTheme="minorHAnsi" w:hAnsiTheme="minorHAnsi" w:cstheme="minorHAnsi"/>
          <w:i/>
          <w:sz w:val="20"/>
          <w:szCs w:val="20"/>
        </w:rPr>
        <w:t>s</w:t>
      </w:r>
      <w:r w:rsidRPr="00116E9F">
        <w:rPr>
          <w:rFonts w:asciiTheme="minorHAnsi" w:hAnsiTheme="minorHAnsi" w:cstheme="minorHAnsi"/>
          <w:sz w:val="20"/>
          <w:szCs w:val="20"/>
        </w:rPr>
        <w:t xml:space="preserve"> and remotely by the international consultant, based on the PA management plans which include action plans with</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budgets.</w:t>
      </w:r>
    </w:p>
    <w:p w14:paraId="4EE83AF3" w14:textId="77777777" w:rsidR="00106D3F" w:rsidRPr="00116E9F" w:rsidRDefault="00106D3F" w:rsidP="00106D3F">
      <w:pPr>
        <w:tabs>
          <w:tab w:val="left" w:pos="624"/>
        </w:tabs>
        <w:spacing w:before="120" w:after="120"/>
        <w:ind w:right="125"/>
        <w:rPr>
          <w:rFonts w:asciiTheme="minorHAnsi" w:hAnsiTheme="minorHAnsi" w:cstheme="minorHAnsi"/>
          <w:i/>
          <w:szCs w:val="20"/>
        </w:rPr>
      </w:pPr>
      <w:r w:rsidRPr="00562915">
        <w:rPr>
          <w:rFonts w:asciiTheme="minorHAnsi" w:hAnsiTheme="minorHAnsi" w:cstheme="minorHAnsi"/>
          <w:i/>
          <w:color w:val="6F2F9F"/>
          <w:szCs w:val="20"/>
        </w:rPr>
        <w:t>1.3.3</w:t>
      </w:r>
      <w:r w:rsidRPr="00116E9F">
        <w:rPr>
          <w:rFonts w:asciiTheme="minorHAnsi" w:hAnsiTheme="minorHAnsi" w:cstheme="minorHAnsi"/>
          <w:i/>
          <w:color w:val="6F2F9F"/>
          <w:szCs w:val="20"/>
        </w:rPr>
        <w:t xml:space="preserve"> Strategy to mobilize financial resources from international donors and through the establishment of new financial mechanisms for</w:t>
      </w:r>
      <w:r w:rsidRPr="00116E9F">
        <w:rPr>
          <w:rFonts w:asciiTheme="minorHAnsi" w:hAnsiTheme="minorHAnsi" w:cstheme="minorHAnsi"/>
          <w:i/>
          <w:color w:val="6F2F9F"/>
          <w:spacing w:val="-5"/>
          <w:szCs w:val="20"/>
        </w:rPr>
        <w:t xml:space="preserve"> </w:t>
      </w:r>
      <w:r w:rsidRPr="00116E9F">
        <w:rPr>
          <w:rFonts w:asciiTheme="minorHAnsi" w:hAnsiTheme="minorHAnsi" w:cstheme="minorHAnsi"/>
          <w:i/>
          <w:color w:val="6F2F9F"/>
          <w:szCs w:val="20"/>
        </w:rPr>
        <w:t>conservation</w:t>
      </w:r>
    </w:p>
    <w:p w14:paraId="3E2A4D93" w14:textId="18AEF7C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Under</w:t>
      </w:r>
      <w:r w:rsidR="00F63B5A">
        <w:rPr>
          <w:rFonts w:asciiTheme="minorHAnsi" w:hAnsiTheme="minorHAnsi" w:cstheme="minorHAnsi"/>
          <w:sz w:val="20"/>
          <w:szCs w:val="20"/>
        </w:rPr>
        <w:t xml:space="preserve"> PIMS</w:t>
      </w:r>
      <w:r w:rsidRPr="00116E9F">
        <w:rPr>
          <w:rFonts w:asciiTheme="minorHAnsi" w:hAnsiTheme="minorHAnsi" w:cstheme="minorHAnsi"/>
          <w:sz w:val="20"/>
          <w:szCs w:val="20"/>
        </w:rPr>
        <w:t xml:space="preserve"> 4950, UNDP funded the development of a Resource Mobilization Strategy that identified potential sources of funding and partners to be approached. The feasibility of these options, including an analysis of the partners' programs and priorities, must be assessed before the Government's interest in promoting new financial mechanisms can be confirmed. The assessment of the feasibility of the various options remains the responsibility of the FEC Director and the members of the Task Force, including the international conservation finance expert. The conservation finance expert will oversee the assessment of the feasibility of the options and provide advice on the steps to be taken, the chances of success and the amounts that can be mobilized through the identified steps. The </w:t>
      </w:r>
      <w:r w:rsidR="000D59B4">
        <w:rPr>
          <w:rFonts w:asciiTheme="minorHAnsi" w:hAnsiTheme="minorHAnsi" w:cstheme="minorHAnsi"/>
          <w:sz w:val="20"/>
          <w:szCs w:val="20"/>
        </w:rPr>
        <w:lastRenderedPageBreak/>
        <w:t>Project Coordinator</w:t>
      </w:r>
      <w:r w:rsidRPr="00116E9F">
        <w:rPr>
          <w:rFonts w:asciiTheme="minorHAnsi" w:hAnsiTheme="minorHAnsi" w:cstheme="minorHAnsi"/>
          <w:sz w:val="20"/>
          <w:szCs w:val="20"/>
        </w:rPr>
        <w:t xml:space="preserve">, 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and the National Park </w:t>
      </w:r>
      <w:r w:rsidR="00803C84" w:rsidRPr="00803C84">
        <w:rPr>
          <w:rFonts w:asciiTheme="minorHAnsi" w:hAnsiTheme="minorHAnsi" w:cstheme="minorHAnsi"/>
          <w:i/>
          <w:iCs/>
          <w:sz w:val="20"/>
          <w:szCs w:val="20"/>
        </w:rPr>
        <w:t>Conservateur</w:t>
      </w:r>
      <w:r w:rsidRPr="00116E9F">
        <w:rPr>
          <w:rFonts w:asciiTheme="minorHAnsi" w:hAnsiTheme="minorHAnsi" w:cstheme="minorHAnsi"/>
          <w:sz w:val="20"/>
          <w:szCs w:val="20"/>
        </w:rPr>
        <w:t>s will also be actively involved in this work.</w:t>
      </w:r>
    </w:p>
    <w:p w14:paraId="77EEDD4F" w14:textId="13036B56" w:rsidR="00106D3F" w:rsidRPr="00562915" w:rsidRDefault="00106D3F" w:rsidP="00E04805">
      <w:pPr>
        <w:spacing w:before="120" w:after="120"/>
        <w:rPr>
          <w:rFonts w:asciiTheme="minorHAnsi" w:hAnsiTheme="minorHAnsi" w:cstheme="minorHAnsi"/>
          <w:i/>
          <w:iCs/>
          <w:color w:val="7030A0"/>
          <w:szCs w:val="20"/>
        </w:rPr>
      </w:pPr>
      <w:r w:rsidRPr="00562915">
        <w:rPr>
          <w:rFonts w:asciiTheme="minorHAnsi" w:hAnsiTheme="minorHAnsi" w:cstheme="minorHAnsi"/>
          <w:bCs/>
          <w:i/>
          <w:iCs/>
          <w:color w:val="7030A0"/>
          <w:szCs w:val="20"/>
        </w:rPr>
        <w:t>a)</w:t>
      </w:r>
      <w:r w:rsidRPr="00562915">
        <w:rPr>
          <w:rFonts w:asciiTheme="minorHAnsi" w:hAnsiTheme="minorHAnsi" w:cstheme="minorHAnsi"/>
          <w:b/>
          <w:i/>
          <w:iCs/>
          <w:color w:val="7030A0"/>
          <w:szCs w:val="20"/>
        </w:rPr>
        <w:t xml:space="preserve"> </w:t>
      </w:r>
      <w:r w:rsidRPr="00562915">
        <w:rPr>
          <w:rFonts w:asciiTheme="minorHAnsi" w:hAnsiTheme="minorHAnsi" w:cstheme="minorHAnsi"/>
          <w:i/>
          <w:iCs/>
          <w:color w:val="7030A0"/>
          <w:szCs w:val="20"/>
        </w:rPr>
        <w:t>External resources</w:t>
      </w:r>
    </w:p>
    <w:p w14:paraId="21AD28E5" w14:textId="7777777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External resource mobilization options to be evaluated include:</w:t>
      </w:r>
    </w:p>
    <w:p w14:paraId="0B06A326" w14:textId="77777777" w:rsidR="00106D3F" w:rsidRPr="00116E9F" w:rsidRDefault="00106D3F" w:rsidP="00C04741">
      <w:pPr>
        <w:pStyle w:val="Paragraphedeliste"/>
        <w:widowControl w:val="0"/>
        <w:numPr>
          <w:ilvl w:val="0"/>
          <w:numId w:val="23"/>
        </w:numPr>
        <w:autoSpaceDE w:val="0"/>
        <w:autoSpaceDN w:val="0"/>
        <w:spacing w:before="60" w:after="60"/>
        <w:ind w:left="284"/>
        <w:jc w:val="both"/>
        <w:rPr>
          <w:rFonts w:asciiTheme="minorHAnsi" w:hAnsiTheme="minorHAnsi" w:cstheme="minorHAnsi"/>
          <w:sz w:val="20"/>
          <w:szCs w:val="20"/>
        </w:rPr>
      </w:pPr>
      <w:r w:rsidRPr="00116E9F">
        <w:rPr>
          <w:rFonts w:asciiTheme="minorHAnsi" w:hAnsiTheme="minorHAnsi" w:cstheme="minorHAnsi"/>
          <w:sz w:val="20"/>
          <w:szCs w:val="20"/>
        </w:rPr>
        <w:t>Assessment of the feasibility of a "debt-for-nature swap" process: the bilateral public debt was 41.9 billion Comorian francs at the end of June 2020 (US$99,318,587), of which 58.6% was owed to Saudi Arabia and 38.7% to</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India.</w:t>
      </w:r>
    </w:p>
    <w:p w14:paraId="18ADA6FF" w14:textId="6B77D6DC" w:rsidR="00106D3F" w:rsidRPr="00116E9F" w:rsidRDefault="00106D3F" w:rsidP="00C04741">
      <w:pPr>
        <w:pStyle w:val="Paragraphedeliste"/>
        <w:widowControl w:val="0"/>
        <w:numPr>
          <w:ilvl w:val="0"/>
          <w:numId w:val="23"/>
        </w:numPr>
        <w:autoSpaceDE w:val="0"/>
        <w:autoSpaceDN w:val="0"/>
        <w:spacing w:before="60" w:after="60"/>
        <w:ind w:left="284"/>
        <w:jc w:val="both"/>
        <w:rPr>
          <w:rFonts w:asciiTheme="minorHAnsi" w:hAnsiTheme="minorHAnsi" w:cstheme="minorHAnsi"/>
          <w:sz w:val="20"/>
          <w:szCs w:val="20"/>
        </w:rPr>
      </w:pPr>
      <w:r w:rsidRPr="00116E9F">
        <w:rPr>
          <w:rFonts w:asciiTheme="minorHAnsi" w:hAnsiTheme="minorHAnsi" w:cstheme="minorHAnsi"/>
          <w:sz w:val="20"/>
          <w:szCs w:val="20"/>
        </w:rPr>
        <w:t xml:space="preserve">Solicitations conducted by the FEC Director in close collaboration with the </w:t>
      </w:r>
      <w:r w:rsidRPr="00562915">
        <w:rPr>
          <w:rFonts w:asciiTheme="minorHAnsi" w:hAnsiTheme="minorHAnsi" w:cstheme="minorHAnsi"/>
          <w:sz w:val="20"/>
          <w:szCs w:val="20"/>
        </w:rPr>
        <w:t xml:space="preserve">task force </w:t>
      </w:r>
      <w:r w:rsidRPr="00116E9F">
        <w:rPr>
          <w:rFonts w:asciiTheme="minorHAnsi" w:hAnsiTheme="minorHAnsi" w:cstheme="minorHAnsi"/>
          <w:sz w:val="20"/>
          <w:szCs w:val="20"/>
        </w:rPr>
        <w:t>and under the authority of the Government, with relevant donors and foundations, including Arab partner States of Comoros with local representation, the Islamic Development Bank, the African Development Bank, the European Union (local representation), the Indian Ocean Commission (local representation), the German Financial Cooperation (</w:t>
      </w:r>
      <w:proofErr w:type="spellStart"/>
      <w:r w:rsidRPr="00116E9F">
        <w:rPr>
          <w:rFonts w:asciiTheme="minorHAnsi" w:hAnsiTheme="minorHAnsi" w:cstheme="minorHAnsi"/>
          <w:sz w:val="20"/>
          <w:szCs w:val="20"/>
        </w:rPr>
        <w:t>KfW</w:t>
      </w:r>
      <w:proofErr w:type="spellEnd"/>
      <w:r w:rsidRPr="00116E9F">
        <w:rPr>
          <w:rFonts w:asciiTheme="minorHAnsi" w:hAnsiTheme="minorHAnsi" w:cstheme="minorHAnsi"/>
          <w:sz w:val="20"/>
          <w:szCs w:val="20"/>
        </w:rPr>
        <w:t xml:space="preserve">), the Islamic Bank of Abu Dhabi, AUSAID (embassy in Mauritius), the LGT Venture </w:t>
      </w:r>
      <w:proofErr w:type="spellStart"/>
      <w:r w:rsidRPr="00116E9F">
        <w:rPr>
          <w:rFonts w:asciiTheme="minorHAnsi" w:hAnsiTheme="minorHAnsi" w:cstheme="minorHAnsi"/>
          <w:sz w:val="20"/>
          <w:szCs w:val="20"/>
        </w:rPr>
        <w:t>Philantropy</w:t>
      </w:r>
      <w:proofErr w:type="spellEnd"/>
      <w:r w:rsidRPr="00116E9F">
        <w:rPr>
          <w:rFonts w:asciiTheme="minorHAnsi" w:hAnsiTheme="minorHAnsi" w:cstheme="minorHAnsi"/>
          <w:sz w:val="20"/>
          <w:szCs w:val="20"/>
        </w:rPr>
        <w:t xml:space="preserve"> Foundation, the Packard Foundation, the MacArthur Foundation, the Moore Foundation, </w:t>
      </w:r>
      <w:r w:rsidR="00F63B5A">
        <w:rPr>
          <w:rFonts w:asciiTheme="minorHAnsi" w:hAnsiTheme="minorHAnsi" w:cstheme="minorHAnsi"/>
          <w:sz w:val="20"/>
          <w:szCs w:val="20"/>
        </w:rPr>
        <w:t xml:space="preserve">the Global Fund for Coral Reefs, </w:t>
      </w:r>
      <w:r w:rsidRPr="00116E9F">
        <w:rPr>
          <w:rFonts w:asciiTheme="minorHAnsi" w:hAnsiTheme="minorHAnsi" w:cstheme="minorHAnsi"/>
          <w:sz w:val="20"/>
          <w:szCs w:val="20"/>
        </w:rPr>
        <w:t>and other development partners of the Comoros, including Japan (representation in</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Madagascar),</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China</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(local</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representation),</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the</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United</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States</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(representation</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in</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Madagascar),</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and</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the Albert II of Monaco Foundation. The solicitation process will be preceded by documentation of the donors' programs and priorities, their relationship with Comoros and their preferred areas of support. The solicitation process will be supported by documents promoting the Comoros PA</w:t>
      </w:r>
      <w:r w:rsidRPr="00562915">
        <w:rPr>
          <w:rFonts w:asciiTheme="minorHAnsi" w:hAnsiTheme="minorHAnsi" w:cstheme="minorHAnsi"/>
          <w:sz w:val="20"/>
          <w:szCs w:val="20"/>
        </w:rPr>
        <w:t xml:space="preserve"> </w:t>
      </w:r>
      <w:r w:rsidRPr="00116E9F">
        <w:rPr>
          <w:rFonts w:asciiTheme="minorHAnsi" w:hAnsiTheme="minorHAnsi" w:cstheme="minorHAnsi"/>
          <w:sz w:val="20"/>
          <w:szCs w:val="20"/>
        </w:rPr>
        <w:t>network.</w:t>
      </w:r>
    </w:p>
    <w:p w14:paraId="58EC5555" w14:textId="0539865B" w:rsidR="00106D3F" w:rsidRPr="00562915" w:rsidRDefault="00106D3F" w:rsidP="00E04805">
      <w:pPr>
        <w:spacing w:before="120" w:after="120"/>
        <w:rPr>
          <w:rFonts w:asciiTheme="minorHAnsi" w:hAnsiTheme="minorHAnsi" w:cstheme="minorHAnsi"/>
          <w:i/>
          <w:iCs/>
          <w:color w:val="7030A0"/>
          <w:szCs w:val="20"/>
        </w:rPr>
      </w:pPr>
      <w:r w:rsidRPr="00562915">
        <w:rPr>
          <w:rFonts w:asciiTheme="minorHAnsi" w:hAnsiTheme="minorHAnsi" w:cstheme="minorHAnsi"/>
          <w:bCs/>
          <w:i/>
          <w:iCs/>
          <w:color w:val="7030A0"/>
          <w:szCs w:val="20"/>
        </w:rPr>
        <w:t>b)</w:t>
      </w:r>
      <w:r w:rsidRPr="00562915">
        <w:rPr>
          <w:rFonts w:asciiTheme="minorHAnsi" w:hAnsiTheme="minorHAnsi" w:cstheme="minorHAnsi"/>
          <w:b/>
          <w:i/>
          <w:iCs/>
          <w:color w:val="7030A0"/>
          <w:szCs w:val="20"/>
        </w:rPr>
        <w:t xml:space="preserve"> </w:t>
      </w:r>
      <w:r w:rsidRPr="00562915">
        <w:rPr>
          <w:rFonts w:asciiTheme="minorHAnsi" w:hAnsiTheme="minorHAnsi" w:cstheme="minorHAnsi"/>
          <w:i/>
          <w:iCs/>
          <w:color w:val="7030A0"/>
          <w:szCs w:val="20"/>
        </w:rPr>
        <w:t>Internal resources</w:t>
      </w:r>
    </w:p>
    <w:p w14:paraId="7D928FC4" w14:textId="7777777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Resources that are internal or can be mobilized at the national level on a recurrent basis include government contributions, taxes and fees, PA user fees, and payments for ecosystem services (PES).</w:t>
      </w:r>
    </w:p>
    <w:p w14:paraId="7AA25600" w14:textId="631A2CA5"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u w:val="single"/>
        </w:rPr>
        <w:t>Government contributions</w:t>
      </w:r>
      <w:r w:rsidRPr="00116E9F">
        <w:rPr>
          <w:rFonts w:asciiTheme="minorHAnsi" w:hAnsiTheme="minorHAnsi" w:cstheme="minorHAnsi"/>
          <w:sz w:val="20"/>
          <w:szCs w:val="20"/>
        </w:rPr>
        <w:t xml:space="preserve"> Advocacy will be conducted by the </w:t>
      </w:r>
      <w:r w:rsidR="000D59B4">
        <w:rPr>
          <w:rFonts w:asciiTheme="minorHAnsi" w:hAnsiTheme="minorHAnsi" w:cstheme="minorHAnsi"/>
          <w:sz w:val="20"/>
          <w:szCs w:val="20"/>
        </w:rPr>
        <w:t>PC</w:t>
      </w:r>
      <w:r w:rsidRPr="00116E9F">
        <w:rPr>
          <w:rFonts w:asciiTheme="minorHAnsi" w:hAnsiTheme="minorHAnsi" w:cstheme="minorHAnsi"/>
          <w:sz w:val="20"/>
          <w:szCs w:val="20"/>
        </w:rPr>
        <w:t xml:space="preserve"> and 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 </w:t>
      </w:r>
      <w:r w:rsidR="00637C3C">
        <w:rPr>
          <w:rFonts w:asciiTheme="minorHAnsi" w:hAnsiTheme="minorHAnsi" w:cstheme="minorHAnsi"/>
          <w:sz w:val="20"/>
          <w:szCs w:val="20"/>
        </w:rPr>
        <w:t>Legal Specialist</w:t>
      </w:r>
      <w:r w:rsidRPr="00116E9F">
        <w:rPr>
          <w:rFonts w:asciiTheme="minorHAnsi" w:hAnsiTheme="minorHAnsi" w:cstheme="minorHAnsi"/>
          <w:sz w:val="20"/>
          <w:szCs w:val="20"/>
        </w:rPr>
        <w:t xml:space="preserve"> with </w:t>
      </w:r>
      <w:r w:rsidR="00372947">
        <w:rPr>
          <w:rFonts w:asciiTheme="minorHAnsi" w:hAnsiTheme="minorHAnsi" w:cstheme="minorHAnsi"/>
          <w:sz w:val="20"/>
          <w:szCs w:val="20"/>
        </w:rPr>
        <w:t>MAFETH</w:t>
      </w:r>
      <w:r w:rsidRPr="00116E9F">
        <w:rPr>
          <w:rFonts w:asciiTheme="minorHAnsi" w:hAnsiTheme="minorHAnsi" w:cstheme="minorHAnsi"/>
          <w:sz w:val="20"/>
          <w:szCs w:val="20"/>
        </w:rPr>
        <w:t xml:space="preserve"> and the Ministry of Finance to ensure the allocation of resources from the Government of the Union of the Comoros</w:t>
      </w:r>
      <w:r w:rsidRPr="00116E9F">
        <w:rPr>
          <w:rFonts w:asciiTheme="minorHAnsi" w:hAnsiTheme="minorHAnsi" w:cstheme="minorHAnsi"/>
          <w:spacing w:val="-6"/>
          <w:sz w:val="20"/>
          <w:szCs w:val="20"/>
        </w:rPr>
        <w:t xml:space="preserve"> </w:t>
      </w:r>
      <w:r w:rsidRPr="00116E9F">
        <w:rPr>
          <w:rFonts w:asciiTheme="minorHAnsi" w:hAnsiTheme="minorHAnsi" w:cstheme="minorHAnsi"/>
          <w:sz w:val="20"/>
          <w:szCs w:val="20"/>
        </w:rPr>
        <w:t>dedicated</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to</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protected</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area</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system</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accordance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with</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7"/>
          <w:sz w:val="20"/>
          <w:szCs w:val="20"/>
        </w:rPr>
        <w:t xml:space="preserve"> </w:t>
      </w:r>
      <w:r w:rsidRPr="00116E9F">
        <w:rPr>
          <w:rFonts w:asciiTheme="minorHAnsi" w:hAnsiTheme="minorHAnsi" w:cstheme="minorHAnsi"/>
          <w:sz w:val="20"/>
          <w:szCs w:val="20"/>
        </w:rPr>
        <w:t>Government's</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commitment</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the NP</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creation</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decrees</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which</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provide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for</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the</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allocation</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5"/>
          <w:sz w:val="20"/>
          <w:szCs w:val="20"/>
        </w:rPr>
        <w:t xml:space="preserve"> </w:t>
      </w:r>
      <w:r w:rsidRPr="00116E9F">
        <w:rPr>
          <w:rFonts w:asciiTheme="minorHAnsi" w:hAnsiTheme="minorHAnsi" w:cstheme="minorHAnsi"/>
          <w:sz w:val="20"/>
          <w:szCs w:val="20"/>
        </w:rPr>
        <w:t>a</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monthly</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subsidy</w:t>
      </w:r>
      <w:r w:rsidRPr="00116E9F">
        <w:rPr>
          <w:rFonts w:asciiTheme="minorHAnsi" w:hAnsiTheme="minorHAnsi" w:cstheme="minorHAnsi"/>
          <w:spacing w:val="-2"/>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8</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million</w:t>
      </w:r>
      <w:r w:rsidRPr="00116E9F">
        <w:rPr>
          <w:rFonts w:asciiTheme="minorHAnsi" w:hAnsiTheme="minorHAnsi" w:cstheme="minorHAnsi"/>
          <w:spacing w:val="4"/>
          <w:sz w:val="20"/>
          <w:szCs w:val="20"/>
        </w:rPr>
        <w:t xml:space="preserve"> </w:t>
      </w:r>
      <w:r w:rsidRPr="00116E9F">
        <w:rPr>
          <w:rFonts w:asciiTheme="minorHAnsi" w:hAnsiTheme="minorHAnsi" w:cstheme="minorHAnsi"/>
          <w:sz w:val="20"/>
          <w:szCs w:val="20"/>
        </w:rPr>
        <w:t>KMF</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(approximately $20,000).</w:t>
      </w:r>
    </w:p>
    <w:p w14:paraId="40CA2B52" w14:textId="7777777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u w:val="single"/>
        </w:rPr>
        <w:t>Taxes and Fees</w:t>
      </w:r>
      <w:r w:rsidRPr="00116E9F">
        <w:rPr>
          <w:rFonts w:asciiTheme="minorHAnsi" w:hAnsiTheme="minorHAnsi" w:cstheme="minorHAnsi"/>
          <w:sz w:val="20"/>
          <w:szCs w:val="20"/>
        </w:rPr>
        <w:t xml:space="preserve"> A national tax specialist will be hired to guide and advise the FEC Director and the task force in assessing the feasibility and cost-effectiveness of the various options. The feasibility assessment will include, but not be limited to, an assessment of the interest of the relevant authorities, the estimated costs of implementation and management, and the estimated potential revenues. The tax options being considered</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are:</w:t>
      </w:r>
    </w:p>
    <w:p w14:paraId="26ECC33B" w14:textId="77777777" w:rsidR="00106D3F" w:rsidRPr="00116E9F" w:rsidRDefault="00106D3F" w:rsidP="00C04741">
      <w:pPr>
        <w:pStyle w:val="Paragraphedeliste"/>
        <w:widowControl w:val="0"/>
        <w:numPr>
          <w:ilvl w:val="0"/>
          <w:numId w:val="22"/>
        </w:numPr>
        <w:tabs>
          <w:tab w:val="left" w:pos="1276"/>
        </w:tabs>
        <w:autoSpaceDE w:val="0"/>
        <w:autoSpaceDN w:val="0"/>
        <w:ind w:left="431" w:right="124" w:hanging="193"/>
        <w:jc w:val="both"/>
        <w:rPr>
          <w:rFonts w:asciiTheme="minorHAnsi" w:hAnsiTheme="minorHAnsi" w:cstheme="minorHAnsi"/>
          <w:sz w:val="20"/>
          <w:szCs w:val="20"/>
        </w:rPr>
      </w:pPr>
      <w:r w:rsidRPr="00116E9F">
        <w:rPr>
          <w:rFonts w:asciiTheme="minorHAnsi" w:hAnsiTheme="minorHAnsi" w:cstheme="minorHAnsi"/>
          <w:sz w:val="20"/>
          <w:szCs w:val="20"/>
        </w:rPr>
        <w:t>Green</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taxes</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imposed</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on</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international</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arrivals</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overnight</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stays</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in</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tourist</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accommodations</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(tax</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rate scenarios based on arrivals and overnight</w:t>
      </w:r>
      <w:r w:rsidRPr="00116E9F">
        <w:rPr>
          <w:rFonts w:asciiTheme="minorHAnsi" w:hAnsiTheme="minorHAnsi" w:cstheme="minorHAnsi"/>
          <w:spacing w:val="-1"/>
          <w:sz w:val="20"/>
          <w:szCs w:val="20"/>
        </w:rPr>
        <w:t xml:space="preserve"> </w:t>
      </w:r>
      <w:r w:rsidRPr="00116E9F">
        <w:rPr>
          <w:rFonts w:asciiTheme="minorHAnsi" w:hAnsiTheme="minorHAnsi" w:cstheme="minorHAnsi"/>
          <w:sz w:val="20"/>
          <w:szCs w:val="20"/>
        </w:rPr>
        <w:t>stays);</w:t>
      </w:r>
    </w:p>
    <w:p w14:paraId="640A6B20" w14:textId="77777777" w:rsidR="00106D3F" w:rsidRPr="00116E9F" w:rsidRDefault="00106D3F" w:rsidP="00C04741">
      <w:pPr>
        <w:pStyle w:val="Paragraphedeliste"/>
        <w:widowControl w:val="0"/>
        <w:numPr>
          <w:ilvl w:val="0"/>
          <w:numId w:val="22"/>
        </w:numPr>
        <w:tabs>
          <w:tab w:val="left" w:pos="1276"/>
        </w:tabs>
        <w:autoSpaceDE w:val="0"/>
        <w:autoSpaceDN w:val="0"/>
        <w:ind w:left="431" w:right="122" w:hanging="193"/>
        <w:jc w:val="both"/>
        <w:rPr>
          <w:rFonts w:asciiTheme="minorHAnsi" w:hAnsiTheme="minorHAnsi" w:cstheme="minorHAnsi"/>
          <w:sz w:val="20"/>
          <w:szCs w:val="20"/>
        </w:rPr>
      </w:pPr>
      <w:r w:rsidRPr="00116E9F">
        <w:rPr>
          <w:rFonts w:asciiTheme="minorHAnsi" w:hAnsiTheme="minorHAnsi" w:cstheme="minorHAnsi"/>
          <w:sz w:val="20"/>
          <w:szCs w:val="20"/>
        </w:rPr>
        <w:t>Fees for commercial water use in springs within National Park watersheds (an alternative to implementing a payment for ecosystem services system - fees for commercial water</w:t>
      </w:r>
      <w:r w:rsidRPr="00116E9F">
        <w:rPr>
          <w:rFonts w:asciiTheme="minorHAnsi" w:hAnsiTheme="minorHAnsi" w:cstheme="minorHAnsi"/>
          <w:spacing w:val="-10"/>
          <w:sz w:val="20"/>
          <w:szCs w:val="20"/>
        </w:rPr>
        <w:t xml:space="preserve"> </w:t>
      </w:r>
      <w:r w:rsidRPr="00116E9F">
        <w:rPr>
          <w:rFonts w:asciiTheme="minorHAnsi" w:hAnsiTheme="minorHAnsi" w:cstheme="minorHAnsi"/>
          <w:sz w:val="20"/>
          <w:szCs w:val="20"/>
        </w:rPr>
        <w:t>use);</w:t>
      </w:r>
    </w:p>
    <w:p w14:paraId="7EBC8968" w14:textId="457EFD91" w:rsidR="00106D3F" w:rsidRPr="00116E9F" w:rsidRDefault="00106D3F" w:rsidP="00C04741">
      <w:pPr>
        <w:pStyle w:val="Paragraphedeliste"/>
        <w:widowControl w:val="0"/>
        <w:numPr>
          <w:ilvl w:val="0"/>
          <w:numId w:val="22"/>
        </w:numPr>
        <w:tabs>
          <w:tab w:val="left" w:pos="1276"/>
        </w:tabs>
        <w:autoSpaceDE w:val="0"/>
        <w:autoSpaceDN w:val="0"/>
        <w:ind w:left="431" w:right="129" w:hanging="193"/>
        <w:jc w:val="both"/>
        <w:rPr>
          <w:rFonts w:asciiTheme="minorHAnsi" w:hAnsiTheme="minorHAnsi" w:cstheme="minorHAnsi"/>
          <w:sz w:val="20"/>
          <w:szCs w:val="20"/>
        </w:rPr>
      </w:pPr>
      <w:r w:rsidRPr="00116E9F">
        <w:rPr>
          <w:rFonts w:asciiTheme="minorHAnsi" w:hAnsiTheme="minorHAnsi" w:cstheme="minorHAnsi"/>
          <w:sz w:val="20"/>
          <w:szCs w:val="20"/>
        </w:rPr>
        <w:t>Fees for the operation of towers installed within the P</w:t>
      </w:r>
      <w:r w:rsidR="00CB471E">
        <w:rPr>
          <w:rFonts w:asciiTheme="minorHAnsi" w:hAnsiTheme="minorHAnsi" w:cstheme="minorHAnsi"/>
          <w:sz w:val="20"/>
          <w:szCs w:val="20"/>
        </w:rPr>
        <w:t>A</w:t>
      </w:r>
      <w:r w:rsidRPr="00116E9F">
        <w:rPr>
          <w:rFonts w:asciiTheme="minorHAnsi" w:hAnsiTheme="minorHAnsi" w:cstheme="minorHAnsi"/>
          <w:sz w:val="20"/>
          <w:szCs w:val="20"/>
        </w:rPr>
        <w:t xml:space="preserve">s by the telecommunication companies </w:t>
      </w:r>
      <w:proofErr w:type="spellStart"/>
      <w:r w:rsidRPr="00116E9F">
        <w:rPr>
          <w:rFonts w:asciiTheme="minorHAnsi" w:hAnsiTheme="minorHAnsi" w:cstheme="minorHAnsi"/>
          <w:sz w:val="20"/>
          <w:szCs w:val="20"/>
        </w:rPr>
        <w:t>Comores</w:t>
      </w:r>
      <w:proofErr w:type="spellEnd"/>
      <w:r w:rsidRPr="00116E9F">
        <w:rPr>
          <w:rFonts w:asciiTheme="minorHAnsi" w:hAnsiTheme="minorHAnsi" w:cstheme="minorHAnsi"/>
          <w:sz w:val="20"/>
          <w:szCs w:val="20"/>
        </w:rPr>
        <w:t xml:space="preserve"> Telecom and</w:t>
      </w:r>
      <w:r w:rsidRPr="00116E9F">
        <w:rPr>
          <w:rFonts w:asciiTheme="minorHAnsi" w:hAnsiTheme="minorHAnsi" w:cstheme="minorHAnsi"/>
          <w:spacing w:val="-2"/>
          <w:sz w:val="20"/>
          <w:szCs w:val="20"/>
        </w:rPr>
        <w:t xml:space="preserve"> </w:t>
      </w:r>
      <w:proofErr w:type="spellStart"/>
      <w:r w:rsidRPr="00116E9F">
        <w:rPr>
          <w:rFonts w:asciiTheme="minorHAnsi" w:hAnsiTheme="minorHAnsi" w:cstheme="minorHAnsi"/>
          <w:sz w:val="20"/>
          <w:szCs w:val="20"/>
        </w:rPr>
        <w:t>Telma</w:t>
      </w:r>
      <w:proofErr w:type="spellEnd"/>
      <w:r w:rsidR="00DF7165">
        <w:rPr>
          <w:rStyle w:val="Appelnotedebasdep"/>
          <w:szCs w:val="20"/>
        </w:rPr>
        <w:footnoteReference w:id="32"/>
      </w:r>
      <w:r w:rsidRPr="00116E9F">
        <w:rPr>
          <w:rFonts w:asciiTheme="minorHAnsi" w:hAnsiTheme="minorHAnsi" w:cstheme="minorHAnsi"/>
          <w:sz w:val="20"/>
          <w:szCs w:val="20"/>
        </w:rPr>
        <w:t>;</w:t>
      </w:r>
    </w:p>
    <w:p w14:paraId="21F0525E" w14:textId="3EB1F7B7" w:rsidR="00106D3F" w:rsidRPr="00116E9F" w:rsidRDefault="00106D3F" w:rsidP="00C04741">
      <w:pPr>
        <w:pStyle w:val="Paragraphedeliste"/>
        <w:widowControl w:val="0"/>
        <w:numPr>
          <w:ilvl w:val="0"/>
          <w:numId w:val="22"/>
        </w:numPr>
        <w:tabs>
          <w:tab w:val="left" w:pos="1276"/>
        </w:tabs>
        <w:autoSpaceDE w:val="0"/>
        <w:autoSpaceDN w:val="0"/>
        <w:ind w:left="431" w:right="122" w:hanging="193"/>
        <w:jc w:val="both"/>
        <w:rPr>
          <w:rFonts w:asciiTheme="minorHAnsi" w:hAnsiTheme="minorHAnsi" w:cstheme="minorHAnsi"/>
          <w:sz w:val="20"/>
          <w:szCs w:val="20"/>
        </w:rPr>
      </w:pPr>
      <w:r w:rsidRPr="00116E9F">
        <w:rPr>
          <w:rFonts w:asciiTheme="minorHAnsi" w:hAnsiTheme="minorHAnsi" w:cstheme="minorHAnsi"/>
          <w:sz w:val="20"/>
          <w:szCs w:val="20"/>
        </w:rPr>
        <w:lastRenderedPageBreak/>
        <w:t xml:space="preserve">Fees to be paid by the National Electricity Company as Biodiversity offset within Karthala NP related to the </w:t>
      </w:r>
      <w:r w:rsidR="00CB471E" w:rsidRPr="00CB471E">
        <w:rPr>
          <w:rFonts w:asciiTheme="minorHAnsi" w:hAnsiTheme="minorHAnsi" w:cstheme="minorHAnsi"/>
          <w:sz w:val="20"/>
          <w:szCs w:val="20"/>
          <w:highlight w:val="yellow"/>
        </w:rPr>
        <w:t>planned</w:t>
      </w:r>
      <w:r w:rsidR="00CB471E">
        <w:rPr>
          <w:rFonts w:asciiTheme="minorHAnsi" w:hAnsiTheme="minorHAnsi" w:cstheme="minorHAnsi"/>
          <w:sz w:val="20"/>
          <w:szCs w:val="20"/>
        </w:rPr>
        <w:t xml:space="preserve"> </w:t>
      </w:r>
      <w:r w:rsidRPr="00116E9F">
        <w:rPr>
          <w:rFonts w:asciiTheme="minorHAnsi" w:hAnsiTheme="minorHAnsi" w:cstheme="minorHAnsi"/>
          <w:sz w:val="20"/>
          <w:szCs w:val="20"/>
        </w:rPr>
        <w:t>development of infrastructure and the construction</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6"/>
          <w:sz w:val="20"/>
          <w:szCs w:val="20"/>
        </w:rPr>
        <w:t xml:space="preserve"> </w:t>
      </w:r>
      <w:r w:rsidRPr="00116E9F">
        <w:rPr>
          <w:rFonts w:asciiTheme="minorHAnsi" w:hAnsiTheme="minorHAnsi" w:cstheme="minorHAnsi"/>
          <w:sz w:val="20"/>
          <w:szCs w:val="20"/>
        </w:rPr>
        <w:t>a</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road</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for</w:t>
      </w:r>
      <w:r w:rsidRPr="00116E9F">
        <w:rPr>
          <w:rFonts w:asciiTheme="minorHAnsi" w:hAnsiTheme="minorHAnsi" w:cstheme="minorHAnsi"/>
          <w:spacing w:val="-13"/>
          <w:sz w:val="20"/>
          <w:szCs w:val="20"/>
        </w:rPr>
        <w:t xml:space="preserve"> </w:t>
      </w:r>
      <w:r w:rsidRPr="00116E9F">
        <w:rPr>
          <w:rFonts w:asciiTheme="minorHAnsi" w:hAnsiTheme="minorHAnsi" w:cstheme="minorHAnsi"/>
          <w:sz w:val="20"/>
          <w:szCs w:val="20"/>
        </w:rPr>
        <w:t>geothermal</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electricity</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production</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w:t>
      </w:r>
      <w:r w:rsidR="00CB471E" w:rsidRPr="00CB471E">
        <w:rPr>
          <w:rFonts w:asciiTheme="minorHAnsi" w:hAnsiTheme="minorHAnsi" w:cstheme="minorHAnsi"/>
          <w:sz w:val="20"/>
          <w:szCs w:val="20"/>
          <w:highlight w:val="yellow"/>
        </w:rPr>
        <w:t>to compensate for a possible</w:t>
      </w:r>
      <w:r w:rsidR="00CB471E">
        <w:rPr>
          <w:rFonts w:asciiTheme="minorHAnsi" w:hAnsiTheme="minorHAnsi" w:cstheme="minorHAnsi"/>
          <w:sz w:val="20"/>
          <w:szCs w:val="20"/>
        </w:rPr>
        <w:t xml:space="preserve"> </w:t>
      </w:r>
      <w:r w:rsidRPr="00116E9F">
        <w:rPr>
          <w:rFonts w:asciiTheme="minorHAnsi" w:hAnsiTheme="minorHAnsi" w:cstheme="minorHAnsi"/>
          <w:sz w:val="20"/>
          <w:szCs w:val="20"/>
        </w:rPr>
        <w:t>permanent</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loss</w:t>
      </w:r>
      <w:r w:rsidRPr="00116E9F">
        <w:rPr>
          <w:rFonts w:asciiTheme="minorHAnsi" w:hAnsiTheme="minorHAnsi" w:cstheme="minorHAnsi"/>
          <w:spacing w:val="-11"/>
          <w:sz w:val="20"/>
          <w:szCs w:val="20"/>
        </w:rPr>
        <w:t xml:space="preserve"> </w:t>
      </w:r>
      <w:r w:rsidRPr="00116E9F">
        <w:rPr>
          <w:rFonts w:asciiTheme="minorHAnsi" w:hAnsiTheme="minorHAnsi" w:cstheme="minorHAnsi"/>
          <w:sz w:val="20"/>
          <w:szCs w:val="20"/>
        </w:rPr>
        <w:t>of</w:t>
      </w:r>
      <w:r w:rsidRPr="00116E9F">
        <w:rPr>
          <w:rFonts w:asciiTheme="minorHAnsi" w:hAnsiTheme="minorHAnsi" w:cstheme="minorHAnsi"/>
          <w:spacing w:val="-15"/>
          <w:sz w:val="20"/>
          <w:szCs w:val="20"/>
        </w:rPr>
        <w:t xml:space="preserve"> </w:t>
      </w:r>
      <w:r w:rsidRPr="00116E9F">
        <w:rPr>
          <w:rFonts w:asciiTheme="minorHAnsi" w:hAnsiTheme="minorHAnsi" w:cstheme="minorHAnsi"/>
          <w:sz w:val="20"/>
          <w:szCs w:val="20"/>
        </w:rPr>
        <w:t>vegetation</w:t>
      </w:r>
      <w:r w:rsidRPr="00116E9F">
        <w:rPr>
          <w:rFonts w:asciiTheme="minorHAnsi" w:hAnsiTheme="minorHAnsi" w:cstheme="minorHAnsi"/>
          <w:spacing w:val="-14"/>
          <w:sz w:val="20"/>
          <w:szCs w:val="20"/>
        </w:rPr>
        <w:t xml:space="preserve"> </w:t>
      </w:r>
      <w:r w:rsidRPr="00116E9F">
        <w:rPr>
          <w:rFonts w:asciiTheme="minorHAnsi" w:hAnsiTheme="minorHAnsi" w:cstheme="minorHAnsi"/>
          <w:sz w:val="20"/>
          <w:szCs w:val="20"/>
        </w:rPr>
        <w:t>and</w:t>
      </w:r>
      <w:r w:rsidRPr="00116E9F">
        <w:rPr>
          <w:rFonts w:asciiTheme="minorHAnsi" w:hAnsiTheme="minorHAnsi" w:cstheme="minorHAnsi"/>
          <w:spacing w:val="-12"/>
          <w:sz w:val="20"/>
          <w:szCs w:val="20"/>
        </w:rPr>
        <w:t xml:space="preserve"> </w:t>
      </w:r>
      <w:r w:rsidRPr="00116E9F">
        <w:rPr>
          <w:rFonts w:asciiTheme="minorHAnsi" w:hAnsiTheme="minorHAnsi" w:cstheme="minorHAnsi"/>
          <w:sz w:val="20"/>
          <w:szCs w:val="20"/>
        </w:rPr>
        <w:t>habitat fragmentation within the forest areas posing a constraint to the movement of</w:t>
      </w:r>
      <w:r w:rsidRPr="00116E9F">
        <w:rPr>
          <w:rFonts w:asciiTheme="minorHAnsi" w:hAnsiTheme="minorHAnsi" w:cstheme="minorHAnsi"/>
          <w:spacing w:val="-17"/>
          <w:sz w:val="20"/>
          <w:szCs w:val="20"/>
        </w:rPr>
        <w:t xml:space="preserve"> </w:t>
      </w:r>
      <w:r w:rsidRPr="00116E9F">
        <w:rPr>
          <w:rFonts w:asciiTheme="minorHAnsi" w:hAnsiTheme="minorHAnsi" w:cstheme="minorHAnsi"/>
          <w:sz w:val="20"/>
          <w:szCs w:val="20"/>
        </w:rPr>
        <w:t>species);</w:t>
      </w:r>
    </w:p>
    <w:p w14:paraId="1B94B618" w14:textId="2752A64B" w:rsidR="00106D3F" w:rsidRPr="00116E9F" w:rsidRDefault="00106D3F" w:rsidP="00C04741">
      <w:pPr>
        <w:pStyle w:val="Paragraphedeliste"/>
        <w:widowControl w:val="0"/>
        <w:numPr>
          <w:ilvl w:val="0"/>
          <w:numId w:val="22"/>
        </w:numPr>
        <w:tabs>
          <w:tab w:val="left" w:pos="1276"/>
        </w:tabs>
        <w:autoSpaceDE w:val="0"/>
        <w:autoSpaceDN w:val="0"/>
        <w:ind w:left="431" w:right="296" w:hanging="193"/>
        <w:rPr>
          <w:rFonts w:asciiTheme="minorHAnsi" w:hAnsiTheme="minorHAnsi" w:cstheme="minorHAnsi"/>
          <w:sz w:val="20"/>
          <w:szCs w:val="20"/>
        </w:rPr>
      </w:pPr>
      <w:r w:rsidRPr="00116E9F">
        <w:rPr>
          <w:rFonts w:asciiTheme="minorHAnsi" w:hAnsiTheme="minorHAnsi" w:cstheme="minorHAnsi"/>
          <w:sz w:val="20"/>
          <w:szCs w:val="20"/>
        </w:rPr>
        <w:t xml:space="preserve">Fees for the </w:t>
      </w:r>
      <w:r w:rsidR="00106B08">
        <w:rPr>
          <w:rFonts w:asciiTheme="minorHAnsi" w:hAnsiTheme="minorHAnsi" w:cstheme="minorHAnsi"/>
          <w:sz w:val="20"/>
          <w:szCs w:val="20"/>
        </w:rPr>
        <w:t>(</w:t>
      </w:r>
      <w:r w:rsidR="00106B08" w:rsidRPr="00106B08">
        <w:rPr>
          <w:rFonts w:asciiTheme="minorHAnsi" w:hAnsiTheme="minorHAnsi" w:cstheme="minorHAnsi"/>
          <w:sz w:val="20"/>
          <w:szCs w:val="20"/>
          <w:highlight w:val="yellow"/>
        </w:rPr>
        <w:t>ongoing</w:t>
      </w:r>
      <w:r w:rsidR="00106B08">
        <w:rPr>
          <w:rFonts w:asciiTheme="minorHAnsi" w:hAnsiTheme="minorHAnsi" w:cstheme="minorHAnsi"/>
          <w:sz w:val="20"/>
          <w:szCs w:val="20"/>
        </w:rPr>
        <w:t xml:space="preserve">) </w:t>
      </w:r>
      <w:r w:rsidRPr="00116E9F">
        <w:rPr>
          <w:rFonts w:asciiTheme="minorHAnsi" w:hAnsiTheme="minorHAnsi" w:cstheme="minorHAnsi"/>
          <w:sz w:val="20"/>
          <w:szCs w:val="20"/>
        </w:rPr>
        <w:t>commercial exploitation of water (SONEDE and bottling companies) in springs fed within the PAs'</w:t>
      </w:r>
      <w:r w:rsidRPr="00116E9F">
        <w:rPr>
          <w:rFonts w:asciiTheme="minorHAnsi" w:hAnsiTheme="minorHAnsi" w:cstheme="minorHAnsi"/>
          <w:spacing w:val="-3"/>
          <w:sz w:val="20"/>
          <w:szCs w:val="20"/>
        </w:rPr>
        <w:t xml:space="preserve"> </w:t>
      </w:r>
      <w:r w:rsidRPr="00116E9F">
        <w:rPr>
          <w:rFonts w:asciiTheme="minorHAnsi" w:hAnsiTheme="minorHAnsi" w:cstheme="minorHAnsi"/>
          <w:sz w:val="20"/>
          <w:szCs w:val="20"/>
        </w:rPr>
        <w:t>watersheds.</w:t>
      </w:r>
    </w:p>
    <w:p w14:paraId="331A774F" w14:textId="75AA756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u w:val="single"/>
        </w:rPr>
        <w:t xml:space="preserve">Harmonized Fees for the use of PAs </w:t>
      </w:r>
      <w:r w:rsidRPr="00106B08">
        <w:rPr>
          <w:rFonts w:asciiTheme="minorHAnsi" w:hAnsiTheme="minorHAnsi" w:cstheme="minorHAnsi"/>
          <w:sz w:val="20"/>
          <w:szCs w:val="20"/>
          <w:u w:val="single"/>
        </w:rPr>
        <w:t>across the PAs network</w:t>
      </w:r>
      <w:r w:rsidRPr="00116E9F">
        <w:rPr>
          <w:rFonts w:asciiTheme="minorHAnsi" w:hAnsiTheme="minorHAnsi" w:cstheme="minorHAnsi"/>
          <w:sz w:val="20"/>
          <w:szCs w:val="20"/>
        </w:rPr>
        <w:t xml:space="preserve">. Such fees may include access fees, diving fees, guiding fees, transport fees, private concessions. It is difficult to envisage the levying of access fees in a context where villages are integrated into parks, which implies high traffic and several access routes. The FEC Director will work closely with the </w:t>
      </w:r>
      <w:r w:rsidR="000D59B4">
        <w:rPr>
          <w:rFonts w:asciiTheme="minorHAnsi" w:hAnsiTheme="minorHAnsi" w:cstheme="minorHAnsi"/>
          <w:sz w:val="20"/>
          <w:szCs w:val="20"/>
        </w:rPr>
        <w:t>PC</w:t>
      </w:r>
      <w:r w:rsidRPr="00116E9F">
        <w:rPr>
          <w:rFonts w:asciiTheme="minorHAnsi" w:hAnsiTheme="minorHAnsi" w:cstheme="minorHAnsi"/>
          <w:sz w:val="20"/>
          <w:szCs w:val="20"/>
        </w:rPr>
        <w:t xml:space="preserve"> and the NP </w:t>
      </w:r>
      <w:r w:rsidR="00803C84" w:rsidRPr="00803C84">
        <w:rPr>
          <w:rFonts w:asciiTheme="minorHAnsi" w:hAnsiTheme="minorHAnsi" w:cstheme="minorHAnsi"/>
          <w:i/>
          <w:iCs/>
          <w:sz w:val="20"/>
          <w:szCs w:val="20"/>
        </w:rPr>
        <w:t>Conservateur</w:t>
      </w:r>
      <w:r w:rsidRPr="00116E9F">
        <w:rPr>
          <w:rFonts w:asciiTheme="minorHAnsi" w:hAnsiTheme="minorHAnsi" w:cstheme="minorHAnsi"/>
          <w:i/>
          <w:sz w:val="20"/>
          <w:szCs w:val="20"/>
        </w:rPr>
        <w:t>s,</w:t>
      </w:r>
      <w:r w:rsidRPr="00116E9F">
        <w:rPr>
          <w:rFonts w:asciiTheme="minorHAnsi" w:hAnsiTheme="minorHAnsi" w:cstheme="minorHAnsi"/>
          <w:sz w:val="20"/>
          <w:szCs w:val="20"/>
        </w:rPr>
        <w:t xml:space="preserve"> and will benefit from the advice of the conservation finance expert, to explore the feasibility of these different types of fees, the procedures of collection (by whom, for what, on what tariff basis) and to define the rules of income sharing between the service providers, the local communities, the concerned protected areas, and the FEC.</w:t>
      </w:r>
    </w:p>
    <w:p w14:paraId="195FDB35" w14:textId="405AE6DA"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imposition of PA user fees and their management should be harmonized between villages within the same PA and across the network to ensure equitable sharing of PA benefits and to avoid inequalities (e.g. in terms of tourist attractions and promotion) being the source of inter-community </w:t>
      </w:r>
      <w:r w:rsidR="0033775D">
        <w:rPr>
          <w:rFonts w:asciiTheme="minorHAnsi" w:hAnsiTheme="minorHAnsi" w:cstheme="minorHAnsi"/>
          <w:sz w:val="20"/>
          <w:szCs w:val="20"/>
        </w:rPr>
        <w:t>disputes</w:t>
      </w:r>
      <w:r w:rsidRPr="00116E9F">
        <w:rPr>
          <w:rFonts w:asciiTheme="minorHAnsi" w:hAnsiTheme="minorHAnsi" w:cstheme="minorHAnsi"/>
          <w:sz w:val="20"/>
          <w:szCs w:val="20"/>
        </w:rPr>
        <w:t>. Once defined, the procedures for the collection, management and use of PA user fees will be integrated into the Manuals of procedure of each park.</w:t>
      </w:r>
    </w:p>
    <w:p w14:paraId="0D693B00" w14:textId="16721171"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feasibility study will be based on the documentation of the fees currently charged by members of the local communities providing services, procedures of collection and revenue sharing. The results of the study will include a proposal for harmonizing costs and revenue sharing modalities and rules with the </w:t>
      </w:r>
      <w:r w:rsidRPr="003836F5">
        <w:rPr>
          <w:rFonts w:asciiTheme="minorHAnsi" w:hAnsiTheme="minorHAnsi" w:cstheme="minorHAnsi"/>
          <w:sz w:val="20"/>
          <w:szCs w:val="20"/>
        </w:rPr>
        <w:t>PA accounts</w:t>
      </w:r>
      <w:r w:rsidRPr="00116E9F">
        <w:rPr>
          <w:rFonts w:asciiTheme="minorHAnsi" w:hAnsiTheme="minorHAnsi" w:cstheme="minorHAnsi"/>
          <w:sz w:val="20"/>
          <w:szCs w:val="20"/>
        </w:rPr>
        <w:t xml:space="preserve"> and will </w:t>
      </w:r>
      <w:r w:rsidR="003836F5" w:rsidRPr="00116E9F">
        <w:rPr>
          <w:rFonts w:asciiTheme="minorHAnsi" w:hAnsiTheme="minorHAnsi" w:cstheme="minorHAnsi"/>
          <w:sz w:val="20"/>
          <w:szCs w:val="20"/>
        </w:rPr>
        <w:t>consider</w:t>
      </w:r>
      <w:r w:rsidRPr="00116E9F">
        <w:rPr>
          <w:rFonts w:asciiTheme="minorHAnsi" w:hAnsiTheme="minorHAnsi" w:cstheme="minorHAnsi"/>
          <w:sz w:val="20"/>
          <w:szCs w:val="20"/>
        </w:rPr>
        <w:t xml:space="preserve"> the need for solidarity with villages that have fewer tourism assets. The feasibility study will be carried out by the community mobilisers with the support of the </w:t>
      </w:r>
      <w:r w:rsidR="00803C84" w:rsidRPr="00803C84">
        <w:rPr>
          <w:rFonts w:asciiTheme="minorHAnsi" w:hAnsiTheme="minorHAnsi" w:cstheme="minorHAnsi"/>
          <w:i/>
          <w:iCs/>
          <w:sz w:val="20"/>
          <w:szCs w:val="20"/>
        </w:rPr>
        <w:t>Conservateur</w:t>
      </w:r>
      <w:r w:rsidRPr="00116E9F">
        <w:rPr>
          <w:rFonts w:asciiTheme="minorHAnsi" w:hAnsiTheme="minorHAnsi" w:cstheme="minorHAnsi"/>
          <w:i/>
          <w:sz w:val="20"/>
          <w:szCs w:val="20"/>
        </w:rPr>
        <w:t>s</w:t>
      </w:r>
      <w:r w:rsidRPr="00116E9F">
        <w:rPr>
          <w:rFonts w:asciiTheme="minorHAnsi" w:hAnsiTheme="minorHAnsi" w:cstheme="minorHAnsi"/>
          <w:sz w:val="20"/>
          <w:szCs w:val="20"/>
        </w:rPr>
        <w:t xml:space="preserve"> and under the supervision of the </w:t>
      </w:r>
      <w:r w:rsidR="000D59B4">
        <w:rPr>
          <w:rFonts w:asciiTheme="minorHAnsi" w:hAnsiTheme="minorHAnsi" w:cstheme="minorHAnsi"/>
          <w:sz w:val="20"/>
          <w:szCs w:val="20"/>
        </w:rPr>
        <w:t>PC</w:t>
      </w:r>
      <w:r w:rsidRPr="00116E9F">
        <w:rPr>
          <w:rFonts w:asciiTheme="minorHAnsi" w:hAnsiTheme="minorHAnsi" w:cstheme="minorHAnsi"/>
          <w:sz w:val="20"/>
          <w:szCs w:val="20"/>
        </w:rPr>
        <w:t xml:space="preserve">, according to the following steps </w:t>
      </w:r>
      <w:proofErr w:type="spellStart"/>
      <w:r w:rsidRPr="00116E9F">
        <w:rPr>
          <w:rFonts w:asciiTheme="minorHAnsi" w:hAnsiTheme="minorHAnsi" w:cstheme="minorHAnsi"/>
          <w:sz w:val="20"/>
          <w:szCs w:val="20"/>
        </w:rPr>
        <w:t>i</w:t>
      </w:r>
      <w:proofErr w:type="spellEnd"/>
      <w:r w:rsidRPr="00116E9F">
        <w:rPr>
          <w:rFonts w:asciiTheme="minorHAnsi" w:hAnsiTheme="minorHAnsi" w:cstheme="minorHAnsi"/>
          <w:sz w:val="20"/>
          <w:szCs w:val="20"/>
        </w:rPr>
        <w:t xml:space="preserve">) documentation of the current situation in each of the national parks, ii) sharing of documents to identify differences and commonalities between villages and between parks, iii) sharing of the analysis of the advantages and disadvantages of the different options in online workshops, iv) formulation and clarification of proposals to be discussed and consolidated in workshops on each island with representatives of village committees and co-management committees as well as </w:t>
      </w:r>
      <w:r w:rsidR="00093190">
        <w:rPr>
          <w:rFonts w:asciiTheme="minorHAnsi" w:hAnsiTheme="minorHAnsi" w:cstheme="minorHAnsi"/>
          <w:sz w:val="20"/>
          <w:szCs w:val="20"/>
        </w:rPr>
        <w:t>PNC Agency</w:t>
      </w:r>
      <w:r w:rsidRPr="00116E9F">
        <w:rPr>
          <w:rFonts w:asciiTheme="minorHAnsi" w:hAnsiTheme="minorHAnsi" w:cstheme="minorHAnsi"/>
          <w:sz w:val="20"/>
          <w:szCs w:val="20"/>
        </w:rPr>
        <w:t xml:space="preserve"> staff, to move towards a consensus in each island, and eventually propose a harmonized solution at the network level. The Gender and PWD Officer will ensure that all reflections take into account gender specificity and the share of benefits that women derive through the imposition of fees at the local community level.</w:t>
      </w:r>
    </w:p>
    <w:p w14:paraId="19093210" w14:textId="572E1969"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u w:val="single"/>
        </w:rPr>
        <w:t>Payments for Ecosystem Services (PES)</w:t>
      </w:r>
      <w:r w:rsidRPr="00116E9F">
        <w:rPr>
          <w:rFonts w:asciiTheme="minorHAnsi" w:hAnsiTheme="minorHAnsi" w:cstheme="minorHAnsi"/>
          <w:sz w:val="20"/>
          <w:szCs w:val="20"/>
        </w:rPr>
        <w:t xml:space="preserve"> A regional consultant with expertise in environmental finance will be recruited to support the Ministry (</w:t>
      </w:r>
      <w:r w:rsidR="00372947">
        <w:rPr>
          <w:rFonts w:asciiTheme="minorHAnsi" w:hAnsiTheme="minorHAnsi" w:cstheme="minorHAnsi"/>
          <w:sz w:val="20"/>
          <w:szCs w:val="20"/>
        </w:rPr>
        <w:t>MAFETH</w:t>
      </w:r>
      <w:r w:rsidRPr="00116E9F">
        <w:rPr>
          <w:rFonts w:asciiTheme="minorHAnsi" w:hAnsiTheme="minorHAnsi" w:cstheme="minorHAnsi"/>
          <w:sz w:val="20"/>
          <w:szCs w:val="20"/>
        </w:rPr>
        <w:t xml:space="preserve">) and the </w:t>
      </w:r>
      <w:r w:rsidR="00093190">
        <w:rPr>
          <w:rFonts w:asciiTheme="minorHAnsi" w:hAnsiTheme="minorHAnsi" w:cstheme="minorHAnsi"/>
          <w:sz w:val="20"/>
          <w:szCs w:val="20"/>
        </w:rPr>
        <w:t>PNC Agency</w:t>
      </w:r>
      <w:r w:rsidRPr="00116E9F">
        <w:rPr>
          <w:rFonts w:asciiTheme="minorHAnsi" w:hAnsiTheme="minorHAnsi" w:cstheme="minorHAnsi"/>
          <w:sz w:val="20"/>
          <w:szCs w:val="20"/>
        </w:rPr>
        <w:t xml:space="preserve"> in assessing the feasibility of implementing PES related to carbon or water, and advise them on the steps required to implement this mechanism, including:</w:t>
      </w:r>
    </w:p>
    <w:p w14:paraId="10D25918" w14:textId="77777777" w:rsidR="00106D3F" w:rsidRPr="00116E9F" w:rsidRDefault="00106D3F" w:rsidP="00C04741">
      <w:pPr>
        <w:numPr>
          <w:ilvl w:val="0"/>
          <w:numId w:val="28"/>
        </w:numPr>
        <w:spacing w:after="0"/>
        <w:ind w:left="283" w:hanging="215"/>
        <w:rPr>
          <w:rFonts w:asciiTheme="minorHAnsi" w:hAnsiTheme="minorHAnsi" w:cstheme="minorHAnsi"/>
          <w:szCs w:val="20"/>
        </w:rPr>
      </w:pPr>
      <w:r w:rsidRPr="00116E9F">
        <w:rPr>
          <w:rFonts w:asciiTheme="minorHAnsi" w:hAnsiTheme="minorHAnsi" w:cstheme="minorHAnsi"/>
          <w:szCs w:val="20"/>
        </w:rPr>
        <w:t>The assessment of the possibility of getting access to green carbon markets based on the estimated carbon sequestration capacity of natural forests (Output 2.4) in order to generate recurrent revenues for the FEC;</w:t>
      </w:r>
    </w:p>
    <w:p w14:paraId="70B0B9EB" w14:textId="1011A191" w:rsidR="00106D3F" w:rsidRPr="00116E9F" w:rsidRDefault="00106D3F" w:rsidP="00C04741">
      <w:pPr>
        <w:numPr>
          <w:ilvl w:val="0"/>
          <w:numId w:val="28"/>
        </w:numPr>
        <w:spacing w:after="0"/>
        <w:ind w:left="283" w:hanging="215"/>
        <w:rPr>
          <w:rFonts w:asciiTheme="minorHAnsi" w:hAnsiTheme="minorHAnsi" w:cstheme="minorHAnsi"/>
          <w:szCs w:val="20"/>
        </w:rPr>
      </w:pPr>
      <w:r w:rsidRPr="00116E9F">
        <w:rPr>
          <w:rFonts w:asciiTheme="minorHAnsi" w:hAnsiTheme="minorHAnsi" w:cstheme="minorHAnsi"/>
          <w:szCs w:val="20"/>
        </w:rPr>
        <w:t>The assessment of the possibility of getting access to blue carbon markets through the Global Fund for Coral Reefs based on the estimated carbon sequestration capacity of mangroves, coral reefs and seagrass beds (Output 2.4) with a view to generating recurrent revenues for the FEC;</w:t>
      </w:r>
    </w:p>
    <w:p w14:paraId="46D96229" w14:textId="77777777" w:rsidR="00106D3F" w:rsidRPr="00116E9F" w:rsidRDefault="00106D3F" w:rsidP="00C04741">
      <w:pPr>
        <w:numPr>
          <w:ilvl w:val="0"/>
          <w:numId w:val="28"/>
        </w:numPr>
        <w:spacing w:after="0"/>
        <w:ind w:left="283" w:hanging="215"/>
        <w:rPr>
          <w:rFonts w:asciiTheme="minorHAnsi" w:hAnsiTheme="minorHAnsi" w:cstheme="minorHAnsi"/>
          <w:szCs w:val="20"/>
        </w:rPr>
      </w:pPr>
      <w:r w:rsidRPr="00116E9F">
        <w:rPr>
          <w:rFonts w:asciiTheme="minorHAnsi" w:hAnsiTheme="minorHAnsi" w:cstheme="minorHAnsi"/>
          <w:szCs w:val="20"/>
        </w:rPr>
        <w:t>The assessment of the possibility of implementing a PES scheme linked to commercial water exploitation in springs within PA catchments (alternative option to commercial water exploitation fees). A payment for ecosystem services scheme must meet the following criteria: (</w:t>
      </w:r>
      <w:proofErr w:type="spellStart"/>
      <w:r w:rsidRPr="00116E9F">
        <w:rPr>
          <w:rFonts w:asciiTheme="minorHAnsi" w:hAnsiTheme="minorHAnsi" w:cstheme="minorHAnsi"/>
          <w:szCs w:val="20"/>
        </w:rPr>
        <w:t>i</w:t>
      </w:r>
      <w:proofErr w:type="spellEnd"/>
      <w:r w:rsidRPr="00116E9F">
        <w:rPr>
          <w:rFonts w:asciiTheme="minorHAnsi" w:hAnsiTheme="minorHAnsi" w:cstheme="minorHAnsi"/>
          <w:szCs w:val="20"/>
        </w:rPr>
        <w:t>) voluntary, (ii) conditional transactions between (iii) at least one seller and (iv) one buyer (v) on a well-defined Ecosystem Service, or land use that can secure that service.</w:t>
      </w:r>
    </w:p>
    <w:p w14:paraId="1C97870E" w14:textId="77777777" w:rsidR="00106D3F" w:rsidRPr="00116E9F" w:rsidRDefault="00106D3F" w:rsidP="00671F19">
      <w:pPr>
        <w:spacing w:before="120" w:after="120"/>
        <w:rPr>
          <w:rFonts w:asciiTheme="minorHAnsi" w:hAnsiTheme="minorHAnsi" w:cstheme="minorHAnsi"/>
          <w:i/>
          <w:color w:val="7030A0"/>
          <w:szCs w:val="20"/>
        </w:rPr>
      </w:pPr>
      <w:r w:rsidRPr="00671F19">
        <w:rPr>
          <w:rFonts w:asciiTheme="minorHAnsi" w:hAnsiTheme="minorHAnsi" w:cstheme="minorHAnsi"/>
          <w:i/>
          <w:color w:val="7030A0"/>
          <w:szCs w:val="20"/>
        </w:rPr>
        <w:t>1.3.4</w:t>
      </w:r>
      <w:r w:rsidRPr="00116E9F">
        <w:rPr>
          <w:rFonts w:asciiTheme="minorHAnsi" w:hAnsiTheme="minorHAnsi" w:cstheme="minorHAnsi"/>
          <w:i/>
          <w:color w:val="7030A0"/>
          <w:szCs w:val="20"/>
        </w:rPr>
        <w:t xml:space="preserve"> Operationalization of the FEC and fundraising</w:t>
      </w:r>
    </w:p>
    <w:p w14:paraId="7C24D47C" w14:textId="38322044"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bookmarkStart w:id="19" w:name="_Hlk84358910"/>
      <w:r w:rsidRPr="00116E9F">
        <w:rPr>
          <w:rFonts w:asciiTheme="minorHAnsi" w:hAnsiTheme="minorHAnsi" w:cstheme="minorHAnsi"/>
          <w:sz w:val="20"/>
          <w:szCs w:val="20"/>
        </w:rPr>
        <w:t>The operationalization of the FEC</w:t>
      </w:r>
      <w:r w:rsidR="00773B3E">
        <w:rPr>
          <w:rFonts w:asciiTheme="minorHAnsi" w:hAnsiTheme="minorHAnsi" w:cstheme="minorHAnsi"/>
          <w:sz w:val="20"/>
          <w:szCs w:val="20"/>
        </w:rPr>
        <w:t xml:space="preserve"> will be </w:t>
      </w:r>
      <w:r w:rsidR="003235A4">
        <w:rPr>
          <w:rFonts w:asciiTheme="minorHAnsi" w:hAnsiTheme="minorHAnsi" w:cstheme="minorHAnsi"/>
          <w:sz w:val="20"/>
          <w:szCs w:val="20"/>
        </w:rPr>
        <w:t>conducted</w:t>
      </w:r>
      <w:r w:rsidR="00773B3E">
        <w:rPr>
          <w:rFonts w:asciiTheme="minorHAnsi" w:hAnsiTheme="minorHAnsi" w:cstheme="minorHAnsi"/>
          <w:sz w:val="20"/>
          <w:szCs w:val="20"/>
        </w:rPr>
        <w:t xml:space="preserve"> by the Conservation Finance Officer</w:t>
      </w:r>
      <w:bookmarkEnd w:id="19"/>
      <w:r w:rsidR="003235A4">
        <w:rPr>
          <w:rFonts w:asciiTheme="minorHAnsi" w:hAnsiTheme="minorHAnsi" w:cstheme="minorHAnsi"/>
          <w:sz w:val="20"/>
          <w:szCs w:val="20"/>
        </w:rPr>
        <w:t xml:space="preserve"> recruited as part of the PCU</w:t>
      </w:r>
      <w:r w:rsidRPr="00116E9F">
        <w:rPr>
          <w:rFonts w:asciiTheme="minorHAnsi" w:hAnsiTheme="minorHAnsi" w:cstheme="minorHAnsi"/>
          <w:sz w:val="20"/>
          <w:szCs w:val="20"/>
        </w:rPr>
        <w:t xml:space="preserve"> with the support of the international conservation finance expert, </w:t>
      </w:r>
      <w:r w:rsidR="00773B3E">
        <w:rPr>
          <w:rFonts w:asciiTheme="minorHAnsi" w:hAnsiTheme="minorHAnsi" w:cstheme="minorHAnsi"/>
          <w:sz w:val="20"/>
          <w:szCs w:val="20"/>
        </w:rPr>
        <w:t xml:space="preserve">and in close collaboration with the FEC Board of Directors. </w:t>
      </w:r>
      <w:r w:rsidR="008A08C1" w:rsidRPr="008A08C1">
        <w:rPr>
          <w:rFonts w:asciiTheme="minorHAnsi" w:hAnsiTheme="minorHAnsi" w:cstheme="minorHAnsi"/>
          <w:sz w:val="20"/>
          <w:szCs w:val="20"/>
        </w:rPr>
        <w:t>This will be achieved through the implementation of the revised FEC strategic plan and teamwork with relevant members of government</w:t>
      </w:r>
      <w:r w:rsidRPr="00116E9F">
        <w:rPr>
          <w:rFonts w:asciiTheme="minorHAnsi" w:hAnsiTheme="minorHAnsi" w:cstheme="minorHAnsi"/>
          <w:sz w:val="20"/>
          <w:szCs w:val="20"/>
        </w:rPr>
        <w:t xml:space="preserve">, based on a detailed work plan for the FEC Board of Directors with a </w:t>
      </w:r>
      <w:r w:rsidRPr="00116E9F">
        <w:rPr>
          <w:rFonts w:asciiTheme="minorHAnsi" w:hAnsiTheme="minorHAnsi" w:cstheme="minorHAnsi"/>
          <w:sz w:val="20"/>
          <w:szCs w:val="20"/>
        </w:rPr>
        <w:lastRenderedPageBreak/>
        <w:t xml:space="preserve">timetable, budget, and specifying the responsibilities of all parties involved. This stage will also include the drafting of the Manual of administrative and financial procedures, and its submission for validation. </w:t>
      </w:r>
    </w:p>
    <w:p w14:paraId="2BF8A64A" w14:textId="77777777" w:rsidR="00106D3F" w:rsidRPr="00116E9F" w:rsidRDefault="00106D3F" w:rsidP="00106D3F">
      <w:pPr>
        <w:spacing w:before="120" w:after="120"/>
        <w:rPr>
          <w:rFonts w:asciiTheme="minorHAnsi" w:hAnsiTheme="minorHAnsi" w:cstheme="minorHAnsi"/>
          <w:i/>
          <w:color w:val="7030A0"/>
          <w:szCs w:val="20"/>
        </w:rPr>
      </w:pPr>
      <w:r w:rsidRPr="00671F19">
        <w:rPr>
          <w:rFonts w:asciiTheme="minorHAnsi" w:hAnsiTheme="minorHAnsi" w:cstheme="minorHAnsi"/>
          <w:i/>
          <w:color w:val="7030A0"/>
          <w:szCs w:val="20"/>
        </w:rPr>
        <w:t>1.3.5</w:t>
      </w:r>
      <w:r w:rsidRPr="00116E9F">
        <w:rPr>
          <w:rFonts w:asciiTheme="minorHAnsi" w:hAnsiTheme="minorHAnsi" w:cstheme="minorHAnsi"/>
          <w:b/>
          <w:bCs/>
          <w:i/>
          <w:color w:val="7030A0"/>
          <w:szCs w:val="20"/>
        </w:rPr>
        <w:t xml:space="preserve"> </w:t>
      </w:r>
      <w:r w:rsidRPr="00116E9F">
        <w:rPr>
          <w:rFonts w:asciiTheme="minorHAnsi" w:hAnsiTheme="minorHAnsi" w:cstheme="minorHAnsi"/>
          <w:i/>
          <w:color w:val="7030A0"/>
          <w:szCs w:val="20"/>
        </w:rPr>
        <w:t>Development and implementation of the FEC communication strategy</w:t>
      </w:r>
    </w:p>
    <w:p w14:paraId="7D10277E" w14:textId="20E05788"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development of the FEC's communication strategy will be carried out by the </w:t>
      </w:r>
      <w:r w:rsidR="00483BC6">
        <w:rPr>
          <w:rFonts w:asciiTheme="minorHAnsi" w:hAnsiTheme="minorHAnsi" w:cstheme="minorHAnsi"/>
          <w:sz w:val="20"/>
          <w:szCs w:val="20"/>
        </w:rPr>
        <w:t>CKM</w:t>
      </w:r>
      <w:r w:rsidRPr="00116E9F">
        <w:rPr>
          <w:rFonts w:asciiTheme="minorHAnsi" w:hAnsiTheme="minorHAnsi" w:cstheme="minorHAnsi"/>
          <w:sz w:val="20"/>
          <w:szCs w:val="20"/>
        </w:rPr>
        <w:t xml:space="preserve"> Officer, in collaboration with the FEC Director and Board, and the Gender and PWD Officer, and will include the identification of the target audience and the messages adapted to each audience, including communities and local authorities, government representatives, development partners and potential donors.</w:t>
      </w:r>
    </w:p>
    <w:p w14:paraId="6FC7F8F8" w14:textId="607A28F3" w:rsidR="00106D3F" w:rsidRPr="00116E9F" w:rsidRDefault="00106D3F" w:rsidP="00C04741">
      <w:pPr>
        <w:pStyle w:val="Paragraphedeliste"/>
        <w:numPr>
          <w:ilvl w:val="0"/>
          <w:numId w:val="27"/>
        </w:numPr>
        <w:tabs>
          <w:tab w:val="left" w:pos="284"/>
        </w:tabs>
        <w:spacing w:before="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An advocacy document will be prepared by the </w:t>
      </w:r>
      <w:r w:rsidR="00483BC6">
        <w:rPr>
          <w:rFonts w:asciiTheme="minorHAnsi" w:hAnsiTheme="minorHAnsi" w:cstheme="minorHAnsi"/>
          <w:sz w:val="20"/>
          <w:szCs w:val="20"/>
        </w:rPr>
        <w:t>CKM</w:t>
      </w:r>
      <w:r w:rsidRPr="00116E9F">
        <w:rPr>
          <w:rFonts w:asciiTheme="minorHAnsi" w:hAnsiTheme="minorHAnsi" w:cstheme="minorHAnsi"/>
          <w:sz w:val="20"/>
          <w:szCs w:val="20"/>
        </w:rPr>
        <w:t xml:space="preserve"> Officer, with the collaboration of the FEC Director and the </w:t>
      </w:r>
      <w:r w:rsidR="000D59B4">
        <w:rPr>
          <w:rFonts w:asciiTheme="minorHAnsi" w:hAnsiTheme="minorHAnsi" w:cstheme="minorHAnsi"/>
          <w:sz w:val="20"/>
          <w:szCs w:val="20"/>
        </w:rPr>
        <w:t>PC</w:t>
      </w:r>
      <w:r w:rsidRPr="00116E9F">
        <w:rPr>
          <w:rFonts w:asciiTheme="minorHAnsi" w:hAnsiTheme="minorHAnsi" w:cstheme="minorHAnsi"/>
          <w:sz w:val="20"/>
          <w:szCs w:val="20"/>
        </w:rPr>
        <w:t>, to promote the Comoros protected area network. The content will be adapted according to the purpose of the communication and the target audience of the message. The Gender and PWD Officer will ensure that the communication strategy specifically targets women and PWD for any information that concerns them. In all versions, the document will emphasize:</w:t>
      </w:r>
    </w:p>
    <w:p w14:paraId="65A72705" w14:textId="77777777" w:rsidR="00106D3F" w:rsidRPr="00116E9F" w:rsidRDefault="00106D3F" w:rsidP="00C04741">
      <w:pPr>
        <w:numPr>
          <w:ilvl w:val="0"/>
          <w:numId w:val="26"/>
        </w:numPr>
        <w:spacing w:after="0"/>
        <w:ind w:left="357" w:hanging="357"/>
        <w:rPr>
          <w:rFonts w:asciiTheme="minorHAnsi" w:hAnsiTheme="minorHAnsi" w:cstheme="minorHAnsi"/>
          <w:szCs w:val="20"/>
        </w:rPr>
      </w:pPr>
      <w:r w:rsidRPr="00116E9F">
        <w:rPr>
          <w:rFonts w:asciiTheme="minorHAnsi" w:hAnsiTheme="minorHAnsi" w:cstheme="minorHAnsi"/>
          <w:szCs w:val="20"/>
        </w:rPr>
        <w:t>the wealth of biodiversity of global and national importance and the landscapes preserved thanks to PAs, the social and economic benefits provided by ecosystem services, but also the issues and challenges specific to Comoros that conservation stakeholders are facing;</w:t>
      </w:r>
    </w:p>
    <w:p w14:paraId="5890DE6E" w14:textId="77777777" w:rsidR="00106D3F" w:rsidRPr="00116E9F" w:rsidRDefault="00106D3F" w:rsidP="00C04741">
      <w:pPr>
        <w:numPr>
          <w:ilvl w:val="0"/>
          <w:numId w:val="26"/>
        </w:numPr>
        <w:spacing w:after="0"/>
        <w:ind w:left="357" w:hanging="357"/>
        <w:rPr>
          <w:rFonts w:asciiTheme="minorHAnsi" w:hAnsiTheme="minorHAnsi" w:cstheme="minorHAnsi"/>
          <w:szCs w:val="20"/>
        </w:rPr>
      </w:pPr>
      <w:r w:rsidRPr="00116E9F">
        <w:rPr>
          <w:rFonts w:asciiTheme="minorHAnsi" w:hAnsiTheme="minorHAnsi" w:cstheme="minorHAnsi"/>
          <w:szCs w:val="20"/>
        </w:rPr>
        <w:t>the system put in place to ensure the conservation of this biodiversity through its protection and sustainable management in collaboration with village communities, including the protected area network, the law on the protected area system, the strategy for the protected area network, and the National Agency for Protected Area Management;</w:t>
      </w:r>
    </w:p>
    <w:p w14:paraId="48B20637" w14:textId="77777777" w:rsidR="00106D3F" w:rsidRPr="00116E9F" w:rsidRDefault="00106D3F" w:rsidP="00C04741">
      <w:pPr>
        <w:numPr>
          <w:ilvl w:val="0"/>
          <w:numId w:val="26"/>
        </w:numPr>
        <w:spacing w:after="0"/>
        <w:ind w:left="357" w:hanging="357"/>
        <w:rPr>
          <w:rFonts w:asciiTheme="minorHAnsi" w:hAnsiTheme="minorHAnsi" w:cstheme="minorHAnsi"/>
          <w:szCs w:val="20"/>
        </w:rPr>
      </w:pPr>
      <w:r w:rsidRPr="00116E9F">
        <w:rPr>
          <w:rFonts w:asciiTheme="minorHAnsi" w:hAnsiTheme="minorHAnsi" w:cstheme="minorHAnsi"/>
          <w:szCs w:val="20"/>
        </w:rPr>
        <w:t xml:space="preserve">the FEC, its financial and conservation objectives, governance, management (Board and Management Team) and allocation rules. </w:t>
      </w:r>
    </w:p>
    <w:p w14:paraId="70A5472A" w14:textId="77777777" w:rsidR="00106D3F" w:rsidRPr="00116E9F" w:rsidRDefault="00106D3F" w:rsidP="00106D3F">
      <w:pPr>
        <w:spacing w:before="120" w:after="120"/>
        <w:rPr>
          <w:rFonts w:asciiTheme="minorHAnsi" w:hAnsiTheme="minorHAnsi" w:cstheme="minorHAnsi"/>
          <w:i/>
          <w:color w:val="7030A0"/>
          <w:szCs w:val="20"/>
        </w:rPr>
      </w:pPr>
      <w:r w:rsidRPr="00671F19">
        <w:rPr>
          <w:rFonts w:asciiTheme="minorHAnsi" w:hAnsiTheme="minorHAnsi" w:cstheme="minorHAnsi"/>
          <w:i/>
          <w:color w:val="7030A0"/>
          <w:szCs w:val="20"/>
        </w:rPr>
        <w:t>1.3.6</w:t>
      </w:r>
      <w:r w:rsidRPr="00116E9F">
        <w:rPr>
          <w:rFonts w:asciiTheme="minorHAnsi" w:hAnsiTheme="minorHAnsi" w:cstheme="minorHAnsi"/>
          <w:i/>
          <w:color w:val="7030A0"/>
          <w:szCs w:val="20"/>
        </w:rPr>
        <w:t xml:space="preserve"> Capacity development of the Board of Directors and the FEC Management on resource mobilization approaches and strategies</w:t>
      </w:r>
    </w:p>
    <w:p w14:paraId="0FA818A3" w14:textId="7777777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Capacity development of the FEC Board and Director will be provided by the conservation finance expert during his missions to Comoros, and through sustained distance coaching. Specific training needs for the FEC Director and Board will be identified in the first year of the project following the advice of the expert and may include stand-alone online training and webinars</w:t>
      </w:r>
      <w:r w:rsidRPr="00116E9F">
        <w:rPr>
          <w:rFonts w:asciiTheme="minorHAnsi" w:hAnsiTheme="minorHAnsi" w:cstheme="minorHAnsi"/>
          <w:sz w:val="20"/>
          <w:szCs w:val="20"/>
          <w:vertAlign w:val="superscript"/>
        </w:rPr>
        <w:footnoteReference w:id="33"/>
      </w:r>
      <w:r w:rsidRPr="00116E9F">
        <w:rPr>
          <w:rFonts w:asciiTheme="minorHAnsi" w:hAnsiTheme="minorHAnsi" w:cstheme="minorHAnsi"/>
          <w:sz w:val="20"/>
          <w:szCs w:val="20"/>
        </w:rPr>
        <w:t>, and face-to-face training.</w:t>
      </w:r>
    </w:p>
    <w:p w14:paraId="3EC5DACA" w14:textId="7777777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continuous training of the FEC Board and Director will also be achieved through their active participation in support and experience sharing networks with other environmental funds established in Africa, including the Foundation for Protected Areas and Biodiversity of Madagascar (FAPBM), the Foundation for Parks and Reserves of Côte d'Ivoire (FPRCI), the Banc </w:t>
      </w:r>
      <w:proofErr w:type="spellStart"/>
      <w:r w:rsidRPr="00116E9F">
        <w:rPr>
          <w:rFonts w:asciiTheme="minorHAnsi" w:hAnsiTheme="minorHAnsi" w:cstheme="minorHAnsi"/>
          <w:sz w:val="20"/>
          <w:szCs w:val="20"/>
        </w:rPr>
        <w:t>d'Arguin</w:t>
      </w:r>
      <w:proofErr w:type="spellEnd"/>
      <w:r w:rsidRPr="00116E9F">
        <w:rPr>
          <w:rFonts w:asciiTheme="minorHAnsi" w:hAnsiTheme="minorHAnsi" w:cstheme="minorHAnsi"/>
          <w:sz w:val="20"/>
          <w:szCs w:val="20"/>
        </w:rPr>
        <w:t xml:space="preserve"> and Coastal and Marine Biodiversity Trust Fund (BACOMAB), and membership of the African Consortium of Environmental Funds</w:t>
      </w:r>
      <w:r w:rsidRPr="00116E9F">
        <w:rPr>
          <w:rStyle w:val="Appelnotedebasdep"/>
          <w:rFonts w:asciiTheme="minorHAnsi" w:hAnsiTheme="minorHAnsi" w:cstheme="minorHAnsi"/>
          <w:sz w:val="20"/>
          <w:szCs w:val="20"/>
          <w:lang w:val="fr-CA"/>
        </w:rPr>
        <w:footnoteReference w:id="34"/>
      </w:r>
      <w:r w:rsidRPr="00116E9F">
        <w:rPr>
          <w:rFonts w:asciiTheme="minorHAnsi" w:hAnsiTheme="minorHAnsi" w:cstheme="minorHAnsi"/>
          <w:sz w:val="20"/>
          <w:szCs w:val="20"/>
        </w:rPr>
        <w:t xml:space="preserve"> and the Conservation Finance Alliance</w:t>
      </w:r>
      <w:r w:rsidRPr="00116E9F">
        <w:rPr>
          <w:rStyle w:val="Appelnotedebasdep"/>
          <w:rFonts w:asciiTheme="minorHAnsi" w:hAnsiTheme="minorHAnsi" w:cstheme="minorHAnsi"/>
          <w:i/>
          <w:iCs/>
          <w:sz w:val="20"/>
          <w:szCs w:val="20"/>
          <w:lang w:val="fr-CA"/>
        </w:rPr>
        <w:footnoteReference w:id="35"/>
      </w:r>
      <w:r w:rsidRPr="00116E9F">
        <w:rPr>
          <w:rFonts w:asciiTheme="minorHAnsi" w:hAnsiTheme="minorHAnsi" w:cstheme="minorHAnsi"/>
          <w:sz w:val="20"/>
          <w:szCs w:val="20"/>
        </w:rPr>
        <w:t>.</w:t>
      </w:r>
    </w:p>
    <w:p w14:paraId="47674C5A" w14:textId="11B3FF66" w:rsidR="00106D3F" w:rsidRPr="00116E9F" w:rsidRDefault="00106D3F" w:rsidP="00106D3F">
      <w:pPr>
        <w:spacing w:before="120" w:after="120"/>
        <w:rPr>
          <w:rFonts w:asciiTheme="minorHAnsi" w:hAnsiTheme="minorHAnsi" w:cstheme="minorHAnsi"/>
          <w:color w:val="000000"/>
          <w:szCs w:val="20"/>
        </w:rPr>
      </w:pPr>
      <w:r w:rsidRPr="00116E9F">
        <w:rPr>
          <w:rFonts w:asciiTheme="minorHAnsi" w:hAnsiTheme="minorHAnsi" w:cstheme="minorHAnsi"/>
          <w:b/>
          <w:bCs/>
          <w:iCs/>
          <w:color w:val="7030A0"/>
          <w:szCs w:val="20"/>
        </w:rPr>
        <w:t xml:space="preserve">Output 1.4 </w:t>
      </w:r>
      <w:r w:rsidRPr="00116E9F">
        <w:rPr>
          <w:rFonts w:asciiTheme="minorHAnsi" w:hAnsiTheme="minorHAnsi" w:cstheme="minorHAnsi"/>
          <w:color w:val="000000"/>
          <w:szCs w:val="20"/>
        </w:rPr>
        <w:t xml:space="preserve">Strengthened </w:t>
      </w:r>
      <w:r w:rsidR="00943DB2" w:rsidRPr="00943DB2">
        <w:rPr>
          <w:rFonts w:asciiTheme="minorHAnsi" w:hAnsiTheme="minorHAnsi" w:cstheme="minorHAnsi"/>
          <w:color w:val="000000"/>
          <w:szCs w:val="20"/>
        </w:rPr>
        <w:t xml:space="preserve">participation </w:t>
      </w:r>
      <w:r w:rsidRPr="00116E9F">
        <w:rPr>
          <w:rFonts w:asciiTheme="minorHAnsi" w:hAnsiTheme="minorHAnsi" w:cstheme="minorHAnsi"/>
          <w:color w:val="000000"/>
          <w:szCs w:val="20"/>
        </w:rPr>
        <w:t xml:space="preserve">of institutional partners and the private sector in supporting the national PA system and the implementation of PA development and management plans through the establishment of long-term partnerships </w:t>
      </w:r>
    </w:p>
    <w:p w14:paraId="60E8F1C9" w14:textId="610E9D7F" w:rsidR="00106D3F" w:rsidRPr="00116E9F" w:rsidRDefault="00106D3F" w:rsidP="00106D3F">
      <w:pPr>
        <w:spacing w:before="120" w:after="120"/>
        <w:rPr>
          <w:rFonts w:asciiTheme="minorHAnsi" w:eastAsia="Times New Roman" w:hAnsiTheme="minorHAnsi" w:cstheme="minorHAnsi"/>
          <w:i/>
          <w:color w:val="7030A0"/>
          <w:szCs w:val="20"/>
          <w:lang w:eastAsia="fr-CA"/>
        </w:rPr>
      </w:pPr>
      <w:r w:rsidRPr="00671F19">
        <w:rPr>
          <w:rFonts w:asciiTheme="minorHAnsi" w:hAnsiTheme="minorHAnsi" w:cstheme="minorHAnsi"/>
          <w:i/>
          <w:color w:val="7030A0"/>
          <w:szCs w:val="20"/>
        </w:rPr>
        <w:t>1.4.1</w:t>
      </w:r>
      <w:r w:rsidRPr="00116E9F">
        <w:rPr>
          <w:rFonts w:asciiTheme="minorHAnsi" w:eastAsia="Times New Roman" w:hAnsiTheme="minorHAnsi" w:cstheme="minorHAnsi"/>
          <w:i/>
          <w:color w:val="7030A0"/>
          <w:szCs w:val="20"/>
          <w:lang w:eastAsia="fr-CA"/>
        </w:rPr>
        <w:t xml:space="preserve"> Long-term partnership agreements between national and international institutions and the </w:t>
      </w:r>
      <w:r w:rsidR="00093190">
        <w:rPr>
          <w:rFonts w:asciiTheme="minorHAnsi" w:eastAsia="Times New Roman" w:hAnsiTheme="minorHAnsi" w:cstheme="minorHAnsi"/>
          <w:i/>
          <w:color w:val="7030A0"/>
          <w:szCs w:val="20"/>
          <w:lang w:eastAsia="fr-CA"/>
        </w:rPr>
        <w:t>PNC Agency</w:t>
      </w:r>
    </w:p>
    <w:p w14:paraId="639084BC" w14:textId="09278A2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Long-term partnership agreements between national and international institutions and the </w:t>
      </w:r>
      <w:r w:rsidR="00093190">
        <w:rPr>
          <w:rFonts w:asciiTheme="minorHAnsi" w:hAnsiTheme="minorHAnsi" w:cstheme="minorHAnsi"/>
          <w:sz w:val="20"/>
          <w:szCs w:val="20"/>
        </w:rPr>
        <w:t>PNC Agency</w:t>
      </w:r>
      <w:r w:rsidRPr="00116E9F">
        <w:rPr>
          <w:rFonts w:asciiTheme="minorHAnsi" w:hAnsiTheme="minorHAnsi" w:cstheme="minorHAnsi"/>
          <w:sz w:val="20"/>
          <w:szCs w:val="20"/>
        </w:rPr>
        <w:t>, based on mutual benefit, will mobilize a network of experts to support the planning and implementation of PA development and management plans. Such agreements have already been signed between the Agency and Dahari</w:t>
      </w:r>
      <w:r w:rsidR="00A910B0">
        <w:rPr>
          <w:rFonts w:asciiTheme="minorHAnsi" w:hAnsiTheme="minorHAnsi" w:cstheme="minorHAnsi"/>
          <w:sz w:val="20"/>
          <w:szCs w:val="20"/>
        </w:rPr>
        <w:t xml:space="preserve"> (</w:t>
      </w:r>
      <w:r w:rsidR="00A910B0" w:rsidRPr="00116E9F">
        <w:rPr>
          <w:rFonts w:asciiTheme="minorHAnsi" w:hAnsiTheme="minorHAnsi" w:cstheme="minorHAnsi"/>
          <w:sz w:val="20"/>
          <w:szCs w:val="20"/>
        </w:rPr>
        <w:t xml:space="preserve">for </w:t>
      </w:r>
      <w:r w:rsidR="00A910B0">
        <w:rPr>
          <w:rFonts w:asciiTheme="minorHAnsi" w:hAnsiTheme="minorHAnsi" w:cstheme="minorHAnsi"/>
          <w:sz w:val="20"/>
          <w:szCs w:val="20"/>
        </w:rPr>
        <w:t xml:space="preserve">the monitoring of Livingstone’s fruit bat, </w:t>
      </w:r>
      <w:r w:rsidR="00A910B0" w:rsidRPr="00116E9F">
        <w:rPr>
          <w:rFonts w:asciiTheme="minorHAnsi" w:hAnsiTheme="minorHAnsi" w:cstheme="minorHAnsi"/>
          <w:sz w:val="20"/>
          <w:szCs w:val="20"/>
        </w:rPr>
        <w:t xml:space="preserve">sustainable natural resource management and livelihood support to local communities in </w:t>
      </w:r>
      <w:r w:rsidR="00A910B0">
        <w:rPr>
          <w:rFonts w:asciiTheme="minorHAnsi" w:hAnsiTheme="minorHAnsi" w:cstheme="minorHAnsi"/>
          <w:sz w:val="20"/>
          <w:szCs w:val="20"/>
        </w:rPr>
        <w:t xml:space="preserve">the </w:t>
      </w:r>
      <w:r w:rsidR="00A910B0" w:rsidRPr="00116E9F">
        <w:rPr>
          <w:rFonts w:asciiTheme="minorHAnsi" w:hAnsiTheme="minorHAnsi" w:cstheme="minorHAnsi"/>
          <w:sz w:val="20"/>
          <w:szCs w:val="20"/>
        </w:rPr>
        <w:t>Ntringui NP</w:t>
      </w:r>
      <w:r w:rsidR="00A910B0">
        <w:rPr>
          <w:rFonts w:asciiTheme="minorHAnsi" w:hAnsiTheme="minorHAnsi" w:cstheme="minorHAnsi"/>
          <w:sz w:val="20"/>
          <w:szCs w:val="20"/>
        </w:rPr>
        <w:t>)</w:t>
      </w:r>
      <w:r w:rsidRPr="00116E9F">
        <w:rPr>
          <w:rFonts w:asciiTheme="minorHAnsi" w:hAnsiTheme="minorHAnsi" w:cstheme="minorHAnsi"/>
          <w:sz w:val="20"/>
          <w:szCs w:val="20"/>
        </w:rPr>
        <w:t xml:space="preserve">, AIDE </w:t>
      </w:r>
      <w:r w:rsidR="00A910B0">
        <w:rPr>
          <w:rFonts w:asciiTheme="minorHAnsi" w:hAnsiTheme="minorHAnsi" w:cstheme="minorHAnsi"/>
          <w:sz w:val="20"/>
          <w:szCs w:val="20"/>
        </w:rPr>
        <w:t>(</w:t>
      </w:r>
      <w:r w:rsidR="00A910B0" w:rsidRPr="00116E9F">
        <w:rPr>
          <w:rFonts w:asciiTheme="minorHAnsi" w:hAnsiTheme="minorHAnsi" w:cstheme="minorHAnsi"/>
          <w:sz w:val="20"/>
          <w:szCs w:val="20"/>
        </w:rPr>
        <w:t>for the monitoring of marine biodiversity</w:t>
      </w:r>
      <w:r w:rsidR="00A910B0">
        <w:rPr>
          <w:rFonts w:asciiTheme="minorHAnsi" w:hAnsiTheme="minorHAnsi" w:cstheme="minorHAnsi"/>
          <w:sz w:val="20"/>
          <w:szCs w:val="20"/>
        </w:rPr>
        <w:t xml:space="preserve"> and related training</w:t>
      </w:r>
      <w:r w:rsidR="00A62C24">
        <w:rPr>
          <w:rFonts w:asciiTheme="minorHAnsi" w:hAnsiTheme="minorHAnsi" w:cstheme="minorHAnsi"/>
          <w:sz w:val="20"/>
          <w:szCs w:val="20"/>
        </w:rPr>
        <w:t xml:space="preserve"> for </w:t>
      </w:r>
      <w:proofErr w:type="spellStart"/>
      <w:r w:rsidR="00A62C24">
        <w:rPr>
          <w:rFonts w:asciiTheme="minorHAnsi" w:hAnsiTheme="minorHAnsi" w:cstheme="minorHAnsi"/>
          <w:sz w:val="20"/>
          <w:szCs w:val="20"/>
        </w:rPr>
        <w:t>Ecoguards</w:t>
      </w:r>
      <w:proofErr w:type="spellEnd"/>
      <w:r w:rsidR="00A910B0">
        <w:rPr>
          <w:rFonts w:asciiTheme="minorHAnsi" w:hAnsiTheme="minorHAnsi" w:cstheme="minorHAnsi"/>
          <w:sz w:val="20"/>
          <w:szCs w:val="20"/>
        </w:rPr>
        <w:t>)</w:t>
      </w:r>
      <w:r w:rsidR="00A910B0" w:rsidRPr="00116E9F">
        <w:rPr>
          <w:rFonts w:asciiTheme="minorHAnsi" w:hAnsiTheme="minorHAnsi" w:cstheme="minorHAnsi"/>
          <w:sz w:val="20"/>
          <w:szCs w:val="20"/>
        </w:rPr>
        <w:t xml:space="preserve"> </w:t>
      </w:r>
      <w:r w:rsidRPr="00116E9F">
        <w:rPr>
          <w:rFonts w:asciiTheme="minorHAnsi" w:hAnsiTheme="minorHAnsi" w:cstheme="minorHAnsi"/>
          <w:sz w:val="20"/>
          <w:szCs w:val="20"/>
        </w:rPr>
        <w:t xml:space="preserve">and Banda </w:t>
      </w:r>
      <w:proofErr w:type="spellStart"/>
      <w:r w:rsidRPr="00116E9F">
        <w:rPr>
          <w:rFonts w:asciiTheme="minorHAnsi" w:hAnsiTheme="minorHAnsi" w:cstheme="minorHAnsi"/>
          <w:sz w:val="20"/>
          <w:szCs w:val="20"/>
        </w:rPr>
        <w:t>Bitsi</w:t>
      </w:r>
      <w:proofErr w:type="spellEnd"/>
      <w:r w:rsidR="00A62C24">
        <w:rPr>
          <w:rFonts w:asciiTheme="minorHAnsi" w:hAnsiTheme="minorHAnsi" w:cstheme="minorHAnsi"/>
          <w:sz w:val="20"/>
          <w:szCs w:val="20"/>
        </w:rPr>
        <w:t xml:space="preserve"> (namely for mangrove and beach clean-up and ecotourism</w:t>
      </w:r>
      <w:r w:rsidR="00A62C24" w:rsidRPr="00A62C24">
        <w:rPr>
          <w:rFonts w:asciiTheme="minorHAnsi" w:hAnsiTheme="minorHAnsi" w:cstheme="minorHAnsi"/>
          <w:sz w:val="20"/>
          <w:szCs w:val="20"/>
        </w:rPr>
        <w:t xml:space="preserve"> </w:t>
      </w:r>
      <w:r w:rsidR="00A62C24">
        <w:rPr>
          <w:rFonts w:asciiTheme="minorHAnsi" w:hAnsiTheme="minorHAnsi" w:cstheme="minorHAnsi"/>
          <w:sz w:val="20"/>
          <w:szCs w:val="20"/>
        </w:rPr>
        <w:t>development)</w:t>
      </w:r>
      <w:r w:rsidRPr="00116E9F">
        <w:rPr>
          <w:rFonts w:asciiTheme="minorHAnsi" w:hAnsiTheme="minorHAnsi" w:cstheme="minorHAnsi"/>
          <w:sz w:val="20"/>
          <w:szCs w:val="20"/>
        </w:rPr>
        <w:t xml:space="preserve">, and others that have been established for a single PA, could be revised, when deemed relevant by both parties, to cover all PAs, such as the one with the NGO </w:t>
      </w:r>
      <w:proofErr w:type="spellStart"/>
      <w:r w:rsidRPr="00116E9F">
        <w:rPr>
          <w:rFonts w:asciiTheme="minorHAnsi" w:hAnsiTheme="minorHAnsi" w:cstheme="minorHAnsi"/>
          <w:sz w:val="20"/>
          <w:szCs w:val="20"/>
        </w:rPr>
        <w:t>Maeecha</w:t>
      </w:r>
      <w:proofErr w:type="spellEnd"/>
      <w:r w:rsidRPr="00116E9F">
        <w:rPr>
          <w:rFonts w:asciiTheme="minorHAnsi" w:hAnsiTheme="minorHAnsi" w:cstheme="minorHAnsi"/>
          <w:sz w:val="20"/>
          <w:szCs w:val="20"/>
        </w:rPr>
        <w:t xml:space="preserve">. The identification and development of these agreements will be carried out </w:t>
      </w:r>
      <w:r w:rsidRPr="00116E9F">
        <w:rPr>
          <w:rFonts w:asciiTheme="minorHAnsi" w:hAnsiTheme="minorHAnsi" w:cstheme="minorHAnsi"/>
          <w:sz w:val="20"/>
          <w:szCs w:val="20"/>
        </w:rPr>
        <w:lastRenderedPageBreak/>
        <w:t xml:space="preserve">by the </w:t>
      </w:r>
      <w:r w:rsidR="000D59B4">
        <w:rPr>
          <w:rFonts w:asciiTheme="minorHAnsi" w:hAnsiTheme="minorHAnsi" w:cstheme="minorHAnsi"/>
          <w:sz w:val="20"/>
          <w:szCs w:val="20"/>
        </w:rPr>
        <w:t>PC</w:t>
      </w:r>
      <w:r w:rsidRPr="00116E9F">
        <w:rPr>
          <w:rFonts w:asciiTheme="minorHAnsi" w:hAnsiTheme="minorHAnsi" w:cstheme="minorHAnsi"/>
          <w:sz w:val="20"/>
          <w:szCs w:val="20"/>
        </w:rPr>
        <w:t xml:space="preserve">, supported locally by the NP </w:t>
      </w:r>
      <w:r w:rsidR="00803C84" w:rsidRPr="00803C84">
        <w:rPr>
          <w:rFonts w:asciiTheme="minorHAnsi" w:hAnsiTheme="minorHAnsi" w:cstheme="minorHAnsi"/>
          <w:i/>
          <w:iCs/>
          <w:sz w:val="20"/>
          <w:szCs w:val="20"/>
        </w:rPr>
        <w:t>Conservateur</w:t>
      </w:r>
      <w:r w:rsidRPr="00116E9F">
        <w:rPr>
          <w:rFonts w:asciiTheme="minorHAnsi" w:hAnsiTheme="minorHAnsi" w:cstheme="minorHAnsi"/>
          <w:i/>
          <w:iCs/>
          <w:sz w:val="20"/>
          <w:szCs w:val="20"/>
        </w:rPr>
        <w:t>s</w:t>
      </w:r>
      <w:r w:rsidRPr="00116E9F">
        <w:rPr>
          <w:rFonts w:asciiTheme="minorHAnsi" w:hAnsiTheme="minorHAnsi" w:cstheme="minorHAnsi"/>
          <w:sz w:val="20"/>
          <w:szCs w:val="20"/>
        </w:rPr>
        <w:t>. Agreements will be developed with the following institutions and NGOs and actors, without necessarily being limited to them, the University of Comoros (</w:t>
      </w:r>
      <w:proofErr w:type="spellStart"/>
      <w:r w:rsidRPr="00116E9F">
        <w:rPr>
          <w:rFonts w:asciiTheme="minorHAnsi" w:hAnsiTheme="minorHAnsi" w:cstheme="minorHAnsi"/>
          <w:sz w:val="20"/>
          <w:szCs w:val="20"/>
        </w:rPr>
        <w:t>UdC</w:t>
      </w:r>
      <w:proofErr w:type="spellEnd"/>
      <w:r w:rsidRPr="00116E9F">
        <w:rPr>
          <w:rFonts w:asciiTheme="minorHAnsi" w:hAnsiTheme="minorHAnsi" w:cstheme="minorHAnsi"/>
          <w:sz w:val="20"/>
          <w:szCs w:val="20"/>
        </w:rPr>
        <w:t xml:space="preserve">), National Centre for Scientific Documentation and Research (CNDRS), National Institute for Research in Agriculture, Fisheries and the Environment (INRAPE), </w:t>
      </w:r>
      <w:proofErr w:type="spellStart"/>
      <w:r w:rsidRPr="00116E9F">
        <w:rPr>
          <w:rFonts w:asciiTheme="minorHAnsi" w:hAnsiTheme="minorHAnsi" w:cstheme="minorHAnsi"/>
          <w:sz w:val="20"/>
          <w:szCs w:val="20"/>
        </w:rPr>
        <w:t>Kelonia</w:t>
      </w:r>
      <w:proofErr w:type="spellEnd"/>
      <w:r w:rsidRPr="00116E9F">
        <w:rPr>
          <w:rFonts w:asciiTheme="minorHAnsi" w:hAnsiTheme="minorHAnsi" w:cstheme="minorHAnsi"/>
          <w:sz w:val="20"/>
          <w:szCs w:val="20"/>
        </w:rPr>
        <w:t xml:space="preserve">, NGOs (Blue Ventures, </w:t>
      </w:r>
      <w:proofErr w:type="spellStart"/>
      <w:r w:rsidRPr="00116E9F">
        <w:rPr>
          <w:rFonts w:asciiTheme="minorHAnsi" w:hAnsiTheme="minorHAnsi" w:cstheme="minorHAnsi"/>
          <w:i/>
          <w:iCs/>
          <w:sz w:val="20"/>
          <w:szCs w:val="20"/>
        </w:rPr>
        <w:t>Maeecha</w:t>
      </w:r>
      <w:proofErr w:type="spellEnd"/>
      <w:r w:rsidRPr="00116E9F">
        <w:rPr>
          <w:rFonts w:asciiTheme="minorHAnsi" w:hAnsiTheme="minorHAnsi" w:cstheme="minorHAnsi"/>
          <w:sz w:val="20"/>
          <w:szCs w:val="20"/>
        </w:rPr>
        <w:t xml:space="preserve">, </w:t>
      </w:r>
      <w:proofErr w:type="spellStart"/>
      <w:r w:rsidRPr="00116E9F">
        <w:rPr>
          <w:rFonts w:asciiTheme="minorHAnsi" w:hAnsiTheme="minorHAnsi" w:cstheme="minorHAnsi"/>
          <w:i/>
          <w:iCs/>
          <w:sz w:val="20"/>
          <w:szCs w:val="20"/>
        </w:rPr>
        <w:t>Plateforme</w:t>
      </w:r>
      <w:proofErr w:type="spellEnd"/>
      <w:r w:rsidRPr="00116E9F">
        <w:rPr>
          <w:rFonts w:asciiTheme="minorHAnsi" w:hAnsiTheme="minorHAnsi" w:cstheme="minorHAnsi"/>
          <w:i/>
          <w:iCs/>
          <w:sz w:val="20"/>
          <w:szCs w:val="20"/>
        </w:rPr>
        <w:t xml:space="preserve"> Femmes et </w:t>
      </w:r>
      <w:proofErr w:type="spellStart"/>
      <w:r w:rsidRPr="00116E9F">
        <w:rPr>
          <w:rFonts w:asciiTheme="minorHAnsi" w:hAnsiTheme="minorHAnsi" w:cstheme="minorHAnsi"/>
          <w:i/>
          <w:iCs/>
          <w:sz w:val="20"/>
          <w:szCs w:val="20"/>
        </w:rPr>
        <w:t>Sécurité</w:t>
      </w:r>
      <w:proofErr w:type="spellEnd"/>
      <w:r w:rsidRPr="00116E9F">
        <w:rPr>
          <w:rFonts w:asciiTheme="minorHAnsi" w:hAnsiTheme="minorHAnsi" w:cstheme="minorHAnsi"/>
          <w:i/>
          <w:iCs/>
          <w:sz w:val="20"/>
          <w:szCs w:val="20"/>
        </w:rPr>
        <w:t xml:space="preserve"> </w:t>
      </w:r>
      <w:proofErr w:type="spellStart"/>
      <w:r w:rsidRPr="00116E9F">
        <w:rPr>
          <w:rFonts w:asciiTheme="minorHAnsi" w:hAnsiTheme="minorHAnsi" w:cstheme="minorHAnsi"/>
          <w:i/>
          <w:iCs/>
          <w:sz w:val="20"/>
          <w:szCs w:val="20"/>
        </w:rPr>
        <w:t>Alimentaire</w:t>
      </w:r>
      <w:proofErr w:type="spellEnd"/>
      <w:r w:rsidRPr="00116E9F">
        <w:rPr>
          <w:rFonts w:asciiTheme="minorHAnsi" w:hAnsiTheme="minorHAnsi" w:cstheme="minorHAnsi"/>
          <w:sz w:val="20"/>
          <w:szCs w:val="20"/>
        </w:rPr>
        <w:t xml:space="preserve">, </w:t>
      </w:r>
      <w:r w:rsidRPr="00116E9F">
        <w:rPr>
          <w:rFonts w:asciiTheme="minorHAnsi" w:hAnsiTheme="minorHAnsi" w:cstheme="minorHAnsi"/>
          <w:i/>
          <w:iCs/>
          <w:sz w:val="20"/>
          <w:szCs w:val="20"/>
        </w:rPr>
        <w:t>APG</w:t>
      </w:r>
      <w:r w:rsidRPr="00116E9F">
        <w:rPr>
          <w:rFonts w:asciiTheme="minorHAnsi" w:hAnsiTheme="minorHAnsi" w:cstheme="minorHAnsi"/>
          <w:sz w:val="20"/>
          <w:szCs w:val="20"/>
        </w:rPr>
        <w:t xml:space="preserve">, </w:t>
      </w:r>
      <w:r w:rsidRPr="00116E9F">
        <w:rPr>
          <w:rFonts w:asciiTheme="minorHAnsi" w:hAnsiTheme="minorHAnsi" w:cstheme="minorHAnsi"/>
          <w:i/>
          <w:iCs/>
          <w:sz w:val="20"/>
          <w:szCs w:val="20"/>
        </w:rPr>
        <w:t>Deux Mains</w:t>
      </w:r>
      <w:r w:rsidRPr="00116E9F">
        <w:rPr>
          <w:rFonts w:asciiTheme="minorHAnsi" w:hAnsiTheme="minorHAnsi" w:cstheme="minorHAnsi"/>
          <w:sz w:val="20"/>
          <w:szCs w:val="20"/>
        </w:rPr>
        <w:t xml:space="preserve">, </w:t>
      </w:r>
      <w:proofErr w:type="spellStart"/>
      <w:r w:rsidRPr="00116E9F">
        <w:rPr>
          <w:rFonts w:asciiTheme="minorHAnsi" w:hAnsiTheme="minorHAnsi" w:cstheme="minorHAnsi"/>
          <w:i/>
          <w:iCs/>
          <w:sz w:val="20"/>
          <w:szCs w:val="20"/>
        </w:rPr>
        <w:t>Ulanga</w:t>
      </w:r>
      <w:proofErr w:type="spellEnd"/>
      <w:r w:rsidRPr="00116E9F">
        <w:rPr>
          <w:rFonts w:asciiTheme="minorHAnsi" w:hAnsiTheme="minorHAnsi" w:cstheme="minorHAnsi"/>
          <w:sz w:val="20"/>
          <w:szCs w:val="20"/>
        </w:rPr>
        <w:t xml:space="preserve"> </w:t>
      </w:r>
      <w:proofErr w:type="spellStart"/>
      <w:r w:rsidRPr="00116E9F">
        <w:rPr>
          <w:rFonts w:asciiTheme="minorHAnsi" w:hAnsiTheme="minorHAnsi" w:cstheme="minorHAnsi"/>
          <w:i/>
          <w:iCs/>
          <w:sz w:val="20"/>
          <w:szCs w:val="20"/>
        </w:rPr>
        <w:t>Ngazidja</w:t>
      </w:r>
      <w:proofErr w:type="spellEnd"/>
      <w:r w:rsidRPr="00116E9F">
        <w:rPr>
          <w:rFonts w:asciiTheme="minorHAnsi" w:hAnsiTheme="minorHAnsi" w:cstheme="minorHAnsi"/>
          <w:sz w:val="20"/>
          <w:szCs w:val="20"/>
        </w:rPr>
        <w:t xml:space="preserve">, </w:t>
      </w:r>
      <w:proofErr w:type="spellStart"/>
      <w:r w:rsidRPr="00116E9F">
        <w:rPr>
          <w:rFonts w:asciiTheme="minorHAnsi" w:hAnsiTheme="minorHAnsi" w:cstheme="minorHAnsi"/>
          <w:i/>
          <w:iCs/>
          <w:sz w:val="20"/>
          <w:szCs w:val="20"/>
        </w:rPr>
        <w:t>Comoflora</w:t>
      </w:r>
      <w:proofErr w:type="spellEnd"/>
      <w:r w:rsidRPr="00116E9F">
        <w:rPr>
          <w:rFonts w:asciiTheme="minorHAnsi" w:hAnsiTheme="minorHAnsi" w:cstheme="minorHAnsi"/>
          <w:sz w:val="20"/>
          <w:szCs w:val="20"/>
        </w:rPr>
        <w:t xml:space="preserve">, </w:t>
      </w:r>
      <w:r w:rsidRPr="00116E9F">
        <w:rPr>
          <w:rFonts w:asciiTheme="minorHAnsi" w:hAnsiTheme="minorHAnsi" w:cstheme="minorHAnsi"/>
          <w:i/>
          <w:iCs/>
          <w:sz w:val="20"/>
          <w:szCs w:val="20"/>
        </w:rPr>
        <w:t xml:space="preserve">Les Amis de </w:t>
      </w:r>
      <w:proofErr w:type="spellStart"/>
      <w:r w:rsidRPr="00116E9F">
        <w:rPr>
          <w:rFonts w:asciiTheme="minorHAnsi" w:hAnsiTheme="minorHAnsi" w:cstheme="minorHAnsi"/>
          <w:i/>
          <w:iCs/>
          <w:sz w:val="20"/>
          <w:szCs w:val="20"/>
        </w:rPr>
        <w:t>Nyoumbadju</w:t>
      </w:r>
      <w:proofErr w:type="spellEnd"/>
      <w:r w:rsidRPr="00116E9F">
        <w:rPr>
          <w:rFonts w:asciiTheme="minorHAnsi" w:hAnsiTheme="minorHAnsi" w:cstheme="minorHAnsi"/>
          <w:sz w:val="20"/>
          <w:szCs w:val="20"/>
        </w:rPr>
        <w:t>), relevant private sector actors, law enforcement agencies, and regional scientific institutions.</w:t>
      </w:r>
      <w:r w:rsidR="00C701FA">
        <w:rPr>
          <w:rFonts w:asciiTheme="minorHAnsi" w:hAnsiTheme="minorHAnsi" w:cstheme="minorHAnsi"/>
          <w:sz w:val="20"/>
          <w:szCs w:val="20"/>
        </w:rPr>
        <w:t xml:space="preserve"> </w:t>
      </w:r>
      <w:r w:rsidR="00C701FA" w:rsidRPr="00C701FA">
        <w:rPr>
          <w:rFonts w:asciiTheme="minorHAnsi" w:hAnsiTheme="minorHAnsi" w:cstheme="minorHAnsi"/>
          <w:sz w:val="20"/>
          <w:szCs w:val="20"/>
        </w:rPr>
        <w:t>Strengthening these institutional partnerships will also increase the capacity to mobilize a wide variety of actors around common issues such as reducing the vulnerability of the country and its population to the risks of a possible pandemic.</w:t>
      </w:r>
    </w:p>
    <w:p w14:paraId="3A40FC89" w14:textId="5C329826"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Such agreements, in the form of a contract or letter of agreement, should include the identification of common objectives, a plan and timetable for intervention, reference to the expected outcomes and indicators identified in the National Parks' Development and Management Plans (PAGs), </w:t>
      </w:r>
      <w:r w:rsidR="006B44F5">
        <w:rPr>
          <w:rFonts w:asciiTheme="minorHAnsi" w:hAnsiTheme="minorHAnsi" w:cstheme="minorHAnsi"/>
          <w:sz w:val="20"/>
          <w:szCs w:val="20"/>
        </w:rPr>
        <w:t xml:space="preserve">clear roles and responsibilities, </w:t>
      </w:r>
      <w:r w:rsidRPr="00116E9F">
        <w:rPr>
          <w:rFonts w:asciiTheme="minorHAnsi" w:hAnsiTheme="minorHAnsi" w:cstheme="minorHAnsi"/>
          <w:sz w:val="20"/>
          <w:szCs w:val="20"/>
        </w:rPr>
        <w:t xml:space="preserve">and the budgetary means available. To be successful and sustainable, these partnerships should include these key principles: </w:t>
      </w:r>
      <w:proofErr w:type="spellStart"/>
      <w:r w:rsidRPr="00116E9F">
        <w:rPr>
          <w:rFonts w:asciiTheme="minorHAnsi" w:hAnsiTheme="minorHAnsi" w:cstheme="minorHAnsi"/>
          <w:sz w:val="20"/>
          <w:szCs w:val="20"/>
        </w:rPr>
        <w:t>i</w:t>
      </w:r>
      <w:proofErr w:type="spellEnd"/>
      <w:r w:rsidRPr="00116E9F">
        <w:rPr>
          <w:rFonts w:asciiTheme="minorHAnsi" w:hAnsiTheme="minorHAnsi" w:cstheme="minorHAnsi"/>
          <w:sz w:val="20"/>
          <w:szCs w:val="20"/>
        </w:rPr>
        <w:t>) open and regular communication between partners, ii) commonly agreed and clearly formulated objectives of the partnership, iii) mutual understanding of each partner's contributions and expectations of the joint agreement, and iv) equitable and fair sharing of benefits for both parties based on previously negotiated rules to be included in a formal agreement.</w:t>
      </w:r>
    </w:p>
    <w:p w14:paraId="6A24DE3F" w14:textId="5987AAE2" w:rsidR="00106D3F" w:rsidRPr="00116E9F" w:rsidRDefault="00A910B0"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A910B0">
        <w:rPr>
          <w:rFonts w:asciiTheme="minorHAnsi" w:hAnsiTheme="minorHAnsi" w:cstheme="minorHAnsi"/>
          <w:sz w:val="20"/>
          <w:szCs w:val="20"/>
        </w:rPr>
        <w:t>A preliminary identification of institutional collaboration axes (to be completed in the project) includes the following:</w:t>
      </w:r>
    </w:p>
    <w:p w14:paraId="236F05DC" w14:textId="77777777" w:rsidR="00106D3F" w:rsidRPr="00116E9F" w:rsidRDefault="00106D3F" w:rsidP="00C04741">
      <w:pPr>
        <w:pStyle w:val="Paragraphedeliste"/>
        <w:numPr>
          <w:ilvl w:val="0"/>
          <w:numId w:val="29"/>
        </w:numPr>
        <w:tabs>
          <w:tab w:val="left" w:pos="284"/>
        </w:tabs>
        <w:ind w:left="284" w:hanging="232"/>
        <w:jc w:val="both"/>
        <w:rPr>
          <w:rFonts w:asciiTheme="minorHAnsi" w:hAnsiTheme="minorHAnsi" w:cstheme="minorHAnsi"/>
          <w:sz w:val="20"/>
          <w:szCs w:val="20"/>
        </w:rPr>
      </w:pPr>
      <w:proofErr w:type="spellStart"/>
      <w:r w:rsidRPr="00116E9F">
        <w:rPr>
          <w:rFonts w:asciiTheme="minorHAnsi" w:hAnsiTheme="minorHAnsi" w:cstheme="minorHAnsi"/>
          <w:sz w:val="20"/>
          <w:szCs w:val="20"/>
        </w:rPr>
        <w:t>UdC</w:t>
      </w:r>
      <w:proofErr w:type="spellEnd"/>
      <w:r w:rsidRPr="00116E9F">
        <w:rPr>
          <w:rFonts w:asciiTheme="minorHAnsi" w:hAnsiTheme="minorHAnsi" w:cstheme="minorHAnsi"/>
          <w:sz w:val="20"/>
          <w:szCs w:val="20"/>
        </w:rPr>
        <w:t xml:space="preserve"> for training in PA management, </w:t>
      </w:r>
    </w:p>
    <w:p w14:paraId="75407CC5" w14:textId="77777777" w:rsidR="00106D3F" w:rsidRPr="00116E9F" w:rsidRDefault="00106D3F" w:rsidP="00C04741">
      <w:pPr>
        <w:pStyle w:val="Paragraphedeliste"/>
        <w:numPr>
          <w:ilvl w:val="0"/>
          <w:numId w:val="29"/>
        </w:numPr>
        <w:tabs>
          <w:tab w:val="left" w:pos="284"/>
        </w:tabs>
        <w:ind w:left="284" w:hanging="232"/>
        <w:jc w:val="both"/>
        <w:rPr>
          <w:rFonts w:asciiTheme="minorHAnsi" w:hAnsiTheme="minorHAnsi" w:cstheme="minorHAnsi"/>
          <w:sz w:val="20"/>
          <w:szCs w:val="20"/>
        </w:rPr>
      </w:pPr>
      <w:proofErr w:type="spellStart"/>
      <w:r w:rsidRPr="00116E9F">
        <w:rPr>
          <w:rFonts w:asciiTheme="minorHAnsi" w:hAnsiTheme="minorHAnsi" w:cstheme="minorHAnsi"/>
          <w:sz w:val="20"/>
          <w:szCs w:val="20"/>
        </w:rPr>
        <w:t>UdC</w:t>
      </w:r>
      <w:proofErr w:type="spellEnd"/>
      <w:r w:rsidRPr="00116E9F">
        <w:rPr>
          <w:rFonts w:asciiTheme="minorHAnsi" w:hAnsiTheme="minorHAnsi" w:cstheme="minorHAnsi"/>
          <w:sz w:val="20"/>
          <w:szCs w:val="20"/>
        </w:rPr>
        <w:t xml:space="preserve"> /Herbier des </w:t>
      </w:r>
      <w:proofErr w:type="spellStart"/>
      <w:r w:rsidRPr="00116E9F">
        <w:rPr>
          <w:rFonts w:asciiTheme="minorHAnsi" w:hAnsiTheme="minorHAnsi" w:cstheme="minorHAnsi"/>
          <w:sz w:val="20"/>
          <w:szCs w:val="20"/>
        </w:rPr>
        <w:t>Comores</w:t>
      </w:r>
      <w:proofErr w:type="spellEnd"/>
      <w:r w:rsidRPr="00116E9F">
        <w:rPr>
          <w:rFonts w:asciiTheme="minorHAnsi" w:hAnsiTheme="minorHAnsi" w:cstheme="minorHAnsi"/>
          <w:sz w:val="20"/>
          <w:szCs w:val="20"/>
        </w:rPr>
        <w:t xml:space="preserve"> for the monitoring of plant biodiversity, </w:t>
      </w:r>
    </w:p>
    <w:p w14:paraId="45FF8614" w14:textId="6AF87C3A" w:rsidR="00106D3F" w:rsidRPr="00116E9F" w:rsidRDefault="00106D3F" w:rsidP="00C04741">
      <w:pPr>
        <w:pStyle w:val="Paragraphedeliste"/>
        <w:numPr>
          <w:ilvl w:val="0"/>
          <w:numId w:val="29"/>
        </w:numPr>
        <w:tabs>
          <w:tab w:val="left" w:pos="284"/>
        </w:tabs>
        <w:ind w:left="284" w:hanging="232"/>
        <w:jc w:val="both"/>
        <w:rPr>
          <w:rFonts w:asciiTheme="minorHAnsi" w:hAnsiTheme="minorHAnsi" w:cstheme="minorHAnsi"/>
          <w:sz w:val="20"/>
          <w:szCs w:val="20"/>
        </w:rPr>
      </w:pPr>
      <w:r w:rsidRPr="00116E9F">
        <w:rPr>
          <w:rFonts w:asciiTheme="minorHAnsi" w:hAnsiTheme="minorHAnsi" w:cstheme="minorHAnsi"/>
          <w:sz w:val="20"/>
          <w:szCs w:val="20"/>
        </w:rPr>
        <w:t xml:space="preserve">CNDRS for </w:t>
      </w:r>
      <w:r w:rsidR="00A62C24">
        <w:rPr>
          <w:rFonts w:asciiTheme="minorHAnsi" w:hAnsiTheme="minorHAnsi" w:cstheme="minorHAnsi"/>
          <w:sz w:val="20"/>
          <w:szCs w:val="20"/>
        </w:rPr>
        <w:t xml:space="preserve">the </w:t>
      </w:r>
      <w:r w:rsidRPr="00116E9F">
        <w:rPr>
          <w:rFonts w:asciiTheme="minorHAnsi" w:hAnsiTheme="minorHAnsi" w:cstheme="minorHAnsi"/>
          <w:sz w:val="20"/>
          <w:szCs w:val="20"/>
        </w:rPr>
        <w:t xml:space="preserve">monitoring </w:t>
      </w:r>
      <w:r w:rsidR="00A62C24">
        <w:rPr>
          <w:rFonts w:asciiTheme="minorHAnsi" w:hAnsiTheme="minorHAnsi" w:cstheme="minorHAnsi"/>
          <w:sz w:val="20"/>
          <w:szCs w:val="20"/>
        </w:rPr>
        <w:t xml:space="preserve">of </w:t>
      </w:r>
      <w:r w:rsidRPr="00116E9F">
        <w:rPr>
          <w:rFonts w:asciiTheme="minorHAnsi" w:hAnsiTheme="minorHAnsi" w:cstheme="minorHAnsi"/>
          <w:sz w:val="20"/>
          <w:szCs w:val="20"/>
        </w:rPr>
        <w:t xml:space="preserve">terrestrial fauna and IAS control </w:t>
      </w:r>
      <w:r w:rsidR="00A62C24">
        <w:rPr>
          <w:rFonts w:asciiTheme="minorHAnsi" w:hAnsiTheme="minorHAnsi" w:cstheme="minorHAnsi"/>
          <w:sz w:val="20"/>
          <w:szCs w:val="20"/>
        </w:rPr>
        <w:t>in terrestrial ecosystems</w:t>
      </w:r>
      <w:r w:rsidRPr="00116E9F">
        <w:rPr>
          <w:rFonts w:asciiTheme="minorHAnsi" w:hAnsiTheme="minorHAnsi" w:cstheme="minorHAnsi"/>
          <w:sz w:val="20"/>
          <w:szCs w:val="20"/>
        </w:rPr>
        <w:t xml:space="preserve">, </w:t>
      </w:r>
    </w:p>
    <w:p w14:paraId="2B3186DC" w14:textId="77777777" w:rsidR="00106D3F" w:rsidRPr="00116E9F" w:rsidRDefault="00106D3F" w:rsidP="00C04741">
      <w:pPr>
        <w:pStyle w:val="Paragraphedeliste"/>
        <w:numPr>
          <w:ilvl w:val="0"/>
          <w:numId w:val="29"/>
        </w:numPr>
        <w:tabs>
          <w:tab w:val="left" w:pos="284"/>
        </w:tabs>
        <w:ind w:left="284" w:hanging="232"/>
        <w:jc w:val="both"/>
        <w:rPr>
          <w:rFonts w:asciiTheme="minorHAnsi" w:hAnsiTheme="minorHAnsi" w:cstheme="minorHAnsi"/>
          <w:sz w:val="20"/>
          <w:szCs w:val="20"/>
        </w:rPr>
      </w:pPr>
      <w:r w:rsidRPr="00116E9F">
        <w:rPr>
          <w:rFonts w:asciiTheme="minorHAnsi" w:hAnsiTheme="minorHAnsi" w:cstheme="minorHAnsi"/>
          <w:sz w:val="20"/>
          <w:szCs w:val="20"/>
        </w:rPr>
        <w:t>Blue Ventures/Dahari to support the development of marine resource co-management agreements with local communities</w:t>
      </w:r>
    </w:p>
    <w:p w14:paraId="260F65EA" w14:textId="77777777" w:rsidR="00106D3F" w:rsidRPr="00116E9F" w:rsidRDefault="00106D3F" w:rsidP="00C04741">
      <w:pPr>
        <w:pStyle w:val="Paragraphedeliste"/>
        <w:numPr>
          <w:ilvl w:val="0"/>
          <w:numId w:val="29"/>
        </w:numPr>
        <w:tabs>
          <w:tab w:val="left" w:pos="284"/>
        </w:tabs>
        <w:ind w:left="284" w:hanging="232"/>
        <w:jc w:val="both"/>
        <w:rPr>
          <w:rFonts w:asciiTheme="minorHAnsi" w:hAnsiTheme="minorHAnsi" w:cstheme="minorHAnsi"/>
          <w:sz w:val="20"/>
          <w:szCs w:val="20"/>
        </w:rPr>
      </w:pPr>
      <w:proofErr w:type="spellStart"/>
      <w:r w:rsidRPr="00116E9F">
        <w:rPr>
          <w:rFonts w:asciiTheme="minorHAnsi" w:hAnsiTheme="minorHAnsi" w:cstheme="minorHAnsi"/>
          <w:sz w:val="20"/>
          <w:szCs w:val="20"/>
        </w:rPr>
        <w:t>Maeecha</w:t>
      </w:r>
      <w:proofErr w:type="spellEnd"/>
      <w:r w:rsidRPr="00116E9F">
        <w:rPr>
          <w:rFonts w:asciiTheme="minorHAnsi" w:hAnsiTheme="minorHAnsi" w:cstheme="minorHAnsi"/>
          <w:sz w:val="20"/>
          <w:szCs w:val="20"/>
        </w:rPr>
        <w:t xml:space="preserve"> to support school-based interventions</w:t>
      </w:r>
    </w:p>
    <w:p w14:paraId="37C57A21" w14:textId="77777777" w:rsidR="00106D3F" w:rsidRPr="00116E9F" w:rsidRDefault="00106D3F" w:rsidP="00C04741">
      <w:pPr>
        <w:pStyle w:val="Paragraphedeliste"/>
        <w:numPr>
          <w:ilvl w:val="0"/>
          <w:numId w:val="29"/>
        </w:numPr>
        <w:tabs>
          <w:tab w:val="left" w:pos="284"/>
        </w:tabs>
        <w:ind w:left="284" w:hanging="232"/>
        <w:jc w:val="both"/>
        <w:rPr>
          <w:rFonts w:asciiTheme="minorHAnsi" w:hAnsiTheme="minorHAnsi" w:cstheme="minorHAnsi"/>
          <w:sz w:val="20"/>
          <w:szCs w:val="20"/>
        </w:rPr>
      </w:pPr>
      <w:r w:rsidRPr="00116E9F">
        <w:rPr>
          <w:rFonts w:asciiTheme="minorHAnsi" w:hAnsiTheme="minorHAnsi" w:cstheme="minorHAnsi"/>
          <w:sz w:val="20"/>
          <w:szCs w:val="20"/>
        </w:rPr>
        <w:t>the private sector to support the development of IGAs for local communities,</w:t>
      </w:r>
    </w:p>
    <w:p w14:paraId="2DEB1FB4" w14:textId="77777777" w:rsidR="00106D3F" w:rsidRPr="00116E9F" w:rsidRDefault="00106D3F" w:rsidP="00C04741">
      <w:pPr>
        <w:pStyle w:val="Paragraphedeliste"/>
        <w:numPr>
          <w:ilvl w:val="0"/>
          <w:numId w:val="29"/>
        </w:numPr>
        <w:tabs>
          <w:tab w:val="left" w:pos="284"/>
        </w:tabs>
        <w:ind w:left="284" w:hanging="232"/>
        <w:jc w:val="both"/>
        <w:rPr>
          <w:rFonts w:asciiTheme="minorHAnsi" w:hAnsiTheme="minorHAnsi" w:cstheme="minorHAnsi"/>
          <w:sz w:val="20"/>
          <w:szCs w:val="20"/>
        </w:rPr>
      </w:pPr>
      <w:r w:rsidRPr="00116E9F">
        <w:rPr>
          <w:rFonts w:asciiTheme="minorHAnsi" w:hAnsiTheme="minorHAnsi" w:cstheme="minorHAnsi"/>
          <w:sz w:val="20"/>
          <w:szCs w:val="20"/>
        </w:rPr>
        <w:t>the Gendarmerie, Police, National Coast Guard and National Development Army to support surveillance and enforcement activities in PAs.</w:t>
      </w:r>
    </w:p>
    <w:p w14:paraId="302BFC75" w14:textId="77777777"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The project will also support the development of agreements with academic and research institutions in the South-Western Indian Ocean for the sharing of knowledge on issues of common interest and the harmonization of conservation efforts for migratory species such as marine turtles and dugongs.</w:t>
      </w:r>
    </w:p>
    <w:p w14:paraId="2280D398" w14:textId="7B0E5170" w:rsidR="00106D3F" w:rsidRPr="00116E9F" w:rsidRDefault="00106D3F"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rPr>
        <w:t xml:space="preserve">The partnership between the protected areas and the GEF Small Grants Program (SGP) should be revised in order to adjust to the new orientations of the national protected areas system and to ensure that the interventions supported are in line with the management and development plans of the new national parks. </w:t>
      </w:r>
      <w:r w:rsidRPr="00116E9F">
        <w:rPr>
          <w:rFonts w:asciiTheme="minorHAnsi" w:hAnsiTheme="minorHAnsi" w:cstheme="minorHAnsi"/>
          <w:sz w:val="20"/>
          <w:szCs w:val="20"/>
          <w:lang w:val="en-CA"/>
        </w:rPr>
        <w:t xml:space="preserve">According to an agreement within the UNDP Country Office program, 80% of the funding for this program should be invested in PAs. However, this contribution must be evaluated, including the identification and project submission process and the composition of the steering committee, in order to renew the partnership between the SGP and the PA management agency so that the projects address the needs and priorities of PAs and villages. The project will support an assessment of the impacts of SGP funding in all PA villages, not limited to villages with more visibility, and will advocate for the integration of the </w:t>
      </w:r>
      <w:r w:rsidR="00093190">
        <w:rPr>
          <w:rFonts w:asciiTheme="minorHAnsi" w:hAnsiTheme="minorHAnsi" w:cstheme="minorHAnsi"/>
          <w:sz w:val="20"/>
          <w:szCs w:val="20"/>
          <w:lang w:val="en-CA"/>
        </w:rPr>
        <w:t>PNC Agency</w:t>
      </w:r>
      <w:r w:rsidRPr="00116E9F">
        <w:rPr>
          <w:rFonts w:asciiTheme="minorHAnsi" w:hAnsiTheme="minorHAnsi" w:cstheme="minorHAnsi"/>
          <w:sz w:val="20"/>
          <w:szCs w:val="20"/>
          <w:lang w:val="en-CA"/>
        </w:rPr>
        <w:t xml:space="preserve"> as a member of the steering committee to ensure consideration of the NP development and management plans in the development and selection of community projects.</w:t>
      </w:r>
    </w:p>
    <w:p w14:paraId="607CFD00" w14:textId="77777777" w:rsidR="00106D3F" w:rsidRPr="005808B0" w:rsidRDefault="00106D3F" w:rsidP="005808B0">
      <w:pPr>
        <w:spacing w:before="240" w:after="120"/>
        <w:rPr>
          <w:rFonts w:asciiTheme="minorHAnsi" w:hAnsiTheme="minorHAnsi" w:cstheme="minorHAnsi"/>
          <w:b/>
          <w:bCs/>
          <w:iCs/>
          <w:smallCaps/>
          <w:color w:val="7030A0"/>
          <w:szCs w:val="20"/>
        </w:rPr>
      </w:pPr>
      <w:r w:rsidRPr="00116E9F">
        <w:rPr>
          <w:rFonts w:asciiTheme="minorHAnsi" w:hAnsiTheme="minorHAnsi" w:cstheme="minorHAnsi"/>
          <w:b/>
          <w:bCs/>
          <w:iCs/>
          <w:smallCaps/>
          <w:color w:val="7030A0"/>
          <w:szCs w:val="20"/>
        </w:rPr>
        <w:t>Component 2.</w:t>
      </w:r>
      <w:r w:rsidRPr="00116E9F">
        <w:rPr>
          <w:rFonts w:asciiTheme="minorHAnsi" w:hAnsiTheme="minorHAnsi" w:cstheme="minorHAnsi"/>
          <w:color w:val="000000"/>
          <w:szCs w:val="20"/>
        </w:rPr>
        <w:t xml:space="preserve"> </w:t>
      </w:r>
      <w:r w:rsidRPr="005808B0">
        <w:rPr>
          <w:rFonts w:asciiTheme="minorHAnsi" w:hAnsiTheme="minorHAnsi" w:cstheme="minorHAnsi"/>
          <w:b/>
          <w:bCs/>
          <w:iCs/>
          <w:smallCaps/>
          <w:color w:val="7030A0"/>
          <w:szCs w:val="20"/>
        </w:rPr>
        <w:t>Capacity building to improve co-management of the national PA network at site level</w:t>
      </w:r>
    </w:p>
    <w:p w14:paraId="3602CAEF" w14:textId="71DC64A6" w:rsidR="00106D3F" w:rsidRPr="00116E9F" w:rsidRDefault="00106D3F" w:rsidP="00106D3F">
      <w:pPr>
        <w:shd w:val="clear" w:color="auto" w:fill="FFFFFF"/>
        <w:spacing w:before="120" w:after="120"/>
        <w:ind w:left="708"/>
        <w:rPr>
          <w:rFonts w:asciiTheme="minorHAnsi" w:hAnsiTheme="minorHAnsi" w:cstheme="minorHAnsi"/>
          <w:szCs w:val="20"/>
        </w:rPr>
      </w:pPr>
      <w:r w:rsidRPr="005808B0">
        <w:rPr>
          <w:rFonts w:asciiTheme="minorHAnsi" w:hAnsiTheme="minorHAnsi" w:cstheme="minorHAnsi"/>
          <w:b/>
          <w:bCs/>
          <w:iCs/>
          <w:color w:val="7030A0"/>
          <w:szCs w:val="20"/>
        </w:rPr>
        <w:t>Outcome 2</w:t>
      </w:r>
      <w:r w:rsidRPr="00116E9F">
        <w:rPr>
          <w:rFonts w:asciiTheme="minorHAnsi" w:hAnsiTheme="minorHAnsi" w:cstheme="minorHAnsi"/>
          <w:color w:val="000000"/>
          <w:szCs w:val="20"/>
        </w:rPr>
        <w:t xml:space="preserve"> </w:t>
      </w:r>
      <w:r w:rsidRPr="00116E9F">
        <w:rPr>
          <w:rFonts w:asciiTheme="minorHAnsi" w:hAnsiTheme="minorHAnsi" w:cstheme="minorHAnsi"/>
          <w:szCs w:val="20"/>
        </w:rPr>
        <w:t xml:space="preserve">Increased protection of important endemic species and habitats through </w:t>
      </w:r>
      <w:r w:rsidR="001738CD">
        <w:rPr>
          <w:rFonts w:asciiTheme="minorHAnsi" w:hAnsiTheme="minorHAnsi" w:cstheme="minorHAnsi"/>
          <w:szCs w:val="20"/>
        </w:rPr>
        <w:t>improved</w:t>
      </w:r>
      <w:r w:rsidRPr="00116E9F">
        <w:rPr>
          <w:rFonts w:asciiTheme="minorHAnsi" w:hAnsiTheme="minorHAnsi" w:cstheme="minorHAnsi"/>
          <w:szCs w:val="20"/>
        </w:rPr>
        <w:t xml:space="preserve"> management across the national PA network</w:t>
      </w:r>
    </w:p>
    <w:p w14:paraId="242FF5D0" w14:textId="3B4550CF" w:rsidR="00106D3F" w:rsidRPr="00116E9F" w:rsidRDefault="005808B0" w:rsidP="00106D3F">
      <w:pPr>
        <w:shd w:val="clear" w:color="auto" w:fill="FFFFFF"/>
        <w:spacing w:before="120" w:after="120"/>
        <w:rPr>
          <w:rFonts w:asciiTheme="minorHAnsi" w:hAnsiTheme="minorHAnsi" w:cstheme="minorHAnsi"/>
          <w:szCs w:val="20"/>
        </w:rPr>
      </w:pPr>
      <w:r>
        <w:rPr>
          <w:rFonts w:asciiTheme="minorHAnsi" w:hAnsiTheme="minorHAnsi" w:cstheme="minorHAnsi"/>
          <w:b/>
          <w:bCs/>
          <w:iCs/>
          <w:color w:val="7030A0"/>
          <w:szCs w:val="20"/>
        </w:rPr>
        <w:t xml:space="preserve">Output </w:t>
      </w:r>
      <w:r w:rsidR="00106D3F" w:rsidRPr="00116E9F">
        <w:rPr>
          <w:rFonts w:asciiTheme="minorHAnsi" w:hAnsiTheme="minorHAnsi" w:cstheme="minorHAnsi"/>
          <w:b/>
          <w:bCs/>
          <w:iCs/>
          <w:color w:val="7030A0"/>
          <w:szCs w:val="20"/>
        </w:rPr>
        <w:t>2.1</w:t>
      </w:r>
      <w:r w:rsidR="00106D3F" w:rsidRPr="00116E9F">
        <w:rPr>
          <w:rFonts w:asciiTheme="minorHAnsi" w:hAnsiTheme="minorHAnsi" w:cstheme="minorHAnsi"/>
          <w:szCs w:val="20"/>
        </w:rPr>
        <w:t xml:space="preserve"> Protocols for biodiversity monitoring and data collection are developed and implemented, including the operationalization of a national biodiversity database.</w:t>
      </w:r>
    </w:p>
    <w:p w14:paraId="5EF5EEDF" w14:textId="77777777" w:rsidR="00106D3F" w:rsidRPr="00116E9F" w:rsidRDefault="00106D3F" w:rsidP="00106D3F">
      <w:pPr>
        <w:spacing w:before="120" w:after="120"/>
        <w:rPr>
          <w:rFonts w:asciiTheme="minorHAnsi" w:hAnsiTheme="minorHAnsi" w:cstheme="minorHAnsi"/>
          <w:i/>
          <w:color w:val="7030A0"/>
          <w:szCs w:val="20"/>
        </w:rPr>
      </w:pPr>
      <w:r w:rsidRPr="00671F19">
        <w:rPr>
          <w:rFonts w:asciiTheme="minorHAnsi" w:hAnsiTheme="minorHAnsi" w:cstheme="minorHAnsi"/>
          <w:i/>
          <w:color w:val="7030A0"/>
          <w:szCs w:val="20"/>
        </w:rPr>
        <w:t>2.1.1</w:t>
      </w:r>
      <w:r w:rsidRPr="00116E9F">
        <w:rPr>
          <w:rFonts w:asciiTheme="minorHAnsi" w:hAnsiTheme="minorHAnsi" w:cstheme="minorHAnsi"/>
          <w:i/>
          <w:color w:val="7030A0"/>
          <w:szCs w:val="20"/>
        </w:rPr>
        <w:t xml:space="preserve"> Operational database dedicated to the PA system </w:t>
      </w:r>
    </w:p>
    <w:tbl>
      <w:tblPr>
        <w:tblStyle w:val="Grilledutableau"/>
        <w:tblW w:w="9493" w:type="dxa"/>
        <w:jc w:val="center"/>
        <w:tblLook w:val="04A0" w:firstRow="1" w:lastRow="0" w:firstColumn="1" w:lastColumn="0" w:noHBand="0" w:noVBand="1"/>
      </w:tblPr>
      <w:tblGrid>
        <w:gridCol w:w="9493"/>
      </w:tblGrid>
      <w:tr w:rsidR="00106D3F" w:rsidRPr="00116E9F" w14:paraId="0F34BD14" w14:textId="77777777" w:rsidTr="000D4215">
        <w:trPr>
          <w:jc w:val="center"/>
        </w:trPr>
        <w:tc>
          <w:tcPr>
            <w:tcW w:w="9493" w:type="dxa"/>
          </w:tcPr>
          <w:p w14:paraId="1BD9D7B3" w14:textId="59B69BE1" w:rsidR="00106D3F" w:rsidRPr="00116E9F" w:rsidRDefault="00106D3F" w:rsidP="001B20BB">
            <w:pPr>
              <w:spacing w:after="0"/>
              <w:rPr>
                <w:rFonts w:asciiTheme="minorHAnsi" w:hAnsiTheme="minorHAnsi" w:cstheme="minorHAnsi"/>
                <w:szCs w:val="20"/>
              </w:rPr>
            </w:pPr>
            <w:r w:rsidRPr="00116E9F">
              <w:rPr>
                <w:rFonts w:asciiTheme="minorHAnsi" w:hAnsiTheme="minorHAnsi" w:cstheme="minorHAnsi"/>
                <w:szCs w:val="20"/>
              </w:rPr>
              <w:lastRenderedPageBreak/>
              <w:t xml:space="preserve">An information system for monitoring, analysis, mapping and knowledge dissemination is needed to enable adaptive management of the entire PA network and individual sites. The PIMS 4950 project has strengthened the DGEF GIS office to support the Comoros PAs, including field equipment, computer hardware and software needed to collect, input and process geo-referenced data, and report results. The GIS office has an </w:t>
            </w:r>
            <w:proofErr w:type="spellStart"/>
            <w:r w:rsidRPr="00116E9F">
              <w:rPr>
                <w:rFonts w:asciiTheme="minorHAnsi" w:hAnsiTheme="minorHAnsi" w:cstheme="minorHAnsi"/>
                <w:szCs w:val="20"/>
              </w:rPr>
              <w:t>Ebee</w:t>
            </w:r>
            <w:proofErr w:type="spellEnd"/>
            <w:r w:rsidRPr="00116E9F">
              <w:rPr>
                <w:rFonts w:asciiTheme="minorHAnsi" w:hAnsiTheme="minorHAnsi" w:cstheme="minorHAnsi"/>
                <w:szCs w:val="20"/>
              </w:rPr>
              <w:t xml:space="preserve"> drone that can accurately determine the coverage of different ecosystems, but </w:t>
            </w:r>
            <w:r w:rsidR="001B20BB" w:rsidRPr="001B20BB">
              <w:rPr>
                <w:rFonts w:asciiTheme="minorHAnsi" w:hAnsiTheme="minorHAnsi" w:cstheme="minorHAnsi"/>
                <w:szCs w:val="20"/>
              </w:rPr>
              <w:t>its usefulness is limited, namely in forest areas due to navigation constraints, and the fact that without specific equipment</w:t>
            </w:r>
            <w:r w:rsidR="00C67C6D">
              <w:rPr>
                <w:rFonts w:asciiTheme="minorHAnsi" w:hAnsiTheme="minorHAnsi" w:cstheme="minorHAnsi"/>
                <w:szCs w:val="20"/>
              </w:rPr>
              <w:t>,</w:t>
            </w:r>
            <w:r w:rsidR="001B20BB" w:rsidRPr="001B20BB">
              <w:rPr>
                <w:rFonts w:asciiTheme="minorHAnsi" w:hAnsiTheme="minorHAnsi" w:cstheme="minorHAnsi"/>
                <w:szCs w:val="20"/>
              </w:rPr>
              <w:t xml:space="preserve"> its use is limited to making </w:t>
            </w:r>
            <w:r w:rsidR="00C67C6D" w:rsidRPr="001B20BB">
              <w:rPr>
                <w:rFonts w:asciiTheme="minorHAnsi" w:hAnsiTheme="minorHAnsi" w:cstheme="minorHAnsi"/>
                <w:szCs w:val="20"/>
              </w:rPr>
              <w:t>photography</w:t>
            </w:r>
            <w:r w:rsidR="001B20BB" w:rsidRPr="001B20BB">
              <w:rPr>
                <w:rFonts w:asciiTheme="minorHAnsi" w:hAnsiTheme="minorHAnsi" w:cstheme="minorHAnsi"/>
                <w:szCs w:val="20"/>
              </w:rPr>
              <w:t xml:space="preserve"> and very short films.</w:t>
            </w:r>
            <w:r w:rsidR="001B20BB">
              <w:rPr>
                <w:rFonts w:asciiTheme="minorHAnsi" w:hAnsiTheme="minorHAnsi" w:cstheme="minorHAnsi"/>
                <w:szCs w:val="20"/>
              </w:rPr>
              <w:t xml:space="preserve"> </w:t>
            </w:r>
            <w:r w:rsidRPr="00116E9F">
              <w:rPr>
                <w:rFonts w:asciiTheme="minorHAnsi" w:hAnsiTheme="minorHAnsi" w:cstheme="minorHAnsi"/>
                <w:szCs w:val="20"/>
              </w:rPr>
              <w:t xml:space="preserve">Each national park is equipped with the necessary computer hardware and software for data entry. </w:t>
            </w:r>
            <w:r w:rsidR="00803C84" w:rsidRPr="00803C84">
              <w:rPr>
                <w:rFonts w:asciiTheme="minorHAnsi" w:hAnsiTheme="minorHAnsi" w:cstheme="minorHAnsi"/>
                <w:szCs w:val="20"/>
              </w:rPr>
              <w:t>Ecoguard</w:t>
            </w:r>
            <w:r w:rsidRPr="00116E9F">
              <w:rPr>
                <w:rFonts w:asciiTheme="minorHAnsi" w:hAnsiTheme="minorHAnsi" w:cstheme="minorHAnsi"/>
                <w:szCs w:val="20"/>
              </w:rPr>
              <w:t xml:space="preserve">s specialized in GIS have been trained in GIS and data integration and are able to produce habitat maps. Data are collected as part of the ecological monitoring program conducted by </w:t>
            </w:r>
            <w:r w:rsidR="00803C84" w:rsidRPr="00803C84">
              <w:rPr>
                <w:rFonts w:asciiTheme="minorHAnsi" w:hAnsiTheme="minorHAnsi" w:cstheme="minorHAnsi"/>
                <w:szCs w:val="20"/>
              </w:rPr>
              <w:t>Ecoguard</w:t>
            </w:r>
            <w:r w:rsidRPr="00116E9F">
              <w:rPr>
                <w:rFonts w:asciiTheme="minorHAnsi" w:hAnsiTheme="minorHAnsi" w:cstheme="minorHAnsi"/>
                <w:szCs w:val="20"/>
              </w:rPr>
              <w:t xml:space="preserve">s under the supervision of the </w:t>
            </w:r>
            <w:r w:rsidRPr="00116E9F">
              <w:rPr>
                <w:rFonts w:asciiTheme="minorHAnsi" w:hAnsiTheme="minorHAnsi" w:cstheme="minorHAnsi"/>
                <w:i/>
                <w:iCs/>
                <w:szCs w:val="20"/>
              </w:rPr>
              <w:t>Conservateur</w:t>
            </w:r>
            <w:r w:rsidRPr="00116E9F">
              <w:rPr>
                <w:rFonts w:asciiTheme="minorHAnsi" w:hAnsiTheme="minorHAnsi" w:cstheme="minorHAnsi"/>
                <w:szCs w:val="20"/>
              </w:rPr>
              <w:t xml:space="preserve"> of each national park or by partners. However, the data has yet to be gathered in a unified and coherent database, collected in all national parks, and secured within a permanent structure. Data are currently entered in independent files and monitoring data on corals, seagrass and sea turtles are recorded in regional databases.</w:t>
            </w:r>
          </w:p>
        </w:tc>
      </w:tr>
    </w:tbl>
    <w:p w14:paraId="754673F1" w14:textId="2B71590E"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iCs/>
          <w:sz w:val="20"/>
          <w:szCs w:val="20"/>
          <w:lang w:val="en-CA"/>
        </w:rPr>
      </w:pPr>
      <w:r w:rsidRPr="00116E9F">
        <w:rPr>
          <w:rFonts w:asciiTheme="minorHAnsi" w:hAnsiTheme="minorHAnsi" w:cstheme="minorHAnsi"/>
          <w:sz w:val="20"/>
          <w:szCs w:val="20"/>
          <w:lang w:val="en-CA"/>
        </w:rPr>
        <w:t>The project will recruit a</w:t>
      </w:r>
      <w:r w:rsidR="00EA7E7D">
        <w:rPr>
          <w:rFonts w:asciiTheme="minorHAnsi" w:hAnsiTheme="minorHAnsi" w:cstheme="minorHAnsi"/>
          <w:sz w:val="20"/>
          <w:szCs w:val="20"/>
          <w:lang w:val="en-CA"/>
        </w:rPr>
        <w:t>n international</w:t>
      </w:r>
      <w:r w:rsidRPr="00116E9F">
        <w:rPr>
          <w:rFonts w:asciiTheme="minorHAnsi" w:hAnsiTheme="minorHAnsi" w:cstheme="minorHAnsi"/>
          <w:sz w:val="20"/>
          <w:szCs w:val="20"/>
          <w:lang w:val="en-CA"/>
        </w:rPr>
        <w:t xml:space="preserve"> consultant with</w:t>
      </w:r>
      <w:r w:rsidR="00EA7E7D">
        <w:rPr>
          <w:rFonts w:asciiTheme="minorHAnsi" w:hAnsiTheme="minorHAnsi" w:cstheme="minorHAnsi"/>
          <w:sz w:val="20"/>
          <w:szCs w:val="20"/>
          <w:lang w:val="en-CA"/>
        </w:rPr>
        <w:t xml:space="preserve"> regional experience and </w:t>
      </w:r>
      <w:r w:rsidRPr="00116E9F">
        <w:rPr>
          <w:rFonts w:asciiTheme="minorHAnsi" w:hAnsiTheme="minorHAnsi" w:cstheme="minorHAnsi"/>
          <w:sz w:val="20"/>
          <w:szCs w:val="20"/>
          <w:lang w:val="en-CA"/>
        </w:rPr>
        <w:t xml:space="preserve">expertise in the design and management of data systems to support the design of an information system, develop the architecture of the database and ensure its operationalization with the support of the GIS </w:t>
      </w:r>
      <w:r w:rsidR="00803C84">
        <w:rPr>
          <w:rFonts w:asciiTheme="minorHAnsi" w:hAnsiTheme="minorHAnsi" w:cstheme="minorHAnsi"/>
          <w:sz w:val="20"/>
          <w:szCs w:val="20"/>
          <w:lang w:val="en-CA"/>
        </w:rPr>
        <w:t>O</w:t>
      </w:r>
      <w:r w:rsidRPr="00116E9F">
        <w:rPr>
          <w:rFonts w:asciiTheme="minorHAnsi" w:hAnsiTheme="minorHAnsi" w:cstheme="minorHAnsi"/>
          <w:sz w:val="20"/>
          <w:szCs w:val="20"/>
          <w:lang w:val="en-CA"/>
        </w:rPr>
        <w:t xml:space="preserve">fficer of the Project </w:t>
      </w:r>
      <w:r w:rsidR="003C6405">
        <w:rPr>
          <w:rFonts w:asciiTheme="minorHAnsi" w:hAnsiTheme="minorHAnsi" w:cstheme="minorHAnsi"/>
          <w:sz w:val="20"/>
          <w:szCs w:val="20"/>
          <w:lang w:val="en-CA"/>
        </w:rPr>
        <w:t>Coordination</w:t>
      </w:r>
      <w:r w:rsidRPr="00116E9F">
        <w:rPr>
          <w:rFonts w:asciiTheme="minorHAnsi" w:hAnsiTheme="minorHAnsi" w:cstheme="minorHAnsi"/>
          <w:sz w:val="20"/>
          <w:szCs w:val="20"/>
          <w:lang w:val="en-CA"/>
        </w:rPr>
        <w:t xml:space="preserve"> Unit (</w:t>
      </w:r>
      <w:r w:rsidR="003C6405">
        <w:rPr>
          <w:rFonts w:asciiTheme="minorHAnsi" w:hAnsiTheme="minorHAnsi" w:cstheme="minorHAnsi"/>
          <w:sz w:val="20"/>
          <w:szCs w:val="20"/>
          <w:lang w:val="en-CA"/>
        </w:rPr>
        <w:t>PCU</w:t>
      </w:r>
      <w:r w:rsidRPr="00116E9F">
        <w:rPr>
          <w:rFonts w:asciiTheme="minorHAnsi" w:hAnsiTheme="minorHAnsi" w:cstheme="minorHAnsi"/>
          <w:sz w:val="20"/>
          <w:szCs w:val="20"/>
          <w:lang w:val="en-CA"/>
        </w:rPr>
        <w:t xml:space="preserve">), </w:t>
      </w:r>
      <w:r w:rsidRPr="00116E9F">
        <w:rPr>
          <w:rFonts w:asciiTheme="minorHAnsi" w:hAnsiTheme="minorHAnsi" w:cstheme="minorHAnsi"/>
          <w:iCs/>
          <w:sz w:val="20"/>
          <w:szCs w:val="20"/>
          <w:lang w:val="en-CA"/>
        </w:rPr>
        <w:t>formulate recommendations on the responsibility for its management and on the financing of its operation and updating to ensure its sustainability, and provide the necessary training of the staff of the PAs’ Agency for its use.</w:t>
      </w:r>
    </w:p>
    <w:p w14:paraId="2ADACFED" w14:textId="001CF92F"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iCs/>
          <w:sz w:val="20"/>
          <w:szCs w:val="20"/>
          <w:lang w:val="en-CA"/>
        </w:rPr>
        <w:t xml:space="preserve">The database should allow geo-referenced data obtained from ecological monitoring in each park to be recorded locally (in each park), analyzed and mapped, and integrated at the network level, in order to provide information to stakeholders to assess the effectiveness of PA management and improve planning at the individual PA and network levels. A first mission will allow to meet the staff of the </w:t>
      </w:r>
      <w:r w:rsidR="00093190">
        <w:rPr>
          <w:rFonts w:asciiTheme="minorHAnsi" w:hAnsiTheme="minorHAnsi" w:cstheme="minorHAnsi"/>
          <w:iCs/>
          <w:sz w:val="20"/>
          <w:szCs w:val="20"/>
          <w:lang w:val="en-CA"/>
        </w:rPr>
        <w:t>PNC Agency</w:t>
      </w:r>
      <w:r w:rsidRPr="00116E9F">
        <w:rPr>
          <w:rFonts w:asciiTheme="minorHAnsi" w:hAnsiTheme="minorHAnsi" w:cstheme="minorHAnsi"/>
          <w:iCs/>
          <w:sz w:val="20"/>
          <w:szCs w:val="20"/>
          <w:lang w:val="en-CA"/>
        </w:rPr>
        <w:t xml:space="preserve"> and other institutions that have data, and better understand the needs and architecture to be developed. The regional consultant will meet with partners from other national institutions to assess the interest and feasibility of integrating their environmental and biodiversity data into the database. Institutions with databases relevant to PA management include </w:t>
      </w:r>
      <w:proofErr w:type="spellStart"/>
      <w:r w:rsidRPr="00116E9F">
        <w:rPr>
          <w:rFonts w:asciiTheme="minorHAnsi" w:hAnsiTheme="minorHAnsi" w:cstheme="minorHAnsi"/>
          <w:i/>
          <w:sz w:val="20"/>
          <w:szCs w:val="20"/>
          <w:lang w:val="en-CA"/>
        </w:rPr>
        <w:t>l'Herbier</w:t>
      </w:r>
      <w:proofErr w:type="spellEnd"/>
      <w:r w:rsidRPr="00116E9F">
        <w:rPr>
          <w:rFonts w:asciiTheme="minorHAnsi" w:hAnsiTheme="minorHAnsi" w:cstheme="minorHAnsi"/>
          <w:i/>
          <w:sz w:val="20"/>
          <w:szCs w:val="20"/>
          <w:lang w:val="en-CA"/>
        </w:rPr>
        <w:t xml:space="preserve"> des </w:t>
      </w:r>
      <w:proofErr w:type="spellStart"/>
      <w:r w:rsidRPr="00116E9F">
        <w:rPr>
          <w:rFonts w:asciiTheme="minorHAnsi" w:hAnsiTheme="minorHAnsi" w:cstheme="minorHAnsi"/>
          <w:i/>
          <w:sz w:val="20"/>
          <w:szCs w:val="20"/>
          <w:lang w:val="en-CA"/>
        </w:rPr>
        <w:t>Comores</w:t>
      </w:r>
      <w:proofErr w:type="spellEnd"/>
      <w:r w:rsidRPr="00116E9F">
        <w:rPr>
          <w:rFonts w:asciiTheme="minorHAnsi" w:hAnsiTheme="minorHAnsi" w:cstheme="minorHAnsi"/>
          <w:iCs/>
          <w:sz w:val="20"/>
          <w:szCs w:val="20"/>
          <w:lang w:val="en-CA"/>
        </w:rPr>
        <w:t xml:space="preserve"> (University of Comoros), CNDRS, COSEP (climate hazard data), AIDE (which feeds the COREMO database on coral reefs), the Directorate of Meteorology, the Directorate of Land Management, and Dahari in Ndzuani. The Gender and </w:t>
      </w:r>
      <w:r w:rsidR="00803C84">
        <w:rPr>
          <w:rFonts w:asciiTheme="minorHAnsi" w:hAnsiTheme="minorHAnsi" w:cstheme="minorHAnsi"/>
          <w:iCs/>
          <w:sz w:val="20"/>
          <w:szCs w:val="20"/>
          <w:lang w:val="en-CA"/>
        </w:rPr>
        <w:t>PWD</w:t>
      </w:r>
      <w:r w:rsidRPr="00116E9F">
        <w:rPr>
          <w:rFonts w:asciiTheme="minorHAnsi" w:hAnsiTheme="minorHAnsi" w:cstheme="minorHAnsi"/>
          <w:iCs/>
          <w:sz w:val="20"/>
          <w:szCs w:val="20"/>
          <w:lang w:val="en-CA"/>
        </w:rPr>
        <w:t xml:space="preserve"> Officer will ensure that all stakeholder information is </w:t>
      </w:r>
      <w:r w:rsidR="00D50018">
        <w:rPr>
          <w:rFonts w:asciiTheme="minorHAnsi" w:hAnsiTheme="minorHAnsi" w:cstheme="minorHAnsi"/>
          <w:iCs/>
          <w:sz w:val="20"/>
          <w:szCs w:val="20"/>
          <w:lang w:val="en-CA"/>
        </w:rPr>
        <w:t>disaggregated</w:t>
      </w:r>
      <w:r w:rsidRPr="00116E9F">
        <w:rPr>
          <w:rFonts w:asciiTheme="minorHAnsi" w:hAnsiTheme="minorHAnsi" w:cstheme="minorHAnsi"/>
          <w:iCs/>
          <w:sz w:val="20"/>
          <w:szCs w:val="20"/>
          <w:lang w:val="en-CA"/>
        </w:rPr>
        <w:t xml:space="preserve"> by gender and </w:t>
      </w:r>
      <w:r w:rsidR="00803C84">
        <w:rPr>
          <w:rFonts w:asciiTheme="minorHAnsi" w:hAnsiTheme="minorHAnsi" w:cstheme="minorHAnsi"/>
          <w:iCs/>
          <w:sz w:val="20"/>
          <w:szCs w:val="20"/>
          <w:lang w:val="en-CA"/>
        </w:rPr>
        <w:t>PWD</w:t>
      </w:r>
      <w:r w:rsidRPr="00116E9F">
        <w:rPr>
          <w:rFonts w:asciiTheme="minorHAnsi" w:hAnsiTheme="minorHAnsi" w:cstheme="minorHAnsi"/>
          <w:iCs/>
          <w:sz w:val="20"/>
          <w:szCs w:val="20"/>
          <w:lang w:val="en-CA"/>
        </w:rPr>
        <w:t xml:space="preserve">. The development of the database architecture and the preparation of the trainings will be completed remotely with the assistance of the GIS </w:t>
      </w:r>
      <w:r w:rsidR="00803C84">
        <w:rPr>
          <w:rFonts w:asciiTheme="minorHAnsi" w:hAnsiTheme="minorHAnsi" w:cstheme="minorHAnsi"/>
          <w:iCs/>
          <w:sz w:val="20"/>
          <w:szCs w:val="20"/>
          <w:lang w:val="en-CA"/>
        </w:rPr>
        <w:t>O</w:t>
      </w:r>
      <w:r w:rsidRPr="00116E9F">
        <w:rPr>
          <w:rFonts w:asciiTheme="minorHAnsi" w:hAnsiTheme="minorHAnsi" w:cstheme="minorHAnsi"/>
          <w:iCs/>
          <w:sz w:val="20"/>
          <w:szCs w:val="20"/>
          <w:lang w:val="en-CA"/>
        </w:rPr>
        <w:t xml:space="preserve">fficer. A second mission will complete the operationalization of the database, present its structure during a workshop in Moroni, and train the staff of the </w:t>
      </w:r>
      <w:r w:rsidR="00093190">
        <w:rPr>
          <w:rFonts w:asciiTheme="minorHAnsi" w:hAnsiTheme="minorHAnsi" w:cstheme="minorHAnsi"/>
          <w:iCs/>
          <w:sz w:val="20"/>
          <w:szCs w:val="20"/>
          <w:lang w:val="en-CA"/>
        </w:rPr>
        <w:t>PNC Agency</w:t>
      </w:r>
      <w:r w:rsidRPr="00116E9F">
        <w:rPr>
          <w:rFonts w:asciiTheme="minorHAnsi" w:hAnsiTheme="minorHAnsi" w:cstheme="minorHAnsi"/>
          <w:iCs/>
          <w:sz w:val="20"/>
          <w:szCs w:val="20"/>
          <w:lang w:val="en-CA"/>
        </w:rPr>
        <w:t xml:space="preserve">, particularly the </w:t>
      </w:r>
      <w:r w:rsidR="00803C84" w:rsidRPr="00803C84">
        <w:rPr>
          <w:rFonts w:asciiTheme="minorHAnsi" w:hAnsiTheme="minorHAnsi" w:cstheme="minorHAnsi"/>
          <w:sz w:val="20"/>
          <w:szCs w:val="20"/>
          <w:lang w:val="en-CA"/>
        </w:rPr>
        <w:t>Ecoguard</w:t>
      </w:r>
      <w:r w:rsidRPr="00116E9F">
        <w:rPr>
          <w:rFonts w:asciiTheme="minorHAnsi" w:hAnsiTheme="minorHAnsi" w:cstheme="minorHAnsi"/>
          <w:iCs/>
          <w:sz w:val="20"/>
          <w:szCs w:val="20"/>
          <w:lang w:val="en-CA"/>
        </w:rPr>
        <w:t xml:space="preserve">s and </w:t>
      </w:r>
      <w:r w:rsidRPr="00116E9F">
        <w:rPr>
          <w:rFonts w:asciiTheme="minorHAnsi" w:hAnsiTheme="minorHAnsi" w:cstheme="minorHAnsi"/>
          <w:i/>
          <w:sz w:val="20"/>
          <w:szCs w:val="20"/>
          <w:lang w:val="en-CA"/>
        </w:rPr>
        <w:t>Conservateurs</w:t>
      </w:r>
      <w:r w:rsidRPr="00116E9F">
        <w:rPr>
          <w:rFonts w:asciiTheme="minorHAnsi" w:hAnsiTheme="minorHAnsi" w:cstheme="minorHAnsi"/>
          <w:iCs/>
          <w:sz w:val="20"/>
          <w:szCs w:val="20"/>
          <w:lang w:val="en-CA"/>
        </w:rPr>
        <w:t>, in its use.</w:t>
      </w:r>
    </w:p>
    <w:p w14:paraId="276775D1" w14:textId="423D4F29" w:rsidR="00106D3F" w:rsidRPr="006D4204"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6D4204">
        <w:rPr>
          <w:rFonts w:asciiTheme="minorHAnsi" w:hAnsiTheme="minorHAnsi" w:cstheme="minorHAnsi"/>
          <w:sz w:val="20"/>
          <w:szCs w:val="20"/>
          <w:lang w:val="en-CA"/>
        </w:rPr>
        <w:t xml:space="preserve">The </w:t>
      </w:r>
      <w:r w:rsidRPr="006D4204">
        <w:rPr>
          <w:rFonts w:asciiTheme="minorHAnsi" w:hAnsiTheme="minorHAnsi" w:cstheme="minorHAnsi"/>
          <w:b/>
          <w:bCs/>
          <w:sz w:val="20"/>
          <w:szCs w:val="20"/>
          <w:lang w:val="en-CA"/>
        </w:rPr>
        <w:t>information system</w:t>
      </w:r>
      <w:r w:rsidRPr="006D4204">
        <w:rPr>
          <w:rFonts w:asciiTheme="minorHAnsi" w:hAnsiTheme="minorHAnsi" w:cstheme="minorHAnsi"/>
          <w:sz w:val="20"/>
          <w:szCs w:val="20"/>
          <w:lang w:val="en-CA"/>
        </w:rPr>
        <w:t xml:space="preserve"> </w:t>
      </w:r>
      <w:r w:rsidR="00A803A0" w:rsidRPr="006D4204">
        <w:rPr>
          <w:rFonts w:asciiTheme="minorHAnsi" w:hAnsiTheme="minorHAnsi" w:cstheme="minorHAnsi"/>
          <w:sz w:val="20"/>
          <w:szCs w:val="20"/>
          <w:lang w:val="en-CA"/>
        </w:rPr>
        <w:t>to</w:t>
      </w:r>
      <w:r w:rsidRPr="006D4204">
        <w:rPr>
          <w:rFonts w:asciiTheme="minorHAnsi" w:hAnsiTheme="minorHAnsi" w:cstheme="minorHAnsi"/>
          <w:sz w:val="20"/>
          <w:szCs w:val="20"/>
          <w:lang w:val="en-CA"/>
        </w:rPr>
        <w:t xml:space="preserve"> support of the management of PAs will include </w:t>
      </w:r>
      <w:proofErr w:type="spellStart"/>
      <w:r w:rsidRPr="006D4204">
        <w:rPr>
          <w:rFonts w:asciiTheme="minorHAnsi" w:hAnsiTheme="minorHAnsi" w:cstheme="minorHAnsi"/>
          <w:sz w:val="20"/>
          <w:szCs w:val="20"/>
          <w:lang w:val="en-CA"/>
        </w:rPr>
        <w:t>i</w:t>
      </w:r>
      <w:proofErr w:type="spellEnd"/>
      <w:r w:rsidRPr="006D4204">
        <w:rPr>
          <w:rFonts w:asciiTheme="minorHAnsi" w:hAnsiTheme="minorHAnsi" w:cstheme="minorHAnsi"/>
          <w:sz w:val="20"/>
          <w:szCs w:val="20"/>
          <w:lang w:val="en-CA"/>
        </w:rPr>
        <w:t>) links to existing databases (Web, GIS, maps, etc.), ii) update</w:t>
      </w:r>
      <w:r w:rsidR="002A10A1" w:rsidRPr="006D4204">
        <w:rPr>
          <w:rFonts w:asciiTheme="minorHAnsi" w:hAnsiTheme="minorHAnsi" w:cstheme="minorHAnsi"/>
          <w:sz w:val="20"/>
          <w:szCs w:val="20"/>
          <w:lang w:val="en-CA"/>
        </w:rPr>
        <w:t>d</w:t>
      </w:r>
      <w:r w:rsidRPr="006D4204">
        <w:rPr>
          <w:rFonts w:asciiTheme="minorHAnsi" w:hAnsiTheme="minorHAnsi" w:cstheme="minorHAnsi"/>
          <w:sz w:val="20"/>
          <w:szCs w:val="20"/>
          <w:lang w:val="en-CA"/>
        </w:rPr>
        <w:t xml:space="preserve"> environmental statistics, iii) </w:t>
      </w:r>
      <w:r w:rsidR="002A10A1" w:rsidRPr="006D4204">
        <w:rPr>
          <w:rFonts w:asciiTheme="minorHAnsi" w:hAnsiTheme="minorHAnsi" w:cstheme="minorHAnsi"/>
          <w:sz w:val="20"/>
          <w:szCs w:val="20"/>
          <w:lang w:val="en-CA"/>
        </w:rPr>
        <w:t>d</w:t>
      </w:r>
      <w:r w:rsidRPr="006D4204">
        <w:rPr>
          <w:rFonts w:asciiTheme="minorHAnsi" w:hAnsiTheme="minorHAnsi" w:cstheme="minorHAnsi"/>
          <w:sz w:val="20"/>
          <w:szCs w:val="20"/>
          <w:lang w:val="en-CA"/>
        </w:rPr>
        <w:t xml:space="preserve">atabases to </w:t>
      </w:r>
      <w:r w:rsidR="00A803A0" w:rsidRPr="006D4204">
        <w:rPr>
          <w:rFonts w:asciiTheme="minorHAnsi" w:hAnsiTheme="minorHAnsi" w:cstheme="minorHAnsi"/>
          <w:sz w:val="20"/>
          <w:szCs w:val="20"/>
          <w:lang w:val="en-CA"/>
        </w:rPr>
        <w:t>monitor</w:t>
      </w:r>
      <w:r w:rsidRPr="006D4204">
        <w:rPr>
          <w:rFonts w:asciiTheme="minorHAnsi" w:hAnsiTheme="minorHAnsi" w:cstheme="minorHAnsi"/>
          <w:sz w:val="20"/>
          <w:szCs w:val="20"/>
          <w:lang w:val="en-CA"/>
        </w:rPr>
        <w:t xml:space="preserve"> system-wide indicators of biodiversity and ecosystem services in national parks, including those identified in the PA Management Effectiveness Tool (ME</w:t>
      </w:r>
      <w:r w:rsidR="00EA7E7D">
        <w:rPr>
          <w:rFonts w:asciiTheme="minorHAnsi" w:hAnsiTheme="minorHAnsi" w:cstheme="minorHAnsi"/>
          <w:sz w:val="20"/>
          <w:szCs w:val="20"/>
          <w:lang w:val="en-CA"/>
        </w:rPr>
        <w:t>T</w:t>
      </w:r>
      <w:r w:rsidRPr="006D4204">
        <w:rPr>
          <w:rFonts w:asciiTheme="minorHAnsi" w:hAnsiTheme="minorHAnsi" w:cstheme="minorHAnsi"/>
          <w:sz w:val="20"/>
          <w:szCs w:val="20"/>
          <w:lang w:val="en-CA"/>
        </w:rPr>
        <w:t xml:space="preserve">T) for each PA; iv) geo-referenced databases and maps on key issues for the planning process, including </w:t>
      </w:r>
      <w:r w:rsidR="00A803A0" w:rsidRPr="006D4204">
        <w:rPr>
          <w:rFonts w:asciiTheme="minorHAnsi" w:hAnsiTheme="minorHAnsi" w:cstheme="minorHAnsi"/>
          <w:sz w:val="20"/>
          <w:szCs w:val="20"/>
          <w:lang w:val="en-CA"/>
        </w:rPr>
        <w:t xml:space="preserve">maps of the </w:t>
      </w:r>
      <w:r w:rsidRPr="006D4204">
        <w:rPr>
          <w:rFonts w:asciiTheme="minorHAnsi" w:hAnsiTheme="minorHAnsi" w:cstheme="minorHAnsi"/>
          <w:sz w:val="20"/>
          <w:szCs w:val="20"/>
          <w:lang w:val="en-CA"/>
        </w:rPr>
        <w:t>protected area boundar</w:t>
      </w:r>
      <w:r w:rsidR="00A803A0" w:rsidRPr="006D4204">
        <w:rPr>
          <w:rFonts w:asciiTheme="minorHAnsi" w:hAnsiTheme="minorHAnsi" w:cstheme="minorHAnsi"/>
          <w:sz w:val="20"/>
          <w:szCs w:val="20"/>
          <w:lang w:val="en-CA"/>
        </w:rPr>
        <w:t>ies</w:t>
      </w:r>
      <w:r w:rsidRPr="006D4204">
        <w:rPr>
          <w:rFonts w:asciiTheme="minorHAnsi" w:hAnsiTheme="minorHAnsi" w:cstheme="minorHAnsi"/>
          <w:sz w:val="20"/>
          <w:szCs w:val="20"/>
          <w:lang w:val="en-CA"/>
        </w:rPr>
        <w:t xml:space="preserve">, areas vulnerable to climate and other environmental hazards (volcanism, floods, sea level rise, etc.), forest degradation due to various </w:t>
      </w:r>
      <w:r w:rsidR="00A803A0" w:rsidRPr="006D4204">
        <w:rPr>
          <w:rFonts w:asciiTheme="minorHAnsi" w:hAnsiTheme="minorHAnsi" w:cstheme="minorHAnsi"/>
          <w:sz w:val="20"/>
          <w:szCs w:val="20"/>
          <w:lang w:val="en-CA"/>
        </w:rPr>
        <w:t>pressures</w:t>
      </w:r>
      <w:r w:rsidRPr="006D4204">
        <w:rPr>
          <w:rFonts w:asciiTheme="minorHAnsi" w:hAnsiTheme="minorHAnsi" w:cstheme="minorHAnsi"/>
          <w:sz w:val="20"/>
          <w:szCs w:val="20"/>
          <w:lang w:val="en-CA"/>
        </w:rPr>
        <w:t>, and other critical issues.</w:t>
      </w:r>
    </w:p>
    <w:p w14:paraId="471F87AD"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This system will provide information to guide the work in components 2 (priority areas for restoration) and 3 (areas for sustainable resource use and for ecotourism activities) and will also serve to collect information required to monitoring and evaluation of project implementation.</w:t>
      </w:r>
    </w:p>
    <w:p w14:paraId="1FA4CCE5" w14:textId="4764AB50"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The GIS-P</w:t>
      </w:r>
      <w:r w:rsidR="00803C84">
        <w:rPr>
          <w:rFonts w:asciiTheme="minorHAnsi" w:hAnsiTheme="minorHAnsi" w:cstheme="minorHAnsi"/>
          <w:sz w:val="20"/>
          <w:szCs w:val="20"/>
          <w:lang w:val="en-CA"/>
        </w:rPr>
        <w:t>A</w:t>
      </w:r>
      <w:r w:rsidRPr="00116E9F">
        <w:rPr>
          <w:rFonts w:asciiTheme="minorHAnsi" w:hAnsiTheme="minorHAnsi" w:cstheme="minorHAnsi"/>
          <w:sz w:val="20"/>
          <w:szCs w:val="20"/>
          <w:lang w:val="en-CA"/>
        </w:rPr>
        <w:t xml:space="preserve">s database will include data from the following categories: administrative subdivisions (communes and prefectures), villages and village lands, road infrastructure and main </w:t>
      </w:r>
      <w:r w:rsidR="001570B1">
        <w:rPr>
          <w:rFonts w:asciiTheme="minorHAnsi" w:hAnsiTheme="minorHAnsi" w:cstheme="minorHAnsi"/>
          <w:sz w:val="20"/>
          <w:szCs w:val="20"/>
          <w:lang w:val="en-CA"/>
        </w:rPr>
        <w:t>trails</w:t>
      </w:r>
      <w:r w:rsidRPr="00116E9F">
        <w:rPr>
          <w:rFonts w:asciiTheme="minorHAnsi" w:hAnsiTheme="minorHAnsi" w:cstheme="minorHAnsi"/>
          <w:sz w:val="20"/>
          <w:szCs w:val="20"/>
          <w:lang w:val="en-CA"/>
        </w:rPr>
        <w:t>, the area of main ecosystems, distribution and abundance of biodiversity, delimitation of PAs, land status (public, private and community domains) and localization of land disputes, localization of main pressures and threats on biodiversity, cultural, historical and ecotourism sites. New categories of data will be added as needed for PA management. The GIS database will be updated on an ongoing basis with ecological monitoring and other data from other categories to support the assessment and adaptive management planning process for PAs - both at the site and national levels.</w:t>
      </w:r>
    </w:p>
    <w:p w14:paraId="105526E4"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shd w:val="clear" w:color="auto" w:fill="FFFFFF"/>
          <w:lang w:val="en-CA"/>
        </w:rPr>
        <w:t>Once the database is operational, the project will support (</w:t>
      </w:r>
      <w:proofErr w:type="spellStart"/>
      <w:r w:rsidRPr="00116E9F">
        <w:rPr>
          <w:rFonts w:asciiTheme="minorHAnsi" w:hAnsiTheme="minorHAnsi" w:cstheme="minorHAnsi"/>
          <w:sz w:val="20"/>
          <w:szCs w:val="20"/>
          <w:shd w:val="clear" w:color="auto" w:fill="FFFFFF"/>
          <w:lang w:val="en-CA"/>
        </w:rPr>
        <w:t>i</w:t>
      </w:r>
      <w:proofErr w:type="spellEnd"/>
      <w:r w:rsidRPr="00116E9F">
        <w:rPr>
          <w:rFonts w:asciiTheme="minorHAnsi" w:hAnsiTheme="minorHAnsi" w:cstheme="minorHAnsi"/>
          <w:sz w:val="20"/>
          <w:szCs w:val="20"/>
          <w:shd w:val="clear" w:color="auto" w:fill="FFFFFF"/>
          <w:lang w:val="en-CA"/>
        </w:rPr>
        <w:t xml:space="preserve">) the gathering of data that have been saved in regional databases, and (ii) negotiations with partners involved in PAs to share raw data (rather than analyzed and </w:t>
      </w:r>
      <w:r w:rsidRPr="00116E9F">
        <w:rPr>
          <w:rFonts w:asciiTheme="minorHAnsi" w:hAnsiTheme="minorHAnsi" w:cstheme="minorHAnsi"/>
          <w:sz w:val="20"/>
          <w:szCs w:val="20"/>
          <w:shd w:val="clear" w:color="auto" w:fill="FFFFFF"/>
          <w:lang w:val="en-CA"/>
        </w:rPr>
        <w:lastRenderedPageBreak/>
        <w:t>published data) within the database. Partnership agreements and authorizations to access PAs given by the DGEF with the aim to carry out interventions will have to include conditions relating to the sharing of collected data.</w:t>
      </w:r>
    </w:p>
    <w:p w14:paraId="2DC1A70F"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The creation of this database will include a protocol specifying the conditions of access and use to ensure that strategic or sensitive data is protected and shared with appropriate users. Existing data on individual PA network sites will also be integrated into appropriate global and regional databases to make them accessible to all types of users.</w:t>
      </w:r>
    </w:p>
    <w:p w14:paraId="7932C70F" w14:textId="77777777" w:rsidR="00106D3F" w:rsidRPr="00116E9F" w:rsidRDefault="00106D3F" w:rsidP="00106D3F">
      <w:pPr>
        <w:spacing w:before="120" w:after="120"/>
        <w:rPr>
          <w:rFonts w:asciiTheme="minorHAnsi" w:eastAsia="Cambria" w:hAnsiTheme="minorHAnsi" w:cstheme="minorHAnsi"/>
          <w:i/>
          <w:color w:val="7030A0"/>
          <w:szCs w:val="20"/>
        </w:rPr>
      </w:pPr>
      <w:r w:rsidRPr="00671F19">
        <w:rPr>
          <w:rFonts w:asciiTheme="minorHAnsi" w:hAnsiTheme="minorHAnsi" w:cstheme="minorHAnsi"/>
          <w:i/>
          <w:color w:val="7030A0"/>
          <w:szCs w:val="20"/>
        </w:rPr>
        <w:t>2.1.2</w:t>
      </w:r>
      <w:r w:rsidRPr="00116E9F">
        <w:rPr>
          <w:rFonts w:asciiTheme="minorHAnsi" w:hAnsiTheme="minorHAnsi" w:cstheme="minorHAnsi"/>
          <w:b/>
          <w:bCs/>
          <w:i/>
          <w:color w:val="7030A0"/>
          <w:szCs w:val="20"/>
        </w:rPr>
        <w:t xml:space="preserve"> </w:t>
      </w:r>
      <w:r w:rsidRPr="00116E9F">
        <w:rPr>
          <w:rFonts w:asciiTheme="minorHAnsi" w:eastAsia="Cambria" w:hAnsiTheme="minorHAnsi" w:cstheme="minorHAnsi"/>
          <w:i/>
          <w:color w:val="7030A0"/>
          <w:szCs w:val="20"/>
        </w:rPr>
        <w:t>Protocols for long-term ecological monitoring to support adaptative management of PAs at individual sites and across the network</w:t>
      </w:r>
    </w:p>
    <w:p w14:paraId="2C0B77C5" w14:textId="4DB8A879" w:rsidR="00106D3F" w:rsidRPr="00116E9F" w:rsidRDefault="00106D3F" w:rsidP="00106D3F">
      <w:pPr>
        <w:spacing w:before="120" w:after="120"/>
        <w:rPr>
          <w:rFonts w:asciiTheme="minorHAnsi" w:eastAsia="Cambria" w:hAnsiTheme="minorHAnsi" w:cstheme="minorHAnsi"/>
          <w:i/>
          <w:color w:val="7030A0"/>
          <w:szCs w:val="20"/>
        </w:rPr>
      </w:pPr>
      <w:r w:rsidRPr="00116E9F">
        <w:rPr>
          <w:rFonts w:asciiTheme="minorHAnsi" w:eastAsia="Cambria" w:hAnsiTheme="minorHAnsi" w:cstheme="minorHAnsi"/>
          <w:i/>
          <w:color w:val="7030A0"/>
          <w:szCs w:val="20"/>
        </w:rPr>
        <w:t xml:space="preserve">a. Development of the monitoring program and tools </w:t>
      </w:r>
    </w:p>
    <w:p w14:paraId="4EFE9B01" w14:textId="53986A8A"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eastAsia="Cambria" w:hAnsiTheme="minorHAnsi" w:cstheme="minorHAnsi"/>
          <w:sz w:val="20"/>
          <w:szCs w:val="20"/>
          <w:u w:val="single"/>
          <w:lang w:val="en-CA"/>
        </w:rPr>
        <w:t>Indicators</w:t>
      </w:r>
      <w:r w:rsidRPr="00116E9F">
        <w:rPr>
          <w:rFonts w:asciiTheme="minorHAnsi" w:eastAsia="Cambria" w:hAnsiTheme="minorHAnsi" w:cstheme="minorHAnsi"/>
          <w:sz w:val="20"/>
          <w:szCs w:val="20"/>
          <w:lang w:val="en-CA"/>
        </w:rPr>
        <w:t xml:space="preserve">. In addition to the indicators identified in the strategic results framework for monitoring progress towards project objectives and outcomes and the indicators identified in the PA Management Effectiveness Tool (METT), the Monitoring manager will consult the </w:t>
      </w:r>
      <w:r w:rsidR="000D59B4">
        <w:rPr>
          <w:rFonts w:asciiTheme="minorHAnsi" w:eastAsia="Cambria" w:hAnsiTheme="minorHAnsi" w:cstheme="minorHAnsi"/>
          <w:sz w:val="20"/>
          <w:szCs w:val="20"/>
          <w:lang w:val="en-CA"/>
        </w:rPr>
        <w:t>PC</w:t>
      </w:r>
      <w:r w:rsidRPr="00116E9F">
        <w:rPr>
          <w:rFonts w:asciiTheme="minorHAnsi" w:eastAsia="Cambria" w:hAnsiTheme="minorHAnsi" w:cstheme="minorHAnsi"/>
          <w:sz w:val="20"/>
          <w:szCs w:val="20"/>
          <w:lang w:val="en-CA"/>
        </w:rPr>
        <w:t>, the C</w:t>
      </w:r>
      <w:r w:rsidRPr="00116E9F">
        <w:rPr>
          <w:rFonts w:asciiTheme="minorHAnsi" w:eastAsia="Cambria" w:hAnsiTheme="minorHAnsi" w:cstheme="minorHAnsi"/>
          <w:i/>
          <w:iCs/>
          <w:sz w:val="20"/>
          <w:szCs w:val="20"/>
          <w:lang w:val="en-CA"/>
        </w:rPr>
        <w:t xml:space="preserve">onservateurs </w:t>
      </w:r>
      <w:r w:rsidRPr="00116E9F">
        <w:rPr>
          <w:rFonts w:asciiTheme="minorHAnsi" w:eastAsia="Cambria" w:hAnsiTheme="minorHAnsi" w:cstheme="minorHAnsi"/>
          <w:sz w:val="20"/>
          <w:szCs w:val="20"/>
          <w:lang w:val="en-CA"/>
        </w:rPr>
        <w:t xml:space="preserve">and the </w:t>
      </w:r>
      <w:r w:rsidR="00803C84" w:rsidRPr="00803C84">
        <w:rPr>
          <w:rFonts w:asciiTheme="minorHAnsi" w:eastAsia="Cambria" w:hAnsiTheme="minorHAnsi" w:cstheme="minorHAnsi"/>
          <w:sz w:val="20"/>
          <w:szCs w:val="20"/>
          <w:lang w:val="en-CA"/>
        </w:rPr>
        <w:t>Community Mobilizer</w:t>
      </w:r>
      <w:r w:rsidRPr="00116E9F">
        <w:rPr>
          <w:rFonts w:asciiTheme="minorHAnsi" w:eastAsia="Cambria" w:hAnsiTheme="minorHAnsi" w:cstheme="minorHAnsi"/>
          <w:sz w:val="20"/>
          <w:szCs w:val="20"/>
          <w:lang w:val="en-CA"/>
        </w:rPr>
        <w:t xml:space="preserve">s to identify indicators for long-term monitoring of biodiversity, ecosystem services and the major threats affecting them. The indicators may be specific to each PA, depending on their specific conservation objectives, or be common to the entire network. The monitoring program will also include socio-economic indicators and perception indicators for the </w:t>
      </w:r>
      <w:r w:rsidR="00B67AF0">
        <w:rPr>
          <w:rFonts w:asciiTheme="minorHAnsi" w:eastAsia="Cambria" w:hAnsiTheme="minorHAnsi" w:cstheme="minorHAnsi"/>
          <w:sz w:val="20"/>
          <w:szCs w:val="20"/>
          <w:lang w:val="en-CA"/>
        </w:rPr>
        <w:t>local</w:t>
      </w:r>
      <w:r w:rsidRPr="00116E9F">
        <w:rPr>
          <w:rFonts w:asciiTheme="minorHAnsi" w:eastAsia="Cambria" w:hAnsiTheme="minorHAnsi" w:cstheme="minorHAnsi"/>
          <w:sz w:val="20"/>
          <w:szCs w:val="20"/>
          <w:lang w:val="en-CA"/>
        </w:rPr>
        <w:t xml:space="preserve"> communities to evaluate the impact of the PAs on their quality of life.</w:t>
      </w:r>
    </w:p>
    <w:p w14:paraId="188D586C" w14:textId="01510658"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rPr>
      </w:pPr>
      <w:r w:rsidRPr="00116E9F">
        <w:rPr>
          <w:rFonts w:asciiTheme="minorHAnsi" w:eastAsia="Cambria" w:hAnsiTheme="minorHAnsi" w:cstheme="minorHAnsi"/>
          <w:sz w:val="20"/>
          <w:szCs w:val="20"/>
          <w:u w:val="single"/>
          <w:lang w:val="en-CA"/>
        </w:rPr>
        <w:t>Practical tools for identifying the main species of fauna and flora</w:t>
      </w:r>
      <w:r w:rsidRPr="00116E9F">
        <w:rPr>
          <w:rFonts w:asciiTheme="minorHAnsi" w:eastAsia="Cambria" w:hAnsiTheme="minorHAnsi" w:cstheme="minorHAnsi"/>
          <w:sz w:val="20"/>
          <w:szCs w:val="20"/>
          <w:lang w:val="en-CA"/>
        </w:rPr>
        <w:t xml:space="preserve">. Monographs have been published on the fauna and flora of Comoros and are excellent references, including the Atlas of Amphibians and Terrestrial Reptiles (2019), the Atlas of Breeding Birds of Grande Comore, Moheli and Anjouan (2008), the Flora of Madagascar and Comoros (Vascular Plants - volumes published from 1936 to 1990), the Entomological Fauna of the Comoros Archipelago (1978). Identification charts have been developed for quick identification of the main bird and reptile species. Databases include the birds of the Comoros (e.g. </w:t>
      </w:r>
      <w:proofErr w:type="spellStart"/>
      <w:r w:rsidRPr="00116E9F">
        <w:rPr>
          <w:rFonts w:asciiTheme="minorHAnsi" w:eastAsia="Cambria" w:hAnsiTheme="minorHAnsi" w:cstheme="minorHAnsi"/>
          <w:sz w:val="20"/>
          <w:szCs w:val="20"/>
          <w:lang w:val="en-CA"/>
        </w:rPr>
        <w:t>Avibase</w:t>
      </w:r>
      <w:proofErr w:type="spellEnd"/>
      <w:r w:rsidRPr="00116E9F">
        <w:rPr>
          <w:rFonts w:asciiTheme="minorHAnsi" w:eastAsia="Cambria" w:hAnsiTheme="minorHAnsi" w:cstheme="minorHAnsi"/>
          <w:sz w:val="20"/>
          <w:szCs w:val="20"/>
          <w:lang w:val="en-CA"/>
        </w:rPr>
        <w:t>, a computer system on all bird species of the world, which includes records of 168 species in the Comoros</w:t>
      </w:r>
      <w:r w:rsidRPr="00116E9F">
        <w:rPr>
          <w:rStyle w:val="Appelnotedebasdep"/>
          <w:rFonts w:asciiTheme="minorHAnsi" w:eastAsia="Cambria" w:hAnsiTheme="minorHAnsi" w:cstheme="minorHAnsi"/>
          <w:sz w:val="20"/>
          <w:szCs w:val="20"/>
        </w:rPr>
        <w:footnoteReference w:id="36"/>
      </w:r>
      <w:r w:rsidRPr="00116E9F">
        <w:rPr>
          <w:rFonts w:asciiTheme="minorHAnsi" w:eastAsia="Cambria" w:hAnsiTheme="minorHAnsi" w:cstheme="minorHAnsi"/>
          <w:sz w:val="20"/>
          <w:szCs w:val="20"/>
          <w:lang w:val="en-CA"/>
        </w:rPr>
        <w:t xml:space="preserve"> including a photographic database and songs for each species, or </w:t>
      </w:r>
      <w:proofErr w:type="spellStart"/>
      <w:r w:rsidRPr="00116E9F">
        <w:rPr>
          <w:rFonts w:asciiTheme="minorHAnsi" w:eastAsia="Cambria" w:hAnsiTheme="minorHAnsi" w:cstheme="minorHAnsi"/>
          <w:sz w:val="20"/>
          <w:szCs w:val="20"/>
          <w:lang w:val="en-CA"/>
        </w:rPr>
        <w:t>PlantNet</w:t>
      </w:r>
      <w:proofErr w:type="spellEnd"/>
      <w:r w:rsidRPr="00116E9F">
        <w:rPr>
          <w:rFonts w:asciiTheme="minorHAnsi" w:eastAsia="Cambria" w:hAnsiTheme="minorHAnsi" w:cstheme="minorHAnsi"/>
          <w:sz w:val="20"/>
          <w:szCs w:val="20"/>
          <w:lang w:val="en-CA"/>
        </w:rPr>
        <w:t xml:space="preserve"> which can be used with a cell phone). The project will recruit a national consultant specializing in biology to identify existing tools in collaboration with CNDRS and </w:t>
      </w:r>
      <w:proofErr w:type="spellStart"/>
      <w:r w:rsidR="000D4215" w:rsidRPr="00116E9F">
        <w:rPr>
          <w:rFonts w:asciiTheme="minorHAnsi" w:eastAsia="Cambria" w:hAnsiTheme="minorHAnsi" w:cstheme="minorHAnsi"/>
          <w:sz w:val="20"/>
          <w:szCs w:val="20"/>
          <w:lang w:val="en-CA"/>
        </w:rPr>
        <w:t>UdC</w:t>
      </w:r>
      <w:proofErr w:type="spellEnd"/>
      <w:r w:rsidR="000D4215" w:rsidRPr="00116E9F">
        <w:rPr>
          <w:rFonts w:asciiTheme="minorHAnsi" w:eastAsia="Cambria" w:hAnsiTheme="minorHAnsi" w:cstheme="minorHAnsi"/>
          <w:sz w:val="20"/>
          <w:szCs w:val="20"/>
          <w:lang w:val="en-CA"/>
        </w:rPr>
        <w:t xml:space="preserve"> and</w:t>
      </w:r>
      <w:r w:rsidRPr="00116E9F">
        <w:rPr>
          <w:rFonts w:asciiTheme="minorHAnsi" w:eastAsia="Cambria" w:hAnsiTheme="minorHAnsi" w:cstheme="minorHAnsi"/>
          <w:sz w:val="20"/>
          <w:szCs w:val="20"/>
          <w:lang w:val="en-CA"/>
        </w:rPr>
        <w:t xml:space="preserve"> support the development of complementary field guides (from existing literature) for endemic trees and fauna, corals, major fish species, seagrasses, and mangrove species. These guides may take the form of booklets or laminated plates for use in the field to facilitate the identification of biodiversity in PAs, for participants in the monitoring program, and also for visitors to PAs who may purchase them at PA offices. </w:t>
      </w:r>
      <w:r w:rsidRPr="00116E9F">
        <w:rPr>
          <w:rFonts w:asciiTheme="minorHAnsi" w:eastAsia="Cambria" w:hAnsiTheme="minorHAnsi" w:cstheme="minorHAnsi"/>
          <w:sz w:val="20"/>
          <w:szCs w:val="20"/>
        </w:rPr>
        <w:t xml:space="preserve">The field guides will be printed locally. </w:t>
      </w:r>
    </w:p>
    <w:p w14:paraId="0185DFA9" w14:textId="493CDDB6"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shd w:val="clear" w:color="auto" w:fill="FFFFFF"/>
          <w:lang w:val="en-CA"/>
        </w:rPr>
      </w:pPr>
      <w:r w:rsidRPr="00116E9F">
        <w:rPr>
          <w:rFonts w:asciiTheme="minorHAnsi" w:eastAsia="Cambria" w:hAnsiTheme="minorHAnsi" w:cstheme="minorHAnsi"/>
          <w:sz w:val="20"/>
          <w:szCs w:val="20"/>
          <w:u w:val="single"/>
          <w:lang w:val="en-CA"/>
        </w:rPr>
        <w:t>Monitoring program and protocols</w:t>
      </w:r>
      <w:r w:rsidRPr="00116E9F">
        <w:rPr>
          <w:rFonts w:asciiTheme="minorHAnsi" w:eastAsia="Cambria" w:hAnsiTheme="minorHAnsi" w:cstheme="minorHAnsi"/>
          <w:sz w:val="20"/>
          <w:szCs w:val="20"/>
          <w:lang w:val="en-CA"/>
        </w:rPr>
        <w:t xml:space="preserve">. The project will support the development of an integrated monitoring program for the PA complexes including indicators, appropriate methodologies for measuring each indicator (what, how, where, how often, by whom, and recording), and the establishment of permanent stations, transects, and routes for monitoring. </w:t>
      </w:r>
      <w:r w:rsidRPr="00116E9F">
        <w:rPr>
          <w:rFonts w:asciiTheme="minorHAnsi" w:hAnsiTheme="minorHAnsi" w:cstheme="minorHAnsi"/>
          <w:sz w:val="20"/>
          <w:szCs w:val="20"/>
          <w:shd w:val="clear" w:color="auto" w:fill="FFFFFF"/>
          <w:lang w:val="en-CA"/>
        </w:rPr>
        <w:t xml:space="preserve">Protocols for monitoring coral reefs, mangroves, seagrass beds, Livingstone's fruit bats (Mwali and </w:t>
      </w:r>
      <w:proofErr w:type="spellStart"/>
      <w:r w:rsidRPr="00116E9F">
        <w:rPr>
          <w:rFonts w:asciiTheme="minorHAnsi" w:hAnsiTheme="minorHAnsi" w:cstheme="minorHAnsi"/>
          <w:sz w:val="20"/>
          <w:szCs w:val="20"/>
          <w:shd w:val="clear" w:color="auto" w:fill="FFFFFF"/>
          <w:lang w:val="en-CA"/>
        </w:rPr>
        <w:t>Ndzuani</w:t>
      </w:r>
      <w:proofErr w:type="spellEnd"/>
      <w:r w:rsidRPr="00116E9F">
        <w:rPr>
          <w:rFonts w:asciiTheme="minorHAnsi" w:hAnsiTheme="minorHAnsi" w:cstheme="minorHAnsi"/>
          <w:sz w:val="20"/>
          <w:szCs w:val="20"/>
          <w:shd w:val="clear" w:color="auto" w:fill="FFFFFF"/>
          <w:lang w:val="en-CA"/>
        </w:rPr>
        <w:t xml:space="preserve">), Otus, </w:t>
      </w:r>
      <w:proofErr w:type="spellStart"/>
      <w:r w:rsidRPr="00116E9F">
        <w:rPr>
          <w:rFonts w:asciiTheme="minorHAnsi" w:hAnsiTheme="minorHAnsi" w:cstheme="minorHAnsi"/>
          <w:sz w:val="20"/>
          <w:szCs w:val="20"/>
          <w:shd w:val="clear" w:color="auto" w:fill="FFFFFF"/>
          <w:lang w:val="en-CA"/>
        </w:rPr>
        <w:t>mongoz</w:t>
      </w:r>
      <w:proofErr w:type="spellEnd"/>
      <w:r w:rsidRPr="00116E9F">
        <w:rPr>
          <w:rFonts w:asciiTheme="minorHAnsi" w:hAnsiTheme="minorHAnsi" w:cstheme="minorHAnsi"/>
          <w:sz w:val="20"/>
          <w:szCs w:val="20"/>
          <w:shd w:val="clear" w:color="auto" w:fill="FFFFFF"/>
          <w:lang w:val="en-CA"/>
        </w:rPr>
        <w:t xml:space="preserve"> lemur (</w:t>
      </w:r>
      <w:proofErr w:type="spellStart"/>
      <w:r w:rsidRPr="00116E9F">
        <w:rPr>
          <w:rFonts w:asciiTheme="minorHAnsi" w:hAnsiTheme="minorHAnsi" w:cstheme="minorHAnsi"/>
          <w:sz w:val="20"/>
          <w:szCs w:val="20"/>
          <w:shd w:val="clear" w:color="auto" w:fill="FFFFFF"/>
          <w:lang w:val="en-CA"/>
        </w:rPr>
        <w:t>Ndzuani</w:t>
      </w:r>
      <w:proofErr w:type="spellEnd"/>
      <w:r w:rsidRPr="00116E9F">
        <w:rPr>
          <w:rFonts w:asciiTheme="minorHAnsi" w:hAnsiTheme="minorHAnsi" w:cstheme="minorHAnsi"/>
          <w:sz w:val="20"/>
          <w:szCs w:val="20"/>
          <w:shd w:val="clear" w:color="auto" w:fill="FFFFFF"/>
          <w:lang w:val="en-CA"/>
        </w:rPr>
        <w:t>), and marine turtles are already available and in use. The methodology has already been identified to measure the PA management effectiveness indicators identified in the Management and Development Plans (PAGs) and the Protected Area Management Effectiveness Tool (METT</w:t>
      </w:r>
      <w:r w:rsidRPr="00116E9F">
        <w:rPr>
          <w:rStyle w:val="Appelnotedebasdep"/>
          <w:rFonts w:asciiTheme="minorHAnsi" w:hAnsiTheme="minorHAnsi" w:cstheme="minorHAnsi"/>
          <w:sz w:val="20"/>
          <w:szCs w:val="20"/>
          <w:shd w:val="clear" w:color="auto" w:fill="FFFFFF"/>
          <w:lang w:val="fr-CA"/>
        </w:rPr>
        <w:footnoteReference w:id="37"/>
      </w:r>
      <w:r w:rsidRPr="00116E9F">
        <w:rPr>
          <w:rFonts w:asciiTheme="minorHAnsi" w:hAnsiTheme="minorHAnsi" w:cstheme="minorHAnsi"/>
          <w:sz w:val="20"/>
          <w:szCs w:val="20"/>
          <w:shd w:val="clear" w:color="auto" w:fill="FFFFFF"/>
          <w:lang w:val="en-CA"/>
        </w:rPr>
        <w:t xml:space="preserve">), and the indicators of the project's Strategic Results Framework. </w:t>
      </w:r>
      <w:r w:rsidRPr="00116E9F">
        <w:rPr>
          <w:rFonts w:asciiTheme="minorHAnsi" w:hAnsiTheme="minorHAnsi" w:cstheme="minorHAnsi"/>
          <w:iCs/>
          <w:sz w:val="20"/>
          <w:szCs w:val="20"/>
          <w:lang w:val="en-CA"/>
        </w:rPr>
        <w:t xml:space="preserve">The biologist will work with the </w:t>
      </w:r>
      <w:r w:rsidRPr="00116E9F">
        <w:rPr>
          <w:rFonts w:asciiTheme="minorHAnsi" w:hAnsiTheme="minorHAnsi" w:cstheme="minorHAnsi"/>
          <w:i/>
          <w:sz w:val="20"/>
          <w:szCs w:val="20"/>
          <w:lang w:val="en-CA"/>
        </w:rPr>
        <w:t>Conservateurs</w:t>
      </w:r>
      <w:r w:rsidRPr="00116E9F">
        <w:rPr>
          <w:rFonts w:asciiTheme="minorHAnsi" w:hAnsiTheme="minorHAnsi" w:cstheme="minorHAnsi"/>
          <w:iCs/>
          <w:sz w:val="20"/>
          <w:szCs w:val="20"/>
          <w:lang w:val="en-CA"/>
        </w:rPr>
        <w:t xml:space="preserve"> to design protocols for monitoring whales (which are currently subject to opportunistic observations), birds, reptiles and amphibians, and fish. Fish surveys will include fishery statistics, baseline surveys, and the development of a monitoring system integrated with ecological monitoring, in the different habitats: reefs, sea grass beds, and demersal species.</w:t>
      </w:r>
      <w:r w:rsidRPr="00116E9F">
        <w:rPr>
          <w:rFonts w:asciiTheme="minorHAnsi" w:hAnsiTheme="minorHAnsi" w:cstheme="minorHAnsi"/>
          <w:sz w:val="20"/>
          <w:szCs w:val="20"/>
          <w:lang w:val="en-CA"/>
        </w:rPr>
        <w:t xml:space="preserve"> Regular ecological monitoring inventories will include indicator species of the state of the forest: the Karthala flycatcher and the Comoros pigeon. A specific inventory targeting dugongs will be carried out at the scale of the three islands with the help of a drone to consolidate or invalidate the anecdotal information on their presence. For whales, a team of more than 20 </w:t>
      </w:r>
      <w:r w:rsidR="00ED6D03">
        <w:rPr>
          <w:rFonts w:asciiTheme="minorHAnsi" w:hAnsiTheme="minorHAnsi" w:cstheme="minorHAnsi"/>
          <w:sz w:val="20"/>
          <w:szCs w:val="20"/>
          <w:lang w:val="en-CA"/>
        </w:rPr>
        <w:t>fishers</w:t>
      </w:r>
      <w:r w:rsidRPr="00116E9F">
        <w:rPr>
          <w:rFonts w:asciiTheme="minorHAnsi" w:hAnsiTheme="minorHAnsi" w:cstheme="minorHAnsi"/>
          <w:sz w:val="20"/>
          <w:szCs w:val="20"/>
          <w:lang w:val="en-CA"/>
        </w:rPr>
        <w:t xml:space="preserve"> in each village of Coelacanth NP has been trained to approach and photo-identify whales. </w:t>
      </w:r>
    </w:p>
    <w:p w14:paraId="07E20142" w14:textId="0412BA9D"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shd w:val="clear" w:color="auto" w:fill="FFFFFF"/>
          <w:lang w:val="en-CA"/>
        </w:rPr>
      </w:pPr>
      <w:r w:rsidRPr="00116E9F">
        <w:rPr>
          <w:rFonts w:asciiTheme="minorHAnsi" w:eastAsia="Cambria" w:hAnsiTheme="minorHAnsi" w:cstheme="minorHAnsi"/>
          <w:sz w:val="20"/>
          <w:szCs w:val="20"/>
          <w:lang w:val="en-CA"/>
        </w:rPr>
        <w:t xml:space="preserve">The integrated program will be consolidated by the Monitoring and Evaluation Officer of the </w:t>
      </w:r>
      <w:r w:rsidR="003C6405">
        <w:rPr>
          <w:rFonts w:asciiTheme="minorHAnsi" w:eastAsia="Cambria" w:hAnsiTheme="minorHAnsi" w:cstheme="minorHAnsi"/>
          <w:sz w:val="20"/>
          <w:szCs w:val="20"/>
          <w:lang w:val="en-CA"/>
        </w:rPr>
        <w:t>PCU</w:t>
      </w:r>
      <w:r w:rsidRPr="00116E9F">
        <w:rPr>
          <w:rFonts w:asciiTheme="minorHAnsi" w:eastAsia="Cambria" w:hAnsiTheme="minorHAnsi" w:cstheme="minorHAnsi"/>
          <w:sz w:val="20"/>
          <w:szCs w:val="20"/>
          <w:lang w:val="en-CA"/>
        </w:rPr>
        <w:t xml:space="preserve"> on the basis of the biologist’s work with the support of Park </w:t>
      </w:r>
      <w:r w:rsidRPr="00116E9F">
        <w:rPr>
          <w:rFonts w:asciiTheme="minorHAnsi" w:eastAsia="Cambria" w:hAnsiTheme="minorHAnsi" w:cstheme="minorHAnsi"/>
          <w:i/>
          <w:iCs/>
          <w:sz w:val="20"/>
          <w:szCs w:val="20"/>
          <w:lang w:val="en-CA"/>
        </w:rPr>
        <w:t>Conservateurs</w:t>
      </w:r>
      <w:r w:rsidRPr="00116E9F">
        <w:rPr>
          <w:rFonts w:asciiTheme="minorHAnsi" w:eastAsia="Cambria" w:hAnsiTheme="minorHAnsi" w:cstheme="minorHAnsi"/>
          <w:sz w:val="20"/>
          <w:szCs w:val="20"/>
          <w:lang w:val="en-CA"/>
        </w:rPr>
        <w:t>, scientists within the partner institutions (</w:t>
      </w:r>
      <w:proofErr w:type="spellStart"/>
      <w:r w:rsidRPr="00116E9F">
        <w:rPr>
          <w:rFonts w:asciiTheme="minorHAnsi" w:eastAsia="Cambria" w:hAnsiTheme="minorHAnsi" w:cstheme="minorHAnsi"/>
          <w:sz w:val="20"/>
          <w:szCs w:val="20"/>
          <w:lang w:val="en-CA"/>
        </w:rPr>
        <w:t>UdC</w:t>
      </w:r>
      <w:proofErr w:type="spellEnd"/>
      <w:r w:rsidRPr="00116E9F">
        <w:rPr>
          <w:rFonts w:asciiTheme="minorHAnsi" w:eastAsia="Cambria" w:hAnsiTheme="minorHAnsi" w:cstheme="minorHAnsi"/>
          <w:sz w:val="20"/>
          <w:szCs w:val="20"/>
          <w:lang w:val="en-CA"/>
        </w:rPr>
        <w:t xml:space="preserve">, </w:t>
      </w:r>
      <w:r w:rsidRPr="00116E9F">
        <w:rPr>
          <w:rFonts w:asciiTheme="minorHAnsi" w:eastAsia="Cambria" w:hAnsiTheme="minorHAnsi" w:cstheme="minorHAnsi"/>
          <w:sz w:val="20"/>
          <w:szCs w:val="20"/>
          <w:lang w:val="en-CA"/>
        </w:rPr>
        <w:lastRenderedPageBreak/>
        <w:t>CNDRS, INRAPE) and NGOs/national associations involved in biodiversity monitoring (AIDE, Dahari, Comoflora). The project will take into account existing ecological monitoring programs to complement and standardize them across the protected area network to ensure adequate coverage of biodiversity and pressure factors.</w:t>
      </w:r>
    </w:p>
    <w:p w14:paraId="0456F090" w14:textId="5F79939E"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eastAsia="Cambria" w:hAnsiTheme="minorHAnsi" w:cstheme="minorHAnsi"/>
          <w:sz w:val="20"/>
          <w:szCs w:val="20"/>
          <w:u w:val="single"/>
          <w:lang w:val="en-CA"/>
        </w:rPr>
        <w:t>Monitoring the impact</w:t>
      </w:r>
      <w:r w:rsidR="007607B3">
        <w:rPr>
          <w:rFonts w:asciiTheme="minorHAnsi" w:eastAsia="Cambria" w:hAnsiTheme="minorHAnsi" w:cstheme="minorHAnsi"/>
          <w:sz w:val="20"/>
          <w:szCs w:val="20"/>
          <w:u w:val="single"/>
          <w:lang w:val="en-CA"/>
        </w:rPr>
        <w:t>s</w:t>
      </w:r>
      <w:r w:rsidRPr="00116E9F">
        <w:rPr>
          <w:rFonts w:asciiTheme="minorHAnsi" w:eastAsia="Cambria" w:hAnsiTheme="minorHAnsi" w:cstheme="minorHAnsi"/>
          <w:sz w:val="20"/>
          <w:szCs w:val="20"/>
          <w:u w:val="single"/>
          <w:lang w:val="en-CA"/>
        </w:rPr>
        <w:t xml:space="preserve"> of tourism and the use of valued natural resources in value chains. </w:t>
      </w:r>
      <w:r w:rsidRPr="00116E9F">
        <w:rPr>
          <w:rFonts w:asciiTheme="minorHAnsi" w:eastAsia="Cambria" w:hAnsiTheme="minorHAnsi" w:cstheme="minorHAnsi"/>
          <w:sz w:val="20"/>
          <w:szCs w:val="20"/>
          <w:lang w:val="en-CA"/>
        </w:rPr>
        <w:t>With the support of the</w:t>
      </w:r>
      <w:r w:rsidRPr="00116E9F">
        <w:rPr>
          <w:rFonts w:asciiTheme="minorHAnsi" w:eastAsia="Cambria" w:hAnsiTheme="minorHAnsi" w:cstheme="minorHAnsi"/>
          <w:i/>
          <w:iCs/>
          <w:sz w:val="20"/>
          <w:szCs w:val="20"/>
          <w:lang w:val="en-CA"/>
        </w:rPr>
        <w:t xml:space="preserve"> Conservateurs</w:t>
      </w:r>
      <w:r w:rsidRPr="00116E9F">
        <w:rPr>
          <w:rFonts w:asciiTheme="minorHAnsi" w:eastAsia="Cambria" w:hAnsiTheme="minorHAnsi" w:cstheme="minorHAnsi"/>
          <w:sz w:val="20"/>
          <w:szCs w:val="20"/>
          <w:lang w:val="en-CA"/>
        </w:rPr>
        <w:t xml:space="preserve"> and the </w:t>
      </w:r>
      <w:r w:rsidR="000D59B4">
        <w:rPr>
          <w:rFonts w:asciiTheme="minorHAnsi" w:eastAsia="Cambria" w:hAnsiTheme="minorHAnsi" w:cstheme="minorHAnsi"/>
          <w:sz w:val="20"/>
          <w:szCs w:val="20"/>
          <w:lang w:val="en-CA"/>
        </w:rPr>
        <w:t>PC</w:t>
      </w:r>
      <w:r w:rsidRPr="00116E9F">
        <w:rPr>
          <w:rFonts w:asciiTheme="minorHAnsi" w:eastAsia="Cambria" w:hAnsiTheme="minorHAnsi" w:cstheme="minorHAnsi"/>
          <w:sz w:val="20"/>
          <w:szCs w:val="20"/>
          <w:lang w:val="en-CA"/>
        </w:rPr>
        <w:t xml:space="preserve">, sensitive or vulnerable resources will be identified for each NP (including cultural assets and biodiversity) and closely monitored in areas open to tourism, as part of the NP monitoring plan. Monitoring of the impacts of tourism on resources will be carried out by </w:t>
      </w:r>
      <w:r w:rsidR="00803C84" w:rsidRPr="00803C84">
        <w:rPr>
          <w:rFonts w:asciiTheme="minorHAnsi" w:eastAsia="Cambria" w:hAnsiTheme="minorHAnsi" w:cstheme="minorHAnsi"/>
          <w:sz w:val="20"/>
          <w:szCs w:val="20"/>
          <w:lang w:val="en-CA"/>
        </w:rPr>
        <w:t>Ecoguard</w:t>
      </w:r>
      <w:r w:rsidRPr="00116E9F">
        <w:rPr>
          <w:rFonts w:asciiTheme="minorHAnsi" w:eastAsia="Cambria" w:hAnsiTheme="minorHAnsi" w:cstheme="minorHAnsi"/>
          <w:sz w:val="20"/>
          <w:szCs w:val="20"/>
          <w:lang w:val="en-CA"/>
        </w:rPr>
        <w:t>s based on simple indicators such as the presence of broken corals, garbage on tourist beaches and in tourist circuits. The results will be disseminated to the entities involved in the management of the system and can be used to regulate access to NPs and specific sites within the PAs, or to reinforce the application or modify the regulations concerning the activities and behavior of tourists. Indicators of the condition of the valued resources in the value chains will be identified with the support of the biologist in charge of evaluating the capacity of the resources to support exploitation and to provide training on sustainable harvesting methods</w:t>
      </w:r>
      <w:r w:rsidRPr="00116E9F">
        <w:rPr>
          <w:rFonts w:asciiTheme="minorHAnsi" w:hAnsiTheme="minorHAnsi" w:cstheme="minorHAnsi"/>
          <w:iCs/>
          <w:sz w:val="20"/>
          <w:szCs w:val="20"/>
          <w:lang w:val="en-CA"/>
        </w:rPr>
        <w:t>.</w:t>
      </w:r>
      <w:r w:rsidR="00615E3B">
        <w:rPr>
          <w:rFonts w:asciiTheme="minorHAnsi" w:hAnsiTheme="minorHAnsi" w:cstheme="minorHAnsi"/>
          <w:iCs/>
          <w:sz w:val="20"/>
          <w:szCs w:val="20"/>
          <w:lang w:val="en-CA"/>
        </w:rPr>
        <w:t xml:space="preserve"> </w:t>
      </w:r>
      <w:r w:rsidR="00BC2885" w:rsidRPr="00BC2885">
        <w:rPr>
          <w:rFonts w:asciiTheme="minorHAnsi" w:eastAsia="Cambria" w:hAnsiTheme="minorHAnsi" w:cstheme="minorHAnsi"/>
          <w:sz w:val="20"/>
          <w:szCs w:val="20"/>
          <w:lang w:val="en-CA"/>
        </w:rPr>
        <w:t>Monitoring the impacts of the use of resources that support value chains is an important aspect of promoting the empowerment of beneficiaries involved in value chains. This monitoring will be carried out by the local communities with the support of the Ecog</w:t>
      </w:r>
      <w:r w:rsidR="00BC2885">
        <w:rPr>
          <w:rFonts w:asciiTheme="minorHAnsi" w:eastAsia="Cambria" w:hAnsiTheme="minorHAnsi" w:cstheme="minorHAnsi"/>
          <w:sz w:val="20"/>
          <w:szCs w:val="20"/>
          <w:lang w:val="en-CA"/>
        </w:rPr>
        <w:t>u</w:t>
      </w:r>
      <w:r w:rsidR="00BC2885" w:rsidRPr="00BC2885">
        <w:rPr>
          <w:rFonts w:asciiTheme="minorHAnsi" w:eastAsia="Cambria" w:hAnsiTheme="minorHAnsi" w:cstheme="minorHAnsi"/>
          <w:sz w:val="20"/>
          <w:szCs w:val="20"/>
          <w:lang w:val="en-CA"/>
        </w:rPr>
        <w:t>ards on the basis of simple indicators which will have been identified by the p</w:t>
      </w:r>
      <w:r w:rsidR="00BC2885">
        <w:rPr>
          <w:rFonts w:asciiTheme="minorHAnsi" w:eastAsia="Cambria" w:hAnsiTheme="minorHAnsi" w:cstheme="minorHAnsi"/>
          <w:sz w:val="20"/>
          <w:szCs w:val="20"/>
          <w:lang w:val="en-CA"/>
        </w:rPr>
        <w:t xml:space="preserve">lant </w:t>
      </w:r>
      <w:r w:rsidR="00BC2885" w:rsidRPr="00BC2885">
        <w:rPr>
          <w:rFonts w:asciiTheme="minorHAnsi" w:eastAsia="Cambria" w:hAnsiTheme="minorHAnsi" w:cstheme="minorHAnsi"/>
          <w:sz w:val="20"/>
          <w:szCs w:val="20"/>
          <w:lang w:val="en-CA"/>
        </w:rPr>
        <w:t xml:space="preserve">biologist or the fishery biologist and will provide the data </w:t>
      </w:r>
      <w:r w:rsidR="00BC2885">
        <w:rPr>
          <w:rFonts w:asciiTheme="minorHAnsi" w:eastAsia="Cambria" w:hAnsiTheme="minorHAnsi" w:cstheme="minorHAnsi"/>
          <w:sz w:val="20"/>
          <w:szCs w:val="20"/>
          <w:lang w:val="en-CA"/>
        </w:rPr>
        <w:t>required</w:t>
      </w:r>
      <w:r w:rsidR="00BC2885" w:rsidRPr="00BC2885">
        <w:rPr>
          <w:rFonts w:asciiTheme="minorHAnsi" w:eastAsia="Cambria" w:hAnsiTheme="minorHAnsi" w:cstheme="minorHAnsi"/>
          <w:sz w:val="20"/>
          <w:szCs w:val="20"/>
          <w:lang w:val="en-CA"/>
        </w:rPr>
        <w:t xml:space="preserve"> to modulate the use of resources in a given site or, if necessary, to put an end to it.</w:t>
      </w:r>
    </w:p>
    <w:p w14:paraId="16576A0B" w14:textId="4023FBC7" w:rsidR="00106D3F" w:rsidRPr="00116E9F" w:rsidRDefault="00106D3F" w:rsidP="00106D3F">
      <w:pPr>
        <w:spacing w:before="120" w:after="120"/>
        <w:rPr>
          <w:rFonts w:asciiTheme="minorHAnsi" w:hAnsiTheme="minorHAnsi" w:cstheme="minorHAnsi"/>
          <w:i/>
          <w:color w:val="7030A0"/>
          <w:szCs w:val="20"/>
        </w:rPr>
      </w:pPr>
      <w:r w:rsidRPr="00116E9F">
        <w:rPr>
          <w:rFonts w:asciiTheme="minorHAnsi" w:hAnsiTheme="minorHAnsi" w:cstheme="minorHAnsi"/>
          <w:i/>
          <w:color w:val="7030A0"/>
          <w:szCs w:val="20"/>
        </w:rPr>
        <w:t>b. Implementation of the long-term ecological monitoring system</w:t>
      </w:r>
    </w:p>
    <w:p w14:paraId="328BD9C9" w14:textId="7290211D"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u w:val="single"/>
          <w:lang w:val="en-CA"/>
        </w:rPr>
        <w:t>Collaborative agreements and coordination for ecological monitoring</w:t>
      </w:r>
      <w:r w:rsidRPr="00116E9F">
        <w:rPr>
          <w:rFonts w:asciiTheme="minorHAnsi" w:hAnsiTheme="minorHAnsi" w:cstheme="minorHAnsi"/>
          <w:sz w:val="20"/>
          <w:szCs w:val="20"/>
          <w:lang w:val="en-CA"/>
        </w:rPr>
        <w:t xml:space="preserve">. A consultation platform between the </w:t>
      </w:r>
      <w:r w:rsidR="00093190">
        <w:rPr>
          <w:rFonts w:asciiTheme="minorHAnsi" w:hAnsiTheme="minorHAnsi" w:cstheme="minorHAnsi"/>
          <w:sz w:val="20"/>
          <w:szCs w:val="20"/>
          <w:lang w:val="en-CA"/>
        </w:rPr>
        <w:t>PNC Agency</w:t>
      </w:r>
      <w:r w:rsidRPr="00116E9F">
        <w:rPr>
          <w:rFonts w:asciiTheme="minorHAnsi" w:hAnsiTheme="minorHAnsi" w:cstheme="minorHAnsi"/>
          <w:sz w:val="20"/>
          <w:szCs w:val="20"/>
          <w:lang w:val="en-CA"/>
        </w:rPr>
        <w:t xml:space="preserve"> and institutional partners will be established to coordinate the necessary knowledge to improve PAs management as well as the interests and expertise of researchers and students from academic and research institutions. Effective partnerships for resource monitoring and research will be established on the basis of mutually beneficial agreements. These partnership agreements, like any authorization for research within the PA, should include specific provisions for sharing the knowledge and data generated in the process. When possible, monitoring activities will be combined with regular monitoring routines conducted by PA </w:t>
      </w:r>
      <w:r w:rsidR="00803C84" w:rsidRPr="00803C84">
        <w:rPr>
          <w:rFonts w:asciiTheme="minorHAnsi" w:hAnsiTheme="minorHAnsi" w:cstheme="minorHAnsi"/>
          <w:sz w:val="20"/>
          <w:szCs w:val="20"/>
          <w:lang w:val="en-CA"/>
        </w:rPr>
        <w:t>Ecoguard</w:t>
      </w:r>
      <w:r w:rsidRPr="00116E9F">
        <w:rPr>
          <w:rFonts w:asciiTheme="minorHAnsi" w:hAnsiTheme="minorHAnsi" w:cstheme="minorHAnsi"/>
          <w:sz w:val="20"/>
          <w:szCs w:val="20"/>
          <w:lang w:val="en-CA"/>
        </w:rPr>
        <w:t>s. The GEF will finance regular ecological monitoring of the sites</w:t>
      </w:r>
      <w:r w:rsidR="00ED42A2">
        <w:rPr>
          <w:rFonts w:asciiTheme="minorHAnsi" w:hAnsiTheme="minorHAnsi" w:cstheme="minorHAnsi"/>
          <w:sz w:val="20"/>
          <w:szCs w:val="20"/>
          <w:lang w:val="en-CA"/>
        </w:rPr>
        <w:t xml:space="preserve"> through this project</w:t>
      </w:r>
      <w:r w:rsidRPr="00116E9F">
        <w:rPr>
          <w:rFonts w:asciiTheme="minorHAnsi" w:hAnsiTheme="minorHAnsi" w:cstheme="minorHAnsi"/>
          <w:sz w:val="20"/>
          <w:szCs w:val="20"/>
          <w:lang w:val="en-CA"/>
        </w:rPr>
        <w:t>, until such time as the necessary funding becomes available, including through the establishment of partnerships to provide these services. Collaboration and coordination agreements for ecological monitoring (</w:t>
      </w:r>
      <w:proofErr w:type="spellStart"/>
      <w:r w:rsidRPr="00116E9F">
        <w:rPr>
          <w:rFonts w:asciiTheme="minorHAnsi" w:hAnsiTheme="minorHAnsi" w:cstheme="minorHAnsi"/>
          <w:sz w:val="20"/>
          <w:szCs w:val="20"/>
          <w:lang w:val="en-CA"/>
        </w:rPr>
        <w:t>UdC</w:t>
      </w:r>
      <w:proofErr w:type="spellEnd"/>
      <w:r w:rsidRPr="00116E9F">
        <w:rPr>
          <w:rFonts w:asciiTheme="minorHAnsi" w:hAnsiTheme="minorHAnsi" w:cstheme="minorHAnsi"/>
          <w:sz w:val="20"/>
          <w:szCs w:val="20"/>
          <w:lang w:val="en-CA"/>
        </w:rPr>
        <w:t>, CNDRS, INRAPE, environmental NGOs) will be integrated into the institutional partnership agreements concluded under the output 1.4.</w:t>
      </w:r>
    </w:p>
    <w:p w14:paraId="3A2ED58A" w14:textId="2C1931AE"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u w:val="single"/>
          <w:lang w:val="en-CA"/>
        </w:rPr>
        <w:t>Training</w:t>
      </w:r>
      <w:r w:rsidRPr="00116E9F">
        <w:rPr>
          <w:rFonts w:asciiTheme="minorHAnsi" w:hAnsiTheme="minorHAnsi" w:cstheme="minorHAnsi"/>
          <w:sz w:val="20"/>
          <w:szCs w:val="20"/>
          <w:lang w:val="en-CA"/>
        </w:rPr>
        <w:t xml:space="preserve">. Practical training on the execution of ecological and biodiversity monitoring protocols, including monitoring of threats to biodiversity, will be offered </w:t>
      </w:r>
      <w:r w:rsidRPr="00116E9F">
        <w:rPr>
          <w:rFonts w:asciiTheme="minorHAnsi" w:hAnsiTheme="minorHAnsi" w:cstheme="minorHAnsi"/>
          <w:i/>
          <w:iCs/>
          <w:sz w:val="20"/>
          <w:szCs w:val="20"/>
          <w:lang w:val="en-CA"/>
        </w:rPr>
        <w:t>in situ</w:t>
      </w:r>
      <w:r w:rsidRPr="00116E9F">
        <w:rPr>
          <w:rFonts w:asciiTheme="minorHAnsi" w:hAnsiTheme="minorHAnsi" w:cstheme="minorHAnsi"/>
          <w:sz w:val="20"/>
          <w:szCs w:val="20"/>
          <w:lang w:val="en-CA"/>
        </w:rPr>
        <w:t xml:space="preserve"> to </w:t>
      </w:r>
      <w:r w:rsidR="00803C84" w:rsidRPr="00803C84">
        <w:rPr>
          <w:rFonts w:asciiTheme="minorHAnsi" w:hAnsiTheme="minorHAnsi" w:cstheme="minorHAnsi"/>
          <w:sz w:val="20"/>
          <w:szCs w:val="20"/>
          <w:lang w:val="en-CA"/>
        </w:rPr>
        <w:t>Ecoguard</w:t>
      </w:r>
      <w:r w:rsidRPr="00116E9F">
        <w:rPr>
          <w:rFonts w:asciiTheme="minorHAnsi" w:hAnsiTheme="minorHAnsi" w:cstheme="minorHAnsi"/>
          <w:sz w:val="20"/>
          <w:szCs w:val="20"/>
          <w:lang w:val="en-CA"/>
        </w:rPr>
        <w:t xml:space="preserve">s by experts from </w:t>
      </w:r>
      <w:proofErr w:type="spellStart"/>
      <w:r w:rsidRPr="00116E9F">
        <w:rPr>
          <w:rFonts w:asciiTheme="minorHAnsi" w:hAnsiTheme="minorHAnsi" w:cstheme="minorHAnsi"/>
          <w:sz w:val="20"/>
          <w:szCs w:val="20"/>
          <w:lang w:val="en-CA"/>
        </w:rPr>
        <w:t>UdC</w:t>
      </w:r>
      <w:proofErr w:type="spellEnd"/>
      <w:r w:rsidRPr="00116E9F">
        <w:rPr>
          <w:rFonts w:asciiTheme="minorHAnsi" w:hAnsiTheme="minorHAnsi" w:cstheme="minorHAnsi"/>
          <w:sz w:val="20"/>
          <w:szCs w:val="20"/>
          <w:lang w:val="en-CA"/>
        </w:rPr>
        <w:t xml:space="preserve">, CNDRS and environmental NGOs in their own fields of expertise, including for marine biodiversity, a 4-day training for 12 </w:t>
      </w:r>
      <w:r w:rsidR="00803C84" w:rsidRPr="00803C84">
        <w:rPr>
          <w:rFonts w:asciiTheme="minorHAnsi" w:hAnsiTheme="minorHAnsi" w:cstheme="minorHAnsi"/>
          <w:sz w:val="20"/>
          <w:szCs w:val="20"/>
          <w:lang w:val="en-CA"/>
        </w:rPr>
        <w:t>Ecoguard</w:t>
      </w:r>
      <w:r w:rsidRPr="00116E9F">
        <w:rPr>
          <w:rFonts w:asciiTheme="minorHAnsi" w:hAnsiTheme="minorHAnsi" w:cstheme="minorHAnsi"/>
          <w:sz w:val="20"/>
          <w:szCs w:val="20"/>
          <w:lang w:val="en-CA"/>
        </w:rPr>
        <w:t xml:space="preserve">s (4 per park for Coelacanthe, Mitsamiouli-Ndroudé and Shissiwani parks) by AIDE, and for terrestrial biodiversity, the training of 12 </w:t>
      </w:r>
      <w:r w:rsidR="00803C84" w:rsidRPr="00803C84">
        <w:rPr>
          <w:rFonts w:asciiTheme="minorHAnsi" w:hAnsiTheme="minorHAnsi" w:cstheme="minorHAnsi"/>
          <w:sz w:val="20"/>
          <w:szCs w:val="20"/>
          <w:lang w:val="en-CA"/>
        </w:rPr>
        <w:t>Ecoguard</w:t>
      </w:r>
      <w:r w:rsidRPr="00116E9F">
        <w:rPr>
          <w:rFonts w:asciiTheme="minorHAnsi" w:hAnsiTheme="minorHAnsi" w:cstheme="minorHAnsi"/>
          <w:sz w:val="20"/>
          <w:szCs w:val="20"/>
          <w:lang w:val="en-CA"/>
        </w:rPr>
        <w:t>s (4 per park for Mont Ntringui, Karthala, Mohéli parks) by Dahari</w:t>
      </w:r>
      <w:r w:rsidRPr="00116E9F">
        <w:rPr>
          <w:rFonts w:asciiTheme="minorHAnsi" w:hAnsiTheme="minorHAnsi" w:cstheme="minorHAnsi"/>
          <w:iCs/>
          <w:sz w:val="20"/>
          <w:szCs w:val="20"/>
          <w:lang w:val="en-CA"/>
        </w:rPr>
        <w:t xml:space="preserve">. Training for </w:t>
      </w:r>
      <w:r w:rsidRPr="00116E9F">
        <w:rPr>
          <w:rFonts w:asciiTheme="minorHAnsi" w:hAnsiTheme="minorHAnsi" w:cstheme="minorHAnsi"/>
          <w:i/>
          <w:iCs/>
          <w:sz w:val="20"/>
          <w:szCs w:val="20"/>
          <w:lang w:val="en-CA"/>
        </w:rPr>
        <w:t xml:space="preserve">Conservateurs </w:t>
      </w:r>
      <w:r w:rsidRPr="00116E9F">
        <w:rPr>
          <w:rFonts w:asciiTheme="minorHAnsi" w:hAnsiTheme="minorHAnsi" w:cstheme="minorHAnsi"/>
          <w:iCs/>
          <w:sz w:val="20"/>
          <w:szCs w:val="20"/>
          <w:lang w:val="en-CA"/>
        </w:rPr>
        <w:t xml:space="preserve">and </w:t>
      </w:r>
      <w:r w:rsidR="00803C84" w:rsidRPr="00803C84">
        <w:rPr>
          <w:rFonts w:asciiTheme="minorHAnsi" w:hAnsiTheme="minorHAnsi" w:cstheme="minorHAnsi"/>
          <w:sz w:val="20"/>
          <w:szCs w:val="20"/>
          <w:lang w:val="en-CA"/>
        </w:rPr>
        <w:t>Ecoguard</w:t>
      </w:r>
      <w:r w:rsidRPr="00116E9F">
        <w:rPr>
          <w:rFonts w:asciiTheme="minorHAnsi" w:hAnsiTheme="minorHAnsi" w:cstheme="minorHAnsi"/>
          <w:iCs/>
          <w:sz w:val="20"/>
          <w:szCs w:val="20"/>
          <w:lang w:val="en-CA"/>
        </w:rPr>
        <w:t xml:space="preserve">s includes training in the use of the database under the output 2.1.1. </w:t>
      </w:r>
      <w:r w:rsidRPr="00116E9F">
        <w:rPr>
          <w:rFonts w:asciiTheme="minorHAnsi" w:hAnsiTheme="minorHAnsi" w:cstheme="minorHAnsi"/>
          <w:sz w:val="20"/>
          <w:szCs w:val="20"/>
          <w:lang w:val="en-CA"/>
        </w:rPr>
        <w:t xml:space="preserve">Also, all security personnel who will be engaged in the project, namely the </w:t>
      </w:r>
      <w:r w:rsidR="00803C84" w:rsidRPr="00803C84">
        <w:rPr>
          <w:rFonts w:asciiTheme="minorHAnsi" w:hAnsiTheme="minorHAnsi" w:cstheme="minorHAnsi"/>
          <w:sz w:val="20"/>
          <w:szCs w:val="20"/>
          <w:lang w:val="en-CA"/>
        </w:rPr>
        <w:t>Ecoguard</w:t>
      </w:r>
      <w:r w:rsidRPr="00116E9F">
        <w:rPr>
          <w:rFonts w:asciiTheme="minorHAnsi" w:hAnsiTheme="minorHAnsi" w:cstheme="minorHAnsi"/>
          <w:sz w:val="20"/>
          <w:szCs w:val="20"/>
          <w:lang w:val="en-CA"/>
        </w:rPr>
        <w:t xml:space="preserve">s engaged in monitoring (Activity 2.1.2), will be trained on and commit to a Code of Conduct prepared for the project and reflecting SES requirements. </w:t>
      </w:r>
    </w:p>
    <w:p w14:paraId="31C2E557" w14:textId="02DA6A00"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u w:val="single"/>
          <w:lang w:val="en-CA"/>
        </w:rPr>
        <w:t>Permanent sampling stations</w:t>
      </w:r>
      <w:r w:rsidRPr="00116E9F">
        <w:rPr>
          <w:rFonts w:asciiTheme="minorHAnsi" w:hAnsiTheme="minorHAnsi" w:cstheme="minorHAnsi"/>
          <w:sz w:val="20"/>
          <w:szCs w:val="20"/>
          <w:lang w:val="en-CA"/>
        </w:rPr>
        <w:t>. Except for the monitoring of reefs and seagrass beds, for which permanent stations have been set up for several years, C</w:t>
      </w:r>
      <w:r w:rsidRPr="00116E9F">
        <w:rPr>
          <w:rFonts w:asciiTheme="minorHAnsi" w:hAnsiTheme="minorHAnsi" w:cstheme="minorHAnsi"/>
          <w:i/>
          <w:sz w:val="20"/>
          <w:szCs w:val="20"/>
          <w:lang w:val="en-CA"/>
        </w:rPr>
        <w:t>onservateurs</w:t>
      </w:r>
      <w:r w:rsidRPr="00116E9F">
        <w:rPr>
          <w:rFonts w:asciiTheme="minorHAnsi" w:hAnsiTheme="minorHAnsi" w:cstheme="minorHAnsi"/>
          <w:sz w:val="20"/>
          <w:szCs w:val="20"/>
          <w:lang w:val="en-CA"/>
        </w:rPr>
        <w:t xml:space="preserve"> supported by </w:t>
      </w:r>
      <w:r w:rsidR="00803C84" w:rsidRPr="00803C84">
        <w:rPr>
          <w:rFonts w:asciiTheme="minorHAnsi" w:hAnsiTheme="minorHAnsi" w:cstheme="minorHAnsi"/>
          <w:sz w:val="20"/>
          <w:szCs w:val="20"/>
          <w:lang w:val="en-CA"/>
        </w:rPr>
        <w:t>Ecoguard</w:t>
      </w:r>
      <w:r w:rsidRPr="00116E9F">
        <w:rPr>
          <w:rFonts w:asciiTheme="minorHAnsi" w:hAnsiTheme="minorHAnsi" w:cstheme="minorHAnsi"/>
          <w:sz w:val="20"/>
          <w:szCs w:val="20"/>
          <w:lang w:val="en-CA"/>
        </w:rPr>
        <w:t>s will determine the location of permanent stations, transects and scientific plots using GPS coordinates to monitor mangroves, primary and secondary forests, areas restored by assisted natural regeneration (ANR) and reforestation, plots restored by invasive alien species (IAS) control, and any other inventory circuit, in order to monitor the effectiveness of conservation and restoration interventions.</w:t>
      </w:r>
      <w:r w:rsidRPr="00116E9F">
        <w:rPr>
          <w:rFonts w:asciiTheme="minorHAnsi" w:hAnsiTheme="minorHAnsi" w:cstheme="minorHAnsi"/>
          <w:iCs/>
          <w:sz w:val="20"/>
          <w:szCs w:val="20"/>
          <w:lang w:val="en-CA"/>
        </w:rPr>
        <w:t xml:space="preserve"> Numbered plaques will be installed to serve as markers and facilitate the positioning of field survey circuits in the terrestrial environment. Such positioning markers are already installed in the marine environment.</w:t>
      </w:r>
    </w:p>
    <w:p w14:paraId="1CE50071" w14:textId="643004F3"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iCs/>
          <w:sz w:val="20"/>
          <w:szCs w:val="20"/>
          <w:u w:val="single"/>
          <w:lang w:val="en-CA"/>
        </w:rPr>
        <w:t>Reference values</w:t>
      </w:r>
      <w:r w:rsidRPr="00116E9F">
        <w:rPr>
          <w:rFonts w:asciiTheme="minorHAnsi" w:hAnsiTheme="minorHAnsi" w:cstheme="minorHAnsi"/>
          <w:iCs/>
          <w:sz w:val="20"/>
          <w:szCs w:val="20"/>
          <w:lang w:val="en-CA"/>
        </w:rPr>
        <w:t xml:space="preserve">. From the start of the project, under the supervision of the Monitoring and Evaluation Officer with the collaboration of the </w:t>
      </w:r>
      <w:r w:rsidRPr="00116E9F">
        <w:rPr>
          <w:rFonts w:asciiTheme="minorHAnsi" w:hAnsiTheme="minorHAnsi" w:cstheme="minorHAnsi"/>
          <w:i/>
          <w:iCs/>
          <w:sz w:val="20"/>
          <w:szCs w:val="20"/>
          <w:lang w:val="en-CA"/>
        </w:rPr>
        <w:t>Conservateurs</w:t>
      </w:r>
      <w:r w:rsidRPr="00116E9F">
        <w:rPr>
          <w:rFonts w:asciiTheme="minorHAnsi" w:hAnsiTheme="minorHAnsi" w:cstheme="minorHAnsi"/>
          <w:iCs/>
          <w:sz w:val="20"/>
          <w:szCs w:val="20"/>
          <w:lang w:val="en-CA"/>
        </w:rPr>
        <w:t xml:space="preserve">, the </w:t>
      </w:r>
      <w:r w:rsidR="00803C84" w:rsidRPr="00803C84">
        <w:rPr>
          <w:rFonts w:asciiTheme="minorHAnsi" w:hAnsiTheme="minorHAnsi" w:cstheme="minorHAnsi"/>
          <w:sz w:val="20"/>
          <w:szCs w:val="20"/>
          <w:lang w:val="en-CA"/>
        </w:rPr>
        <w:t>Ecoguard</w:t>
      </w:r>
      <w:r w:rsidRPr="00116E9F">
        <w:rPr>
          <w:rFonts w:asciiTheme="minorHAnsi" w:hAnsiTheme="minorHAnsi" w:cstheme="minorHAnsi"/>
          <w:iCs/>
          <w:sz w:val="20"/>
          <w:szCs w:val="20"/>
          <w:lang w:val="en-CA"/>
        </w:rPr>
        <w:t>s will be responsible for determining the missing baseline values for the indicators of the project's strategic results framework.</w:t>
      </w:r>
    </w:p>
    <w:p w14:paraId="184EAD9E" w14:textId="681246E8"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u w:val="single"/>
          <w:lang w:val="en-CA"/>
        </w:rPr>
        <w:lastRenderedPageBreak/>
        <w:t>Data security</w:t>
      </w:r>
      <w:r w:rsidRPr="00116E9F">
        <w:rPr>
          <w:rFonts w:asciiTheme="minorHAnsi" w:hAnsiTheme="minorHAnsi" w:cstheme="minorHAnsi"/>
          <w:sz w:val="20"/>
          <w:szCs w:val="20"/>
          <w:lang w:val="en-CA"/>
        </w:rPr>
        <w:t xml:space="preserve">. Data will be recorded in the PA database by the PA management teams and integrated at the network level, to be used periodically to calculate statistics, produce graphs and maps for individual PAs and at the network level, in order to monitor and evaluate the effectiveness of management measures in achieving PA and network level conservation objectives. The database will be housed at the DGEF initially, and eventually transferred to the </w:t>
      </w:r>
      <w:r w:rsidR="00372947">
        <w:rPr>
          <w:rFonts w:asciiTheme="minorHAnsi" w:hAnsiTheme="minorHAnsi" w:cstheme="minorHAnsi"/>
          <w:sz w:val="20"/>
          <w:szCs w:val="20"/>
          <w:lang w:val="en-CA"/>
        </w:rPr>
        <w:t>MAFETH</w:t>
      </w:r>
      <w:r w:rsidRPr="00116E9F">
        <w:rPr>
          <w:rFonts w:asciiTheme="minorHAnsi" w:hAnsiTheme="minorHAnsi" w:cstheme="minorHAnsi"/>
          <w:sz w:val="20"/>
          <w:szCs w:val="20"/>
          <w:lang w:val="en-CA"/>
        </w:rPr>
        <w:t xml:space="preserve"> GIS department when it is set up</w:t>
      </w:r>
      <w:r w:rsidRPr="00116E9F">
        <w:rPr>
          <w:rFonts w:asciiTheme="minorHAnsi" w:hAnsiTheme="minorHAnsi" w:cstheme="minorHAnsi"/>
          <w:iCs/>
          <w:sz w:val="20"/>
          <w:szCs w:val="20"/>
          <w:lang w:val="en-CA"/>
        </w:rPr>
        <w:t>.</w:t>
      </w:r>
    </w:p>
    <w:p w14:paraId="1D675394" w14:textId="77777777" w:rsidR="00106D3F" w:rsidRPr="00116E9F" w:rsidRDefault="00106D3F" w:rsidP="00106D3F">
      <w:pPr>
        <w:spacing w:before="120" w:after="120"/>
        <w:rPr>
          <w:rFonts w:asciiTheme="minorHAnsi" w:hAnsiTheme="minorHAnsi" w:cstheme="minorHAnsi"/>
          <w:i/>
          <w:color w:val="7030A0"/>
          <w:szCs w:val="20"/>
        </w:rPr>
      </w:pPr>
      <w:r w:rsidRPr="00671F19">
        <w:rPr>
          <w:rFonts w:asciiTheme="minorHAnsi" w:hAnsiTheme="minorHAnsi" w:cstheme="minorHAnsi"/>
          <w:i/>
          <w:color w:val="7030A0"/>
          <w:szCs w:val="20"/>
        </w:rPr>
        <w:t>2.1.3</w:t>
      </w:r>
      <w:r w:rsidRPr="00116E9F">
        <w:rPr>
          <w:rFonts w:asciiTheme="minorHAnsi" w:hAnsiTheme="minorHAnsi" w:cstheme="minorHAnsi"/>
          <w:b/>
          <w:bCs/>
          <w:i/>
          <w:color w:val="7030A0"/>
          <w:szCs w:val="20"/>
        </w:rPr>
        <w:t xml:space="preserve"> </w:t>
      </w:r>
      <w:r w:rsidRPr="00116E9F">
        <w:rPr>
          <w:rFonts w:asciiTheme="minorHAnsi" w:hAnsiTheme="minorHAnsi" w:cstheme="minorHAnsi"/>
          <w:i/>
          <w:color w:val="7030A0"/>
          <w:szCs w:val="20"/>
        </w:rPr>
        <w:t>Updating, dissemination and sharing of data on PAs and biodiversity in Comoros with global and regional databases</w:t>
      </w:r>
    </w:p>
    <w:p w14:paraId="1FFE0BB1"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iCs/>
          <w:sz w:val="20"/>
          <w:szCs w:val="20"/>
          <w:lang w:val="en-CA"/>
        </w:rPr>
      </w:pPr>
      <w:r w:rsidRPr="00116E9F">
        <w:rPr>
          <w:rFonts w:asciiTheme="minorHAnsi" w:hAnsiTheme="minorHAnsi" w:cstheme="minorHAnsi"/>
          <w:iCs/>
          <w:sz w:val="20"/>
          <w:szCs w:val="20"/>
          <w:lang w:val="en-CA"/>
        </w:rPr>
        <w:t>During the course of the project, the GIS Officer will be responsible for updating, disseminating and sharing data on PAs and biodiversity in Comoros with the IUCN World Commission on Protected Areas database, the Global Biodiversity Information Facility (GBIF), the East African Regional Observatory for Biodiversity and Protected Areas, established at the East African Community Secretariat (Tanzania) with the support of the BIOPAMA program, to provide decision support for protected areas and biodiversity management, and any other databases related to international environmental conventions and global organizations such as the Alliance for Zero Extinction and Birdlife International.</w:t>
      </w:r>
    </w:p>
    <w:p w14:paraId="70133E3E" w14:textId="77777777" w:rsidR="00106D3F" w:rsidRPr="00116E9F" w:rsidRDefault="00106D3F" w:rsidP="00106D3F">
      <w:pPr>
        <w:spacing w:before="120" w:after="120"/>
        <w:rPr>
          <w:rFonts w:asciiTheme="minorHAnsi" w:hAnsiTheme="minorHAnsi" w:cstheme="minorHAnsi"/>
          <w:szCs w:val="20"/>
        </w:rPr>
      </w:pPr>
      <w:r w:rsidRPr="00116E9F">
        <w:rPr>
          <w:rFonts w:asciiTheme="minorHAnsi" w:hAnsiTheme="minorHAnsi" w:cstheme="minorHAnsi"/>
          <w:b/>
          <w:bCs/>
          <w:iCs/>
          <w:color w:val="7030A0"/>
          <w:szCs w:val="20"/>
        </w:rPr>
        <w:t>Output 2.2</w:t>
      </w:r>
      <w:r w:rsidRPr="00116E9F">
        <w:rPr>
          <w:rFonts w:asciiTheme="minorHAnsi" w:hAnsiTheme="minorHAnsi" w:cstheme="minorHAnsi"/>
          <w:szCs w:val="20"/>
        </w:rPr>
        <w:t xml:space="preserve"> Management tools (including management plans for key terrestrial and marine species used) are drafted, approved and implemented in the PAs</w:t>
      </w:r>
    </w:p>
    <w:p w14:paraId="2D47D287" w14:textId="77777777" w:rsidR="00106D3F" w:rsidRPr="00116E9F" w:rsidRDefault="00106D3F" w:rsidP="00106D3F">
      <w:pPr>
        <w:spacing w:before="120" w:after="120"/>
        <w:rPr>
          <w:rFonts w:asciiTheme="minorHAnsi" w:hAnsiTheme="minorHAnsi" w:cstheme="minorHAnsi"/>
          <w:i/>
          <w:color w:val="7030A0"/>
          <w:szCs w:val="20"/>
        </w:rPr>
      </w:pPr>
      <w:r w:rsidRPr="00671F19">
        <w:rPr>
          <w:rFonts w:asciiTheme="minorHAnsi" w:hAnsiTheme="minorHAnsi" w:cstheme="minorHAnsi"/>
          <w:i/>
          <w:color w:val="7030A0"/>
          <w:szCs w:val="20"/>
        </w:rPr>
        <w:t>2.2.1</w:t>
      </w:r>
      <w:r w:rsidRPr="00116E9F">
        <w:rPr>
          <w:rFonts w:asciiTheme="minorHAnsi" w:hAnsiTheme="minorHAnsi" w:cstheme="minorHAnsi"/>
          <w:i/>
          <w:color w:val="7030A0"/>
          <w:szCs w:val="20"/>
        </w:rPr>
        <w:t xml:space="preserve"> Conservation Action Plans evaluated, revised and implemented</w:t>
      </w:r>
    </w:p>
    <w:p w14:paraId="37643E37" w14:textId="1E5359B6" w:rsidR="00106D3F" w:rsidRPr="00116E9F" w:rsidRDefault="00671F19"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Pr>
          <w:rFonts w:asciiTheme="minorHAnsi" w:hAnsiTheme="minorHAnsi" w:cstheme="minorHAnsi"/>
          <w:iCs/>
          <w:sz w:val="20"/>
          <w:szCs w:val="20"/>
          <w:lang w:val="en-CA"/>
        </w:rPr>
        <w:t>A</w:t>
      </w:r>
      <w:r w:rsidR="00106D3F" w:rsidRPr="00116E9F">
        <w:rPr>
          <w:rFonts w:asciiTheme="minorHAnsi" w:hAnsiTheme="minorHAnsi" w:cstheme="minorHAnsi"/>
          <w:iCs/>
          <w:sz w:val="20"/>
          <w:szCs w:val="20"/>
          <w:lang w:val="en-CA"/>
        </w:rPr>
        <w:t xml:space="preserve">ction plans were </w:t>
      </w:r>
      <w:r w:rsidRPr="00116E9F">
        <w:rPr>
          <w:rFonts w:asciiTheme="minorHAnsi" w:hAnsiTheme="minorHAnsi" w:cstheme="minorHAnsi"/>
          <w:iCs/>
          <w:sz w:val="20"/>
          <w:szCs w:val="20"/>
          <w:lang w:val="en-CA"/>
        </w:rPr>
        <w:t>developed,</w:t>
      </w:r>
      <w:r w:rsidR="00106D3F" w:rsidRPr="00116E9F">
        <w:rPr>
          <w:rFonts w:asciiTheme="minorHAnsi" w:hAnsiTheme="minorHAnsi" w:cstheme="minorHAnsi"/>
          <w:iCs/>
          <w:sz w:val="20"/>
          <w:szCs w:val="20"/>
          <w:lang w:val="en-CA"/>
        </w:rPr>
        <w:t xml:space="preserve"> and their implementation initiated for the Livingstone fruit bat and marine turtles </w:t>
      </w:r>
      <w:r>
        <w:rPr>
          <w:rFonts w:asciiTheme="minorHAnsi" w:hAnsiTheme="minorHAnsi" w:cstheme="minorHAnsi"/>
          <w:iCs/>
          <w:sz w:val="20"/>
          <w:szCs w:val="20"/>
          <w:lang w:val="en-CA"/>
        </w:rPr>
        <w:t>under</w:t>
      </w:r>
      <w:r w:rsidR="00106D3F" w:rsidRPr="00116E9F">
        <w:rPr>
          <w:rFonts w:asciiTheme="minorHAnsi" w:hAnsiTheme="minorHAnsi" w:cstheme="minorHAnsi"/>
          <w:iCs/>
          <w:sz w:val="20"/>
          <w:szCs w:val="20"/>
          <w:lang w:val="en-CA"/>
        </w:rPr>
        <w:t xml:space="preserve"> the project "Biodiversity Conservation and Sustainable Development in the Comoros" UNDP/GEF COI/97/G32/A/1G/99 implemented from 1998 to 2002. Monitoring protocols and agreements were subsequently adapted according to the actors involved, particularly for fruit bats in Mwali and Ndzuani (Brent Sewall with Action Comores, and Dahari). Monitoring of marine turtles was conducted primarily in Moheli National Park. The conservation approach for the fruit bats targets the preservation of roosting sites (roosting trees) through agreements with farmers not to cut trees. However, logging is still occurring in </w:t>
      </w:r>
      <w:proofErr w:type="spellStart"/>
      <w:r w:rsidR="00106D3F" w:rsidRPr="00116E9F">
        <w:rPr>
          <w:rFonts w:asciiTheme="minorHAnsi" w:hAnsiTheme="minorHAnsi" w:cstheme="minorHAnsi"/>
          <w:iCs/>
          <w:sz w:val="20"/>
          <w:szCs w:val="20"/>
          <w:lang w:val="en-CA"/>
        </w:rPr>
        <w:t>Oualla</w:t>
      </w:r>
      <w:r w:rsidR="000D4215">
        <w:rPr>
          <w:rFonts w:asciiTheme="minorHAnsi" w:hAnsiTheme="minorHAnsi" w:cstheme="minorHAnsi"/>
          <w:iCs/>
          <w:sz w:val="20"/>
          <w:szCs w:val="20"/>
          <w:lang w:val="en-CA"/>
        </w:rPr>
        <w:t>h</w:t>
      </w:r>
      <w:proofErr w:type="spellEnd"/>
      <w:r w:rsidR="00106D3F" w:rsidRPr="00116E9F">
        <w:rPr>
          <w:rFonts w:asciiTheme="minorHAnsi" w:hAnsiTheme="minorHAnsi" w:cstheme="minorHAnsi"/>
          <w:iCs/>
          <w:sz w:val="20"/>
          <w:szCs w:val="20"/>
          <w:lang w:val="en-CA"/>
        </w:rPr>
        <w:t xml:space="preserve"> (on Mwali Island), which has resulted in the displacement of </w:t>
      </w:r>
      <w:r w:rsidR="003836F5">
        <w:rPr>
          <w:rFonts w:asciiTheme="minorHAnsi" w:hAnsiTheme="minorHAnsi" w:cstheme="minorHAnsi"/>
          <w:iCs/>
          <w:sz w:val="20"/>
          <w:szCs w:val="20"/>
          <w:lang w:val="en-CA"/>
        </w:rPr>
        <w:t>a few</w:t>
      </w:r>
      <w:r w:rsidR="00106D3F" w:rsidRPr="00116E9F">
        <w:rPr>
          <w:rFonts w:asciiTheme="minorHAnsi" w:hAnsiTheme="minorHAnsi" w:cstheme="minorHAnsi"/>
          <w:iCs/>
          <w:sz w:val="20"/>
          <w:szCs w:val="20"/>
          <w:lang w:val="en-CA"/>
        </w:rPr>
        <w:t xml:space="preserve"> roosting sites and a reduction in the number of suitable roosting trees. The </w:t>
      </w:r>
      <w:r w:rsidRPr="00671F19">
        <w:rPr>
          <w:rFonts w:asciiTheme="minorHAnsi" w:hAnsiTheme="minorHAnsi" w:cstheme="minorHAnsi"/>
          <w:iCs/>
          <w:sz w:val="20"/>
          <w:szCs w:val="20"/>
          <w:lang w:val="en-CA"/>
        </w:rPr>
        <w:t>defection of farmers is linked to unfulfilled promises of support for the development of IGAs</w:t>
      </w:r>
      <w:r w:rsidR="00106D3F" w:rsidRPr="00116E9F">
        <w:rPr>
          <w:rFonts w:asciiTheme="minorHAnsi" w:hAnsiTheme="minorHAnsi" w:cstheme="minorHAnsi"/>
          <w:iCs/>
          <w:sz w:val="20"/>
          <w:szCs w:val="20"/>
          <w:lang w:val="en-CA"/>
        </w:rPr>
        <w:t xml:space="preserve">. It is therefore essential </w:t>
      </w:r>
      <w:r w:rsidRPr="00671F19">
        <w:rPr>
          <w:rFonts w:asciiTheme="minorHAnsi" w:hAnsiTheme="minorHAnsi" w:cstheme="minorHAnsi"/>
          <w:iCs/>
          <w:sz w:val="20"/>
          <w:szCs w:val="20"/>
          <w:lang w:val="en-CA"/>
        </w:rPr>
        <w:t>to review these action plans</w:t>
      </w:r>
      <w:r w:rsidR="00106D3F" w:rsidRPr="00116E9F">
        <w:rPr>
          <w:rFonts w:asciiTheme="minorHAnsi" w:hAnsiTheme="minorHAnsi" w:cstheme="minorHAnsi"/>
          <w:iCs/>
          <w:sz w:val="20"/>
          <w:szCs w:val="20"/>
          <w:lang w:val="en-CA"/>
        </w:rPr>
        <w:t xml:space="preserve">, their implementation and their results based </w:t>
      </w:r>
      <w:r w:rsidR="00106D3F" w:rsidRPr="003836F5">
        <w:rPr>
          <w:rFonts w:asciiTheme="minorHAnsi" w:hAnsiTheme="minorHAnsi" w:cstheme="minorHAnsi"/>
          <w:iCs/>
          <w:sz w:val="20"/>
          <w:szCs w:val="20"/>
          <w:lang w:val="en-CA"/>
        </w:rPr>
        <w:t xml:space="preserve">on </w:t>
      </w:r>
      <w:r w:rsidR="00B961F1" w:rsidRPr="003836F5">
        <w:rPr>
          <w:rFonts w:asciiTheme="minorHAnsi" w:hAnsiTheme="minorHAnsi" w:cstheme="minorHAnsi"/>
          <w:iCs/>
          <w:sz w:val="20"/>
          <w:szCs w:val="20"/>
          <w:lang w:val="en-CA"/>
        </w:rPr>
        <w:t xml:space="preserve">time-series </w:t>
      </w:r>
      <w:r w:rsidRPr="003836F5">
        <w:rPr>
          <w:rFonts w:asciiTheme="minorHAnsi" w:hAnsiTheme="minorHAnsi" w:cstheme="minorHAnsi"/>
          <w:iCs/>
          <w:sz w:val="20"/>
          <w:szCs w:val="20"/>
          <w:lang w:val="en-CA"/>
        </w:rPr>
        <w:t xml:space="preserve">data </w:t>
      </w:r>
      <w:r w:rsidR="00B961F1" w:rsidRPr="003836F5">
        <w:rPr>
          <w:rFonts w:asciiTheme="minorHAnsi" w:hAnsiTheme="minorHAnsi" w:cstheme="minorHAnsi"/>
          <w:iCs/>
          <w:sz w:val="20"/>
          <w:szCs w:val="20"/>
          <w:lang w:val="en-CA"/>
        </w:rPr>
        <w:t>analysis</w:t>
      </w:r>
      <w:r w:rsidR="00106D3F" w:rsidRPr="00116E9F">
        <w:rPr>
          <w:rFonts w:asciiTheme="minorHAnsi" w:hAnsiTheme="minorHAnsi" w:cstheme="minorHAnsi"/>
          <w:iCs/>
          <w:sz w:val="20"/>
          <w:szCs w:val="20"/>
          <w:lang w:val="en-CA"/>
        </w:rPr>
        <w:t xml:space="preserve">, in order to </w:t>
      </w:r>
      <w:r w:rsidR="00B961F1">
        <w:rPr>
          <w:rFonts w:asciiTheme="minorHAnsi" w:hAnsiTheme="minorHAnsi" w:cstheme="minorHAnsi"/>
          <w:iCs/>
          <w:sz w:val="20"/>
          <w:szCs w:val="20"/>
          <w:lang w:val="en-CA"/>
        </w:rPr>
        <w:t>assess</w:t>
      </w:r>
      <w:r w:rsidR="00106D3F" w:rsidRPr="00116E9F">
        <w:rPr>
          <w:rFonts w:asciiTheme="minorHAnsi" w:hAnsiTheme="minorHAnsi" w:cstheme="minorHAnsi"/>
          <w:iCs/>
          <w:sz w:val="20"/>
          <w:szCs w:val="20"/>
          <w:lang w:val="en-CA"/>
        </w:rPr>
        <w:t xml:space="preserve"> and </w:t>
      </w:r>
      <w:r w:rsidR="00B961F1">
        <w:rPr>
          <w:rFonts w:asciiTheme="minorHAnsi" w:hAnsiTheme="minorHAnsi" w:cstheme="minorHAnsi"/>
          <w:iCs/>
          <w:sz w:val="20"/>
          <w:szCs w:val="20"/>
          <w:lang w:val="en-CA"/>
        </w:rPr>
        <w:t>adapt</w:t>
      </w:r>
      <w:r w:rsidR="00106D3F" w:rsidRPr="00116E9F">
        <w:rPr>
          <w:rFonts w:asciiTheme="minorHAnsi" w:hAnsiTheme="minorHAnsi" w:cstheme="minorHAnsi"/>
          <w:iCs/>
          <w:sz w:val="20"/>
          <w:szCs w:val="20"/>
          <w:lang w:val="en-CA"/>
        </w:rPr>
        <w:t xml:space="preserve"> conservation strategies and integrate them into the management plans of the parks where these species </w:t>
      </w:r>
      <w:r w:rsidR="00B961F1">
        <w:rPr>
          <w:rFonts w:asciiTheme="minorHAnsi" w:hAnsiTheme="minorHAnsi" w:cstheme="minorHAnsi"/>
          <w:iCs/>
          <w:sz w:val="20"/>
          <w:szCs w:val="20"/>
          <w:lang w:val="en-CA"/>
        </w:rPr>
        <w:t>occur</w:t>
      </w:r>
      <w:r w:rsidR="00106D3F" w:rsidRPr="00116E9F">
        <w:rPr>
          <w:rFonts w:asciiTheme="minorHAnsi" w:hAnsiTheme="minorHAnsi" w:cstheme="minorHAnsi"/>
          <w:iCs/>
          <w:sz w:val="20"/>
          <w:szCs w:val="20"/>
          <w:lang w:val="en-CA"/>
        </w:rPr>
        <w:t>. The evaluation and formulation of recommendations to be integrated into the PA management plans must be participatory and include the actors involved in the implementation of the conservation action plans since their development, i.e., local communities</w:t>
      </w:r>
      <w:r w:rsidR="00106D3F" w:rsidRPr="00116E9F">
        <w:rPr>
          <w:rFonts w:asciiTheme="minorHAnsi" w:hAnsiTheme="minorHAnsi" w:cstheme="minorHAnsi"/>
          <w:sz w:val="20"/>
          <w:szCs w:val="20"/>
          <w:lang w:val="en-CA"/>
        </w:rPr>
        <w:t xml:space="preserve">, the NGOs Action Comores and Dahari, and the </w:t>
      </w:r>
      <w:r w:rsidR="00093190">
        <w:rPr>
          <w:rFonts w:asciiTheme="minorHAnsi" w:hAnsiTheme="minorHAnsi" w:cstheme="minorHAnsi"/>
          <w:sz w:val="20"/>
          <w:szCs w:val="20"/>
          <w:lang w:val="en-CA"/>
        </w:rPr>
        <w:t>PNC Agency</w:t>
      </w:r>
      <w:r w:rsidR="00106D3F" w:rsidRPr="00116E9F">
        <w:rPr>
          <w:rFonts w:asciiTheme="minorHAnsi" w:hAnsiTheme="minorHAnsi" w:cstheme="minorHAnsi"/>
          <w:sz w:val="20"/>
          <w:szCs w:val="20"/>
          <w:lang w:val="en-CA"/>
        </w:rPr>
        <w:t xml:space="preserve"> staff. </w:t>
      </w:r>
    </w:p>
    <w:p w14:paraId="1BB38E29"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The project will recruit a national consultant specialized in biology to carry out a compilation of knowledge and population trends for Livingstone's fruit bats and marine turtles. The compilation will be based on existing monitoring data available from partners such as Dahari, Action Comores and the Moheli National Park, as well as on data published in scientific publications, thesis and dissertations. A synthesis will be written to highlight the interventions carried out and their results (i.e. the evolution of the numbers according to the inventories) and distributed to the concerned parties to serve as a basis for discussion for virtual workshops on each species. These workshops will make it possible to formulate recommendations and to propose new orientations and conservation measures, which will then be integrated into the parks’ management plans by the C</w:t>
      </w:r>
      <w:r w:rsidRPr="00116E9F">
        <w:rPr>
          <w:rFonts w:asciiTheme="minorHAnsi" w:hAnsiTheme="minorHAnsi" w:cstheme="minorHAnsi"/>
          <w:i/>
          <w:sz w:val="20"/>
          <w:szCs w:val="20"/>
          <w:lang w:val="en-CA"/>
        </w:rPr>
        <w:t>onservateurs</w:t>
      </w:r>
      <w:r w:rsidRPr="00116E9F">
        <w:rPr>
          <w:rFonts w:asciiTheme="minorHAnsi" w:hAnsiTheme="minorHAnsi" w:cstheme="minorHAnsi"/>
          <w:sz w:val="20"/>
          <w:szCs w:val="20"/>
          <w:lang w:val="en-CA"/>
        </w:rPr>
        <w:t>.</w:t>
      </w:r>
    </w:p>
    <w:p w14:paraId="52618DFD" w14:textId="2CA19C38"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 xml:space="preserve">The evaluation of the marine turtle conservation action plan will allow for the integration of appropriate conservation measures into the marine parks' Development and Management Plans, but also to integrate research efforts at the regional level for these species. A virtual workshop involving stakeholders at the national level, the project </w:t>
      </w:r>
      <w:r w:rsidR="00E97FA4">
        <w:rPr>
          <w:rFonts w:asciiTheme="minorHAnsi" w:hAnsiTheme="minorHAnsi" w:cstheme="minorHAnsi"/>
          <w:sz w:val="20"/>
          <w:szCs w:val="20"/>
          <w:lang w:val="en-CA"/>
        </w:rPr>
        <w:t>coordinator</w:t>
      </w:r>
      <w:r w:rsidRPr="00116E9F">
        <w:rPr>
          <w:rFonts w:asciiTheme="minorHAnsi" w:hAnsiTheme="minorHAnsi" w:cstheme="minorHAnsi"/>
          <w:sz w:val="20"/>
          <w:szCs w:val="20"/>
          <w:lang w:val="en-CA"/>
        </w:rPr>
        <w:t xml:space="preserve">, marine park </w:t>
      </w:r>
      <w:r w:rsidRPr="00116E9F">
        <w:rPr>
          <w:rFonts w:asciiTheme="minorHAnsi" w:hAnsiTheme="minorHAnsi" w:cstheme="minorHAnsi"/>
          <w:i/>
          <w:sz w:val="20"/>
          <w:szCs w:val="20"/>
          <w:lang w:val="en-CA"/>
        </w:rPr>
        <w:t>Conservateurs,</w:t>
      </w:r>
      <w:r w:rsidRPr="00116E9F">
        <w:rPr>
          <w:rFonts w:asciiTheme="minorHAnsi" w:hAnsiTheme="minorHAnsi" w:cstheme="minorHAnsi"/>
          <w:sz w:val="20"/>
          <w:szCs w:val="20"/>
          <w:lang w:val="en-CA"/>
        </w:rPr>
        <w:t xml:space="preserve"> community associations involved in turtle conservation, and representatives of the </w:t>
      </w:r>
      <w:proofErr w:type="spellStart"/>
      <w:r w:rsidRPr="00116E9F">
        <w:rPr>
          <w:rFonts w:asciiTheme="minorHAnsi" w:hAnsiTheme="minorHAnsi" w:cstheme="minorHAnsi"/>
          <w:sz w:val="20"/>
          <w:szCs w:val="20"/>
          <w:lang w:val="en-CA"/>
        </w:rPr>
        <w:t>Kelonia</w:t>
      </w:r>
      <w:proofErr w:type="spellEnd"/>
      <w:r w:rsidRPr="00116E9F">
        <w:rPr>
          <w:rFonts w:asciiTheme="minorHAnsi" w:hAnsiTheme="minorHAnsi" w:cstheme="minorHAnsi"/>
          <w:sz w:val="20"/>
          <w:szCs w:val="20"/>
          <w:lang w:val="en-CA"/>
        </w:rPr>
        <w:t xml:space="preserve"> Research Center (Reunion Island) will allow for exchanges on ongoing research activities on turtle populations in Comorian waters in order to identify avenues of collaboration so that all Comorian marine protected areas can actively integrate research and conservation efforts on regional scale.</w:t>
      </w:r>
    </w:p>
    <w:p w14:paraId="03910D9D" w14:textId="1015FAFA"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Based on the results of the assessment of the presence of dugongs in the marine protected area network (output 2.1. 2), the marine park C</w:t>
      </w:r>
      <w:r w:rsidRPr="00116E9F">
        <w:rPr>
          <w:rFonts w:asciiTheme="minorHAnsi" w:hAnsiTheme="minorHAnsi" w:cstheme="minorHAnsi"/>
          <w:i/>
          <w:sz w:val="20"/>
          <w:szCs w:val="20"/>
          <w:lang w:val="en-CA"/>
        </w:rPr>
        <w:t>onservateurs,</w:t>
      </w:r>
      <w:r w:rsidRPr="00116E9F">
        <w:rPr>
          <w:rFonts w:asciiTheme="minorHAnsi" w:hAnsiTheme="minorHAnsi" w:cstheme="minorHAnsi"/>
          <w:sz w:val="20"/>
          <w:szCs w:val="20"/>
          <w:lang w:val="en-CA"/>
        </w:rPr>
        <w:t xml:space="preserve"> under the coordination of </w:t>
      </w:r>
      <w:r w:rsidR="00B83FB2">
        <w:rPr>
          <w:rFonts w:asciiTheme="minorHAnsi" w:hAnsiTheme="minorHAnsi" w:cstheme="minorHAnsi"/>
          <w:sz w:val="20"/>
          <w:szCs w:val="20"/>
          <w:lang w:val="en-CA"/>
        </w:rPr>
        <w:t xml:space="preserve">the </w:t>
      </w:r>
      <w:r w:rsidR="000D59B4">
        <w:rPr>
          <w:rFonts w:asciiTheme="minorHAnsi" w:hAnsiTheme="minorHAnsi" w:cstheme="minorHAnsi"/>
          <w:sz w:val="20"/>
          <w:szCs w:val="20"/>
          <w:lang w:val="en-CA"/>
        </w:rPr>
        <w:t>PC</w:t>
      </w:r>
      <w:r w:rsidRPr="00116E9F">
        <w:rPr>
          <w:rFonts w:asciiTheme="minorHAnsi" w:hAnsiTheme="minorHAnsi" w:cstheme="minorHAnsi"/>
          <w:sz w:val="20"/>
          <w:szCs w:val="20"/>
          <w:lang w:val="en-CA"/>
        </w:rPr>
        <w:t xml:space="preserve">, will contact institutions and projects involved in dugong conservation in the Western Indian Ocean, including the Marine Nature Park of Mayotte, </w:t>
      </w:r>
      <w:r w:rsidRPr="00116E9F">
        <w:rPr>
          <w:rFonts w:asciiTheme="minorHAnsi" w:hAnsiTheme="minorHAnsi" w:cstheme="minorHAnsi"/>
          <w:sz w:val="20"/>
          <w:szCs w:val="20"/>
          <w:lang w:val="en-CA"/>
        </w:rPr>
        <w:lastRenderedPageBreak/>
        <w:t>Madagascar</w:t>
      </w:r>
      <w:r w:rsidRPr="00116E9F">
        <w:rPr>
          <w:rStyle w:val="Appelnotedebasdep"/>
          <w:rFonts w:asciiTheme="minorHAnsi" w:hAnsiTheme="minorHAnsi" w:cstheme="minorHAnsi"/>
          <w:sz w:val="20"/>
          <w:szCs w:val="20"/>
        </w:rPr>
        <w:footnoteReference w:id="38"/>
      </w:r>
      <w:r w:rsidRPr="00116E9F">
        <w:rPr>
          <w:rFonts w:asciiTheme="minorHAnsi" w:hAnsiTheme="minorHAnsi" w:cstheme="minorHAnsi"/>
          <w:sz w:val="20"/>
          <w:szCs w:val="20"/>
          <w:lang w:val="en-CA"/>
        </w:rPr>
        <w:t>, the Western Indian Ocean Marine Science Association (WIOMSA</w:t>
      </w:r>
      <w:r w:rsidRPr="00116E9F">
        <w:rPr>
          <w:rStyle w:val="Appelnotedebasdep"/>
          <w:rFonts w:asciiTheme="minorHAnsi" w:hAnsiTheme="minorHAnsi" w:cstheme="minorHAnsi"/>
          <w:sz w:val="20"/>
          <w:szCs w:val="20"/>
          <w:lang w:val="fr-CA"/>
        </w:rPr>
        <w:footnoteReference w:id="39"/>
      </w:r>
      <w:r w:rsidRPr="00116E9F">
        <w:rPr>
          <w:rFonts w:asciiTheme="minorHAnsi" w:hAnsiTheme="minorHAnsi" w:cstheme="minorHAnsi"/>
          <w:sz w:val="20"/>
          <w:szCs w:val="20"/>
          <w:lang w:val="en-CA"/>
        </w:rPr>
        <w:t>) project on dugong conservation to seek partners for dugong studies</w:t>
      </w:r>
      <w:r w:rsidRPr="00116E9F">
        <w:rPr>
          <w:rStyle w:val="Appelnotedebasdep"/>
          <w:rFonts w:asciiTheme="minorHAnsi" w:hAnsiTheme="minorHAnsi" w:cstheme="minorHAnsi"/>
          <w:sz w:val="20"/>
          <w:szCs w:val="20"/>
          <w:lang w:val="fr-CA"/>
        </w:rPr>
        <w:footnoteReference w:id="40"/>
      </w:r>
      <w:r w:rsidRPr="00116E9F">
        <w:rPr>
          <w:rFonts w:asciiTheme="minorHAnsi" w:hAnsiTheme="minorHAnsi" w:cstheme="minorHAnsi"/>
          <w:sz w:val="20"/>
          <w:szCs w:val="20"/>
          <w:lang w:val="en-CA"/>
        </w:rPr>
        <w:t>, assist in the identification of knowledge gaps to ensure the conservation of this species, and integrate dugong conservation efforts on a regional scale. Resources are budgeted for two people to attend two regional turtle and dugong meetings.</w:t>
      </w:r>
    </w:p>
    <w:p w14:paraId="6EC3E652" w14:textId="11AC9846" w:rsidR="00106D3F" w:rsidRDefault="00106D3F" w:rsidP="00106D3F">
      <w:pPr>
        <w:spacing w:before="120" w:after="120"/>
        <w:rPr>
          <w:rFonts w:asciiTheme="minorHAnsi" w:hAnsiTheme="minorHAnsi" w:cstheme="minorHAnsi"/>
          <w:i/>
          <w:iCs/>
          <w:color w:val="7030A0"/>
          <w:szCs w:val="20"/>
        </w:rPr>
      </w:pPr>
      <w:r w:rsidRPr="00B961F1">
        <w:rPr>
          <w:rFonts w:asciiTheme="minorHAnsi" w:hAnsiTheme="minorHAnsi" w:cstheme="minorHAnsi"/>
          <w:i/>
          <w:iCs/>
          <w:color w:val="7030A0"/>
          <w:szCs w:val="20"/>
        </w:rPr>
        <w:t>2.2.2</w:t>
      </w:r>
      <w:r w:rsidRPr="00116E9F">
        <w:rPr>
          <w:rFonts w:asciiTheme="minorHAnsi" w:hAnsiTheme="minorHAnsi" w:cstheme="minorHAnsi"/>
          <w:i/>
          <w:iCs/>
          <w:color w:val="7030A0"/>
          <w:szCs w:val="20"/>
        </w:rPr>
        <w:t xml:space="preserve"> </w:t>
      </w:r>
      <w:r w:rsidR="00FE5E7A" w:rsidRPr="00FE5E7A">
        <w:rPr>
          <w:rFonts w:asciiTheme="minorHAnsi" w:hAnsiTheme="minorHAnsi" w:cstheme="minorHAnsi"/>
          <w:i/>
          <w:iCs/>
          <w:color w:val="7030A0"/>
          <w:szCs w:val="20"/>
        </w:rPr>
        <w:t xml:space="preserve">Plans for the sustainable use of </w:t>
      </w:r>
      <w:r w:rsidRPr="00116E9F">
        <w:rPr>
          <w:rFonts w:asciiTheme="minorHAnsi" w:hAnsiTheme="minorHAnsi" w:cstheme="minorHAnsi"/>
          <w:i/>
          <w:iCs/>
          <w:color w:val="7030A0"/>
          <w:szCs w:val="20"/>
        </w:rPr>
        <w:t xml:space="preserve">species </w:t>
      </w:r>
      <w:r w:rsidR="00FE5E7A" w:rsidRPr="00116E9F">
        <w:rPr>
          <w:rFonts w:asciiTheme="minorHAnsi" w:hAnsiTheme="minorHAnsi" w:cstheme="minorHAnsi"/>
          <w:i/>
          <w:iCs/>
          <w:color w:val="7030A0"/>
          <w:szCs w:val="20"/>
        </w:rPr>
        <w:t xml:space="preserve">targeted </w:t>
      </w:r>
      <w:r w:rsidRPr="00116E9F">
        <w:rPr>
          <w:rFonts w:asciiTheme="minorHAnsi" w:hAnsiTheme="minorHAnsi" w:cstheme="minorHAnsi"/>
          <w:i/>
          <w:iCs/>
          <w:color w:val="7030A0"/>
          <w:szCs w:val="20"/>
        </w:rPr>
        <w:t xml:space="preserve">for </w:t>
      </w:r>
      <w:r w:rsidR="00FE5E7A" w:rsidRPr="00FE5E7A">
        <w:rPr>
          <w:rFonts w:asciiTheme="minorHAnsi" w:hAnsiTheme="minorHAnsi" w:cstheme="minorHAnsi"/>
          <w:i/>
          <w:iCs/>
          <w:color w:val="7030A0"/>
          <w:szCs w:val="20"/>
        </w:rPr>
        <w:t xml:space="preserve">the development of </w:t>
      </w:r>
      <w:r w:rsidRPr="00116E9F">
        <w:rPr>
          <w:rFonts w:asciiTheme="minorHAnsi" w:hAnsiTheme="minorHAnsi" w:cstheme="minorHAnsi"/>
          <w:i/>
          <w:iCs/>
          <w:color w:val="7030A0"/>
          <w:szCs w:val="20"/>
        </w:rPr>
        <w:t>value chain</w:t>
      </w:r>
      <w:r w:rsidR="00FE5E7A">
        <w:rPr>
          <w:rFonts w:asciiTheme="minorHAnsi" w:hAnsiTheme="minorHAnsi" w:cstheme="minorHAnsi"/>
          <w:i/>
          <w:iCs/>
          <w:color w:val="7030A0"/>
          <w:szCs w:val="20"/>
        </w:rPr>
        <w:t>s</w:t>
      </w:r>
    </w:p>
    <w:p w14:paraId="6C67D105" w14:textId="732C9631"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 xml:space="preserve">The project will support the development of sustainable management plans for marine and terrestrial species whose use will support the development of nature-based value chains under Component 3. The development and implementation of these plans is of </w:t>
      </w:r>
      <w:r w:rsidR="009E5700" w:rsidRPr="00116E9F">
        <w:rPr>
          <w:rFonts w:asciiTheme="minorHAnsi" w:hAnsiTheme="minorHAnsi" w:cstheme="minorHAnsi"/>
          <w:sz w:val="20"/>
          <w:szCs w:val="20"/>
          <w:lang w:val="en-CA"/>
        </w:rPr>
        <w:t>greatest</w:t>
      </w:r>
      <w:r w:rsidRPr="00116E9F">
        <w:rPr>
          <w:rFonts w:asciiTheme="minorHAnsi" w:hAnsiTheme="minorHAnsi" w:cstheme="minorHAnsi"/>
          <w:sz w:val="20"/>
          <w:szCs w:val="20"/>
          <w:lang w:val="en-CA"/>
        </w:rPr>
        <w:t xml:space="preserve"> importance to ensure the sustainability of the resources in the natural environment and consequently of the livelihoods based on their use. It will involve relevant stakeholders, including resource users, the Directorate of Fisheries, the Directorate of Environment and Forests, the Office of Forests and Coastal Zones, the C</w:t>
      </w:r>
      <w:r w:rsidRPr="00116E9F">
        <w:rPr>
          <w:rFonts w:asciiTheme="minorHAnsi" w:hAnsiTheme="minorHAnsi" w:cstheme="minorHAnsi"/>
          <w:i/>
          <w:sz w:val="20"/>
          <w:szCs w:val="20"/>
          <w:lang w:val="en-CA"/>
        </w:rPr>
        <w:t>onservateurs,</w:t>
      </w:r>
      <w:r w:rsidRPr="00116E9F">
        <w:rPr>
          <w:rFonts w:asciiTheme="minorHAnsi" w:hAnsiTheme="minorHAnsi" w:cstheme="minorHAnsi"/>
          <w:sz w:val="20"/>
          <w:szCs w:val="20"/>
          <w:lang w:val="en-CA"/>
        </w:rPr>
        <w:t xml:space="preserve"> </w:t>
      </w:r>
      <w:r w:rsidR="00803C84" w:rsidRPr="00803C84">
        <w:rPr>
          <w:rFonts w:asciiTheme="minorHAnsi" w:hAnsiTheme="minorHAnsi" w:cstheme="minorHAnsi"/>
          <w:sz w:val="20"/>
          <w:szCs w:val="20"/>
          <w:lang w:val="en-CA"/>
        </w:rPr>
        <w:t>Community Mobilizer</w:t>
      </w:r>
      <w:r w:rsidRPr="00116E9F">
        <w:rPr>
          <w:rFonts w:asciiTheme="minorHAnsi" w:hAnsiTheme="minorHAnsi" w:cstheme="minorHAnsi"/>
          <w:sz w:val="20"/>
          <w:szCs w:val="20"/>
          <w:lang w:val="en-CA"/>
        </w:rPr>
        <w:t xml:space="preserve">s and </w:t>
      </w:r>
      <w:r w:rsidR="00803C84" w:rsidRPr="00803C84">
        <w:rPr>
          <w:rFonts w:asciiTheme="minorHAnsi" w:hAnsiTheme="minorHAnsi" w:cstheme="minorHAnsi"/>
          <w:sz w:val="20"/>
          <w:szCs w:val="20"/>
          <w:lang w:val="en-CA"/>
        </w:rPr>
        <w:t>Ecoguard</w:t>
      </w:r>
      <w:r w:rsidRPr="00116E9F">
        <w:rPr>
          <w:rFonts w:asciiTheme="minorHAnsi" w:hAnsiTheme="minorHAnsi" w:cstheme="minorHAnsi"/>
          <w:sz w:val="20"/>
          <w:szCs w:val="20"/>
          <w:lang w:val="en-CA"/>
        </w:rPr>
        <w:t xml:space="preserve">s of the </w:t>
      </w:r>
      <w:r w:rsidR="00093190">
        <w:rPr>
          <w:rFonts w:asciiTheme="minorHAnsi" w:hAnsiTheme="minorHAnsi" w:cstheme="minorHAnsi"/>
          <w:sz w:val="20"/>
          <w:szCs w:val="20"/>
          <w:lang w:val="en-CA"/>
        </w:rPr>
        <w:t>PNC Agency</w:t>
      </w:r>
      <w:r w:rsidRPr="00116E9F">
        <w:rPr>
          <w:rFonts w:asciiTheme="minorHAnsi" w:hAnsiTheme="minorHAnsi" w:cstheme="minorHAnsi"/>
          <w:sz w:val="20"/>
          <w:szCs w:val="20"/>
          <w:lang w:val="en-CA"/>
        </w:rPr>
        <w:t xml:space="preserve">, and the </w:t>
      </w:r>
      <w:r w:rsidR="003C6405">
        <w:rPr>
          <w:rFonts w:asciiTheme="minorHAnsi" w:hAnsiTheme="minorHAnsi" w:cstheme="minorHAnsi"/>
          <w:sz w:val="20"/>
          <w:szCs w:val="20"/>
          <w:lang w:val="en-CA"/>
        </w:rPr>
        <w:t>PCU</w:t>
      </w:r>
      <w:r w:rsidRPr="00116E9F">
        <w:rPr>
          <w:rFonts w:asciiTheme="minorHAnsi" w:hAnsiTheme="minorHAnsi" w:cstheme="minorHAnsi"/>
          <w:sz w:val="20"/>
          <w:szCs w:val="20"/>
          <w:lang w:val="en-CA"/>
        </w:rPr>
        <w:t xml:space="preserve"> Monitoring-Evaluation/Safeguards Officer. Specific management plans will be integrated into PA development and management plans and ecological monitoring protocols. The development of the sustainable use plans will follow the guidelines formulated in the FairWild Foundation</w:t>
      </w:r>
      <w:r w:rsidRPr="00116E9F">
        <w:rPr>
          <w:rStyle w:val="Appelnotedebasdep"/>
          <w:rFonts w:asciiTheme="minorHAnsi" w:hAnsiTheme="minorHAnsi" w:cstheme="minorHAnsi"/>
          <w:sz w:val="20"/>
          <w:szCs w:val="20"/>
          <w:lang w:val="fr-CA"/>
        </w:rPr>
        <w:footnoteReference w:id="41"/>
      </w:r>
      <w:r w:rsidRPr="00116E9F">
        <w:rPr>
          <w:rFonts w:asciiTheme="minorHAnsi" w:hAnsiTheme="minorHAnsi" w:cstheme="minorHAnsi"/>
          <w:sz w:val="20"/>
          <w:szCs w:val="20"/>
          <w:lang w:val="en-CA"/>
        </w:rPr>
        <w:t xml:space="preserve"> documents and will be based on the following steps:</w:t>
      </w:r>
    </w:p>
    <w:p w14:paraId="65CAA91F" w14:textId="3400BFE2" w:rsidR="00106D3F" w:rsidRPr="00116E9F" w:rsidRDefault="00106D3F" w:rsidP="00B961F1">
      <w:pPr>
        <w:spacing w:after="0"/>
        <w:rPr>
          <w:rFonts w:asciiTheme="minorHAnsi" w:hAnsiTheme="minorHAnsi" w:cstheme="minorHAnsi"/>
          <w:szCs w:val="20"/>
        </w:rPr>
      </w:pPr>
      <w:proofErr w:type="spellStart"/>
      <w:r w:rsidRPr="00116E9F">
        <w:rPr>
          <w:rFonts w:asciiTheme="minorHAnsi" w:hAnsiTheme="minorHAnsi" w:cstheme="minorHAnsi"/>
          <w:szCs w:val="20"/>
        </w:rPr>
        <w:t>i</w:t>
      </w:r>
      <w:proofErr w:type="spellEnd"/>
      <w:r w:rsidRPr="00116E9F">
        <w:rPr>
          <w:rFonts w:asciiTheme="minorHAnsi" w:hAnsiTheme="minorHAnsi" w:cstheme="minorHAnsi"/>
          <w:szCs w:val="20"/>
        </w:rPr>
        <w:t xml:space="preserve">) </w:t>
      </w:r>
      <w:r w:rsidRPr="00116E9F">
        <w:rPr>
          <w:rFonts w:asciiTheme="minorHAnsi" w:hAnsiTheme="minorHAnsi" w:cstheme="minorHAnsi"/>
          <w:szCs w:val="20"/>
          <w:u w:val="single"/>
        </w:rPr>
        <w:t xml:space="preserve">The identification of harvesting sites </w:t>
      </w:r>
      <w:r w:rsidRPr="00116E9F">
        <w:rPr>
          <w:rFonts w:asciiTheme="minorHAnsi" w:hAnsiTheme="minorHAnsi" w:cstheme="minorHAnsi"/>
          <w:szCs w:val="20"/>
        </w:rPr>
        <w:t xml:space="preserve">will be entrusted to national consultants, including a biologist specialized in flora and a fisheries biologist. This work will be carried out in parallel with activities planned under Output 3.1.1 (feasibility studies for livelihood options) based on studies of species distribution within village lands and PA ecosystems and studies to assess sustainable harvest levels. In each park, potential sites and interested communities will have been previously identified with the support of village co-management committees and </w:t>
      </w:r>
      <w:r w:rsidR="00803C84" w:rsidRPr="00803C84">
        <w:rPr>
          <w:rFonts w:asciiTheme="minorHAnsi" w:hAnsiTheme="minorHAnsi" w:cstheme="minorHAnsi"/>
          <w:szCs w:val="20"/>
        </w:rPr>
        <w:t>Community Mobilizer</w:t>
      </w:r>
      <w:r w:rsidRPr="00116E9F">
        <w:rPr>
          <w:rFonts w:asciiTheme="minorHAnsi" w:hAnsiTheme="minorHAnsi" w:cstheme="minorHAnsi"/>
          <w:szCs w:val="20"/>
        </w:rPr>
        <w:t xml:space="preserve">s under Component 3, based on needs defined by private sector partners. The identified harvesting sites will be delimited, georeferenced and mapped by </w:t>
      </w:r>
      <w:r w:rsidR="00803C84" w:rsidRPr="00803C84">
        <w:rPr>
          <w:rFonts w:asciiTheme="minorHAnsi" w:hAnsiTheme="minorHAnsi" w:cstheme="minorHAnsi"/>
          <w:szCs w:val="20"/>
        </w:rPr>
        <w:t>Ecoguard</w:t>
      </w:r>
      <w:r w:rsidRPr="00116E9F">
        <w:rPr>
          <w:rFonts w:asciiTheme="minorHAnsi" w:hAnsiTheme="minorHAnsi" w:cstheme="minorHAnsi"/>
          <w:szCs w:val="20"/>
        </w:rPr>
        <w:t xml:space="preserve">s with GIS expertise. </w:t>
      </w:r>
    </w:p>
    <w:p w14:paraId="2AC6F14A" w14:textId="316683AD" w:rsidR="00106D3F" w:rsidRPr="00116E9F" w:rsidRDefault="00106D3F" w:rsidP="00B961F1">
      <w:pPr>
        <w:spacing w:after="0"/>
        <w:rPr>
          <w:rFonts w:asciiTheme="minorHAnsi" w:hAnsiTheme="minorHAnsi" w:cstheme="minorHAnsi"/>
          <w:szCs w:val="20"/>
        </w:rPr>
      </w:pPr>
      <w:r w:rsidRPr="00116E9F">
        <w:rPr>
          <w:rFonts w:asciiTheme="minorHAnsi" w:hAnsiTheme="minorHAnsi" w:cstheme="minorHAnsi"/>
          <w:szCs w:val="20"/>
        </w:rPr>
        <w:t xml:space="preserve">ii) </w:t>
      </w:r>
      <w:r w:rsidRPr="00116E9F">
        <w:rPr>
          <w:rFonts w:asciiTheme="minorHAnsi" w:hAnsiTheme="minorHAnsi" w:cstheme="minorHAnsi"/>
          <w:szCs w:val="20"/>
          <w:u w:val="single"/>
        </w:rPr>
        <w:t>Yield and regeneration studies</w:t>
      </w:r>
      <w:r w:rsidRPr="00116E9F">
        <w:rPr>
          <w:rFonts w:asciiTheme="minorHAnsi" w:hAnsiTheme="minorHAnsi" w:cstheme="minorHAnsi"/>
          <w:szCs w:val="20"/>
        </w:rPr>
        <w:t xml:space="preserve"> will serve to understand how much of the target resource (fish) or desired plant part is produced under normal conditions, the time required for harvested parts to regenerate, for seedlings to replace harvested individual plants and size-classes, or for new size classes to replace catches, and how productivity and regeneration vary across the collection area. The studies will document how much of the target species can be harvested or fished each season without damaging the long-term sustainability of the target species. These assessments will involve some field work in the first year, in addition to a desk review of the current scientific understanding of the species’ biology and regeneration capacity</w:t>
      </w:r>
      <w:r w:rsidR="009E5700">
        <w:rPr>
          <w:rFonts w:asciiTheme="minorHAnsi" w:hAnsiTheme="minorHAnsi" w:cstheme="minorHAnsi"/>
          <w:szCs w:val="20"/>
        </w:rPr>
        <w:t>, and will take into account potential climate change impacts</w:t>
      </w:r>
      <w:r w:rsidRPr="00116E9F">
        <w:rPr>
          <w:rFonts w:asciiTheme="minorHAnsi" w:hAnsiTheme="minorHAnsi" w:cstheme="minorHAnsi"/>
          <w:szCs w:val="20"/>
        </w:rPr>
        <w:t>. For low</w:t>
      </w:r>
      <w:r w:rsidR="00B961F1">
        <w:rPr>
          <w:rFonts w:asciiTheme="minorHAnsi" w:hAnsiTheme="minorHAnsi" w:cstheme="minorHAnsi"/>
          <w:szCs w:val="20"/>
        </w:rPr>
        <w:t>-</w:t>
      </w:r>
      <w:r w:rsidRPr="00116E9F">
        <w:rPr>
          <w:rFonts w:asciiTheme="minorHAnsi" w:hAnsiTheme="minorHAnsi" w:cstheme="minorHAnsi"/>
          <w:szCs w:val="20"/>
        </w:rPr>
        <w:t>risk plants, the work involved should not be extensive.</w:t>
      </w:r>
    </w:p>
    <w:p w14:paraId="2D23745B" w14:textId="2094FAFC" w:rsidR="00106D3F" w:rsidRPr="00116E9F" w:rsidRDefault="00106D3F" w:rsidP="00B961F1">
      <w:pPr>
        <w:spacing w:after="0"/>
        <w:rPr>
          <w:rFonts w:asciiTheme="minorHAnsi" w:hAnsiTheme="minorHAnsi" w:cstheme="minorHAnsi"/>
          <w:szCs w:val="20"/>
        </w:rPr>
      </w:pPr>
      <w:r w:rsidRPr="00116E9F">
        <w:rPr>
          <w:rFonts w:asciiTheme="minorHAnsi" w:hAnsiTheme="minorHAnsi" w:cstheme="minorHAnsi"/>
          <w:szCs w:val="20"/>
        </w:rPr>
        <w:t xml:space="preserve">iii) The support to the local communities will include </w:t>
      </w:r>
      <w:r w:rsidRPr="00116E9F">
        <w:rPr>
          <w:rFonts w:asciiTheme="minorHAnsi" w:hAnsiTheme="minorHAnsi" w:cstheme="minorHAnsi"/>
          <w:szCs w:val="20"/>
          <w:u w:val="single"/>
        </w:rPr>
        <w:t>training on sustainable harvesting in the natural environment</w:t>
      </w:r>
      <w:r w:rsidRPr="00116E9F">
        <w:rPr>
          <w:rFonts w:asciiTheme="minorHAnsi" w:hAnsiTheme="minorHAnsi" w:cstheme="minorHAnsi"/>
          <w:szCs w:val="20"/>
        </w:rPr>
        <w:t xml:space="preserve"> (harvesting techniques, quantities, frequency, period determined on the basis of the studies carried out previously) according to FairWild</w:t>
      </w:r>
      <w:r w:rsidRPr="00116E9F">
        <w:rPr>
          <w:rStyle w:val="Appelnotedebasdep"/>
          <w:rFonts w:asciiTheme="minorHAnsi" w:hAnsiTheme="minorHAnsi" w:cstheme="minorHAnsi"/>
          <w:sz w:val="20"/>
          <w:szCs w:val="20"/>
        </w:rPr>
        <w:footnoteReference w:id="42"/>
      </w:r>
      <w:r w:rsidRPr="00116E9F">
        <w:rPr>
          <w:rFonts w:asciiTheme="minorHAnsi" w:hAnsiTheme="minorHAnsi" w:cstheme="minorHAnsi"/>
          <w:szCs w:val="20"/>
        </w:rPr>
        <w:t xml:space="preserve"> standards and their participation in the monitoring of the quantities harvested</w:t>
      </w:r>
      <w:r w:rsidR="002D6426">
        <w:rPr>
          <w:rFonts w:asciiTheme="minorHAnsi" w:hAnsiTheme="minorHAnsi" w:cstheme="minorHAnsi"/>
          <w:szCs w:val="20"/>
        </w:rPr>
        <w:t>,</w:t>
      </w:r>
      <w:r w:rsidRPr="00116E9F">
        <w:rPr>
          <w:rFonts w:asciiTheme="minorHAnsi" w:hAnsiTheme="minorHAnsi" w:cstheme="minorHAnsi"/>
          <w:szCs w:val="20"/>
        </w:rPr>
        <w:t xml:space="preserve"> the evaluation of the condition of the exploited populations</w:t>
      </w:r>
      <w:r w:rsidR="002D6426">
        <w:rPr>
          <w:rFonts w:asciiTheme="minorHAnsi" w:hAnsiTheme="minorHAnsi" w:cstheme="minorHAnsi"/>
          <w:szCs w:val="20"/>
        </w:rPr>
        <w:t>,</w:t>
      </w:r>
      <w:r w:rsidR="002D6426" w:rsidRPr="002D6426">
        <w:rPr>
          <w:rFonts w:asciiTheme="minorHAnsi" w:hAnsiTheme="minorHAnsi" w:cstheme="minorHAnsi"/>
          <w:szCs w:val="20"/>
        </w:rPr>
        <w:t xml:space="preserve"> </w:t>
      </w:r>
      <w:r w:rsidR="002D6426" w:rsidRPr="006C7169">
        <w:rPr>
          <w:rFonts w:asciiTheme="minorHAnsi" w:hAnsiTheme="minorHAnsi" w:cstheme="minorHAnsi"/>
          <w:szCs w:val="20"/>
        </w:rPr>
        <w:t xml:space="preserve">and decision-making regarding any required adjustment to harvest </w:t>
      </w:r>
      <w:r w:rsidR="008B1025" w:rsidRPr="006C7169">
        <w:rPr>
          <w:rFonts w:asciiTheme="minorHAnsi" w:hAnsiTheme="minorHAnsi" w:cstheme="minorHAnsi"/>
          <w:szCs w:val="20"/>
        </w:rPr>
        <w:t xml:space="preserve">or catch </w:t>
      </w:r>
      <w:r w:rsidR="002D6426" w:rsidRPr="006C7169">
        <w:rPr>
          <w:rFonts w:asciiTheme="minorHAnsi" w:hAnsiTheme="minorHAnsi" w:cstheme="minorHAnsi"/>
          <w:szCs w:val="20"/>
        </w:rPr>
        <w:t>levels</w:t>
      </w:r>
      <w:r w:rsidRPr="00116E9F">
        <w:rPr>
          <w:rFonts w:asciiTheme="minorHAnsi" w:hAnsiTheme="minorHAnsi" w:cstheme="minorHAnsi"/>
          <w:szCs w:val="20"/>
        </w:rPr>
        <w:t xml:space="preserve">. These trainings will be developed and </w:t>
      </w:r>
      <w:r w:rsidR="00DA206F">
        <w:rPr>
          <w:rFonts w:asciiTheme="minorHAnsi" w:hAnsiTheme="minorHAnsi" w:cstheme="minorHAnsi"/>
          <w:szCs w:val="20"/>
        </w:rPr>
        <w:t>provided</w:t>
      </w:r>
      <w:r w:rsidRPr="00116E9F">
        <w:rPr>
          <w:rFonts w:asciiTheme="minorHAnsi" w:hAnsiTheme="minorHAnsi" w:cstheme="minorHAnsi"/>
          <w:szCs w:val="20"/>
        </w:rPr>
        <w:t xml:space="preserve"> on site by the biologists specialized in flora and fishing who will ensure a follow-up of these trainings after 6 months to ensure the good understanding of the shared concepts. The </w:t>
      </w:r>
      <w:r w:rsidR="00803C84" w:rsidRPr="00803C84">
        <w:rPr>
          <w:rFonts w:asciiTheme="minorHAnsi" w:hAnsiTheme="minorHAnsi" w:cstheme="minorHAnsi"/>
          <w:szCs w:val="20"/>
        </w:rPr>
        <w:t>Ecoguard</w:t>
      </w:r>
      <w:r w:rsidRPr="00116E9F">
        <w:rPr>
          <w:rFonts w:asciiTheme="minorHAnsi" w:hAnsiTheme="minorHAnsi" w:cstheme="minorHAnsi"/>
          <w:szCs w:val="20"/>
        </w:rPr>
        <w:t xml:space="preserve">s and Mobilizers of the </w:t>
      </w:r>
      <w:r w:rsidR="00DA206F">
        <w:rPr>
          <w:rFonts w:asciiTheme="minorHAnsi" w:hAnsiTheme="minorHAnsi" w:cstheme="minorHAnsi"/>
          <w:szCs w:val="20"/>
        </w:rPr>
        <w:t>relevant</w:t>
      </w:r>
      <w:r w:rsidRPr="00116E9F">
        <w:rPr>
          <w:rFonts w:asciiTheme="minorHAnsi" w:hAnsiTheme="minorHAnsi" w:cstheme="minorHAnsi"/>
          <w:szCs w:val="20"/>
        </w:rPr>
        <w:t xml:space="preserve"> parks will also participate in these trainings in order to ensure an adequate supervision of the local communities on a continuous basis. </w:t>
      </w:r>
    </w:p>
    <w:p w14:paraId="4433A40B" w14:textId="1283C01C" w:rsidR="00106D3F" w:rsidRPr="00116E9F" w:rsidRDefault="00106D3F" w:rsidP="00B961F1">
      <w:pPr>
        <w:spacing w:after="0"/>
        <w:rPr>
          <w:rFonts w:asciiTheme="minorHAnsi" w:hAnsiTheme="minorHAnsi" w:cstheme="minorHAnsi"/>
          <w:szCs w:val="20"/>
        </w:rPr>
      </w:pPr>
      <w:r w:rsidRPr="00116E9F">
        <w:rPr>
          <w:rFonts w:asciiTheme="minorHAnsi" w:hAnsiTheme="minorHAnsi" w:cstheme="minorHAnsi"/>
          <w:szCs w:val="20"/>
        </w:rPr>
        <w:t xml:space="preserve">iv) </w:t>
      </w:r>
      <w:r w:rsidRPr="00116E9F">
        <w:rPr>
          <w:rFonts w:asciiTheme="minorHAnsi" w:hAnsiTheme="minorHAnsi" w:cstheme="minorHAnsi"/>
          <w:szCs w:val="20"/>
          <w:u w:val="single"/>
        </w:rPr>
        <w:t>Assessment of harvest or capture impacts</w:t>
      </w:r>
      <w:r w:rsidRPr="00116E9F">
        <w:rPr>
          <w:rFonts w:asciiTheme="minorHAnsi" w:hAnsiTheme="minorHAnsi" w:cstheme="minorHAnsi"/>
          <w:szCs w:val="20"/>
        </w:rPr>
        <w:t xml:space="preserve">. The implementation of a monitoring of the status of the populations or stands used will allow to evaluate the impact of the harvests or captures on the condition of the species used and to adjust the harvesting levels or sites. The monitoring will be carried out by resource users supervised by </w:t>
      </w:r>
      <w:r w:rsidR="00803C84" w:rsidRPr="00803C84">
        <w:rPr>
          <w:rFonts w:asciiTheme="minorHAnsi" w:hAnsiTheme="minorHAnsi" w:cstheme="minorHAnsi"/>
          <w:szCs w:val="20"/>
        </w:rPr>
        <w:t>Ecoguard</w:t>
      </w:r>
      <w:r w:rsidRPr="00116E9F">
        <w:rPr>
          <w:rFonts w:asciiTheme="minorHAnsi" w:hAnsiTheme="minorHAnsi" w:cstheme="minorHAnsi"/>
          <w:szCs w:val="20"/>
        </w:rPr>
        <w:t>s (who will have received training) using data collection forms (prepared by biologists) following a data collection schedule.</w:t>
      </w:r>
    </w:p>
    <w:p w14:paraId="0C2923CC" w14:textId="77777777" w:rsidR="00106D3F" w:rsidRPr="00116E9F" w:rsidRDefault="00106D3F" w:rsidP="00B961F1">
      <w:pPr>
        <w:spacing w:after="0"/>
        <w:rPr>
          <w:rFonts w:asciiTheme="minorHAnsi" w:hAnsiTheme="minorHAnsi" w:cstheme="minorHAnsi"/>
          <w:szCs w:val="20"/>
        </w:rPr>
      </w:pPr>
      <w:r w:rsidRPr="00116E9F">
        <w:rPr>
          <w:rFonts w:asciiTheme="minorHAnsi" w:hAnsiTheme="minorHAnsi" w:cstheme="minorHAnsi"/>
          <w:szCs w:val="20"/>
        </w:rPr>
        <w:lastRenderedPageBreak/>
        <w:t xml:space="preserve">v) </w:t>
      </w:r>
      <w:r w:rsidRPr="00116E9F">
        <w:rPr>
          <w:rFonts w:asciiTheme="minorHAnsi" w:hAnsiTheme="minorHAnsi" w:cstheme="minorHAnsi"/>
          <w:szCs w:val="20"/>
          <w:u w:val="single"/>
        </w:rPr>
        <w:t xml:space="preserve">Integration of species management plans into park development and management plans </w:t>
      </w:r>
      <w:r w:rsidRPr="00116E9F">
        <w:rPr>
          <w:rFonts w:asciiTheme="minorHAnsi" w:hAnsiTheme="minorHAnsi" w:cstheme="minorHAnsi"/>
          <w:szCs w:val="20"/>
        </w:rPr>
        <w:t>and ecological monitoring protocols will be ensured by Park</w:t>
      </w:r>
      <w:r w:rsidRPr="00116E9F">
        <w:rPr>
          <w:rFonts w:asciiTheme="minorHAnsi" w:hAnsiTheme="minorHAnsi" w:cstheme="minorHAnsi"/>
          <w:i/>
          <w:szCs w:val="20"/>
        </w:rPr>
        <w:t xml:space="preserve"> Conservateurs</w:t>
      </w:r>
      <w:r w:rsidRPr="00116E9F">
        <w:rPr>
          <w:rFonts w:asciiTheme="minorHAnsi" w:hAnsiTheme="minorHAnsi" w:cstheme="minorHAnsi"/>
          <w:szCs w:val="20"/>
        </w:rPr>
        <w:t xml:space="preserve">. </w:t>
      </w:r>
    </w:p>
    <w:p w14:paraId="214F0EDF" w14:textId="0D6C0F60" w:rsidR="00106D3F" w:rsidRPr="00116E9F" w:rsidRDefault="00106D3F" w:rsidP="00B961F1">
      <w:pPr>
        <w:spacing w:after="0"/>
        <w:rPr>
          <w:rFonts w:asciiTheme="minorHAnsi" w:hAnsiTheme="minorHAnsi" w:cstheme="minorHAnsi"/>
          <w:szCs w:val="20"/>
        </w:rPr>
      </w:pPr>
      <w:r w:rsidRPr="00116E9F">
        <w:rPr>
          <w:rFonts w:asciiTheme="minorHAnsi" w:hAnsiTheme="minorHAnsi" w:cstheme="minorHAnsi"/>
          <w:szCs w:val="20"/>
        </w:rPr>
        <w:t xml:space="preserve">vi) </w:t>
      </w:r>
      <w:r w:rsidRPr="00116E9F">
        <w:rPr>
          <w:rFonts w:asciiTheme="minorHAnsi" w:hAnsiTheme="minorHAnsi" w:cstheme="minorHAnsi"/>
          <w:szCs w:val="20"/>
          <w:u w:val="single"/>
        </w:rPr>
        <w:t>Scoped environmental and social impact assessments</w:t>
      </w:r>
      <w:r w:rsidRPr="00116E9F">
        <w:rPr>
          <w:rFonts w:asciiTheme="minorHAnsi" w:hAnsiTheme="minorHAnsi" w:cstheme="minorHAnsi"/>
          <w:szCs w:val="20"/>
        </w:rPr>
        <w:t xml:space="preserve"> will be conducted for the five management plans for the major terrestrial and marine species or groups of species in the PAs to assess all risks identified in the SESP (including gender aspects) and any additional associated risks identified during the assessment. These studies will be conducted by the M&amp;E Officer with support from the management staff of each park. The Gender and </w:t>
      </w:r>
      <w:r w:rsidR="00803C84">
        <w:rPr>
          <w:rFonts w:asciiTheme="minorHAnsi" w:hAnsiTheme="minorHAnsi" w:cstheme="minorHAnsi"/>
          <w:szCs w:val="20"/>
        </w:rPr>
        <w:t>PWD</w:t>
      </w:r>
      <w:r w:rsidRPr="00116E9F">
        <w:rPr>
          <w:rFonts w:asciiTheme="minorHAnsi" w:hAnsiTheme="minorHAnsi" w:cstheme="minorHAnsi"/>
          <w:szCs w:val="20"/>
        </w:rPr>
        <w:t xml:space="preserve"> Officer will ensure that the social impact assessment includes impacts specifically affecting women and </w:t>
      </w:r>
      <w:r w:rsidR="00803C84">
        <w:rPr>
          <w:rFonts w:asciiTheme="minorHAnsi" w:hAnsiTheme="minorHAnsi" w:cstheme="minorHAnsi"/>
          <w:szCs w:val="20"/>
        </w:rPr>
        <w:t>PWD</w:t>
      </w:r>
      <w:r w:rsidRPr="00116E9F">
        <w:rPr>
          <w:rFonts w:asciiTheme="minorHAnsi" w:hAnsiTheme="minorHAnsi" w:cstheme="minorHAnsi"/>
          <w:szCs w:val="20"/>
        </w:rPr>
        <w:t>.</w:t>
      </w:r>
    </w:p>
    <w:p w14:paraId="70FA389B" w14:textId="77777777" w:rsidR="00106D3F" w:rsidRPr="00116E9F" w:rsidRDefault="00106D3F" w:rsidP="00106D3F">
      <w:pPr>
        <w:spacing w:before="120" w:after="120"/>
        <w:rPr>
          <w:rFonts w:asciiTheme="minorHAnsi" w:hAnsiTheme="minorHAnsi" w:cstheme="minorHAnsi"/>
          <w:i/>
          <w:color w:val="7030A0"/>
          <w:szCs w:val="20"/>
        </w:rPr>
      </w:pPr>
      <w:r w:rsidRPr="00C1739B">
        <w:rPr>
          <w:rFonts w:asciiTheme="minorHAnsi" w:hAnsiTheme="minorHAnsi" w:cstheme="minorHAnsi"/>
          <w:i/>
          <w:color w:val="7030A0"/>
          <w:szCs w:val="20"/>
        </w:rPr>
        <w:t>2.2.3</w:t>
      </w:r>
      <w:r w:rsidRPr="00116E9F">
        <w:rPr>
          <w:rFonts w:asciiTheme="minorHAnsi" w:hAnsiTheme="minorHAnsi" w:cstheme="minorHAnsi"/>
          <w:i/>
          <w:color w:val="7030A0"/>
          <w:szCs w:val="20"/>
        </w:rPr>
        <w:t xml:space="preserve"> Restoration of terrestrial and coastal ecosystems  </w:t>
      </w:r>
    </w:p>
    <w:p w14:paraId="4A5A89F8" w14:textId="5CF6BE00" w:rsidR="00106D3F" w:rsidRPr="00116E9F" w:rsidRDefault="00122738"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22738">
        <w:rPr>
          <w:rFonts w:asciiTheme="minorHAnsi" w:hAnsiTheme="minorHAnsi" w:cstheme="minorHAnsi"/>
          <w:sz w:val="20"/>
          <w:szCs w:val="20"/>
          <w:lang w:val="en-CA"/>
        </w:rPr>
        <w:t>Restoration of terrestrial and coastal ecosystems will be carried out in accordance with optimal land use plans (Outcome 1.2.3) to restore the sustainability of ecosystem goods and services provided by PAs and thus increase the country's resilience to climate-related disasters and post-COVID recovery.</w:t>
      </w:r>
    </w:p>
    <w:p w14:paraId="0E6BCC15"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 xml:space="preserve">The project will contract the task of developing </w:t>
      </w:r>
      <w:r w:rsidRPr="00116E9F">
        <w:rPr>
          <w:rFonts w:asciiTheme="minorHAnsi" w:hAnsiTheme="minorHAnsi" w:cstheme="minorHAnsi"/>
          <w:sz w:val="20"/>
          <w:szCs w:val="20"/>
          <w:u w:val="single"/>
          <w:lang w:val="en-CA"/>
        </w:rPr>
        <w:t>protocols for terrestrial ecosystem restoration</w:t>
      </w:r>
      <w:r w:rsidRPr="00116E9F">
        <w:rPr>
          <w:rFonts w:asciiTheme="minorHAnsi" w:hAnsiTheme="minorHAnsi" w:cstheme="minorHAnsi"/>
          <w:sz w:val="20"/>
          <w:szCs w:val="20"/>
          <w:lang w:val="en-CA"/>
        </w:rPr>
        <w:t xml:space="preserve"> to </w:t>
      </w:r>
      <w:proofErr w:type="spellStart"/>
      <w:r w:rsidRPr="00116E9F">
        <w:rPr>
          <w:rFonts w:asciiTheme="minorHAnsi" w:hAnsiTheme="minorHAnsi" w:cstheme="minorHAnsi"/>
          <w:sz w:val="20"/>
          <w:szCs w:val="20"/>
          <w:lang w:val="en-CA"/>
        </w:rPr>
        <w:t>UdC</w:t>
      </w:r>
      <w:proofErr w:type="spellEnd"/>
      <w:r w:rsidRPr="00116E9F">
        <w:rPr>
          <w:rFonts w:asciiTheme="minorHAnsi" w:hAnsiTheme="minorHAnsi" w:cstheme="minorHAnsi"/>
          <w:sz w:val="20"/>
          <w:szCs w:val="20"/>
          <w:lang w:val="en-CA"/>
        </w:rPr>
        <w:t xml:space="preserve"> under a service contract. Ecosystem restoration will be planned on the basis of the inventory of the forest under Output 2.4.1 The objective of the restoration, the intervention approach and the criteria for evaluating successful restoration will be identified in partnership with the PA Management Agency staff and will have to be consistent with the conservation and management objectives identified in the relevant Development and Management Plans.</w:t>
      </w:r>
    </w:p>
    <w:p w14:paraId="58810510"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Restoration planning will consider areas sensitive to IAS invasion, habitats disturbed by trail opening, wastelands, and stream banks. Also, sea level rise and coastal erosion are among the greatest threats affecting huge areas and resulting in coastline retreat and loss of critical habitat for marine turtles. Mitigating this risk requires the preservation of coral reefs, seagrass beds, and mangroves and the restoration of beach top vegetation.</w:t>
      </w:r>
    </w:p>
    <w:p w14:paraId="68AC22EF"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 xml:space="preserve">A choice of species for reforestation or enrichment of habitats under natural regeneration will be proposed according to the environmental parameters of the sites, favoring species resilient to the climate, and taking care to avoid any IAS. Seedlings should come from the same region in order to favor their adaptation to local conditions. The restoration plan will identify the resources needed and available and will include a monitoring/evaluation plan. </w:t>
      </w:r>
    </w:p>
    <w:p w14:paraId="2EC508C9" w14:textId="174143C3"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To the extent possible, the restoration of forest and coastal ecosystems (mangroves) will be carried out by assisted natural regeneration, and by reforestation in more degraded forest ecosystems, consistent with the planning carried out under Output 1.2.3, in order to restore the sustainability of the ecosystem goods and services provided by PAs. Assisted natural regeneration (ANR) will be preferred over other approaches to restore forest habitats as it has been shown that ANR significantly reduces the cost of restoration. Spontaneous and assisted natural regeneration in tropical regions are more effective than tree planting at achieving the recovery of biodiversity and forest structure and could help save 50 to 95% of the cost of forest restoration. Furthermore, it has been shown that natural regeneration can restore forest cover on its own within a few years. Adaptability to changing climatic conditions will be taken into account to guide the selection of</w:t>
      </w:r>
      <w:r w:rsidR="00BD4783">
        <w:rPr>
          <w:rFonts w:asciiTheme="minorHAnsi" w:hAnsiTheme="minorHAnsi" w:cstheme="minorHAnsi"/>
          <w:sz w:val="20"/>
          <w:szCs w:val="20"/>
          <w:lang w:val="en-CA"/>
        </w:rPr>
        <w:t xml:space="preserve"> native </w:t>
      </w:r>
      <w:r w:rsidRPr="00116E9F">
        <w:rPr>
          <w:rFonts w:asciiTheme="minorHAnsi" w:hAnsiTheme="minorHAnsi" w:cstheme="minorHAnsi"/>
          <w:sz w:val="20"/>
          <w:szCs w:val="20"/>
          <w:lang w:val="en-CA"/>
        </w:rPr>
        <w:t xml:space="preserve">species and seed sources should enrichment planting be needed to enhance the diversity of seedlings. </w:t>
      </w:r>
    </w:p>
    <w:p w14:paraId="57EED851" w14:textId="73903E2F" w:rsidR="00106D3F" w:rsidRPr="00116E9F" w:rsidRDefault="00106D3F" w:rsidP="00106D3F">
      <w:pPr>
        <w:spacing w:before="120" w:after="120"/>
        <w:rPr>
          <w:rFonts w:asciiTheme="minorHAnsi" w:hAnsiTheme="minorHAnsi" w:cstheme="minorHAnsi"/>
          <w:szCs w:val="20"/>
        </w:rPr>
      </w:pPr>
      <w:r w:rsidRPr="003836F5">
        <w:rPr>
          <w:rFonts w:asciiTheme="minorHAnsi" w:hAnsiTheme="minorHAnsi" w:cstheme="minorHAnsi"/>
          <w:szCs w:val="20"/>
        </w:rPr>
        <w:t xml:space="preserve">b) </w:t>
      </w:r>
      <w:r w:rsidRPr="003836F5">
        <w:rPr>
          <w:rFonts w:asciiTheme="minorHAnsi" w:hAnsiTheme="minorHAnsi" w:cstheme="minorHAnsi"/>
          <w:szCs w:val="20"/>
          <w:u w:val="single"/>
        </w:rPr>
        <w:t>The restoration</w:t>
      </w:r>
      <w:r w:rsidRPr="00116E9F">
        <w:rPr>
          <w:rFonts w:asciiTheme="minorHAnsi" w:hAnsiTheme="minorHAnsi" w:cstheme="minorHAnsi"/>
          <w:szCs w:val="20"/>
          <w:u w:val="single"/>
        </w:rPr>
        <w:t xml:space="preserve"> plan will be implemented, and its effectiveness evaluated</w:t>
      </w:r>
      <w:r w:rsidRPr="00116E9F">
        <w:rPr>
          <w:rFonts w:asciiTheme="minorHAnsi" w:hAnsiTheme="minorHAnsi" w:cstheme="minorHAnsi"/>
          <w:szCs w:val="20"/>
        </w:rPr>
        <w:t xml:space="preserve"> by the PA Management Agency's field teams, including </w:t>
      </w:r>
      <w:r w:rsidR="00803C84" w:rsidRPr="00803C84">
        <w:rPr>
          <w:rFonts w:asciiTheme="minorHAnsi" w:hAnsiTheme="minorHAnsi" w:cstheme="minorHAnsi"/>
          <w:szCs w:val="20"/>
        </w:rPr>
        <w:t>Ecoguard</w:t>
      </w:r>
      <w:r w:rsidRPr="00116E9F">
        <w:rPr>
          <w:rFonts w:asciiTheme="minorHAnsi" w:hAnsiTheme="minorHAnsi" w:cstheme="minorHAnsi"/>
          <w:szCs w:val="20"/>
        </w:rPr>
        <w:t xml:space="preserve">s, under the coordination of each of the NP </w:t>
      </w:r>
      <w:r w:rsidRPr="00116E9F">
        <w:rPr>
          <w:rFonts w:asciiTheme="minorHAnsi" w:hAnsiTheme="minorHAnsi" w:cstheme="minorHAnsi"/>
          <w:i/>
          <w:szCs w:val="20"/>
        </w:rPr>
        <w:t>Conservateurs.</w:t>
      </w:r>
      <w:r w:rsidRPr="00116E9F">
        <w:rPr>
          <w:rFonts w:asciiTheme="minorHAnsi" w:hAnsiTheme="minorHAnsi" w:cstheme="minorHAnsi"/>
          <w:szCs w:val="20"/>
        </w:rPr>
        <w:t xml:space="preserve"> The project will provide the necessary small equipment and materials, including fencing where required to control pressure factors for areas restored by assisted natural regeneration, seedlings of native species, and protection for seedlings. The implementation of the plans will include close monitoring of the restoration sites based on indicators to assess the effectiveness of the interventions and to intervene quickly to adjust the restoration</w:t>
      </w:r>
      <w:r w:rsidR="0097778B">
        <w:rPr>
          <w:rFonts w:asciiTheme="minorHAnsi" w:hAnsiTheme="minorHAnsi" w:cstheme="minorHAnsi"/>
          <w:szCs w:val="20"/>
        </w:rPr>
        <w:t>.</w:t>
      </w:r>
    </w:p>
    <w:p w14:paraId="00ED7857" w14:textId="4AE964CD" w:rsidR="00106D3F" w:rsidRPr="00116E9F" w:rsidRDefault="00106D3F" w:rsidP="00106D3F">
      <w:pPr>
        <w:spacing w:before="120" w:after="120"/>
        <w:rPr>
          <w:rFonts w:asciiTheme="minorHAnsi" w:hAnsiTheme="minorHAnsi" w:cstheme="minorHAnsi"/>
          <w:i/>
          <w:color w:val="7030A0"/>
          <w:szCs w:val="20"/>
        </w:rPr>
      </w:pPr>
      <w:r w:rsidRPr="00B961F1">
        <w:rPr>
          <w:rFonts w:asciiTheme="minorHAnsi" w:hAnsiTheme="minorHAnsi" w:cstheme="minorHAnsi"/>
          <w:i/>
          <w:color w:val="7030A0"/>
          <w:szCs w:val="20"/>
        </w:rPr>
        <w:t>2.2.4</w:t>
      </w:r>
      <w:r w:rsidRPr="00116E9F">
        <w:rPr>
          <w:rFonts w:asciiTheme="minorHAnsi" w:hAnsiTheme="minorHAnsi" w:cstheme="minorHAnsi"/>
          <w:i/>
          <w:color w:val="7030A0"/>
          <w:szCs w:val="20"/>
        </w:rPr>
        <w:t xml:space="preserve"> Invasive Alien Species Management-Pilot interventions</w:t>
      </w:r>
    </w:p>
    <w:p w14:paraId="312E5E13"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Biological invasions are the second leading cause of biodiversity loss worldwide and have particularly significant impacts in SIDS. Although the issue has been the subject of non-exhaustive studies and inventories for the past 20 years in Comoros, the country has not yet developed a national strategy and action plan, and the capacity to plan and implement control interventions still needs to be strengthened. Control of some invasive alien plant species such as the Chinese Guava (</w:t>
      </w:r>
      <w:r w:rsidRPr="00116E9F">
        <w:rPr>
          <w:rFonts w:asciiTheme="minorHAnsi" w:hAnsiTheme="minorHAnsi" w:cstheme="minorHAnsi"/>
          <w:i/>
          <w:iCs/>
          <w:sz w:val="20"/>
          <w:szCs w:val="20"/>
          <w:lang w:val="en-CA"/>
        </w:rPr>
        <w:t>Psidium cattleianum</w:t>
      </w:r>
      <w:r w:rsidRPr="00116E9F">
        <w:rPr>
          <w:rFonts w:asciiTheme="minorHAnsi" w:hAnsiTheme="minorHAnsi" w:cstheme="minorHAnsi"/>
          <w:sz w:val="20"/>
          <w:szCs w:val="20"/>
          <w:lang w:val="en-CA"/>
        </w:rPr>
        <w:t xml:space="preserve">) is often achieved by harvesting them for charcoal. However, without any control or treatment of the stumps, this logging encourages regrowth and exacerbates the problem. The project will build on the IAS inventories that were recently conducted as part of the </w:t>
      </w:r>
      <w:proofErr w:type="spellStart"/>
      <w:r w:rsidRPr="00116E9F">
        <w:rPr>
          <w:rFonts w:asciiTheme="minorHAnsi" w:hAnsiTheme="minorHAnsi" w:cstheme="minorHAnsi"/>
          <w:sz w:val="20"/>
          <w:szCs w:val="20"/>
          <w:lang w:val="en-CA"/>
        </w:rPr>
        <w:t>Invaz'Iles</w:t>
      </w:r>
      <w:proofErr w:type="spellEnd"/>
      <w:r w:rsidRPr="00116E9F">
        <w:rPr>
          <w:rFonts w:asciiTheme="minorHAnsi" w:hAnsiTheme="minorHAnsi" w:cstheme="minorHAnsi"/>
          <w:sz w:val="20"/>
          <w:szCs w:val="20"/>
          <w:lang w:val="en-CA"/>
        </w:rPr>
        <w:t xml:space="preserve"> project to plan </w:t>
      </w:r>
      <w:r w:rsidRPr="00116E9F">
        <w:rPr>
          <w:rFonts w:asciiTheme="minorHAnsi" w:hAnsiTheme="minorHAnsi" w:cstheme="minorHAnsi"/>
          <w:sz w:val="20"/>
          <w:szCs w:val="20"/>
          <w:lang w:val="en-CA"/>
        </w:rPr>
        <w:lastRenderedPageBreak/>
        <w:t>and conduct pilot interventions in priority sites within the PAs' natural forests. The project's pilot actions will target terrestrial plant IAS since these are the types of IAS for which baseline knowledge is available. Monitoring in the pilot intervention plots and in control plots and evaluation of effectiveness and costs (financial and human resources) will help inform the formulation of a national action plan.</w:t>
      </w:r>
    </w:p>
    <w:p w14:paraId="5ADBC8C8" w14:textId="13AAE875"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u w:val="single"/>
          <w:lang w:val="en-CA"/>
        </w:rPr>
        <w:t>Pilot operations to control invasive alien species</w:t>
      </w:r>
      <w:r w:rsidRPr="00116E9F">
        <w:rPr>
          <w:rFonts w:asciiTheme="minorHAnsi" w:hAnsiTheme="minorHAnsi" w:cstheme="minorHAnsi"/>
          <w:sz w:val="20"/>
          <w:szCs w:val="20"/>
          <w:lang w:val="en-CA"/>
        </w:rPr>
        <w:t xml:space="preserve">. The project's contribution will be to recruit an international consultant with expertise in IAS management in the southwest Indian Ocean to </w:t>
      </w:r>
      <w:r w:rsidR="00066964">
        <w:rPr>
          <w:rFonts w:asciiTheme="minorHAnsi" w:hAnsiTheme="minorHAnsi" w:cstheme="minorHAnsi"/>
          <w:sz w:val="20"/>
          <w:szCs w:val="20"/>
          <w:lang w:val="en-CA"/>
        </w:rPr>
        <w:t>raise awareness of</w:t>
      </w:r>
      <w:r w:rsidRPr="00116E9F">
        <w:rPr>
          <w:rFonts w:asciiTheme="minorHAnsi" w:hAnsiTheme="minorHAnsi" w:cstheme="minorHAnsi"/>
          <w:sz w:val="20"/>
          <w:szCs w:val="20"/>
          <w:lang w:val="en-CA"/>
        </w:rPr>
        <w:t xml:space="preserve"> institutions in charge of PAs (National Parks Agency) and forests (DGEF and Office of Forests and Coastal Areas), institutions involved in IAS management, including CNDRS and </w:t>
      </w:r>
      <w:proofErr w:type="spellStart"/>
      <w:r w:rsidRPr="00116E9F">
        <w:rPr>
          <w:rFonts w:asciiTheme="minorHAnsi" w:hAnsiTheme="minorHAnsi" w:cstheme="minorHAnsi"/>
          <w:sz w:val="20"/>
          <w:szCs w:val="20"/>
          <w:lang w:val="en-CA"/>
        </w:rPr>
        <w:t>UdC</w:t>
      </w:r>
      <w:proofErr w:type="spellEnd"/>
      <w:r w:rsidRPr="00116E9F">
        <w:rPr>
          <w:rFonts w:asciiTheme="minorHAnsi" w:hAnsiTheme="minorHAnsi" w:cstheme="minorHAnsi"/>
          <w:sz w:val="20"/>
          <w:szCs w:val="20"/>
          <w:lang w:val="en-CA"/>
        </w:rPr>
        <w:t xml:space="preserve">, and environmental NGOs, including Dahari and Comoflora, to the issues of IAS management, restoration and control, and to develop their capacities to plan and implement IAS control interventions on the ground and to monitor and evaluate them. Project support will include training in the identification of invasive alien fauna and flora species using educational materials and direct field observation. </w:t>
      </w:r>
    </w:p>
    <w:p w14:paraId="3CB289BE" w14:textId="196E64A9"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 xml:space="preserve">The consultant will provide hands-on training to the </w:t>
      </w:r>
      <w:r w:rsidR="00803C84" w:rsidRPr="00803C84">
        <w:rPr>
          <w:rFonts w:asciiTheme="minorHAnsi" w:hAnsiTheme="minorHAnsi" w:cstheme="minorHAnsi"/>
          <w:sz w:val="20"/>
          <w:szCs w:val="20"/>
          <w:lang w:val="en-CA"/>
        </w:rPr>
        <w:t>Ecoguard</w:t>
      </w:r>
      <w:r w:rsidRPr="00116E9F">
        <w:rPr>
          <w:rFonts w:asciiTheme="minorHAnsi" w:hAnsiTheme="minorHAnsi" w:cstheme="minorHAnsi"/>
          <w:sz w:val="20"/>
          <w:szCs w:val="20"/>
          <w:lang w:val="en-CA"/>
        </w:rPr>
        <w:t>s on the various IAS control techniques and specifically on the use of herbicides in combination with IAS cutting. The expert will provide instructions on how the chemical can be used, to control which IAS target, and the protocol and safety equipment required. Team leaders will be designated to oversee field operations including the application of this technique and appropriate protective equipment, masks and gloves, will be provided and their routine use monitored. Before recommending the use of any herbicide, the expert will have to ensure that the chemical is classified for use in Comoros, in accordance with the Comoros Plant Protection Law (Law N°06-010/AU of 2 December 2006 on plant- protection in Comoros).</w:t>
      </w:r>
    </w:p>
    <w:p w14:paraId="285B2188"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The training will be supported by practical guides adapted to the situation of Comoros and translated into French, based on existing guides that have been developed for countries in the region whose climate, ecosystems and IAS are comparable to those of Comoros.</w:t>
      </w:r>
    </w:p>
    <w:p w14:paraId="4B221A46" w14:textId="4D3186A6"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Planning for pilot IAS control operations will include the selection of priority species (IAS) and sites for Karthala, Moheli and Mont Ntringui National Parks, based on the inventory and identification of priority areas for invasive alien species control under Output 1.2.3, and targeting invasive alien species with a high level of invasibility (5)</w:t>
      </w:r>
      <w:r w:rsidRPr="00116E9F">
        <w:rPr>
          <w:rStyle w:val="Appelnotedebasdep"/>
          <w:rFonts w:asciiTheme="minorHAnsi" w:hAnsiTheme="minorHAnsi" w:cstheme="minorHAnsi"/>
          <w:sz w:val="20"/>
          <w:szCs w:val="20"/>
          <w:lang w:val="en-CA"/>
        </w:rPr>
        <w:t xml:space="preserve"> </w:t>
      </w:r>
      <w:r w:rsidRPr="00116E9F">
        <w:rPr>
          <w:rFonts w:asciiTheme="minorHAnsi" w:hAnsiTheme="minorHAnsi" w:cstheme="minorHAnsi"/>
          <w:sz w:val="20"/>
          <w:szCs w:val="20"/>
          <w:lang w:val="en-CA"/>
        </w:rPr>
        <w:t xml:space="preserve">as defined by the </w:t>
      </w:r>
      <w:proofErr w:type="spellStart"/>
      <w:r w:rsidRPr="00116E9F">
        <w:rPr>
          <w:rFonts w:asciiTheme="minorHAnsi" w:hAnsiTheme="minorHAnsi" w:cstheme="minorHAnsi"/>
          <w:sz w:val="20"/>
          <w:szCs w:val="20"/>
          <w:lang w:val="en-CA"/>
        </w:rPr>
        <w:t>Invaz’lles</w:t>
      </w:r>
      <w:proofErr w:type="spellEnd"/>
      <w:r w:rsidRPr="00116E9F">
        <w:rPr>
          <w:rFonts w:asciiTheme="minorHAnsi" w:hAnsiTheme="minorHAnsi" w:cstheme="minorHAnsi"/>
          <w:sz w:val="20"/>
          <w:szCs w:val="20"/>
          <w:lang w:val="en-CA"/>
        </w:rPr>
        <w:t xml:space="preserve"> project and severely affected patches</w:t>
      </w:r>
      <w:r w:rsidRPr="00116E9F">
        <w:rPr>
          <w:rStyle w:val="Appelnotedebasdep"/>
          <w:rFonts w:asciiTheme="minorHAnsi" w:hAnsiTheme="minorHAnsi" w:cstheme="minorHAnsi"/>
          <w:sz w:val="20"/>
          <w:szCs w:val="20"/>
          <w:lang w:val="fr-CA"/>
        </w:rPr>
        <w:footnoteReference w:id="43"/>
      </w:r>
      <w:r w:rsidRPr="00116E9F">
        <w:rPr>
          <w:rFonts w:asciiTheme="minorHAnsi" w:hAnsiTheme="minorHAnsi" w:cstheme="minorHAnsi"/>
          <w:sz w:val="20"/>
          <w:szCs w:val="20"/>
          <w:lang w:val="en-CA"/>
        </w:rPr>
        <w:t xml:space="preserve"> within the forest ecosystem. Once these pilot sites have been properly defined, they will be subject to a social and environmental review process to determine any additional assessment and management measures that could be warranted, as required by the project’s social and environmental management framework</w:t>
      </w:r>
      <w:r w:rsidRPr="00116E9F">
        <w:rPr>
          <w:rFonts w:asciiTheme="minorHAnsi" w:eastAsia="MS Mincho" w:hAnsiTheme="minorHAnsi" w:cstheme="minorHAnsi"/>
          <w:sz w:val="20"/>
          <w:szCs w:val="20"/>
          <w:lang w:val="en-CA" w:eastAsia="ja-JP"/>
        </w:rPr>
        <w:t xml:space="preserve">. </w:t>
      </w:r>
    </w:p>
    <w:p w14:paraId="7656CE49" w14:textId="122A4A56" w:rsidR="00106D3F" w:rsidRPr="00116E9F" w:rsidRDefault="00106D3F" w:rsidP="00106D3F">
      <w:pPr>
        <w:spacing w:before="120" w:after="120"/>
        <w:rPr>
          <w:rFonts w:asciiTheme="minorHAnsi" w:hAnsiTheme="minorHAnsi" w:cstheme="minorHAnsi"/>
          <w:i/>
          <w:iCs/>
          <w:color w:val="7030A0"/>
          <w:szCs w:val="20"/>
        </w:rPr>
      </w:pPr>
      <w:r w:rsidRPr="00116E9F">
        <w:rPr>
          <w:rFonts w:asciiTheme="minorHAnsi" w:hAnsiTheme="minorHAnsi" w:cstheme="minorHAnsi"/>
          <w:i/>
          <w:iCs/>
          <w:color w:val="7030A0"/>
          <w:szCs w:val="20"/>
        </w:rPr>
        <w:t xml:space="preserve">2.2.5 Action plans to address deforestation and </w:t>
      </w:r>
      <w:r w:rsidR="005D2671">
        <w:rPr>
          <w:rFonts w:asciiTheme="minorHAnsi" w:hAnsiTheme="minorHAnsi" w:cstheme="minorHAnsi"/>
          <w:i/>
          <w:iCs/>
          <w:color w:val="7030A0"/>
          <w:szCs w:val="20"/>
        </w:rPr>
        <w:t>removal of beach material</w:t>
      </w:r>
      <w:r w:rsidRPr="00116E9F">
        <w:rPr>
          <w:rFonts w:asciiTheme="minorHAnsi" w:hAnsiTheme="minorHAnsi" w:cstheme="minorHAnsi"/>
          <w:i/>
          <w:iCs/>
          <w:color w:val="7030A0"/>
          <w:szCs w:val="20"/>
        </w:rPr>
        <w:t xml:space="preserve"> implemented, monitored and evaluated</w:t>
      </w:r>
    </w:p>
    <w:tbl>
      <w:tblPr>
        <w:tblStyle w:val="Grilledutableau"/>
        <w:tblW w:w="9351" w:type="dxa"/>
        <w:jc w:val="center"/>
        <w:tblLook w:val="04A0" w:firstRow="1" w:lastRow="0" w:firstColumn="1" w:lastColumn="0" w:noHBand="0" w:noVBand="1"/>
      </w:tblPr>
      <w:tblGrid>
        <w:gridCol w:w="9351"/>
      </w:tblGrid>
      <w:tr w:rsidR="00106D3F" w:rsidRPr="00116E9F" w14:paraId="6FF7EF7A" w14:textId="77777777" w:rsidTr="000D4215">
        <w:trPr>
          <w:jc w:val="center"/>
        </w:trPr>
        <w:tc>
          <w:tcPr>
            <w:tcW w:w="9351" w:type="dxa"/>
          </w:tcPr>
          <w:p w14:paraId="7B34C512" w14:textId="21A2FD3A" w:rsidR="00106D3F" w:rsidRPr="00116E9F" w:rsidRDefault="00106D3F" w:rsidP="00B961F1">
            <w:pPr>
              <w:spacing w:before="40" w:after="40"/>
              <w:rPr>
                <w:rFonts w:asciiTheme="minorHAnsi" w:hAnsiTheme="minorHAnsi" w:cstheme="minorHAnsi"/>
                <w:szCs w:val="20"/>
              </w:rPr>
            </w:pPr>
            <w:r w:rsidRPr="00116E9F">
              <w:rPr>
                <w:rFonts w:asciiTheme="minorHAnsi" w:hAnsiTheme="minorHAnsi" w:cstheme="minorHAnsi"/>
                <w:szCs w:val="20"/>
              </w:rPr>
              <w:t xml:space="preserve">The marketing of illegally cut timber in Comorian forests involves the participation of several actors who constitute a real value chain including loggers, transporters, local authorities, retailers and buyers. The cut wood is sawn on site and then transported with the help of family members or transporters to the point of sale in the capital. Sometimes the wood is cut on demand and delivered directly to the buyer or delivered to retailers who sell the local wood conspicuously in stalls adjacent to those selling imported wood. Comoros wood is a high-density, high-quality forest wood that is easily differentiated from softwood, which is imported mainly from Madagascar and is less suitable as timber. </w:t>
            </w:r>
          </w:p>
          <w:p w14:paraId="32793BCD" w14:textId="774EB264" w:rsidR="00106D3F" w:rsidRPr="00116E9F" w:rsidRDefault="00106D3F" w:rsidP="00B961F1">
            <w:pPr>
              <w:spacing w:before="40" w:after="40"/>
              <w:rPr>
                <w:rFonts w:asciiTheme="minorHAnsi" w:hAnsiTheme="minorHAnsi" w:cstheme="minorHAnsi"/>
                <w:szCs w:val="20"/>
              </w:rPr>
            </w:pPr>
            <w:r w:rsidRPr="00116E9F">
              <w:rPr>
                <w:rFonts w:asciiTheme="minorHAnsi" w:hAnsiTheme="minorHAnsi" w:cstheme="minorHAnsi"/>
                <w:szCs w:val="20"/>
              </w:rPr>
              <w:t>The law</w:t>
            </w:r>
            <w:r w:rsidRPr="00116E9F">
              <w:rPr>
                <w:rStyle w:val="Appelnotedebasdep"/>
                <w:rFonts w:asciiTheme="minorHAnsi" w:hAnsiTheme="minorHAnsi" w:cstheme="minorHAnsi"/>
                <w:sz w:val="20"/>
                <w:szCs w:val="20"/>
              </w:rPr>
              <w:footnoteReference w:id="44"/>
            </w:r>
            <w:r w:rsidRPr="00116E9F">
              <w:rPr>
                <w:rFonts w:asciiTheme="minorHAnsi" w:hAnsiTheme="minorHAnsi" w:cstheme="minorHAnsi"/>
                <w:szCs w:val="20"/>
              </w:rPr>
              <w:t xml:space="preserve"> prohibits the transport, sale</w:t>
            </w:r>
            <w:r w:rsidR="00B961F1">
              <w:rPr>
                <w:rFonts w:asciiTheme="minorHAnsi" w:hAnsiTheme="minorHAnsi" w:cstheme="minorHAnsi"/>
                <w:szCs w:val="20"/>
              </w:rPr>
              <w:t>,</w:t>
            </w:r>
            <w:r w:rsidRPr="00116E9F">
              <w:rPr>
                <w:rFonts w:asciiTheme="minorHAnsi" w:hAnsiTheme="minorHAnsi" w:cstheme="minorHAnsi"/>
                <w:szCs w:val="20"/>
              </w:rPr>
              <w:t xml:space="preserve"> and purchase of timber from the primary forests of the Comoros, which are concentrated within the PAs. Loggers are well aware of the illegality of their activity, as they often operate at </w:t>
            </w:r>
            <w:r w:rsidRPr="00116E9F">
              <w:rPr>
                <w:rFonts w:asciiTheme="minorHAnsi" w:hAnsiTheme="minorHAnsi" w:cstheme="minorHAnsi"/>
                <w:szCs w:val="20"/>
              </w:rPr>
              <w:lastRenderedPageBreak/>
              <w:t xml:space="preserve">night, in low-exposure areas, and flee when they approach people who might witness their activities. It is less certain, however, that other actors in the chain are also aware of the illegality of transporting and selling timber from PAs. When buying illegal timber, buyers create profitable markets for illegal loggers and undermine efforts to enforce environmental legislation in Comoros. </w:t>
            </w:r>
          </w:p>
        </w:tc>
      </w:tr>
    </w:tbl>
    <w:p w14:paraId="15AB0A84" w14:textId="685EFB1A"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lastRenderedPageBreak/>
        <w:t xml:space="preserve">Information and </w:t>
      </w:r>
      <w:r w:rsidR="00CE6D5A">
        <w:rPr>
          <w:rFonts w:asciiTheme="minorHAnsi" w:hAnsiTheme="minorHAnsi" w:cstheme="minorHAnsi"/>
          <w:sz w:val="20"/>
          <w:szCs w:val="20"/>
          <w:lang w:val="en-CA"/>
        </w:rPr>
        <w:t>raising awareness</w:t>
      </w:r>
      <w:r w:rsidRPr="00116E9F">
        <w:rPr>
          <w:rFonts w:asciiTheme="minorHAnsi" w:hAnsiTheme="minorHAnsi" w:cstheme="minorHAnsi"/>
          <w:sz w:val="20"/>
          <w:szCs w:val="20"/>
          <w:lang w:val="en-CA"/>
        </w:rPr>
        <w:t xml:space="preserve"> on the provisions of the PA law and the Framework Law on the Environment concerning the prohibitions of wood cutting in virgin and secondary forests of the PAs and the collection of sand from beaches. The </w:t>
      </w:r>
      <w:r w:rsidR="00483BC6">
        <w:rPr>
          <w:rFonts w:asciiTheme="minorHAnsi" w:hAnsiTheme="minorHAnsi" w:cstheme="minorHAnsi"/>
          <w:sz w:val="20"/>
          <w:szCs w:val="20"/>
          <w:lang w:val="en-CA"/>
        </w:rPr>
        <w:t>CKM</w:t>
      </w:r>
      <w:r w:rsidRPr="00116E9F">
        <w:rPr>
          <w:rFonts w:asciiTheme="minorHAnsi" w:hAnsiTheme="minorHAnsi" w:cstheme="minorHAnsi"/>
          <w:sz w:val="20"/>
          <w:szCs w:val="20"/>
          <w:lang w:val="en-CA"/>
        </w:rPr>
        <w:t xml:space="preserve"> Officer will organize and participate in an intensive awareness campaign, spread over a period of one year, targeting all actors involved in (</w:t>
      </w:r>
      <w:proofErr w:type="spellStart"/>
      <w:r w:rsidRPr="00116E9F">
        <w:rPr>
          <w:rFonts w:asciiTheme="minorHAnsi" w:hAnsiTheme="minorHAnsi" w:cstheme="minorHAnsi"/>
          <w:sz w:val="20"/>
          <w:szCs w:val="20"/>
          <w:lang w:val="en-CA"/>
        </w:rPr>
        <w:t>i</w:t>
      </w:r>
      <w:proofErr w:type="spellEnd"/>
      <w:r w:rsidRPr="00116E9F">
        <w:rPr>
          <w:rFonts w:asciiTheme="minorHAnsi" w:hAnsiTheme="minorHAnsi" w:cstheme="minorHAnsi"/>
          <w:sz w:val="20"/>
          <w:szCs w:val="20"/>
          <w:lang w:val="en-CA"/>
        </w:rPr>
        <w:t xml:space="preserve">) illegal logging of timber from PAs, including loggers, transporters, local authorities, retailers, and buyers, and (ii) sand collection, including collectors (by truck) and buyers. The campaign may include strong messages about the harmful effects of illegal logging and beach sand collection and their consequences to be aired on national radio and television (as part of an annual agreement with the national broadcaster), as well as in print media. These messages will be relayed to local communities by </w:t>
      </w:r>
      <w:r w:rsidR="00803C84" w:rsidRPr="00803C84">
        <w:rPr>
          <w:rFonts w:asciiTheme="minorHAnsi" w:hAnsiTheme="minorHAnsi" w:cstheme="minorHAnsi"/>
          <w:sz w:val="20"/>
          <w:szCs w:val="20"/>
          <w:lang w:val="en-CA"/>
        </w:rPr>
        <w:t>Ecoguard</w:t>
      </w:r>
      <w:r w:rsidRPr="00116E9F">
        <w:rPr>
          <w:rFonts w:asciiTheme="minorHAnsi" w:hAnsiTheme="minorHAnsi" w:cstheme="minorHAnsi"/>
          <w:sz w:val="20"/>
          <w:szCs w:val="20"/>
          <w:lang w:val="en-CA"/>
        </w:rPr>
        <w:t>s.</w:t>
      </w:r>
    </w:p>
    <w:p w14:paraId="5DBF32B5" w14:textId="7165F92E" w:rsidR="00106D3F" w:rsidRPr="00F042B6"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bookmarkStart w:id="20" w:name="_Hlk85291215"/>
      <w:r w:rsidRPr="00CD0910">
        <w:rPr>
          <w:rFonts w:asciiTheme="minorHAnsi" w:eastAsia="Cambria" w:hAnsiTheme="minorHAnsi" w:cstheme="minorHAnsi"/>
          <w:sz w:val="20"/>
          <w:szCs w:val="20"/>
          <w:lang w:val="en-CA"/>
        </w:rPr>
        <w:t xml:space="preserve">According to the principle of collaborative management, surveillance is first and foremost a matter of </w:t>
      </w:r>
      <w:r w:rsidRPr="00CD0910">
        <w:rPr>
          <w:rFonts w:asciiTheme="minorHAnsi" w:eastAsia="Cambria" w:hAnsiTheme="minorHAnsi" w:cstheme="minorHAnsi"/>
          <w:sz w:val="20"/>
          <w:szCs w:val="20"/>
          <w:u w:val="single"/>
          <w:lang w:val="en-CA"/>
        </w:rPr>
        <w:t>self-regulation mechanisms within communities</w:t>
      </w:r>
      <w:r w:rsidRPr="00CD0910">
        <w:rPr>
          <w:rFonts w:asciiTheme="minorHAnsi" w:eastAsia="Cambria" w:hAnsiTheme="minorHAnsi" w:cstheme="minorHAnsi"/>
          <w:sz w:val="20"/>
          <w:szCs w:val="20"/>
          <w:lang w:val="en-CA"/>
        </w:rPr>
        <w:t xml:space="preserve">, in accordance with the rules set out in the co-management agreements that have been drawn up with their participation. In this regard, the main role of the </w:t>
      </w:r>
      <w:r w:rsidR="00803C84" w:rsidRPr="00CD0910">
        <w:rPr>
          <w:rFonts w:asciiTheme="minorHAnsi" w:eastAsia="Cambria" w:hAnsiTheme="minorHAnsi" w:cstheme="minorHAnsi"/>
          <w:sz w:val="20"/>
          <w:szCs w:val="20"/>
          <w:lang w:val="en-CA"/>
        </w:rPr>
        <w:t>Ecoguard</w:t>
      </w:r>
      <w:r w:rsidRPr="00CD0910">
        <w:rPr>
          <w:rFonts w:asciiTheme="minorHAnsi" w:eastAsia="Cambria" w:hAnsiTheme="minorHAnsi" w:cstheme="minorHAnsi"/>
          <w:sz w:val="20"/>
          <w:szCs w:val="20"/>
          <w:lang w:val="en-CA"/>
        </w:rPr>
        <w:t xml:space="preserve">s will be to inform and recall the zoning of PAs and the rules that apply to them to members of local communities and to give warnings to offenders. The surveillance program will be adjusted as needed to focus on areas where more serious threats to biodiversity will be reported. Clear guidelines and procedures for enforcing regulations will be identified and communicated to all stakeholders involved in surveillance and enforcement of regulations for all PAs. These guidelines and procedures will include stringent rules </w:t>
      </w:r>
      <w:r w:rsidRPr="00CD0910">
        <w:rPr>
          <w:rFonts w:asciiTheme="minorHAnsi" w:hAnsiTheme="minorHAnsi" w:cstheme="minorHAnsi"/>
          <w:sz w:val="20"/>
          <w:szCs w:val="20"/>
          <w:lang w:val="en-CA"/>
        </w:rPr>
        <w:t xml:space="preserve">on the violation of human rights </w:t>
      </w:r>
      <w:r w:rsidRPr="00CD0910">
        <w:rPr>
          <w:rFonts w:asciiTheme="minorHAnsi" w:eastAsia="Cambria" w:hAnsiTheme="minorHAnsi" w:cstheme="minorHAnsi"/>
          <w:sz w:val="20"/>
          <w:szCs w:val="20"/>
          <w:lang w:val="en-CA"/>
        </w:rPr>
        <w:t xml:space="preserve">to prevent any community member, ecoguard or police directly or indirectly involved in surveillance activities under the project from being implicated </w:t>
      </w:r>
      <w:r w:rsidRPr="00CD0910">
        <w:rPr>
          <w:rFonts w:asciiTheme="minorHAnsi" w:hAnsiTheme="minorHAnsi" w:cstheme="minorHAnsi"/>
          <w:sz w:val="20"/>
          <w:szCs w:val="20"/>
          <w:lang w:val="en-CA"/>
        </w:rPr>
        <w:t>in a case of violence against vulnerable local populations.</w:t>
      </w:r>
      <w:bookmarkStart w:id="21" w:name="_Hlk76368844"/>
      <w:r w:rsidRPr="00CD0910">
        <w:rPr>
          <w:rFonts w:asciiTheme="minorHAnsi" w:hAnsiTheme="minorHAnsi" w:cstheme="minorHAnsi"/>
          <w:color w:val="000000"/>
          <w:sz w:val="20"/>
          <w:szCs w:val="20"/>
          <w:lang w:val="en-CA"/>
        </w:rPr>
        <w:t xml:space="preserve"> All security personnel who will be engaged in the project, namely the </w:t>
      </w:r>
      <w:r w:rsidR="00803C84" w:rsidRPr="00CD0910">
        <w:rPr>
          <w:rFonts w:asciiTheme="minorHAnsi" w:hAnsiTheme="minorHAnsi" w:cstheme="minorHAnsi"/>
          <w:color w:val="000000"/>
          <w:sz w:val="20"/>
          <w:szCs w:val="20"/>
          <w:lang w:val="en-CA"/>
        </w:rPr>
        <w:t>Ecoguard</w:t>
      </w:r>
      <w:r w:rsidRPr="00CD0910">
        <w:rPr>
          <w:rFonts w:asciiTheme="minorHAnsi" w:hAnsiTheme="minorHAnsi" w:cstheme="minorHAnsi"/>
          <w:color w:val="000000"/>
          <w:sz w:val="20"/>
          <w:szCs w:val="20"/>
          <w:lang w:val="en-CA"/>
        </w:rPr>
        <w:t xml:space="preserve">s and police officers, will be trained on and commit to a Code of Conduct prepared for the project and reflecting UNDP’s Social and Environmental Standards requirements. The Code of Conduct will be prepared by the M&amp;E and Safeguards Officer of the Project </w:t>
      </w:r>
      <w:r w:rsidR="003C6405" w:rsidRPr="00CD0910">
        <w:rPr>
          <w:rFonts w:asciiTheme="minorHAnsi" w:hAnsiTheme="minorHAnsi" w:cstheme="minorHAnsi"/>
          <w:color w:val="000000"/>
          <w:sz w:val="20"/>
          <w:szCs w:val="20"/>
          <w:lang w:val="en-CA"/>
        </w:rPr>
        <w:t>Coordination</w:t>
      </w:r>
      <w:r w:rsidRPr="00CD0910">
        <w:rPr>
          <w:rFonts w:asciiTheme="minorHAnsi" w:hAnsiTheme="minorHAnsi" w:cstheme="minorHAnsi"/>
          <w:color w:val="000000"/>
          <w:sz w:val="20"/>
          <w:szCs w:val="20"/>
          <w:lang w:val="en-CA"/>
        </w:rPr>
        <w:t xml:space="preserve"> Unit (</w:t>
      </w:r>
      <w:r w:rsidR="003C6405" w:rsidRPr="00CD0910">
        <w:rPr>
          <w:rFonts w:asciiTheme="minorHAnsi" w:hAnsiTheme="minorHAnsi" w:cstheme="minorHAnsi"/>
          <w:color w:val="000000"/>
          <w:sz w:val="20"/>
          <w:szCs w:val="20"/>
          <w:lang w:val="en-CA"/>
        </w:rPr>
        <w:t>PCU</w:t>
      </w:r>
      <w:r w:rsidRPr="00CD0910">
        <w:rPr>
          <w:rFonts w:asciiTheme="minorHAnsi" w:hAnsiTheme="minorHAnsi" w:cstheme="minorHAnsi"/>
          <w:color w:val="000000"/>
          <w:sz w:val="20"/>
          <w:szCs w:val="20"/>
          <w:lang w:val="en-CA"/>
        </w:rPr>
        <w:t xml:space="preserve">). </w:t>
      </w:r>
      <w:r w:rsidRPr="00CD0910">
        <w:rPr>
          <w:rFonts w:asciiTheme="minorHAnsi" w:eastAsia="Cambria" w:hAnsiTheme="minorHAnsi" w:cstheme="minorHAnsi"/>
          <w:sz w:val="20"/>
          <w:szCs w:val="20"/>
          <w:lang w:val="en-CA"/>
        </w:rPr>
        <w:t>All cases of illegal actions and/or derogations from the rules of the PA will be communicated immediately - insofar as the safety of community members, Ecoguards or police is not threatened - noted and recorded.</w:t>
      </w:r>
      <w:bookmarkEnd w:id="21"/>
      <w:r w:rsidRPr="00CD0910">
        <w:rPr>
          <w:rFonts w:asciiTheme="minorHAnsi" w:eastAsia="Cambria" w:hAnsiTheme="minorHAnsi" w:cstheme="minorHAnsi"/>
          <w:sz w:val="20"/>
          <w:szCs w:val="20"/>
          <w:lang w:val="en-CA"/>
        </w:rPr>
        <w:t xml:space="preserve"> Local community members will be invited to participate in these tours on a voluntary basis.</w:t>
      </w:r>
      <w:r w:rsidR="000F69EE" w:rsidRPr="00CD0910">
        <w:rPr>
          <w:rFonts w:asciiTheme="minorHAnsi" w:eastAsia="Cambria" w:hAnsiTheme="minorHAnsi" w:cstheme="minorHAnsi"/>
          <w:sz w:val="20"/>
          <w:szCs w:val="20"/>
          <w:lang w:val="en-CA"/>
        </w:rPr>
        <w:t xml:space="preserve"> </w:t>
      </w:r>
      <w:r w:rsidR="000F69EE" w:rsidRPr="00CD0910">
        <w:rPr>
          <w:rFonts w:asciiTheme="minorHAnsi" w:hAnsiTheme="minorHAnsi" w:cstheme="minorHAnsi"/>
          <w:sz w:val="20"/>
          <w:szCs w:val="20"/>
        </w:rPr>
        <w:t xml:space="preserve">In </w:t>
      </w:r>
      <w:r w:rsidR="00CD0910">
        <w:rPr>
          <w:rFonts w:asciiTheme="minorHAnsi" w:hAnsiTheme="minorHAnsi" w:cstheme="minorHAnsi"/>
          <w:sz w:val="20"/>
          <w:szCs w:val="20"/>
        </w:rPr>
        <w:t>addition</w:t>
      </w:r>
      <w:r w:rsidR="000F69EE" w:rsidRPr="00CD0910">
        <w:rPr>
          <w:rFonts w:asciiTheme="minorHAnsi" w:hAnsiTheme="minorHAnsi" w:cstheme="minorHAnsi"/>
          <w:sz w:val="20"/>
          <w:szCs w:val="20"/>
        </w:rPr>
        <w:t xml:space="preserve">, training will be provided to ensure </w:t>
      </w:r>
      <w:r w:rsidR="00CD0910">
        <w:rPr>
          <w:rFonts w:asciiTheme="minorHAnsi" w:hAnsiTheme="minorHAnsi" w:cstheme="minorHAnsi"/>
          <w:sz w:val="20"/>
          <w:szCs w:val="20"/>
        </w:rPr>
        <w:t>the s</w:t>
      </w:r>
      <w:r w:rsidR="000F69EE" w:rsidRPr="00CD0910">
        <w:rPr>
          <w:rFonts w:asciiTheme="minorHAnsi" w:hAnsiTheme="minorHAnsi" w:cstheme="minorHAnsi"/>
          <w:sz w:val="20"/>
          <w:szCs w:val="20"/>
        </w:rPr>
        <w:t xml:space="preserve">ecurity </w:t>
      </w:r>
      <w:r w:rsidR="00CD0910">
        <w:rPr>
          <w:rFonts w:asciiTheme="minorHAnsi" w:hAnsiTheme="minorHAnsi" w:cstheme="minorHAnsi"/>
          <w:sz w:val="20"/>
          <w:szCs w:val="20"/>
        </w:rPr>
        <w:t xml:space="preserve">of </w:t>
      </w:r>
      <w:r w:rsidR="00CD0910" w:rsidRPr="00CD0910">
        <w:rPr>
          <w:rFonts w:asciiTheme="minorHAnsi" w:hAnsiTheme="minorHAnsi" w:cstheme="minorHAnsi"/>
          <w:sz w:val="20"/>
          <w:szCs w:val="20"/>
        </w:rPr>
        <w:t>Ecoguards</w:t>
      </w:r>
      <w:r w:rsidR="00CD0910">
        <w:rPr>
          <w:rFonts w:asciiTheme="minorHAnsi" w:hAnsiTheme="minorHAnsi" w:cstheme="minorHAnsi"/>
          <w:sz w:val="20"/>
          <w:szCs w:val="20"/>
        </w:rPr>
        <w:t xml:space="preserve"> and of all actors involved in surveillance and enforcement</w:t>
      </w:r>
      <w:r w:rsidR="00CD0910" w:rsidRPr="00CD0910">
        <w:rPr>
          <w:rFonts w:asciiTheme="minorHAnsi" w:hAnsiTheme="minorHAnsi" w:cstheme="minorHAnsi"/>
          <w:sz w:val="20"/>
          <w:szCs w:val="20"/>
        </w:rPr>
        <w:t xml:space="preserve"> </w:t>
      </w:r>
      <w:r w:rsidR="000F69EE" w:rsidRPr="00CD0910">
        <w:rPr>
          <w:rFonts w:asciiTheme="minorHAnsi" w:hAnsiTheme="minorHAnsi" w:cstheme="minorHAnsi"/>
          <w:sz w:val="20"/>
          <w:szCs w:val="20"/>
        </w:rPr>
        <w:t xml:space="preserve">in the face of potential retaliation from illicit resource users (under </w:t>
      </w:r>
      <w:r w:rsidR="00F042B6">
        <w:rPr>
          <w:rFonts w:asciiTheme="minorHAnsi" w:hAnsiTheme="minorHAnsi" w:cstheme="minorHAnsi"/>
          <w:sz w:val="20"/>
          <w:szCs w:val="20"/>
        </w:rPr>
        <w:t>sub-</w:t>
      </w:r>
      <w:r w:rsidR="000F69EE" w:rsidRPr="00CD0910">
        <w:rPr>
          <w:rFonts w:asciiTheme="minorHAnsi" w:hAnsiTheme="minorHAnsi" w:cstheme="minorHAnsi"/>
          <w:sz w:val="20"/>
          <w:szCs w:val="20"/>
        </w:rPr>
        <w:t xml:space="preserve">output </w:t>
      </w:r>
      <w:r w:rsidR="00F042B6">
        <w:rPr>
          <w:rFonts w:asciiTheme="minorHAnsi" w:hAnsiTheme="minorHAnsi" w:cstheme="minorHAnsi"/>
          <w:sz w:val="20"/>
          <w:szCs w:val="20"/>
        </w:rPr>
        <w:t>1.1.3</w:t>
      </w:r>
      <w:r w:rsidR="000F69EE" w:rsidRPr="00CD0910">
        <w:rPr>
          <w:rFonts w:asciiTheme="minorHAnsi" w:hAnsiTheme="minorHAnsi" w:cstheme="minorHAnsi"/>
          <w:sz w:val="20"/>
          <w:szCs w:val="20"/>
        </w:rPr>
        <w:t xml:space="preserve">). </w:t>
      </w:r>
      <w:bookmarkEnd w:id="20"/>
    </w:p>
    <w:p w14:paraId="0B0931E8" w14:textId="0A2AE3F4"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color w:val="222222"/>
          <w:sz w:val="20"/>
          <w:szCs w:val="20"/>
          <w:lang w:val="en-CA"/>
        </w:rPr>
        <w:t xml:space="preserve">In collaboration with the Director of the DGEF, the </w:t>
      </w:r>
      <w:r w:rsidR="000D59B4">
        <w:rPr>
          <w:rFonts w:asciiTheme="minorHAnsi" w:hAnsiTheme="minorHAnsi" w:cstheme="minorHAnsi"/>
          <w:color w:val="222222"/>
          <w:sz w:val="20"/>
          <w:szCs w:val="20"/>
          <w:lang w:val="en-CA"/>
        </w:rPr>
        <w:t>PC</w:t>
      </w:r>
      <w:r w:rsidRPr="00116E9F">
        <w:rPr>
          <w:rFonts w:asciiTheme="minorHAnsi" w:hAnsiTheme="minorHAnsi" w:cstheme="minorHAnsi"/>
          <w:color w:val="222222"/>
          <w:sz w:val="20"/>
          <w:szCs w:val="20"/>
          <w:lang w:val="en-CA"/>
        </w:rPr>
        <w:t xml:space="preserve">, the </w:t>
      </w:r>
      <w:r w:rsidR="00683421">
        <w:rPr>
          <w:rFonts w:asciiTheme="minorHAnsi" w:hAnsiTheme="minorHAnsi" w:cstheme="minorHAnsi"/>
          <w:color w:val="222222"/>
          <w:sz w:val="20"/>
          <w:szCs w:val="20"/>
          <w:lang w:val="en-CA"/>
        </w:rPr>
        <w:t xml:space="preserve">PCU </w:t>
      </w:r>
      <w:r w:rsidR="00637C3C">
        <w:rPr>
          <w:rFonts w:asciiTheme="minorHAnsi" w:hAnsiTheme="minorHAnsi" w:cstheme="minorHAnsi"/>
          <w:color w:val="222222"/>
          <w:sz w:val="20"/>
          <w:szCs w:val="20"/>
          <w:lang w:val="en-CA"/>
        </w:rPr>
        <w:t>Legal Specialist</w:t>
      </w:r>
      <w:r w:rsidRPr="00116E9F">
        <w:rPr>
          <w:rFonts w:asciiTheme="minorHAnsi" w:hAnsiTheme="minorHAnsi" w:cstheme="minorHAnsi"/>
          <w:color w:val="222222"/>
          <w:sz w:val="20"/>
          <w:szCs w:val="20"/>
          <w:lang w:val="en-CA"/>
        </w:rPr>
        <w:t xml:space="preserve"> and the NP </w:t>
      </w:r>
      <w:r w:rsidRPr="00116E9F">
        <w:rPr>
          <w:rFonts w:asciiTheme="minorHAnsi" w:hAnsiTheme="minorHAnsi" w:cstheme="minorHAnsi"/>
          <w:i/>
          <w:color w:val="222222"/>
          <w:sz w:val="20"/>
          <w:szCs w:val="20"/>
          <w:lang w:val="en-CA"/>
        </w:rPr>
        <w:t>Conservateurs</w:t>
      </w:r>
      <w:r w:rsidRPr="00116E9F">
        <w:rPr>
          <w:rFonts w:asciiTheme="minorHAnsi" w:hAnsiTheme="minorHAnsi" w:cstheme="minorHAnsi"/>
          <w:color w:val="222222"/>
          <w:sz w:val="20"/>
          <w:szCs w:val="20"/>
          <w:lang w:val="en-CA"/>
        </w:rPr>
        <w:t xml:space="preserve">, the project will support the organization of </w:t>
      </w:r>
      <w:r w:rsidR="00C35A69" w:rsidRPr="00C35A69">
        <w:rPr>
          <w:rFonts w:asciiTheme="minorHAnsi" w:hAnsiTheme="minorHAnsi" w:cstheme="minorHAnsi"/>
          <w:color w:val="222222"/>
          <w:sz w:val="20"/>
          <w:szCs w:val="20"/>
          <w:u w:val="single"/>
          <w:lang w:val="en-CA"/>
        </w:rPr>
        <w:t>workshop on each island to debate the issues of bans on logging and remov</w:t>
      </w:r>
      <w:r w:rsidR="00C35A69">
        <w:rPr>
          <w:rFonts w:asciiTheme="minorHAnsi" w:hAnsiTheme="minorHAnsi" w:cstheme="minorHAnsi"/>
          <w:color w:val="222222"/>
          <w:sz w:val="20"/>
          <w:szCs w:val="20"/>
          <w:u w:val="single"/>
          <w:lang w:val="en-CA"/>
        </w:rPr>
        <w:t>al</w:t>
      </w:r>
      <w:r w:rsidR="00C35A69" w:rsidRPr="00C35A69">
        <w:rPr>
          <w:rFonts w:asciiTheme="minorHAnsi" w:hAnsiTheme="minorHAnsi" w:cstheme="minorHAnsi"/>
          <w:color w:val="222222"/>
          <w:sz w:val="20"/>
          <w:szCs w:val="20"/>
          <w:u w:val="single"/>
          <w:lang w:val="en-CA"/>
        </w:rPr>
        <w:t xml:space="preserve"> </w:t>
      </w:r>
      <w:r w:rsidR="00C35A69">
        <w:rPr>
          <w:rFonts w:asciiTheme="minorHAnsi" w:hAnsiTheme="minorHAnsi" w:cstheme="minorHAnsi"/>
          <w:color w:val="222222"/>
          <w:sz w:val="20"/>
          <w:szCs w:val="20"/>
          <w:u w:val="single"/>
          <w:lang w:val="en-CA"/>
        </w:rPr>
        <w:t xml:space="preserve">of </w:t>
      </w:r>
      <w:r w:rsidR="00C35A69" w:rsidRPr="00C35A69">
        <w:rPr>
          <w:rFonts w:asciiTheme="minorHAnsi" w:hAnsiTheme="minorHAnsi" w:cstheme="minorHAnsi"/>
          <w:color w:val="222222"/>
          <w:sz w:val="20"/>
          <w:szCs w:val="20"/>
          <w:u w:val="single"/>
          <w:lang w:val="en-CA"/>
        </w:rPr>
        <w:t>shoreline material and related legislative provisions</w:t>
      </w:r>
      <w:r w:rsidR="00C35A69" w:rsidRPr="00C35A69">
        <w:rPr>
          <w:rFonts w:asciiTheme="minorHAnsi" w:hAnsiTheme="minorHAnsi" w:cstheme="minorHAnsi"/>
          <w:color w:val="222222"/>
          <w:sz w:val="16"/>
          <w:szCs w:val="16"/>
          <w:lang w:val="en-CA"/>
        </w:rPr>
        <w:t xml:space="preserve"> </w:t>
      </w:r>
      <w:r w:rsidRPr="00116E9F">
        <w:rPr>
          <w:rFonts w:asciiTheme="minorHAnsi" w:hAnsiTheme="minorHAnsi" w:cstheme="minorHAnsi"/>
          <w:color w:val="222222"/>
          <w:sz w:val="20"/>
          <w:szCs w:val="20"/>
          <w:lang w:val="en-CA"/>
        </w:rPr>
        <w:t xml:space="preserve">with local authorities, prefectures, communes and </w:t>
      </w:r>
      <w:r w:rsidRPr="006D4204">
        <w:rPr>
          <w:rFonts w:asciiTheme="minorHAnsi" w:hAnsiTheme="minorHAnsi" w:cstheme="minorHAnsi"/>
          <w:color w:val="222222"/>
          <w:sz w:val="20"/>
          <w:szCs w:val="20"/>
          <w:lang w:val="en-CA"/>
        </w:rPr>
        <w:t xml:space="preserve">the </w:t>
      </w:r>
      <w:r w:rsidR="00C35A69" w:rsidRPr="006D4204">
        <w:rPr>
          <w:rFonts w:asciiTheme="minorHAnsi" w:hAnsiTheme="minorHAnsi" w:cstheme="minorHAnsi"/>
          <w:color w:val="222222"/>
          <w:sz w:val="20"/>
          <w:szCs w:val="20"/>
          <w:lang w:val="en-CA"/>
        </w:rPr>
        <w:t>Domain</w:t>
      </w:r>
      <w:r w:rsidRPr="006D4204">
        <w:rPr>
          <w:rFonts w:asciiTheme="minorHAnsi" w:hAnsiTheme="minorHAnsi" w:cstheme="minorHAnsi"/>
          <w:color w:val="222222"/>
          <w:sz w:val="20"/>
          <w:szCs w:val="20"/>
          <w:lang w:val="en-CA"/>
        </w:rPr>
        <w:t xml:space="preserve"> Department</w:t>
      </w:r>
      <w:r w:rsidRPr="00116E9F">
        <w:rPr>
          <w:rFonts w:asciiTheme="minorHAnsi" w:hAnsiTheme="minorHAnsi" w:cstheme="minorHAnsi"/>
          <w:color w:val="222222"/>
          <w:sz w:val="20"/>
          <w:szCs w:val="20"/>
          <w:lang w:val="en-CA"/>
        </w:rPr>
        <w:t>. Each of these workshops will lead to the sign</w:t>
      </w:r>
      <w:r w:rsidR="00C35A69">
        <w:rPr>
          <w:rFonts w:asciiTheme="minorHAnsi" w:hAnsiTheme="minorHAnsi" w:cstheme="minorHAnsi"/>
          <w:color w:val="222222"/>
          <w:sz w:val="20"/>
          <w:szCs w:val="20"/>
          <w:lang w:val="en-CA"/>
        </w:rPr>
        <w:t>ing</w:t>
      </w:r>
      <w:r w:rsidRPr="00116E9F">
        <w:rPr>
          <w:rFonts w:asciiTheme="minorHAnsi" w:hAnsiTheme="minorHAnsi" w:cstheme="minorHAnsi"/>
          <w:color w:val="222222"/>
          <w:sz w:val="20"/>
          <w:szCs w:val="20"/>
          <w:lang w:val="en-CA"/>
        </w:rPr>
        <w:t xml:space="preserve"> of minutes attesting to the presence of the participants and their commitment to the PA Management Agency and the Government to support the application of the provisions of the law. </w:t>
      </w:r>
    </w:p>
    <w:p w14:paraId="7ACC5730" w14:textId="5A9B6BAC"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color w:val="222222"/>
          <w:sz w:val="20"/>
          <w:szCs w:val="20"/>
          <w:lang w:val="en-CA"/>
        </w:rPr>
        <w:t xml:space="preserve">As a result of the workshops, which will have helped develop a common understanding of national law enforcement, </w:t>
      </w:r>
      <w:r w:rsidR="00B83FB2">
        <w:rPr>
          <w:rFonts w:asciiTheme="minorHAnsi" w:hAnsiTheme="minorHAnsi" w:cstheme="minorHAnsi"/>
          <w:color w:val="222222"/>
          <w:sz w:val="20"/>
          <w:szCs w:val="20"/>
          <w:lang w:val="en-CA"/>
        </w:rPr>
        <w:t xml:space="preserve">the </w:t>
      </w:r>
      <w:r w:rsidR="000D59B4">
        <w:rPr>
          <w:rFonts w:asciiTheme="minorHAnsi" w:hAnsiTheme="minorHAnsi" w:cstheme="minorHAnsi"/>
          <w:color w:val="222222"/>
          <w:sz w:val="20"/>
          <w:szCs w:val="20"/>
          <w:lang w:val="en-CA"/>
        </w:rPr>
        <w:t>PC</w:t>
      </w:r>
      <w:r w:rsidRPr="00116E9F">
        <w:rPr>
          <w:rFonts w:asciiTheme="minorHAnsi" w:hAnsiTheme="minorHAnsi" w:cstheme="minorHAnsi"/>
          <w:color w:val="222222"/>
          <w:sz w:val="20"/>
          <w:szCs w:val="20"/>
          <w:lang w:val="en-CA"/>
        </w:rPr>
        <w:t xml:space="preserve">, the </w:t>
      </w:r>
      <w:r w:rsidR="00683421">
        <w:rPr>
          <w:rFonts w:asciiTheme="minorHAnsi" w:hAnsiTheme="minorHAnsi" w:cstheme="minorHAnsi"/>
          <w:color w:val="222222"/>
          <w:sz w:val="20"/>
          <w:szCs w:val="20"/>
          <w:lang w:val="en-CA"/>
        </w:rPr>
        <w:t xml:space="preserve">PCU </w:t>
      </w:r>
      <w:r w:rsidR="00637C3C">
        <w:rPr>
          <w:rFonts w:asciiTheme="minorHAnsi" w:hAnsiTheme="minorHAnsi" w:cstheme="minorHAnsi"/>
          <w:color w:val="222222"/>
          <w:sz w:val="20"/>
          <w:szCs w:val="20"/>
          <w:lang w:val="en-CA"/>
        </w:rPr>
        <w:t>Legal Specialist</w:t>
      </w:r>
      <w:r w:rsidRPr="00116E9F">
        <w:rPr>
          <w:rFonts w:asciiTheme="minorHAnsi" w:hAnsiTheme="minorHAnsi" w:cstheme="minorHAnsi"/>
          <w:color w:val="222222"/>
          <w:sz w:val="20"/>
          <w:szCs w:val="20"/>
          <w:lang w:val="en-CA"/>
        </w:rPr>
        <w:t xml:space="preserve"> and the </w:t>
      </w:r>
      <w:r w:rsidRPr="00116E9F">
        <w:rPr>
          <w:rFonts w:asciiTheme="minorHAnsi" w:hAnsiTheme="minorHAnsi" w:cstheme="minorHAnsi"/>
          <w:i/>
          <w:color w:val="222222"/>
          <w:sz w:val="20"/>
          <w:szCs w:val="20"/>
          <w:lang w:val="en-CA"/>
        </w:rPr>
        <w:t>Conservateurs</w:t>
      </w:r>
      <w:r w:rsidRPr="00116E9F">
        <w:rPr>
          <w:rFonts w:asciiTheme="minorHAnsi" w:hAnsiTheme="minorHAnsi" w:cstheme="minorHAnsi"/>
          <w:color w:val="222222"/>
          <w:sz w:val="20"/>
          <w:szCs w:val="20"/>
          <w:lang w:val="en-CA"/>
        </w:rPr>
        <w:t xml:space="preserve"> will secure the cooperation of the police to implement </w:t>
      </w:r>
      <w:r w:rsidRPr="00116E9F">
        <w:rPr>
          <w:rFonts w:asciiTheme="minorHAnsi" w:hAnsiTheme="minorHAnsi" w:cstheme="minorHAnsi"/>
          <w:color w:val="222222"/>
          <w:sz w:val="20"/>
          <w:szCs w:val="20"/>
          <w:u w:val="single"/>
          <w:lang w:val="en-CA"/>
        </w:rPr>
        <w:t xml:space="preserve">unannounced controls </w:t>
      </w:r>
      <w:r w:rsidRPr="00116E9F">
        <w:rPr>
          <w:rFonts w:asciiTheme="minorHAnsi" w:hAnsiTheme="minorHAnsi" w:cstheme="minorHAnsi"/>
          <w:color w:val="222222"/>
          <w:sz w:val="20"/>
          <w:szCs w:val="20"/>
          <w:lang w:val="en-CA"/>
        </w:rPr>
        <w:t>(</w:t>
      </w:r>
      <w:r w:rsidR="00B83FB2" w:rsidRPr="00B83FB2">
        <w:rPr>
          <w:rFonts w:asciiTheme="minorHAnsi" w:hAnsiTheme="minorHAnsi" w:cstheme="minorHAnsi"/>
          <w:color w:val="222222"/>
          <w:sz w:val="20"/>
          <w:szCs w:val="20"/>
          <w:lang w:val="en-CA"/>
        </w:rPr>
        <w:t>with barriers</w:t>
      </w:r>
      <w:r w:rsidRPr="00116E9F">
        <w:rPr>
          <w:rFonts w:asciiTheme="minorHAnsi" w:hAnsiTheme="minorHAnsi" w:cstheme="minorHAnsi"/>
          <w:color w:val="222222"/>
          <w:sz w:val="20"/>
          <w:szCs w:val="20"/>
          <w:lang w:val="en-CA"/>
        </w:rPr>
        <w:t xml:space="preserve">) on </w:t>
      </w:r>
      <w:r w:rsidRPr="00116E9F">
        <w:rPr>
          <w:rFonts w:asciiTheme="minorHAnsi" w:hAnsiTheme="minorHAnsi" w:cstheme="minorHAnsi"/>
          <w:color w:val="222222"/>
          <w:sz w:val="20"/>
          <w:szCs w:val="20"/>
          <w:u w:val="single"/>
          <w:lang w:val="en-CA"/>
        </w:rPr>
        <w:t>the roads</w:t>
      </w:r>
      <w:r w:rsidRPr="00116E9F">
        <w:rPr>
          <w:rFonts w:asciiTheme="minorHAnsi" w:hAnsiTheme="minorHAnsi" w:cstheme="minorHAnsi"/>
          <w:color w:val="222222"/>
          <w:sz w:val="20"/>
          <w:szCs w:val="20"/>
          <w:lang w:val="en-CA"/>
        </w:rPr>
        <w:t xml:space="preserve"> by which timber </w:t>
      </w:r>
      <w:r w:rsidR="00B83FB2">
        <w:rPr>
          <w:rFonts w:asciiTheme="minorHAnsi" w:hAnsiTheme="minorHAnsi" w:cstheme="minorHAnsi"/>
          <w:color w:val="222222"/>
          <w:sz w:val="20"/>
          <w:szCs w:val="20"/>
          <w:lang w:val="en-CA"/>
        </w:rPr>
        <w:t>from a</w:t>
      </w:r>
      <w:r w:rsidRPr="00116E9F">
        <w:rPr>
          <w:rFonts w:asciiTheme="minorHAnsi" w:hAnsiTheme="minorHAnsi" w:cstheme="minorHAnsi"/>
          <w:sz w:val="20"/>
          <w:szCs w:val="20"/>
          <w:lang w:val="en-CA"/>
        </w:rPr>
        <w:t xml:space="preserve"> NP is evacuated for transport to points of sale or to customers, as well as the routes used by trucks transporting </w:t>
      </w:r>
      <w:r w:rsidR="005D2671">
        <w:rPr>
          <w:rFonts w:asciiTheme="minorHAnsi" w:hAnsiTheme="minorHAnsi" w:cstheme="minorHAnsi"/>
          <w:sz w:val="20"/>
          <w:szCs w:val="20"/>
          <w:lang w:val="en-CA"/>
        </w:rPr>
        <w:t>coastal</w:t>
      </w:r>
      <w:r w:rsidRPr="00116E9F">
        <w:rPr>
          <w:rFonts w:asciiTheme="minorHAnsi" w:hAnsiTheme="minorHAnsi" w:cstheme="minorHAnsi"/>
          <w:sz w:val="20"/>
          <w:szCs w:val="20"/>
          <w:lang w:val="en-CA"/>
        </w:rPr>
        <w:t xml:space="preserve"> materials</w:t>
      </w:r>
      <w:r w:rsidR="005D2671">
        <w:rPr>
          <w:rFonts w:asciiTheme="minorHAnsi" w:hAnsiTheme="minorHAnsi" w:cstheme="minorHAnsi"/>
          <w:sz w:val="20"/>
          <w:szCs w:val="20"/>
          <w:lang w:val="en-CA"/>
        </w:rPr>
        <w:t xml:space="preserve"> (sand and gravel)</w:t>
      </w:r>
      <w:r w:rsidRPr="00116E9F">
        <w:rPr>
          <w:rFonts w:asciiTheme="minorHAnsi" w:hAnsiTheme="minorHAnsi" w:cstheme="minorHAnsi"/>
          <w:sz w:val="20"/>
          <w:szCs w:val="20"/>
          <w:lang w:val="en-CA"/>
        </w:rPr>
        <w:t>, in order to intercept them. Such interceptions are possible and will be effective since the road network for product evacuation is limited.</w:t>
      </w:r>
      <w:r w:rsidRPr="00116E9F">
        <w:rPr>
          <w:rFonts w:asciiTheme="minorHAnsi" w:hAnsiTheme="minorHAnsi" w:cstheme="minorHAnsi"/>
          <w:color w:val="222222"/>
          <w:sz w:val="20"/>
          <w:szCs w:val="20"/>
          <w:lang w:val="en-CA"/>
        </w:rPr>
        <w:t xml:space="preserve"> The </w:t>
      </w:r>
      <w:r w:rsidR="00803C84" w:rsidRPr="00803C84">
        <w:rPr>
          <w:rFonts w:asciiTheme="minorHAnsi" w:hAnsiTheme="minorHAnsi" w:cstheme="minorHAnsi"/>
          <w:color w:val="222222"/>
          <w:sz w:val="20"/>
          <w:szCs w:val="20"/>
          <w:lang w:val="en-CA"/>
        </w:rPr>
        <w:t>Ecoguard</w:t>
      </w:r>
      <w:r w:rsidRPr="00116E9F">
        <w:rPr>
          <w:rFonts w:asciiTheme="minorHAnsi" w:hAnsiTheme="minorHAnsi" w:cstheme="minorHAnsi"/>
          <w:color w:val="222222"/>
          <w:sz w:val="20"/>
          <w:szCs w:val="20"/>
          <w:lang w:val="en-CA"/>
        </w:rPr>
        <w:t xml:space="preserve">s present in the field will be able to contribute to the application of the control measures by noting the registration number of the trucks and communicating it to the police, who will apprehend the driver, issue an official report and transmit it to the Justice. The dedicated PA prosecutor will be involved in this process to ensure the follow-up of legal proceedings. Events will be recorded and communicated to the </w:t>
      </w:r>
      <w:r w:rsidR="00093190">
        <w:rPr>
          <w:rFonts w:asciiTheme="minorHAnsi" w:hAnsiTheme="minorHAnsi" w:cstheme="minorHAnsi"/>
          <w:color w:val="222222"/>
          <w:sz w:val="20"/>
          <w:szCs w:val="20"/>
          <w:lang w:val="en-CA"/>
        </w:rPr>
        <w:t>PNC Agency</w:t>
      </w:r>
      <w:r w:rsidRPr="00116E9F">
        <w:rPr>
          <w:rFonts w:asciiTheme="minorHAnsi" w:hAnsiTheme="minorHAnsi" w:cstheme="minorHAnsi"/>
          <w:color w:val="222222"/>
          <w:sz w:val="20"/>
          <w:szCs w:val="20"/>
          <w:lang w:val="en-CA"/>
        </w:rPr>
        <w:t xml:space="preserve">, </w:t>
      </w:r>
      <w:r w:rsidRPr="00116E9F">
        <w:rPr>
          <w:rFonts w:asciiTheme="minorHAnsi" w:hAnsiTheme="minorHAnsi" w:cstheme="minorHAnsi"/>
          <w:color w:val="222222"/>
          <w:sz w:val="20"/>
          <w:szCs w:val="20"/>
          <w:lang w:val="en-CA"/>
        </w:rPr>
        <w:lastRenderedPageBreak/>
        <w:t>which will review this strategy on a bi-annual basis with the parties involved and make recommendations to adapt it.</w:t>
      </w:r>
    </w:p>
    <w:p w14:paraId="0C39B856" w14:textId="156B326E"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683421">
        <w:rPr>
          <w:rFonts w:asciiTheme="minorHAnsi" w:hAnsiTheme="minorHAnsi" w:cstheme="minorHAnsi"/>
          <w:color w:val="222222"/>
          <w:sz w:val="20"/>
          <w:szCs w:val="20"/>
          <w:u w:val="single"/>
          <w:lang w:val="en-CA"/>
        </w:rPr>
        <w:t xml:space="preserve">Reinstatement of </w:t>
      </w:r>
      <w:r w:rsidR="00683421" w:rsidRPr="00683421">
        <w:rPr>
          <w:rFonts w:asciiTheme="minorHAnsi" w:hAnsiTheme="minorHAnsi" w:cstheme="minorHAnsi"/>
          <w:color w:val="222222"/>
          <w:sz w:val="20"/>
          <w:szCs w:val="20"/>
          <w:u w:val="single"/>
          <w:lang w:val="en-CA"/>
        </w:rPr>
        <w:t>timber cutting</w:t>
      </w:r>
      <w:r w:rsidRPr="00683421">
        <w:rPr>
          <w:rFonts w:asciiTheme="minorHAnsi" w:hAnsiTheme="minorHAnsi" w:cstheme="minorHAnsi"/>
          <w:color w:val="222222"/>
          <w:sz w:val="20"/>
          <w:szCs w:val="20"/>
          <w:u w:val="single"/>
          <w:lang w:val="en-CA"/>
        </w:rPr>
        <w:t xml:space="preserve"> fees</w:t>
      </w:r>
      <w:r w:rsidRPr="00683421">
        <w:rPr>
          <w:rFonts w:asciiTheme="minorHAnsi" w:hAnsiTheme="minorHAnsi" w:cstheme="minorHAnsi"/>
          <w:color w:val="222222"/>
          <w:sz w:val="20"/>
          <w:szCs w:val="20"/>
          <w:lang w:val="en-CA"/>
        </w:rPr>
        <w:t>.</w:t>
      </w:r>
      <w:r w:rsidR="00683421" w:rsidRPr="00683421">
        <w:rPr>
          <w:rFonts w:asciiTheme="minorHAnsi" w:hAnsiTheme="minorHAnsi" w:cstheme="minorHAnsi"/>
          <w:color w:val="222222"/>
          <w:sz w:val="20"/>
          <w:szCs w:val="20"/>
          <w:lang w:val="en-CA"/>
        </w:rPr>
        <w:t xml:space="preserve"> </w:t>
      </w:r>
      <w:r w:rsidRPr="00116E9F">
        <w:rPr>
          <w:rFonts w:asciiTheme="minorHAnsi" w:hAnsiTheme="minorHAnsi" w:cstheme="minorHAnsi"/>
          <w:color w:val="222222"/>
          <w:sz w:val="20"/>
          <w:szCs w:val="20"/>
          <w:lang w:val="en-CA"/>
        </w:rPr>
        <w:t xml:space="preserve">The project will examine the possibility of reinstating the requirement for loggers to </w:t>
      </w:r>
      <w:r w:rsidR="00683421">
        <w:rPr>
          <w:rFonts w:asciiTheme="minorHAnsi" w:hAnsiTheme="minorHAnsi" w:cstheme="minorHAnsi"/>
          <w:color w:val="222222"/>
          <w:sz w:val="20"/>
          <w:szCs w:val="20"/>
          <w:lang w:val="en-CA"/>
        </w:rPr>
        <w:t>get the right to cut timber</w:t>
      </w:r>
      <w:r w:rsidRPr="00116E9F">
        <w:rPr>
          <w:rFonts w:asciiTheme="minorHAnsi" w:hAnsiTheme="minorHAnsi" w:cstheme="minorHAnsi"/>
          <w:color w:val="222222"/>
          <w:sz w:val="20"/>
          <w:szCs w:val="20"/>
          <w:lang w:val="en-CA"/>
        </w:rPr>
        <w:t xml:space="preserve">. </w:t>
      </w:r>
      <w:r w:rsidRPr="003836F5">
        <w:rPr>
          <w:rFonts w:asciiTheme="minorHAnsi" w:hAnsiTheme="minorHAnsi" w:cstheme="minorHAnsi"/>
          <w:color w:val="222222"/>
          <w:sz w:val="20"/>
          <w:szCs w:val="20"/>
          <w:lang w:val="en-CA"/>
        </w:rPr>
        <w:t>This stumpage fee (which was previously applied) would be obtained from</w:t>
      </w:r>
      <w:r w:rsidRPr="00116E9F">
        <w:rPr>
          <w:rFonts w:asciiTheme="minorHAnsi" w:hAnsiTheme="minorHAnsi" w:cstheme="minorHAnsi"/>
          <w:color w:val="222222"/>
          <w:sz w:val="20"/>
          <w:szCs w:val="20"/>
          <w:lang w:val="en-CA"/>
        </w:rPr>
        <w:t xml:space="preserve"> the </w:t>
      </w:r>
      <w:r w:rsidR="00093190">
        <w:rPr>
          <w:rFonts w:asciiTheme="minorHAnsi" w:hAnsiTheme="minorHAnsi" w:cstheme="minorHAnsi"/>
          <w:color w:val="222222"/>
          <w:sz w:val="20"/>
          <w:szCs w:val="20"/>
          <w:lang w:val="en-CA"/>
        </w:rPr>
        <w:t>PNC Agency</w:t>
      </w:r>
      <w:r w:rsidRPr="00116E9F">
        <w:rPr>
          <w:rFonts w:asciiTheme="minorHAnsi" w:hAnsiTheme="minorHAnsi" w:cstheme="minorHAnsi"/>
          <w:color w:val="222222"/>
          <w:sz w:val="20"/>
          <w:szCs w:val="20"/>
          <w:lang w:val="en-CA"/>
        </w:rPr>
        <w:t xml:space="preserve"> for one tree outside of natural forests under conditions to be determined (e.g., payment of a fee </w:t>
      </w:r>
      <w:r w:rsidR="00683421">
        <w:rPr>
          <w:rFonts w:asciiTheme="minorHAnsi" w:hAnsiTheme="minorHAnsi" w:cstheme="minorHAnsi"/>
          <w:color w:val="222222"/>
          <w:sz w:val="20"/>
          <w:szCs w:val="20"/>
          <w:lang w:val="en-CA"/>
        </w:rPr>
        <w:t xml:space="preserve">for cutting timber </w:t>
      </w:r>
      <w:r w:rsidRPr="00116E9F">
        <w:rPr>
          <w:rFonts w:asciiTheme="minorHAnsi" w:hAnsiTheme="minorHAnsi" w:cstheme="minorHAnsi"/>
          <w:color w:val="222222"/>
          <w:sz w:val="20"/>
          <w:szCs w:val="20"/>
          <w:lang w:val="en-CA"/>
        </w:rPr>
        <w:t xml:space="preserve">and planting and maintenance of 20 trees for each tree cut, seedlings provided by the Agency). A preliminary working session involving the </w:t>
      </w:r>
      <w:r w:rsidR="000D59B4">
        <w:rPr>
          <w:rFonts w:asciiTheme="minorHAnsi" w:hAnsiTheme="minorHAnsi" w:cstheme="minorHAnsi"/>
          <w:color w:val="222222"/>
          <w:sz w:val="20"/>
          <w:szCs w:val="20"/>
          <w:lang w:val="en-CA"/>
        </w:rPr>
        <w:t>PC</w:t>
      </w:r>
      <w:r w:rsidRPr="00116E9F">
        <w:rPr>
          <w:rFonts w:asciiTheme="minorHAnsi" w:hAnsiTheme="minorHAnsi" w:cstheme="minorHAnsi"/>
          <w:color w:val="222222"/>
          <w:sz w:val="20"/>
          <w:szCs w:val="20"/>
          <w:lang w:val="en-CA"/>
        </w:rPr>
        <w:t xml:space="preserve">, the </w:t>
      </w:r>
      <w:r w:rsidR="003C6405">
        <w:rPr>
          <w:rFonts w:asciiTheme="minorHAnsi" w:hAnsiTheme="minorHAnsi" w:cstheme="minorHAnsi"/>
          <w:color w:val="222222"/>
          <w:sz w:val="20"/>
          <w:szCs w:val="20"/>
          <w:lang w:val="en-CA"/>
        </w:rPr>
        <w:t>PCU</w:t>
      </w:r>
      <w:r w:rsidRPr="00116E9F">
        <w:rPr>
          <w:rFonts w:asciiTheme="minorHAnsi" w:hAnsiTheme="minorHAnsi" w:cstheme="minorHAnsi"/>
          <w:color w:val="222222"/>
          <w:sz w:val="20"/>
          <w:szCs w:val="20"/>
          <w:lang w:val="en-CA"/>
        </w:rPr>
        <w:t xml:space="preserve">'s </w:t>
      </w:r>
      <w:r w:rsidR="00637C3C">
        <w:rPr>
          <w:rFonts w:asciiTheme="minorHAnsi" w:hAnsiTheme="minorHAnsi" w:cstheme="minorHAnsi"/>
          <w:color w:val="222222"/>
          <w:sz w:val="20"/>
          <w:szCs w:val="20"/>
          <w:lang w:val="en-CA"/>
        </w:rPr>
        <w:t>Legal Specialist</w:t>
      </w:r>
      <w:r w:rsidRPr="00116E9F">
        <w:rPr>
          <w:rFonts w:asciiTheme="minorHAnsi" w:hAnsiTheme="minorHAnsi" w:cstheme="minorHAnsi"/>
          <w:color w:val="222222"/>
          <w:sz w:val="20"/>
          <w:szCs w:val="20"/>
          <w:lang w:val="en-CA"/>
        </w:rPr>
        <w:t>, agents from the DGEF and the Office of Forests and Coastal Areas will make it possible to discuss the terms and conditions (including the collection and destination of fees collected, the control system) and the responsibilities related to the implementation of such a measure, taking into account the provision of Article 62 of the law on the PA system, which specifies that the harvesting of fauna or flora is prohibited without authorization from the Agency. Under the scenario envisaged, the right to cut would be provided by the C</w:t>
      </w:r>
      <w:r w:rsidRPr="00116E9F">
        <w:rPr>
          <w:rFonts w:asciiTheme="minorHAnsi" w:hAnsiTheme="minorHAnsi" w:cstheme="minorHAnsi"/>
          <w:i/>
          <w:color w:val="222222"/>
          <w:sz w:val="20"/>
          <w:szCs w:val="20"/>
          <w:lang w:val="en-CA"/>
        </w:rPr>
        <w:t>onservateur,</w:t>
      </w:r>
      <w:r w:rsidRPr="00116E9F">
        <w:rPr>
          <w:rFonts w:asciiTheme="minorHAnsi" w:hAnsiTheme="minorHAnsi" w:cstheme="minorHAnsi"/>
          <w:color w:val="222222"/>
          <w:sz w:val="20"/>
          <w:szCs w:val="20"/>
          <w:lang w:val="en-CA"/>
        </w:rPr>
        <w:t xml:space="preserve"> after verification of the tree to be cut by an </w:t>
      </w:r>
      <w:r w:rsidR="00803C84" w:rsidRPr="00803C84">
        <w:rPr>
          <w:rFonts w:asciiTheme="minorHAnsi" w:hAnsiTheme="minorHAnsi" w:cstheme="minorHAnsi"/>
          <w:color w:val="222222"/>
          <w:sz w:val="20"/>
          <w:szCs w:val="20"/>
          <w:lang w:val="en-CA"/>
        </w:rPr>
        <w:t>Ecoguard</w:t>
      </w:r>
      <w:r w:rsidRPr="00116E9F">
        <w:rPr>
          <w:rFonts w:asciiTheme="minorHAnsi" w:hAnsiTheme="minorHAnsi" w:cstheme="minorHAnsi"/>
          <w:color w:val="222222"/>
          <w:sz w:val="20"/>
          <w:szCs w:val="20"/>
          <w:lang w:val="en-CA"/>
        </w:rPr>
        <w:t xml:space="preserve">. The logger would be accompanied by an </w:t>
      </w:r>
      <w:r w:rsidR="00803C84" w:rsidRPr="00803C84">
        <w:rPr>
          <w:rFonts w:asciiTheme="minorHAnsi" w:hAnsiTheme="minorHAnsi" w:cstheme="minorHAnsi"/>
          <w:color w:val="222222"/>
          <w:sz w:val="20"/>
          <w:szCs w:val="20"/>
          <w:lang w:val="en-CA"/>
        </w:rPr>
        <w:t>Ecoguard</w:t>
      </w:r>
      <w:r w:rsidRPr="00116E9F">
        <w:rPr>
          <w:rFonts w:asciiTheme="minorHAnsi" w:hAnsiTheme="minorHAnsi" w:cstheme="minorHAnsi"/>
          <w:color w:val="222222"/>
          <w:sz w:val="20"/>
          <w:szCs w:val="20"/>
          <w:lang w:val="en-CA"/>
        </w:rPr>
        <w:t xml:space="preserve"> who would be responsible for certifying the identification and location of the tree to be cut to ensure that the cutting takes place outside of sensitive areas and natural forests, managed watersheds and slopes. The project will support the training of </w:t>
      </w:r>
      <w:r w:rsidR="00803C84" w:rsidRPr="00803C84">
        <w:rPr>
          <w:rFonts w:asciiTheme="minorHAnsi" w:hAnsiTheme="minorHAnsi" w:cstheme="minorHAnsi"/>
          <w:color w:val="222222"/>
          <w:sz w:val="20"/>
          <w:szCs w:val="20"/>
          <w:lang w:val="en-CA"/>
        </w:rPr>
        <w:t>Ecoguard</w:t>
      </w:r>
      <w:r w:rsidRPr="00116E9F">
        <w:rPr>
          <w:rFonts w:asciiTheme="minorHAnsi" w:hAnsiTheme="minorHAnsi" w:cstheme="minorHAnsi"/>
          <w:color w:val="222222"/>
          <w:sz w:val="20"/>
          <w:szCs w:val="20"/>
          <w:lang w:val="en-CA"/>
        </w:rPr>
        <w:t xml:space="preserve">s to empower them to properly fulfill this role as part of their surveillance of responsibilities. </w:t>
      </w:r>
    </w:p>
    <w:p w14:paraId="1D61844D" w14:textId="6DD0EF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color w:val="222222"/>
          <w:sz w:val="20"/>
          <w:szCs w:val="20"/>
          <w:u w:val="single"/>
          <w:lang w:val="en-CA"/>
        </w:rPr>
        <w:t>Integration of forest trees in agroforestry systems</w:t>
      </w:r>
      <w:r w:rsidRPr="00116E9F">
        <w:rPr>
          <w:rFonts w:asciiTheme="minorHAnsi" w:hAnsiTheme="minorHAnsi" w:cstheme="minorHAnsi"/>
          <w:color w:val="222222"/>
          <w:sz w:val="20"/>
          <w:szCs w:val="20"/>
          <w:lang w:val="en-CA"/>
        </w:rPr>
        <w:t>.</w:t>
      </w:r>
      <w:r w:rsidRPr="00116E9F">
        <w:rPr>
          <w:rFonts w:asciiTheme="minorHAnsi" w:hAnsiTheme="minorHAnsi" w:cstheme="minorHAnsi"/>
          <w:color w:val="222222"/>
          <w:sz w:val="20"/>
          <w:szCs w:val="20"/>
          <w:u w:val="single"/>
          <w:lang w:val="en-CA"/>
        </w:rPr>
        <w:t xml:space="preserve"> </w:t>
      </w:r>
      <w:r w:rsidRPr="00116E9F">
        <w:rPr>
          <w:rFonts w:asciiTheme="minorHAnsi" w:hAnsiTheme="minorHAnsi" w:cstheme="minorHAnsi"/>
          <w:color w:val="222222"/>
          <w:sz w:val="20"/>
          <w:szCs w:val="20"/>
          <w:lang w:val="en-CA"/>
        </w:rPr>
        <w:t>The project will encourage the integration of native forest trees into farmers’ plots</w:t>
      </w:r>
      <w:r w:rsidRPr="00116E9F">
        <w:rPr>
          <w:rFonts w:asciiTheme="minorHAnsi" w:hAnsiTheme="minorHAnsi" w:cstheme="minorHAnsi"/>
          <w:color w:val="222222"/>
          <w:sz w:val="20"/>
          <w:szCs w:val="20"/>
          <w:u w:val="single"/>
          <w:lang w:val="en-CA"/>
        </w:rPr>
        <w:t xml:space="preserve"> </w:t>
      </w:r>
      <w:r w:rsidRPr="00116E9F">
        <w:rPr>
          <w:rFonts w:asciiTheme="minorHAnsi" w:hAnsiTheme="minorHAnsi" w:cstheme="minorHAnsi"/>
          <w:color w:val="222222"/>
          <w:sz w:val="20"/>
          <w:szCs w:val="20"/>
          <w:lang w:val="en-CA"/>
        </w:rPr>
        <w:t xml:space="preserve">to meet, at least partially, future needs for hardwood from sustainably managed sources. </w:t>
      </w:r>
      <w:r w:rsidR="00803C84" w:rsidRPr="00803C84">
        <w:rPr>
          <w:rFonts w:asciiTheme="minorHAnsi" w:hAnsiTheme="minorHAnsi" w:cstheme="minorHAnsi"/>
          <w:color w:val="222222"/>
          <w:sz w:val="20"/>
          <w:szCs w:val="20"/>
          <w:lang w:val="en-CA"/>
        </w:rPr>
        <w:t>Ecoguard</w:t>
      </w:r>
      <w:r w:rsidRPr="00116E9F">
        <w:rPr>
          <w:rFonts w:asciiTheme="minorHAnsi" w:hAnsiTheme="minorHAnsi" w:cstheme="minorHAnsi"/>
          <w:color w:val="222222"/>
          <w:sz w:val="20"/>
          <w:szCs w:val="20"/>
          <w:lang w:val="en-CA"/>
        </w:rPr>
        <w:t xml:space="preserve">s experienced in the installation of greenhouses and mastering propagation techniques will be in charge of setting up a nursery on each of the islands in the terrestrial PAs (land is available) and supervising the propagation of forest and fruit species, so as not to depend on the CRDEs, which are in great demand. The forests, which favors their adaptation to local conditions. The communication officer will be responsible for </w:t>
      </w:r>
      <w:r w:rsidR="00BD25F5">
        <w:rPr>
          <w:rFonts w:asciiTheme="minorHAnsi" w:hAnsiTheme="minorHAnsi" w:cstheme="minorHAnsi"/>
          <w:color w:val="222222"/>
          <w:sz w:val="20"/>
          <w:szCs w:val="20"/>
          <w:lang w:val="en-CA"/>
        </w:rPr>
        <w:t>raising awareness</w:t>
      </w:r>
      <w:r w:rsidRPr="00116E9F">
        <w:rPr>
          <w:rFonts w:asciiTheme="minorHAnsi" w:hAnsiTheme="minorHAnsi" w:cstheme="minorHAnsi"/>
          <w:color w:val="222222"/>
          <w:sz w:val="20"/>
          <w:szCs w:val="20"/>
          <w:lang w:val="en-CA"/>
        </w:rPr>
        <w:t xml:space="preserve"> of local communities on all the productive benefits (timber and firewood, food and fodder production) provided in the short, medium and long term by agroforestry, but also all the other ecological services provided by trees (e.g., habitat for biodiversity, carbon sequestration, soil improvement and retention, and increased infiltration of rainwater, etc.). This awareness activity on the importance of trees will be recurrent every year, during the Arbor Day and the Environment Day.</w:t>
      </w:r>
    </w:p>
    <w:p w14:paraId="411D3545" w14:textId="677E2423"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color w:val="222222"/>
          <w:sz w:val="20"/>
          <w:szCs w:val="20"/>
          <w:lang w:val="en-CA"/>
        </w:rPr>
        <w:t xml:space="preserve">Another key element of the action plan to counter the </w:t>
      </w:r>
      <w:r w:rsidR="005D2671">
        <w:rPr>
          <w:rFonts w:asciiTheme="minorHAnsi" w:hAnsiTheme="minorHAnsi" w:cstheme="minorHAnsi"/>
          <w:color w:val="222222"/>
          <w:sz w:val="20"/>
          <w:szCs w:val="20"/>
          <w:lang w:val="en-CA"/>
        </w:rPr>
        <w:t>removal</w:t>
      </w:r>
      <w:r w:rsidRPr="00116E9F">
        <w:rPr>
          <w:rFonts w:asciiTheme="minorHAnsi" w:hAnsiTheme="minorHAnsi" w:cstheme="minorHAnsi"/>
          <w:color w:val="222222"/>
          <w:sz w:val="20"/>
          <w:szCs w:val="20"/>
          <w:lang w:val="en-CA"/>
        </w:rPr>
        <w:t xml:space="preserve"> of </w:t>
      </w:r>
      <w:r w:rsidR="005D2671">
        <w:rPr>
          <w:rFonts w:asciiTheme="minorHAnsi" w:hAnsiTheme="minorHAnsi" w:cstheme="minorHAnsi"/>
          <w:color w:val="222222"/>
          <w:sz w:val="20"/>
          <w:szCs w:val="20"/>
          <w:lang w:val="en-CA"/>
        </w:rPr>
        <w:t>coastal sand and gravel</w:t>
      </w:r>
      <w:r w:rsidRPr="00116E9F">
        <w:rPr>
          <w:rFonts w:asciiTheme="minorHAnsi" w:hAnsiTheme="minorHAnsi" w:cstheme="minorHAnsi"/>
          <w:color w:val="222222"/>
          <w:sz w:val="20"/>
          <w:szCs w:val="20"/>
          <w:lang w:val="en-CA"/>
        </w:rPr>
        <w:t xml:space="preserve">, support for the development of IGAs specifically targeting women involved in this activity in Shissiwani, Mitsamiouli-Ndroudé and Coelacanth NPs, will be implemented under Component 3. It is nevertheless mentioned here as an integral part of the action plan. The women are already aware of the harmful effects of this activity and are willing to stop it, provided they have support to develop </w:t>
      </w:r>
      <w:r w:rsidR="00E83FE8">
        <w:rPr>
          <w:rFonts w:asciiTheme="minorHAnsi" w:hAnsiTheme="minorHAnsi" w:cstheme="minorHAnsi"/>
          <w:color w:val="222222"/>
          <w:sz w:val="20"/>
          <w:szCs w:val="20"/>
          <w:lang w:val="en-CA"/>
        </w:rPr>
        <w:t>alternative</w:t>
      </w:r>
      <w:r w:rsidR="00E83FE8" w:rsidRPr="00116E9F">
        <w:rPr>
          <w:rFonts w:asciiTheme="minorHAnsi" w:hAnsiTheme="minorHAnsi" w:cstheme="minorHAnsi"/>
          <w:color w:val="222222"/>
          <w:sz w:val="20"/>
          <w:szCs w:val="20"/>
          <w:lang w:val="en-CA"/>
        </w:rPr>
        <w:t xml:space="preserve"> </w:t>
      </w:r>
      <w:r w:rsidRPr="00116E9F">
        <w:rPr>
          <w:rFonts w:asciiTheme="minorHAnsi" w:hAnsiTheme="minorHAnsi" w:cstheme="minorHAnsi"/>
          <w:color w:val="222222"/>
          <w:sz w:val="20"/>
          <w:szCs w:val="20"/>
          <w:lang w:val="en-CA"/>
        </w:rPr>
        <w:t xml:space="preserve">IGAs. The </w:t>
      </w:r>
      <w:r w:rsidR="00803C84" w:rsidRPr="00803C84">
        <w:rPr>
          <w:rFonts w:asciiTheme="minorHAnsi" w:hAnsiTheme="minorHAnsi" w:cstheme="minorHAnsi"/>
          <w:color w:val="222222"/>
          <w:sz w:val="20"/>
          <w:szCs w:val="20"/>
          <w:lang w:val="en-CA"/>
        </w:rPr>
        <w:t>Community Mobilizer</w:t>
      </w:r>
      <w:r w:rsidRPr="00116E9F">
        <w:rPr>
          <w:rFonts w:asciiTheme="minorHAnsi" w:hAnsiTheme="minorHAnsi" w:cstheme="minorHAnsi"/>
          <w:color w:val="222222"/>
          <w:sz w:val="20"/>
          <w:szCs w:val="20"/>
          <w:lang w:val="en-CA"/>
        </w:rPr>
        <w:t xml:space="preserve">s in these NPs will consult with the women to find out their interests and inform them of the options supported by the project. In particular, the project will facilitate exchanges with groups that have partnered to clean up the beaches and provide food services and shelters for family beach activities.  </w:t>
      </w:r>
    </w:p>
    <w:p w14:paraId="189173DB" w14:textId="77777777" w:rsidR="00106D3F" w:rsidRPr="00116E9F" w:rsidRDefault="00106D3F" w:rsidP="00106D3F">
      <w:pPr>
        <w:spacing w:before="120" w:after="120"/>
        <w:rPr>
          <w:rFonts w:asciiTheme="minorHAnsi" w:hAnsiTheme="minorHAnsi" w:cstheme="minorHAnsi"/>
          <w:szCs w:val="20"/>
        </w:rPr>
      </w:pPr>
      <w:r w:rsidRPr="00116E9F">
        <w:rPr>
          <w:rFonts w:asciiTheme="minorHAnsi" w:hAnsiTheme="minorHAnsi" w:cstheme="minorHAnsi"/>
          <w:b/>
          <w:bCs/>
          <w:iCs/>
          <w:color w:val="7030A0"/>
          <w:szCs w:val="20"/>
        </w:rPr>
        <w:t>Output 2.3</w:t>
      </w:r>
      <w:r w:rsidRPr="00116E9F">
        <w:rPr>
          <w:rFonts w:asciiTheme="minorHAnsi" w:hAnsiTheme="minorHAnsi" w:cstheme="minorHAnsi"/>
          <w:b/>
          <w:bCs/>
          <w:i/>
          <w:iCs/>
          <w:color w:val="C00000"/>
          <w:szCs w:val="20"/>
        </w:rPr>
        <w:t xml:space="preserve"> </w:t>
      </w:r>
      <w:r w:rsidRPr="00116E9F">
        <w:rPr>
          <w:rFonts w:asciiTheme="minorHAnsi" w:hAnsiTheme="minorHAnsi" w:cstheme="minorHAnsi"/>
          <w:szCs w:val="20"/>
        </w:rPr>
        <w:t>Effective community-based co-management models and partnerships are identified, documented, evaluated, adapted and applied at specific sites within the PA network</w:t>
      </w:r>
    </w:p>
    <w:p w14:paraId="1F165F98" w14:textId="77777777" w:rsidR="00106D3F" w:rsidRPr="00116E9F" w:rsidRDefault="00106D3F" w:rsidP="00106D3F">
      <w:pPr>
        <w:spacing w:before="120" w:after="120"/>
        <w:rPr>
          <w:rFonts w:asciiTheme="minorHAnsi" w:hAnsiTheme="minorHAnsi" w:cstheme="minorHAnsi"/>
          <w:i/>
          <w:iCs/>
          <w:color w:val="7030A0"/>
          <w:szCs w:val="20"/>
        </w:rPr>
      </w:pPr>
      <w:r w:rsidRPr="00C1739B">
        <w:rPr>
          <w:rFonts w:asciiTheme="minorHAnsi" w:hAnsiTheme="minorHAnsi" w:cstheme="minorHAnsi"/>
          <w:i/>
          <w:iCs/>
          <w:color w:val="7030A0"/>
          <w:szCs w:val="20"/>
        </w:rPr>
        <w:t>2.3.1</w:t>
      </w:r>
      <w:r w:rsidRPr="00116E9F">
        <w:rPr>
          <w:rFonts w:asciiTheme="minorHAnsi" w:hAnsiTheme="minorHAnsi" w:cstheme="minorHAnsi"/>
          <w:i/>
          <w:iCs/>
          <w:color w:val="7030A0"/>
          <w:szCs w:val="20"/>
        </w:rPr>
        <w:t xml:space="preserve"> Documentation of the different community management models implemented in Comoros </w:t>
      </w:r>
    </w:p>
    <w:p w14:paraId="385E0530" w14:textId="6C796962"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color w:val="222222"/>
          <w:sz w:val="20"/>
          <w:szCs w:val="20"/>
          <w:lang w:val="en-CA"/>
        </w:rPr>
      </w:pPr>
      <w:r w:rsidRPr="00116E9F">
        <w:rPr>
          <w:rFonts w:asciiTheme="minorHAnsi" w:hAnsiTheme="minorHAnsi" w:cstheme="minorHAnsi"/>
          <w:color w:val="222222"/>
          <w:sz w:val="20"/>
          <w:szCs w:val="20"/>
          <w:lang w:val="en-CA"/>
        </w:rPr>
        <w:t xml:space="preserve">The </w:t>
      </w:r>
      <w:r w:rsidR="00803C84" w:rsidRPr="00803C84">
        <w:rPr>
          <w:rFonts w:asciiTheme="minorHAnsi" w:hAnsiTheme="minorHAnsi" w:cstheme="minorHAnsi"/>
          <w:color w:val="222222"/>
          <w:sz w:val="20"/>
          <w:szCs w:val="20"/>
          <w:lang w:val="en-CA"/>
        </w:rPr>
        <w:t>Community Mobilizer</w:t>
      </w:r>
      <w:r w:rsidRPr="00116E9F">
        <w:rPr>
          <w:rFonts w:asciiTheme="minorHAnsi" w:hAnsiTheme="minorHAnsi" w:cstheme="minorHAnsi"/>
          <w:color w:val="222222"/>
          <w:sz w:val="20"/>
          <w:szCs w:val="20"/>
          <w:lang w:val="en-CA"/>
        </w:rPr>
        <w:t xml:space="preserve">s, with the participation of the </w:t>
      </w:r>
      <w:r w:rsidRPr="00116E9F">
        <w:rPr>
          <w:rFonts w:asciiTheme="minorHAnsi" w:hAnsiTheme="minorHAnsi" w:cstheme="minorHAnsi"/>
          <w:i/>
          <w:color w:val="222222"/>
          <w:sz w:val="20"/>
          <w:szCs w:val="20"/>
          <w:lang w:val="en-CA"/>
        </w:rPr>
        <w:t>Conservateurs,</w:t>
      </w:r>
      <w:r w:rsidRPr="00116E9F">
        <w:rPr>
          <w:rFonts w:asciiTheme="minorHAnsi" w:hAnsiTheme="minorHAnsi" w:cstheme="minorHAnsi"/>
          <w:color w:val="222222"/>
          <w:sz w:val="20"/>
          <w:szCs w:val="20"/>
          <w:lang w:val="en-CA"/>
        </w:rPr>
        <w:t xml:space="preserve"> from the Mohéli, Karthala, Coelacanthe, Mitsamiouli-Ndroudé, Mont Ntringui and Shissiwani NPs will be responsible for documenting the models of community co-management that have been developed in their parks, to describe how communities have been involved in the conservation of resources and the environment in their areas, even before the establishment of protected areas. The description may include the form of these partnerships to ensure co-management, including aspects of governance in general and particularly </w:t>
      </w:r>
      <w:r w:rsidR="009E2A07">
        <w:rPr>
          <w:rFonts w:asciiTheme="minorHAnsi" w:hAnsiTheme="minorHAnsi" w:cstheme="minorHAnsi"/>
          <w:color w:val="222222"/>
          <w:sz w:val="20"/>
          <w:szCs w:val="20"/>
          <w:lang w:val="en-CA"/>
        </w:rPr>
        <w:t>related to</w:t>
      </w:r>
      <w:r w:rsidRPr="00116E9F">
        <w:rPr>
          <w:rFonts w:asciiTheme="minorHAnsi" w:hAnsiTheme="minorHAnsi" w:cstheme="minorHAnsi"/>
          <w:color w:val="222222"/>
          <w:sz w:val="20"/>
          <w:szCs w:val="20"/>
          <w:lang w:val="en-CA"/>
        </w:rPr>
        <w:t xml:space="preserve"> targeted natural resources, investments, benefits, benefit sharing and contribution to park management </w:t>
      </w:r>
      <w:r w:rsidR="009E2A07" w:rsidRPr="009E2A07">
        <w:rPr>
          <w:rFonts w:asciiTheme="minorHAnsi" w:hAnsiTheme="minorHAnsi" w:cstheme="minorHAnsi"/>
          <w:color w:val="222222"/>
          <w:sz w:val="20"/>
          <w:szCs w:val="20"/>
          <w:lang w:val="en-CA"/>
        </w:rPr>
        <w:t xml:space="preserve">whether as active contributions </w:t>
      </w:r>
      <w:r w:rsidRPr="009E2A07">
        <w:rPr>
          <w:rFonts w:asciiTheme="minorHAnsi" w:hAnsiTheme="minorHAnsi" w:cstheme="minorHAnsi"/>
          <w:color w:val="222222"/>
          <w:sz w:val="20"/>
          <w:szCs w:val="20"/>
          <w:lang w:val="en-CA"/>
        </w:rPr>
        <w:t xml:space="preserve">or </w:t>
      </w:r>
      <w:r w:rsidR="009E2A07" w:rsidRPr="009E2A07">
        <w:rPr>
          <w:rFonts w:asciiTheme="minorHAnsi" w:hAnsiTheme="minorHAnsi" w:cstheme="minorHAnsi"/>
          <w:color w:val="222222"/>
          <w:sz w:val="20"/>
          <w:szCs w:val="20"/>
          <w:lang w:val="en-CA"/>
        </w:rPr>
        <w:t xml:space="preserve">sharing their </w:t>
      </w:r>
      <w:r w:rsidRPr="009E2A07">
        <w:rPr>
          <w:rFonts w:asciiTheme="minorHAnsi" w:hAnsiTheme="minorHAnsi" w:cstheme="minorHAnsi"/>
          <w:color w:val="222222"/>
          <w:sz w:val="20"/>
          <w:szCs w:val="20"/>
          <w:lang w:val="en-CA"/>
        </w:rPr>
        <w:t>revenue</w:t>
      </w:r>
      <w:r w:rsidR="009E2A07">
        <w:rPr>
          <w:rFonts w:asciiTheme="minorHAnsi" w:hAnsiTheme="minorHAnsi" w:cstheme="minorHAnsi"/>
          <w:color w:val="222222"/>
          <w:sz w:val="20"/>
          <w:szCs w:val="20"/>
          <w:lang w:val="en-CA"/>
        </w:rPr>
        <w:t>s</w:t>
      </w:r>
      <w:r w:rsidRPr="00116E9F">
        <w:rPr>
          <w:rFonts w:asciiTheme="minorHAnsi" w:hAnsiTheme="minorHAnsi" w:cstheme="minorHAnsi"/>
          <w:color w:val="222222"/>
          <w:sz w:val="20"/>
          <w:szCs w:val="20"/>
          <w:lang w:val="en-CA"/>
        </w:rPr>
        <w:t xml:space="preserve">. Information will be collected from the community groups involved. The Community Mobilizers will work together (remotely) to prepare a synthesis that will highlight the socio-economic and environmental benefits and costs associated with each management approach developed on the three islands, in preparation for a workshop to conduct a participatory evaluation of the models.  </w:t>
      </w:r>
    </w:p>
    <w:p w14:paraId="09F9DA68" w14:textId="70BBD505"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color w:val="222222"/>
          <w:sz w:val="20"/>
          <w:szCs w:val="20"/>
          <w:lang w:val="en-CA"/>
        </w:rPr>
      </w:pPr>
      <w:r w:rsidRPr="00116E9F">
        <w:rPr>
          <w:rFonts w:asciiTheme="minorHAnsi" w:hAnsiTheme="minorHAnsi" w:cstheme="minorHAnsi"/>
          <w:sz w:val="20"/>
          <w:szCs w:val="20"/>
          <w:lang w:val="en-CA"/>
        </w:rPr>
        <w:lastRenderedPageBreak/>
        <w:t xml:space="preserve">Several community management models have </w:t>
      </w:r>
      <w:r w:rsidR="00515335">
        <w:rPr>
          <w:rFonts w:asciiTheme="minorHAnsi" w:hAnsiTheme="minorHAnsi" w:cstheme="minorHAnsi"/>
          <w:sz w:val="20"/>
          <w:szCs w:val="20"/>
          <w:lang w:val="en-CA"/>
        </w:rPr>
        <w:t>evolved</w:t>
      </w:r>
      <w:r w:rsidRPr="00116E9F">
        <w:rPr>
          <w:rFonts w:asciiTheme="minorHAnsi" w:hAnsiTheme="minorHAnsi" w:cstheme="minorHAnsi"/>
          <w:sz w:val="20"/>
          <w:szCs w:val="20"/>
          <w:lang w:val="en-CA"/>
        </w:rPr>
        <w:t xml:space="preserve"> over the years, at the initiative of communities that have become aware of the environmental issues in their environment and through various interventions that have taken place over the past thirty years. The few models outlined below will be completed by the </w:t>
      </w:r>
      <w:r w:rsidR="00093190">
        <w:rPr>
          <w:rFonts w:asciiTheme="minorHAnsi" w:hAnsiTheme="minorHAnsi" w:cstheme="minorHAnsi"/>
          <w:sz w:val="20"/>
          <w:szCs w:val="20"/>
          <w:lang w:val="en-CA"/>
        </w:rPr>
        <w:t>PNC Agency</w:t>
      </w:r>
      <w:r w:rsidRPr="00116E9F">
        <w:rPr>
          <w:rFonts w:asciiTheme="minorHAnsi" w:hAnsiTheme="minorHAnsi" w:cstheme="minorHAnsi"/>
          <w:sz w:val="20"/>
          <w:szCs w:val="20"/>
          <w:lang w:val="en-CA"/>
        </w:rPr>
        <w:t xml:space="preserve"> team with the support of the village co-management committees in order to cover all community experiences.</w:t>
      </w:r>
    </w:p>
    <w:tbl>
      <w:tblPr>
        <w:tblStyle w:val="Grilledutableau"/>
        <w:tblW w:w="9493" w:type="dxa"/>
        <w:jc w:val="center"/>
        <w:tblLook w:val="04A0" w:firstRow="1" w:lastRow="0" w:firstColumn="1" w:lastColumn="0" w:noHBand="0" w:noVBand="1"/>
      </w:tblPr>
      <w:tblGrid>
        <w:gridCol w:w="9493"/>
      </w:tblGrid>
      <w:tr w:rsidR="00106D3F" w:rsidRPr="00116E9F" w14:paraId="280F7765" w14:textId="77777777" w:rsidTr="000D4215">
        <w:trPr>
          <w:jc w:val="center"/>
        </w:trPr>
        <w:tc>
          <w:tcPr>
            <w:tcW w:w="9493" w:type="dxa"/>
          </w:tcPr>
          <w:p w14:paraId="513C84B2" w14:textId="166A7891" w:rsidR="00106D3F" w:rsidRPr="00515335" w:rsidRDefault="00106D3F" w:rsidP="00515335">
            <w:pPr>
              <w:pStyle w:val="Paragraphedeliste"/>
              <w:tabs>
                <w:tab w:val="left" w:pos="284"/>
              </w:tabs>
              <w:spacing w:before="60" w:after="60"/>
              <w:ind w:left="0"/>
              <w:jc w:val="both"/>
              <w:rPr>
                <w:rFonts w:asciiTheme="minorHAnsi" w:hAnsiTheme="minorHAnsi" w:cstheme="minorHAnsi"/>
                <w:sz w:val="18"/>
                <w:szCs w:val="18"/>
                <w:lang w:val="en-CA"/>
              </w:rPr>
            </w:pPr>
            <w:r w:rsidRPr="00515335">
              <w:rPr>
                <w:rFonts w:asciiTheme="minorHAnsi" w:hAnsiTheme="minorHAnsi" w:cstheme="minorHAnsi"/>
                <w:b/>
                <w:bCs/>
                <w:sz w:val="18"/>
                <w:szCs w:val="18"/>
                <w:lang w:val="en-CA"/>
              </w:rPr>
              <w:t>Itsamia</w:t>
            </w:r>
            <w:r w:rsidRPr="00515335">
              <w:rPr>
                <w:rFonts w:asciiTheme="minorHAnsi" w:hAnsiTheme="minorHAnsi" w:cstheme="minorHAnsi"/>
                <w:sz w:val="18"/>
                <w:szCs w:val="18"/>
                <w:lang w:val="en-CA"/>
              </w:rPr>
              <w:t>: The entire community of Itsamia in Mwali has embraced the sea turtles that frequent their beaches for nesting and has decided that their future lies in protecting the sea turtle. Community members have developed community lodging facilities with revenues going to the village, in addition to jobs for maintenance. The revenue is used to support community infrastructure development such as schools and water supply.</w:t>
            </w:r>
          </w:p>
          <w:p w14:paraId="19BB945B" w14:textId="26B568BE" w:rsidR="00106D3F" w:rsidRPr="00515335" w:rsidRDefault="00106D3F" w:rsidP="00515335">
            <w:pPr>
              <w:pStyle w:val="Paragraphedeliste"/>
              <w:tabs>
                <w:tab w:val="left" w:pos="284"/>
              </w:tabs>
              <w:spacing w:before="60" w:after="60"/>
              <w:ind w:left="0"/>
              <w:jc w:val="both"/>
              <w:rPr>
                <w:rFonts w:asciiTheme="minorHAnsi" w:hAnsiTheme="minorHAnsi" w:cstheme="minorHAnsi"/>
                <w:sz w:val="18"/>
                <w:szCs w:val="18"/>
                <w:lang w:val="en-CA"/>
              </w:rPr>
            </w:pPr>
            <w:r w:rsidRPr="00515335">
              <w:rPr>
                <w:rFonts w:asciiTheme="minorHAnsi" w:hAnsiTheme="minorHAnsi" w:cstheme="minorHAnsi"/>
                <w:b/>
                <w:i/>
                <w:iCs/>
                <w:sz w:val="18"/>
                <w:szCs w:val="18"/>
                <w:lang w:val="en-CA"/>
              </w:rPr>
              <w:t xml:space="preserve">Trou du </w:t>
            </w:r>
            <w:proofErr w:type="spellStart"/>
            <w:r w:rsidRPr="00515335">
              <w:rPr>
                <w:rFonts w:asciiTheme="minorHAnsi" w:hAnsiTheme="minorHAnsi" w:cstheme="minorHAnsi"/>
                <w:b/>
                <w:i/>
                <w:iCs/>
                <w:sz w:val="18"/>
                <w:szCs w:val="18"/>
                <w:lang w:val="en-CA"/>
              </w:rPr>
              <w:t>prophète</w:t>
            </w:r>
            <w:proofErr w:type="spellEnd"/>
            <w:r w:rsidRPr="00515335">
              <w:rPr>
                <w:rFonts w:asciiTheme="minorHAnsi" w:hAnsiTheme="minorHAnsi" w:cstheme="minorHAnsi"/>
                <w:b/>
                <w:sz w:val="18"/>
                <w:szCs w:val="18"/>
                <w:lang w:val="en-CA"/>
              </w:rPr>
              <w:t>:</w:t>
            </w:r>
            <w:r w:rsidRPr="00515335">
              <w:rPr>
                <w:rFonts w:asciiTheme="minorHAnsi" w:hAnsiTheme="minorHAnsi" w:cstheme="minorHAnsi"/>
                <w:sz w:val="18"/>
                <w:szCs w:val="18"/>
                <w:lang w:val="en-CA"/>
              </w:rPr>
              <w:t xml:space="preserve"> The community of Mitsamiouli in Ngazidja has focused on ecotourism and beach recreation and has consequently decided to make the shore clean and attractive and to set up ten rustic accommodation structures for rent to generate income. Support from UNDP-GEF Project 4950 supported the purchase of a motorboat and snorkeling equipment that are rented to national tourists who want to go to the sea. The revenues are managed by the village's environmental association to support community projects such as water supply, </w:t>
            </w:r>
            <w:r w:rsidR="00B279A3" w:rsidRPr="00B279A3">
              <w:rPr>
                <w:rFonts w:asciiTheme="minorHAnsi" w:hAnsiTheme="minorHAnsi" w:cstheme="minorHAnsi"/>
                <w:sz w:val="18"/>
                <w:szCs w:val="18"/>
                <w:lang w:val="en-CA"/>
              </w:rPr>
              <w:t>the rehabilitation of alleys, and the repair of mosques</w:t>
            </w:r>
            <w:r w:rsidRPr="00515335">
              <w:rPr>
                <w:rFonts w:asciiTheme="minorHAnsi" w:hAnsiTheme="minorHAnsi" w:cstheme="minorHAnsi"/>
                <w:sz w:val="18"/>
                <w:szCs w:val="18"/>
                <w:lang w:val="en-CA"/>
              </w:rPr>
              <w:t>.</w:t>
            </w:r>
          </w:p>
          <w:p w14:paraId="4C372BEB" w14:textId="16835967" w:rsidR="00106D3F" w:rsidRPr="00515335" w:rsidRDefault="00106D3F" w:rsidP="00515335">
            <w:pPr>
              <w:pStyle w:val="Paragraphedeliste"/>
              <w:tabs>
                <w:tab w:val="left" w:pos="284"/>
              </w:tabs>
              <w:spacing w:before="60" w:after="60"/>
              <w:ind w:left="0"/>
              <w:jc w:val="both"/>
              <w:rPr>
                <w:rFonts w:asciiTheme="minorHAnsi" w:hAnsiTheme="minorHAnsi" w:cstheme="minorHAnsi"/>
                <w:color w:val="222222"/>
                <w:sz w:val="18"/>
                <w:szCs w:val="18"/>
                <w:lang w:val="en-CA"/>
              </w:rPr>
            </w:pPr>
            <w:r w:rsidRPr="00515335">
              <w:rPr>
                <w:rFonts w:asciiTheme="minorHAnsi" w:hAnsiTheme="minorHAnsi" w:cstheme="minorHAnsi"/>
                <w:b/>
                <w:bCs/>
                <w:sz w:val="18"/>
                <w:szCs w:val="18"/>
                <w:lang w:val="en-CA"/>
              </w:rPr>
              <w:t>Bimbini</w:t>
            </w:r>
            <w:r w:rsidRPr="00515335">
              <w:rPr>
                <w:rFonts w:asciiTheme="minorHAnsi" w:hAnsiTheme="minorHAnsi" w:cstheme="minorHAnsi"/>
                <w:sz w:val="18"/>
                <w:szCs w:val="18"/>
                <w:lang w:val="en-CA"/>
              </w:rPr>
              <w:t>: Community actions in favor of the environment in the village of Bimbini in Ndzuani are mainly attributable to two women's groups, the OPAS association, which provides leadership in raising awareness of environmental issues in the village and promoting ecotourism, and the NGO UMAMA, which brings together women mobilized to clean up the mangroves that are affected by waste transported by a river. Support from the UNDP-GEF 4950 project has enabled the acquisition of a motorized boat and snorkeling equipment that are rented to national tourists who want to go to sea and the revenues are managed by the village environmental association. The OPAS association has "merged" with Shissiwani Park since its inception. Despite the efforts of the communities, waste management remains a problem. No accommodation facilities have been set up despite commitments from the SGP program.</w:t>
            </w:r>
          </w:p>
          <w:p w14:paraId="7B9CAD6F" w14:textId="77777777" w:rsidR="00106D3F" w:rsidRPr="00515335" w:rsidRDefault="00106D3F" w:rsidP="00515335">
            <w:pPr>
              <w:spacing w:before="60"/>
              <w:rPr>
                <w:rFonts w:asciiTheme="minorHAnsi" w:hAnsiTheme="minorHAnsi" w:cstheme="minorHAnsi"/>
                <w:sz w:val="18"/>
                <w:szCs w:val="18"/>
              </w:rPr>
            </w:pPr>
            <w:proofErr w:type="spellStart"/>
            <w:r w:rsidRPr="00515335">
              <w:rPr>
                <w:rFonts w:asciiTheme="minorHAnsi" w:hAnsiTheme="minorHAnsi" w:cstheme="minorHAnsi"/>
                <w:b/>
                <w:bCs/>
                <w:sz w:val="18"/>
                <w:szCs w:val="18"/>
              </w:rPr>
              <w:t>Ouallah</w:t>
            </w:r>
            <w:proofErr w:type="spellEnd"/>
            <w:r w:rsidRPr="00515335">
              <w:rPr>
                <w:rFonts w:asciiTheme="minorHAnsi" w:hAnsiTheme="minorHAnsi" w:cstheme="minorHAnsi"/>
                <w:sz w:val="18"/>
                <w:szCs w:val="18"/>
              </w:rPr>
              <w:t xml:space="preserve">: This model focused on ecotourism through the construction of community bungalows under the UNDP-GEF G32 project and the development of trails for the observation of Livingstone's fruit bats around </w:t>
            </w:r>
            <w:proofErr w:type="spellStart"/>
            <w:r w:rsidRPr="00515335">
              <w:rPr>
                <w:rFonts w:asciiTheme="minorHAnsi" w:hAnsiTheme="minorHAnsi" w:cstheme="minorHAnsi"/>
                <w:sz w:val="18"/>
                <w:szCs w:val="18"/>
              </w:rPr>
              <w:t>Ouallah</w:t>
            </w:r>
            <w:proofErr w:type="spellEnd"/>
            <w:r w:rsidRPr="00515335">
              <w:rPr>
                <w:rFonts w:asciiTheme="minorHAnsi" w:hAnsiTheme="minorHAnsi" w:cstheme="minorHAnsi"/>
                <w:sz w:val="18"/>
                <w:szCs w:val="18"/>
              </w:rPr>
              <w:t xml:space="preserve"> village in Mwali. This initiative was led by a single individual whose interests eventually diverged, leading to the abandonment of the project by the community who followed the individual rather than the initiative. This same person decided how to use the income from the rental of the bungalows, which led to conflicts over the use of the funds.</w:t>
            </w:r>
          </w:p>
          <w:p w14:paraId="44B67E13" w14:textId="77777777" w:rsidR="00106D3F" w:rsidRPr="00116E9F" w:rsidRDefault="00106D3F" w:rsidP="00515335">
            <w:pPr>
              <w:pStyle w:val="Paragraphedeliste"/>
              <w:tabs>
                <w:tab w:val="left" w:pos="284"/>
              </w:tabs>
              <w:spacing w:before="60" w:after="60"/>
              <w:ind w:left="0"/>
              <w:jc w:val="both"/>
              <w:rPr>
                <w:rFonts w:asciiTheme="minorHAnsi" w:hAnsiTheme="minorHAnsi" w:cstheme="minorHAnsi"/>
                <w:color w:val="222222"/>
                <w:sz w:val="20"/>
                <w:szCs w:val="20"/>
                <w:lang w:val="en-CA"/>
              </w:rPr>
            </w:pPr>
            <w:proofErr w:type="spellStart"/>
            <w:r w:rsidRPr="00515335">
              <w:rPr>
                <w:rFonts w:asciiTheme="minorHAnsi" w:hAnsiTheme="minorHAnsi" w:cstheme="minorHAnsi"/>
                <w:b/>
                <w:bCs/>
                <w:sz w:val="18"/>
                <w:szCs w:val="18"/>
                <w:lang w:val="en-CA"/>
              </w:rPr>
              <w:t>Vassi</w:t>
            </w:r>
            <w:proofErr w:type="spellEnd"/>
            <w:r w:rsidRPr="00515335">
              <w:rPr>
                <w:rFonts w:asciiTheme="minorHAnsi" w:hAnsiTheme="minorHAnsi" w:cstheme="minorHAnsi"/>
                <w:b/>
                <w:bCs/>
                <w:sz w:val="18"/>
                <w:szCs w:val="18"/>
                <w:lang w:val="en-CA"/>
              </w:rPr>
              <w:t>:</w:t>
            </w:r>
            <w:r w:rsidRPr="00515335">
              <w:rPr>
                <w:rFonts w:asciiTheme="minorHAnsi" w:hAnsiTheme="minorHAnsi" w:cstheme="minorHAnsi"/>
                <w:sz w:val="18"/>
                <w:szCs w:val="18"/>
                <w:lang w:val="en-CA"/>
              </w:rPr>
              <w:t xml:space="preserve"> A fisheries resource management model, well established in Madagascar by Blue Venture, has been implemented in partnership with the NGO Dahari in the fishing villages of the </w:t>
            </w:r>
            <w:proofErr w:type="spellStart"/>
            <w:r w:rsidRPr="00515335">
              <w:rPr>
                <w:rFonts w:asciiTheme="minorHAnsi" w:hAnsiTheme="minorHAnsi" w:cstheme="minorHAnsi"/>
                <w:sz w:val="18"/>
                <w:szCs w:val="18"/>
                <w:lang w:val="en-CA"/>
              </w:rPr>
              <w:t>Vassi</w:t>
            </w:r>
            <w:proofErr w:type="spellEnd"/>
            <w:r w:rsidRPr="00515335">
              <w:rPr>
                <w:rFonts w:asciiTheme="minorHAnsi" w:hAnsiTheme="minorHAnsi" w:cstheme="minorHAnsi"/>
                <w:sz w:val="18"/>
                <w:szCs w:val="18"/>
                <w:lang w:val="en-CA"/>
              </w:rPr>
              <w:t xml:space="preserve"> region in </w:t>
            </w:r>
            <w:proofErr w:type="spellStart"/>
            <w:r w:rsidRPr="00515335">
              <w:rPr>
                <w:rFonts w:asciiTheme="minorHAnsi" w:hAnsiTheme="minorHAnsi" w:cstheme="minorHAnsi"/>
                <w:sz w:val="18"/>
                <w:szCs w:val="18"/>
                <w:lang w:val="en-CA"/>
              </w:rPr>
              <w:t>Ndzuani</w:t>
            </w:r>
            <w:proofErr w:type="spellEnd"/>
            <w:r w:rsidRPr="00515335">
              <w:rPr>
                <w:rFonts w:asciiTheme="minorHAnsi" w:hAnsiTheme="minorHAnsi" w:cstheme="minorHAnsi"/>
                <w:sz w:val="18"/>
                <w:szCs w:val="18"/>
                <w:lang w:val="en-CA"/>
              </w:rPr>
              <w:t>. This model focuses on a single fishery resource, octopus, whose management is based on the delimitation of a space dedicated to a community and the closure of the fishing area for a period determined according to the octopus' biological cycle. The development and adoption of this management is based on the information provided by the communities and their understanding of the effect of the measure. Having seen the beneficial effects of the temporary closure of the fishery, the communities have embraced the measure and replicated it several times in the same year. The benefits materialize when the fishery reopens and accrue to each woman fisher. There is therefore no equitable sharing of benefits with those who have made the effort to protect the resource by respecting the closure of the fishery. This problem could be solved by creating a cooperative and pooling the benefits.</w:t>
            </w:r>
          </w:p>
        </w:tc>
      </w:tr>
    </w:tbl>
    <w:p w14:paraId="74642505" w14:textId="40C08CAF" w:rsidR="00106D3F" w:rsidRPr="00116E9F" w:rsidRDefault="00106D3F" w:rsidP="00106D3F">
      <w:pPr>
        <w:spacing w:before="120" w:after="120"/>
        <w:rPr>
          <w:rFonts w:asciiTheme="minorHAnsi" w:hAnsiTheme="minorHAnsi" w:cstheme="minorHAnsi"/>
          <w:i/>
          <w:iCs/>
          <w:color w:val="7030A0"/>
          <w:szCs w:val="20"/>
        </w:rPr>
      </w:pPr>
      <w:r w:rsidRPr="00C1739B">
        <w:rPr>
          <w:rFonts w:asciiTheme="minorHAnsi" w:hAnsiTheme="minorHAnsi" w:cstheme="minorHAnsi"/>
          <w:i/>
          <w:iCs/>
          <w:color w:val="7030A0"/>
          <w:szCs w:val="20"/>
        </w:rPr>
        <w:t>2.3.2</w:t>
      </w:r>
      <w:r w:rsidRPr="00116E9F">
        <w:rPr>
          <w:rFonts w:asciiTheme="minorHAnsi" w:hAnsiTheme="minorHAnsi" w:cstheme="minorHAnsi"/>
          <w:i/>
          <w:iCs/>
          <w:color w:val="7030A0"/>
          <w:szCs w:val="20"/>
        </w:rPr>
        <w:t xml:space="preserve"> Participatory </w:t>
      </w:r>
      <w:r w:rsidR="000A0D7C">
        <w:rPr>
          <w:rFonts w:asciiTheme="minorHAnsi" w:hAnsiTheme="minorHAnsi" w:cstheme="minorHAnsi"/>
          <w:i/>
          <w:iCs/>
          <w:color w:val="7030A0"/>
          <w:szCs w:val="20"/>
        </w:rPr>
        <w:t>assessment</w:t>
      </w:r>
      <w:r w:rsidRPr="00116E9F">
        <w:rPr>
          <w:rFonts w:asciiTheme="minorHAnsi" w:hAnsiTheme="minorHAnsi" w:cstheme="minorHAnsi"/>
          <w:i/>
          <w:iCs/>
          <w:color w:val="7030A0"/>
          <w:szCs w:val="20"/>
        </w:rPr>
        <w:t xml:space="preserve"> of community-based management models  </w:t>
      </w:r>
    </w:p>
    <w:p w14:paraId="40ED2E06" w14:textId="22A6911E"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 xml:space="preserve">The synthesis developed by the Community Mobilizers under the supervision of the </w:t>
      </w:r>
      <w:r w:rsidRPr="00116E9F">
        <w:rPr>
          <w:rFonts w:asciiTheme="minorHAnsi" w:hAnsiTheme="minorHAnsi" w:cstheme="minorHAnsi"/>
          <w:i/>
          <w:sz w:val="20"/>
          <w:szCs w:val="20"/>
          <w:lang w:val="en-CA"/>
        </w:rPr>
        <w:t>Conservateurs</w:t>
      </w:r>
      <w:r w:rsidRPr="00116E9F">
        <w:rPr>
          <w:rFonts w:asciiTheme="minorHAnsi" w:hAnsiTheme="minorHAnsi" w:cstheme="minorHAnsi"/>
          <w:sz w:val="20"/>
          <w:szCs w:val="20"/>
          <w:lang w:val="en-CA"/>
        </w:rPr>
        <w:t xml:space="preserve"> and the </w:t>
      </w:r>
      <w:r w:rsidR="000D59B4">
        <w:rPr>
          <w:rFonts w:asciiTheme="minorHAnsi" w:hAnsiTheme="minorHAnsi" w:cstheme="minorHAnsi"/>
          <w:sz w:val="20"/>
          <w:szCs w:val="20"/>
          <w:lang w:val="en-CA"/>
        </w:rPr>
        <w:t>PC</w:t>
      </w:r>
      <w:r w:rsidRPr="00116E9F">
        <w:rPr>
          <w:rFonts w:asciiTheme="minorHAnsi" w:hAnsiTheme="minorHAnsi" w:cstheme="minorHAnsi"/>
          <w:sz w:val="20"/>
          <w:szCs w:val="20"/>
          <w:lang w:val="en-CA"/>
        </w:rPr>
        <w:t xml:space="preserve"> will serve as the basis for the participatory </w:t>
      </w:r>
      <w:r w:rsidR="000A0D7C">
        <w:rPr>
          <w:rFonts w:asciiTheme="minorHAnsi" w:hAnsiTheme="minorHAnsi" w:cstheme="minorHAnsi"/>
          <w:sz w:val="20"/>
          <w:szCs w:val="20"/>
          <w:lang w:val="en-CA"/>
        </w:rPr>
        <w:t>assessment</w:t>
      </w:r>
      <w:r w:rsidRPr="00116E9F">
        <w:rPr>
          <w:rFonts w:asciiTheme="minorHAnsi" w:hAnsiTheme="minorHAnsi" w:cstheme="minorHAnsi"/>
          <w:sz w:val="20"/>
          <w:szCs w:val="20"/>
          <w:lang w:val="en-CA"/>
        </w:rPr>
        <w:t xml:space="preserve"> of the various community management approaches in three workshops with agency staff from each of the parks, NP and village co-management committees, NGOs, technical departments, and other relevant local and administrative actors on each of the islands. The gender and </w:t>
      </w:r>
      <w:r w:rsidR="00803C84">
        <w:rPr>
          <w:rFonts w:asciiTheme="minorHAnsi" w:hAnsiTheme="minorHAnsi" w:cstheme="minorHAnsi"/>
          <w:sz w:val="20"/>
          <w:szCs w:val="20"/>
          <w:lang w:val="en-CA"/>
        </w:rPr>
        <w:t>PWD</w:t>
      </w:r>
      <w:r w:rsidRPr="00116E9F">
        <w:rPr>
          <w:rFonts w:asciiTheme="minorHAnsi" w:hAnsiTheme="minorHAnsi" w:cstheme="minorHAnsi"/>
          <w:sz w:val="20"/>
          <w:szCs w:val="20"/>
          <w:lang w:val="en-CA"/>
        </w:rPr>
        <w:t xml:space="preserve"> focal point will ensure that the evaluation of community-based management models incorporates the perspective of women's and </w:t>
      </w:r>
      <w:bookmarkStart w:id="22" w:name="_Hlk77949948"/>
      <w:r w:rsidR="00803C84">
        <w:rPr>
          <w:rFonts w:asciiTheme="minorHAnsi" w:hAnsiTheme="minorHAnsi" w:cstheme="minorHAnsi"/>
          <w:sz w:val="20"/>
          <w:szCs w:val="20"/>
          <w:lang w:val="en-CA"/>
        </w:rPr>
        <w:t>PWD</w:t>
      </w:r>
      <w:r w:rsidRPr="00116E9F">
        <w:rPr>
          <w:rFonts w:asciiTheme="minorHAnsi" w:hAnsiTheme="minorHAnsi" w:cstheme="minorHAnsi"/>
          <w:sz w:val="20"/>
          <w:szCs w:val="20"/>
          <w:lang w:val="en-CA"/>
        </w:rPr>
        <w:t xml:space="preserve"> </w:t>
      </w:r>
      <w:bookmarkEnd w:id="22"/>
      <w:r w:rsidRPr="00116E9F">
        <w:rPr>
          <w:rFonts w:asciiTheme="minorHAnsi" w:hAnsiTheme="minorHAnsi" w:cstheme="minorHAnsi"/>
          <w:sz w:val="20"/>
          <w:szCs w:val="20"/>
          <w:lang w:val="en-CA"/>
        </w:rPr>
        <w:t xml:space="preserve">participation and specifically assesses their share of the benefits. The workshop will result in recommendations that will be incorporated into the Development and Management Plans (PAGs) during their periodic review. The workshop report including the recommendations will be drafted by the Community Mobilizers under the supervision of the </w:t>
      </w:r>
      <w:r w:rsidRPr="00116E9F">
        <w:rPr>
          <w:rFonts w:asciiTheme="minorHAnsi" w:hAnsiTheme="minorHAnsi" w:cstheme="minorHAnsi"/>
          <w:i/>
          <w:sz w:val="20"/>
          <w:szCs w:val="20"/>
          <w:lang w:val="en-CA"/>
        </w:rPr>
        <w:t xml:space="preserve">Conservateurs </w:t>
      </w:r>
      <w:r w:rsidRPr="00116E9F">
        <w:rPr>
          <w:rFonts w:asciiTheme="minorHAnsi" w:hAnsiTheme="minorHAnsi" w:cstheme="minorHAnsi"/>
          <w:sz w:val="20"/>
          <w:szCs w:val="20"/>
          <w:lang w:val="en-CA"/>
        </w:rPr>
        <w:t xml:space="preserve">who will be responsible for their integration into the PAGs. </w:t>
      </w:r>
    </w:p>
    <w:p w14:paraId="660B63BC" w14:textId="77777777" w:rsidR="00106D3F" w:rsidRPr="00116E9F" w:rsidRDefault="00106D3F" w:rsidP="00106D3F">
      <w:pPr>
        <w:spacing w:before="120" w:after="120"/>
        <w:rPr>
          <w:rFonts w:asciiTheme="minorHAnsi" w:hAnsiTheme="minorHAnsi" w:cstheme="minorHAnsi"/>
          <w:szCs w:val="20"/>
        </w:rPr>
      </w:pPr>
      <w:r w:rsidRPr="00C1739B">
        <w:rPr>
          <w:rFonts w:asciiTheme="minorHAnsi" w:hAnsiTheme="minorHAnsi" w:cstheme="minorHAnsi"/>
          <w:i/>
          <w:iCs/>
          <w:color w:val="7030A0"/>
          <w:szCs w:val="20"/>
        </w:rPr>
        <w:t>2.3.3</w:t>
      </w:r>
      <w:r w:rsidRPr="00116E9F">
        <w:rPr>
          <w:rFonts w:asciiTheme="minorHAnsi" w:hAnsiTheme="minorHAnsi" w:cstheme="minorHAnsi"/>
          <w:color w:val="7030A0"/>
          <w:szCs w:val="20"/>
        </w:rPr>
        <w:t xml:space="preserve"> </w:t>
      </w:r>
      <w:r w:rsidRPr="00116E9F">
        <w:rPr>
          <w:rFonts w:asciiTheme="minorHAnsi" w:hAnsiTheme="minorHAnsi" w:cstheme="minorHAnsi"/>
          <w:i/>
          <w:iCs/>
          <w:color w:val="7030A0"/>
          <w:szCs w:val="20"/>
        </w:rPr>
        <w:t>Sharing of the recommendations with members of village committees and initiating the implementation of adapted community-based resource co-management approaches within the PAs</w:t>
      </w:r>
    </w:p>
    <w:p w14:paraId="5DFE0F0B" w14:textId="0BF21B28"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Community Mobilizers will visit each village community in the NPs to present the workshop recommendations to the village co-management committees and discuss their applicability to one or more resources used by the community. These discussions will initiate the adaptation of the recommended approaches to the resources used by the community.</w:t>
      </w:r>
      <w:r w:rsidR="00C9652D">
        <w:rPr>
          <w:rFonts w:asciiTheme="minorHAnsi" w:hAnsiTheme="minorHAnsi" w:cstheme="minorHAnsi"/>
          <w:sz w:val="20"/>
          <w:szCs w:val="20"/>
          <w:lang w:val="en-CA"/>
        </w:rPr>
        <w:t xml:space="preserve"> </w:t>
      </w:r>
      <w:r w:rsidR="00C9652D" w:rsidRPr="00C9652D">
        <w:rPr>
          <w:rFonts w:asciiTheme="minorHAnsi" w:hAnsiTheme="minorHAnsi" w:cstheme="minorHAnsi"/>
          <w:sz w:val="20"/>
          <w:szCs w:val="20"/>
          <w:lang w:val="en-CA"/>
        </w:rPr>
        <w:t>The results will be integrated as part of the resource management plans and in the National Park management and development plans.</w:t>
      </w:r>
    </w:p>
    <w:p w14:paraId="7693FA7A" w14:textId="77777777" w:rsidR="00106D3F" w:rsidRPr="00116E9F" w:rsidRDefault="00106D3F" w:rsidP="00106D3F">
      <w:pPr>
        <w:spacing w:before="120" w:after="120"/>
        <w:rPr>
          <w:rFonts w:asciiTheme="minorHAnsi" w:hAnsiTheme="minorHAnsi" w:cstheme="minorHAnsi"/>
          <w:szCs w:val="20"/>
        </w:rPr>
      </w:pPr>
      <w:r w:rsidRPr="00116E9F">
        <w:rPr>
          <w:rFonts w:asciiTheme="minorHAnsi" w:hAnsiTheme="minorHAnsi" w:cstheme="minorHAnsi"/>
          <w:b/>
          <w:bCs/>
          <w:iCs/>
          <w:color w:val="7030A0"/>
          <w:szCs w:val="20"/>
        </w:rPr>
        <w:lastRenderedPageBreak/>
        <w:t>Output 2.4</w:t>
      </w:r>
      <w:r w:rsidRPr="00116E9F">
        <w:rPr>
          <w:rFonts w:asciiTheme="minorHAnsi" w:hAnsiTheme="minorHAnsi" w:cstheme="minorHAnsi"/>
          <w:b/>
          <w:bCs/>
          <w:i/>
          <w:iCs/>
          <w:szCs w:val="20"/>
        </w:rPr>
        <w:t xml:space="preserve"> </w:t>
      </w:r>
      <w:r w:rsidRPr="00116E9F">
        <w:rPr>
          <w:rFonts w:asciiTheme="minorHAnsi" w:hAnsiTheme="minorHAnsi" w:cstheme="minorHAnsi"/>
          <w:szCs w:val="20"/>
        </w:rPr>
        <w:t xml:space="preserve">Blue and green carbon stocks assessed and monitored across the PA network </w:t>
      </w:r>
    </w:p>
    <w:p w14:paraId="25FD003A" w14:textId="77777777" w:rsidR="00106D3F" w:rsidRPr="00116E9F" w:rsidRDefault="00106D3F" w:rsidP="00106D3F">
      <w:pPr>
        <w:spacing w:before="120" w:after="120"/>
        <w:rPr>
          <w:rFonts w:asciiTheme="minorHAnsi" w:hAnsiTheme="minorHAnsi" w:cstheme="minorHAnsi"/>
          <w:i/>
          <w:szCs w:val="20"/>
        </w:rPr>
      </w:pPr>
      <w:r w:rsidRPr="00C1739B">
        <w:rPr>
          <w:rFonts w:asciiTheme="minorHAnsi" w:hAnsiTheme="minorHAnsi" w:cstheme="minorHAnsi"/>
          <w:i/>
          <w:color w:val="7030A0"/>
          <w:szCs w:val="20"/>
        </w:rPr>
        <w:t>2.4.1</w:t>
      </w:r>
      <w:r w:rsidRPr="00116E9F">
        <w:rPr>
          <w:rFonts w:asciiTheme="minorHAnsi" w:hAnsiTheme="minorHAnsi" w:cstheme="minorHAnsi"/>
          <w:i/>
          <w:szCs w:val="20"/>
        </w:rPr>
        <w:t xml:space="preserve"> </w:t>
      </w:r>
      <w:r w:rsidRPr="00116E9F">
        <w:rPr>
          <w:rFonts w:asciiTheme="minorHAnsi" w:hAnsiTheme="minorHAnsi" w:cstheme="minorHAnsi"/>
          <w:i/>
          <w:color w:val="7030A0"/>
          <w:szCs w:val="20"/>
        </w:rPr>
        <w:t>Inventory and baseline mapping of coastal terrestrial and marine ecosystems and assessment of their carbon sequestration capacity</w:t>
      </w:r>
    </w:p>
    <w:p w14:paraId="75FE65BE" w14:textId="48AA73A2"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 xml:space="preserve">In order to link the assessment of the carbon stocks of forests, mangroves and seagrass beds to blue carbon and green carbon mechanisms, the project provides for the awarding of service contracts to the University of Comoros and the NGO AIDE to update the inventories of terrestrial (forests) and coastal marine ecosystems (coral reefs, seagrass beds and mangroves) of Ngazidja and Ndzuani, and to assess their carbon sequestration capacity. Such studies have already been completed for the island of Mwali with the support of the Association Deux Mains. Field work will be supported by the </w:t>
      </w:r>
      <w:r w:rsidR="003C6405">
        <w:rPr>
          <w:rFonts w:asciiTheme="minorHAnsi" w:hAnsiTheme="minorHAnsi" w:cstheme="minorHAnsi"/>
          <w:sz w:val="20"/>
          <w:szCs w:val="20"/>
          <w:lang w:val="en-CA"/>
        </w:rPr>
        <w:t>PCU</w:t>
      </w:r>
      <w:r w:rsidRPr="00116E9F">
        <w:rPr>
          <w:rFonts w:asciiTheme="minorHAnsi" w:hAnsiTheme="minorHAnsi" w:cstheme="minorHAnsi"/>
          <w:sz w:val="20"/>
          <w:szCs w:val="20"/>
          <w:lang w:val="en-CA"/>
        </w:rPr>
        <w:t xml:space="preserve"> GIS Officer and </w:t>
      </w:r>
      <w:r w:rsidR="00803C84" w:rsidRPr="00803C84">
        <w:rPr>
          <w:rFonts w:asciiTheme="minorHAnsi" w:hAnsiTheme="minorHAnsi" w:cstheme="minorHAnsi"/>
          <w:sz w:val="20"/>
          <w:szCs w:val="20"/>
          <w:lang w:val="en-CA"/>
        </w:rPr>
        <w:t>Ecoguard</w:t>
      </w:r>
      <w:r w:rsidRPr="00116E9F">
        <w:rPr>
          <w:rFonts w:asciiTheme="minorHAnsi" w:hAnsiTheme="minorHAnsi" w:cstheme="minorHAnsi"/>
          <w:sz w:val="20"/>
          <w:szCs w:val="20"/>
          <w:lang w:val="en-CA"/>
        </w:rPr>
        <w:t xml:space="preserve">s who will be trained to effectively contribute to the inventory and assessment work under the supervision of </w:t>
      </w:r>
      <w:proofErr w:type="spellStart"/>
      <w:r w:rsidRPr="00116E9F">
        <w:rPr>
          <w:rFonts w:asciiTheme="minorHAnsi" w:hAnsiTheme="minorHAnsi" w:cstheme="minorHAnsi"/>
          <w:sz w:val="20"/>
          <w:szCs w:val="20"/>
          <w:lang w:val="en-CA"/>
        </w:rPr>
        <w:t>UdC</w:t>
      </w:r>
      <w:proofErr w:type="spellEnd"/>
      <w:r w:rsidRPr="00116E9F">
        <w:rPr>
          <w:rFonts w:asciiTheme="minorHAnsi" w:hAnsiTheme="minorHAnsi" w:cstheme="minorHAnsi"/>
          <w:sz w:val="20"/>
          <w:szCs w:val="20"/>
          <w:lang w:val="en-CA"/>
        </w:rPr>
        <w:t xml:space="preserve"> and AIDE staff. The contracts will specify that all data will be recorded in the PA database and will remain the property of the </w:t>
      </w:r>
      <w:r w:rsidR="00093190">
        <w:rPr>
          <w:rFonts w:asciiTheme="minorHAnsi" w:hAnsiTheme="minorHAnsi" w:cstheme="minorHAnsi"/>
          <w:sz w:val="20"/>
          <w:szCs w:val="20"/>
          <w:lang w:val="en-CA"/>
        </w:rPr>
        <w:t>PNC Agency</w:t>
      </w:r>
      <w:r w:rsidRPr="00116E9F">
        <w:rPr>
          <w:rFonts w:asciiTheme="minorHAnsi" w:hAnsiTheme="minorHAnsi" w:cstheme="minorHAnsi"/>
          <w:sz w:val="20"/>
          <w:szCs w:val="20"/>
          <w:lang w:val="en-CA"/>
        </w:rPr>
        <w:t xml:space="preserve"> and the DGEF.</w:t>
      </w:r>
    </w:p>
    <w:p w14:paraId="3B921E76" w14:textId="4AE189FD"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116E9F">
        <w:rPr>
          <w:rFonts w:asciiTheme="minorHAnsi" w:hAnsiTheme="minorHAnsi" w:cstheme="minorHAnsi"/>
          <w:sz w:val="20"/>
          <w:szCs w:val="20"/>
          <w:lang w:val="en-CA"/>
        </w:rPr>
        <w:t xml:space="preserve">Although there is no REDD+ mechanism established at the national level, these data will provide a baseline for assessing the potential benefits that the country could gain by accessing carbon markets, and possibly trading carbon credits on international markets or through </w:t>
      </w:r>
      <w:r w:rsidR="0087602C">
        <w:rPr>
          <w:rFonts w:asciiTheme="minorHAnsi" w:hAnsiTheme="minorHAnsi" w:cstheme="minorHAnsi"/>
          <w:sz w:val="20"/>
          <w:szCs w:val="20"/>
          <w:lang w:val="en-CA"/>
        </w:rPr>
        <w:t xml:space="preserve">innovative blended financing </w:t>
      </w:r>
      <w:r w:rsidRPr="00116E9F">
        <w:rPr>
          <w:rFonts w:asciiTheme="minorHAnsi" w:hAnsiTheme="minorHAnsi" w:cstheme="minorHAnsi"/>
          <w:sz w:val="20"/>
          <w:szCs w:val="20"/>
          <w:lang w:val="en-CA"/>
        </w:rPr>
        <w:t>mechanisms such as the Global Coral Reef Fund. Consideration will be given to the institutions and capacities required to monitor marine and terrestrial carbon stocks, in the event that a mechanism is established which focuses on blue and green carbon emission reductions related to ecosystem conservation and restoration.</w:t>
      </w:r>
    </w:p>
    <w:p w14:paraId="06E15553" w14:textId="77777777" w:rsidR="00106D3F" w:rsidRPr="00116E9F" w:rsidRDefault="00106D3F" w:rsidP="00106D3F">
      <w:pPr>
        <w:spacing w:before="120" w:after="120"/>
        <w:jc w:val="left"/>
        <w:rPr>
          <w:rFonts w:asciiTheme="minorHAnsi" w:hAnsiTheme="minorHAnsi" w:cstheme="minorHAnsi"/>
          <w:b/>
          <w:bCs/>
          <w:iCs/>
          <w:smallCaps/>
          <w:color w:val="7030A0"/>
          <w:szCs w:val="20"/>
        </w:rPr>
      </w:pPr>
      <w:r w:rsidRPr="00116E9F">
        <w:rPr>
          <w:rFonts w:asciiTheme="minorHAnsi" w:hAnsiTheme="minorHAnsi" w:cstheme="minorHAnsi"/>
          <w:b/>
          <w:bCs/>
          <w:iCs/>
          <w:smallCaps/>
          <w:color w:val="7030A0"/>
          <w:szCs w:val="20"/>
          <w:lang w:val="en-CA"/>
        </w:rPr>
        <w:t>Component 3. Community Livelihoods Within The National Protected Area Network</w:t>
      </w:r>
    </w:p>
    <w:p w14:paraId="0D9302D5" w14:textId="77777777" w:rsidR="00106D3F" w:rsidRPr="00116E9F" w:rsidRDefault="00106D3F" w:rsidP="00106D3F">
      <w:pPr>
        <w:spacing w:before="120" w:after="120"/>
        <w:ind w:left="284"/>
        <w:rPr>
          <w:rFonts w:asciiTheme="minorHAnsi" w:eastAsiaTheme="minorHAnsi" w:hAnsiTheme="minorHAnsi" w:cstheme="minorHAnsi"/>
          <w:b/>
          <w:bCs/>
          <w:szCs w:val="20"/>
          <w:lang w:val="en-CA" w:eastAsia="fr-CA"/>
        </w:rPr>
      </w:pPr>
      <w:r w:rsidRPr="00116E9F">
        <w:rPr>
          <w:rFonts w:asciiTheme="minorHAnsi" w:hAnsiTheme="minorHAnsi" w:cstheme="minorHAnsi"/>
          <w:b/>
          <w:bCs/>
          <w:iCs/>
          <w:color w:val="7030A0"/>
          <w:szCs w:val="20"/>
          <w:lang w:val="en-CA"/>
        </w:rPr>
        <w:t>Outcome 3.</w:t>
      </w:r>
      <w:r w:rsidRPr="00116E9F">
        <w:rPr>
          <w:rFonts w:asciiTheme="minorHAnsi" w:hAnsiTheme="minorHAnsi" w:cstheme="minorHAnsi"/>
          <w:iCs/>
          <w:color w:val="7030A0"/>
          <w:szCs w:val="20"/>
          <w:lang w:val="en-CA"/>
        </w:rPr>
        <w:t xml:space="preserve"> </w:t>
      </w:r>
      <w:bookmarkStart w:id="23" w:name="_Hlk69370364"/>
      <w:r w:rsidRPr="00116E9F">
        <w:rPr>
          <w:rFonts w:asciiTheme="minorHAnsi" w:eastAsiaTheme="minorHAnsi" w:hAnsiTheme="minorHAnsi" w:cstheme="minorHAnsi"/>
          <w:b/>
          <w:bCs/>
          <w:szCs w:val="20"/>
          <w:lang w:val="en-CA" w:eastAsia="fr-CA"/>
        </w:rPr>
        <w:t>Through capacity building and partnership directly or within value chains, private businesses and local communities generate new sources of income based on the sustainable valuation of ecosystem goods and services within PAs.</w:t>
      </w:r>
    </w:p>
    <w:bookmarkEnd w:id="23"/>
    <w:p w14:paraId="5BE06943" w14:textId="2DF34DF1" w:rsidR="00106D3F" w:rsidRPr="00116E9F" w:rsidRDefault="00106D3F" w:rsidP="00106D3F">
      <w:pPr>
        <w:spacing w:before="120" w:after="120"/>
        <w:rPr>
          <w:rFonts w:asciiTheme="minorHAnsi" w:hAnsiTheme="minorHAnsi" w:cstheme="minorHAnsi"/>
          <w:b/>
          <w:bCs/>
          <w:szCs w:val="20"/>
          <w:lang w:val="en-CA"/>
        </w:rPr>
      </w:pPr>
      <w:r w:rsidRPr="00116E9F">
        <w:rPr>
          <w:rFonts w:asciiTheme="minorHAnsi" w:hAnsiTheme="minorHAnsi" w:cstheme="minorHAnsi"/>
          <w:b/>
          <w:bCs/>
          <w:iCs/>
          <w:color w:val="7030A0"/>
          <w:szCs w:val="20"/>
          <w:lang w:val="en-CA"/>
        </w:rPr>
        <w:t>Output 3.1</w:t>
      </w:r>
      <w:r w:rsidRPr="00116E9F">
        <w:rPr>
          <w:rFonts w:asciiTheme="minorHAnsi" w:hAnsiTheme="minorHAnsi" w:cstheme="minorHAnsi"/>
          <w:szCs w:val="20"/>
          <w:lang w:val="en-CA"/>
        </w:rPr>
        <w:t xml:space="preserve"> </w:t>
      </w:r>
      <w:r w:rsidRPr="00116E9F">
        <w:rPr>
          <w:rFonts w:asciiTheme="minorHAnsi" w:hAnsiTheme="minorHAnsi" w:cstheme="minorHAnsi"/>
          <w:b/>
          <w:bCs/>
          <w:szCs w:val="20"/>
          <w:lang w:val="en-CA"/>
        </w:rPr>
        <w:t xml:space="preserve">Nature-based value chains with real potential for consolidation or sustainable expansion based on a partnership between the private sector and local communities, meeting a strong local market demand, </w:t>
      </w:r>
      <w:r w:rsidR="00AB4767">
        <w:rPr>
          <w:rFonts w:asciiTheme="minorHAnsi" w:hAnsiTheme="minorHAnsi" w:cstheme="minorHAnsi"/>
          <w:b/>
          <w:bCs/>
          <w:szCs w:val="20"/>
          <w:lang w:val="en-CA"/>
        </w:rPr>
        <w:t xml:space="preserve">are </w:t>
      </w:r>
      <w:r w:rsidRPr="00116E9F">
        <w:rPr>
          <w:rFonts w:asciiTheme="minorHAnsi" w:hAnsiTheme="minorHAnsi" w:cstheme="minorHAnsi"/>
          <w:b/>
          <w:bCs/>
          <w:szCs w:val="20"/>
          <w:lang w:val="en-CA"/>
        </w:rPr>
        <w:t xml:space="preserve">assessed and selected to provide </w:t>
      </w:r>
      <w:r w:rsidR="00492060">
        <w:rPr>
          <w:rFonts w:asciiTheme="minorHAnsi" w:hAnsiTheme="minorHAnsi" w:cstheme="minorHAnsi"/>
          <w:b/>
          <w:bCs/>
          <w:szCs w:val="20"/>
          <w:lang w:val="en-CA"/>
        </w:rPr>
        <w:t>increased</w:t>
      </w:r>
      <w:r w:rsidR="00492060" w:rsidRPr="00116E9F">
        <w:rPr>
          <w:rFonts w:asciiTheme="minorHAnsi" w:hAnsiTheme="minorHAnsi" w:cstheme="minorHAnsi"/>
          <w:b/>
          <w:bCs/>
          <w:szCs w:val="20"/>
          <w:lang w:val="en-CA"/>
        </w:rPr>
        <w:t xml:space="preserve"> </w:t>
      </w:r>
      <w:r w:rsidRPr="00116E9F">
        <w:rPr>
          <w:rFonts w:asciiTheme="minorHAnsi" w:hAnsiTheme="minorHAnsi" w:cstheme="minorHAnsi"/>
          <w:b/>
          <w:bCs/>
          <w:szCs w:val="20"/>
          <w:lang w:val="en-CA"/>
        </w:rPr>
        <w:t>incomes to local community members and contribute directly to biodiversity protection</w:t>
      </w:r>
    </w:p>
    <w:p w14:paraId="4B331EE8" w14:textId="77777777" w:rsidR="00106D3F" w:rsidRPr="00116E9F" w:rsidRDefault="00106D3F" w:rsidP="00106D3F">
      <w:pPr>
        <w:spacing w:before="120" w:after="120"/>
        <w:rPr>
          <w:rFonts w:asciiTheme="minorHAnsi" w:eastAsiaTheme="minorHAnsi" w:hAnsiTheme="minorHAnsi" w:cstheme="minorHAnsi"/>
          <w:i/>
          <w:color w:val="7030A0"/>
          <w:szCs w:val="20"/>
          <w:lang w:val="en-CA" w:eastAsia="fr-CA"/>
        </w:rPr>
      </w:pPr>
      <w:r w:rsidRPr="00C1739B">
        <w:rPr>
          <w:rFonts w:asciiTheme="minorHAnsi" w:hAnsiTheme="minorHAnsi" w:cstheme="minorHAnsi"/>
          <w:i/>
          <w:color w:val="7030A0"/>
          <w:szCs w:val="20"/>
          <w:lang w:val="en-CA"/>
        </w:rPr>
        <w:t>3.1.1</w:t>
      </w:r>
      <w:r w:rsidRPr="00116E9F">
        <w:rPr>
          <w:rFonts w:asciiTheme="minorHAnsi" w:hAnsiTheme="minorHAnsi" w:cstheme="minorHAnsi"/>
          <w:i/>
          <w:color w:val="7030A0"/>
          <w:szCs w:val="20"/>
          <w:lang w:val="en-CA" w:eastAsia="fr-CA"/>
        </w:rPr>
        <w:t xml:space="preserve"> Feasibility studies of value chain options based on ecosystem services in protected areas</w:t>
      </w:r>
    </w:p>
    <w:p w14:paraId="4D7FF295" w14:textId="1862DFA5" w:rsidR="00133C61" w:rsidRPr="00133C61" w:rsidRDefault="00133C61" w:rsidP="000D0834">
      <w:pPr>
        <w:pStyle w:val="Paragraphedeliste"/>
        <w:numPr>
          <w:ilvl w:val="0"/>
          <w:numId w:val="21"/>
        </w:numPr>
        <w:tabs>
          <w:tab w:val="left" w:pos="284"/>
        </w:tabs>
        <w:autoSpaceDN w:val="0"/>
        <w:spacing w:before="120" w:after="120"/>
        <w:ind w:left="0" w:firstLine="0"/>
        <w:jc w:val="both"/>
        <w:rPr>
          <w:rFonts w:asciiTheme="minorHAnsi" w:eastAsia="Calibri" w:hAnsiTheme="minorHAnsi" w:cstheme="minorHAnsi"/>
          <w:sz w:val="20"/>
          <w:szCs w:val="20"/>
          <w:lang w:eastAsia="fr-FR"/>
        </w:rPr>
      </w:pPr>
      <w:bookmarkStart w:id="24" w:name="_Hlk92558512"/>
      <w:r w:rsidRPr="00133C61">
        <w:rPr>
          <w:rFonts w:asciiTheme="minorHAnsi" w:hAnsiTheme="minorHAnsi" w:cstheme="minorHAnsi"/>
          <w:sz w:val="20"/>
          <w:szCs w:val="20"/>
          <w:lang w:val="en-CA"/>
        </w:rPr>
        <w:t>To identify value chain options, the project will adopt a strategy focusing on</w:t>
      </w:r>
      <w:r w:rsidRPr="00133C61">
        <w:rPr>
          <w:rFonts w:asciiTheme="minorHAnsi" w:eastAsia="Calibri" w:hAnsiTheme="minorHAnsi" w:cstheme="minorHAnsi"/>
          <w:sz w:val="20"/>
          <w:szCs w:val="20"/>
          <w:lang w:val="en-CA"/>
        </w:rPr>
        <w:t xml:space="preserve"> products</w:t>
      </w:r>
      <w:r w:rsidRPr="00133C61">
        <w:rPr>
          <w:rFonts w:asciiTheme="minorHAnsi" w:hAnsiTheme="minorHAnsi" w:cstheme="minorHAnsi"/>
          <w:sz w:val="20"/>
          <w:szCs w:val="20"/>
          <w:lang w:val="en-CA"/>
        </w:rPr>
        <w:t xml:space="preserve">: </w:t>
      </w:r>
      <w:proofErr w:type="spellStart"/>
      <w:r w:rsidRPr="00133C61">
        <w:rPr>
          <w:rFonts w:asciiTheme="minorHAnsi" w:eastAsia="Calibri" w:hAnsiTheme="minorHAnsi" w:cstheme="minorHAnsi"/>
          <w:i/>
          <w:iCs/>
          <w:sz w:val="20"/>
          <w:szCs w:val="20"/>
          <w:lang w:val="en-CA"/>
        </w:rPr>
        <w:t>i</w:t>
      </w:r>
      <w:proofErr w:type="spellEnd"/>
      <w:r w:rsidRPr="00133C61">
        <w:rPr>
          <w:rFonts w:asciiTheme="minorHAnsi" w:eastAsia="Calibri" w:hAnsiTheme="minorHAnsi" w:cstheme="minorHAnsi"/>
          <w:sz w:val="20"/>
          <w:szCs w:val="20"/>
          <w:lang w:val="en-CA"/>
        </w:rPr>
        <w:t xml:space="preserve">) based on ecosystem goods and services provided by PAs, </w:t>
      </w:r>
      <w:r w:rsidRPr="00133C61">
        <w:rPr>
          <w:rFonts w:asciiTheme="minorHAnsi" w:eastAsia="Calibri" w:hAnsiTheme="minorHAnsi" w:cstheme="minorHAnsi"/>
          <w:i/>
          <w:iCs/>
          <w:sz w:val="20"/>
          <w:szCs w:val="20"/>
          <w:lang w:val="en-CA"/>
        </w:rPr>
        <w:t>ii</w:t>
      </w:r>
      <w:r w:rsidRPr="00133C61">
        <w:rPr>
          <w:rFonts w:asciiTheme="minorHAnsi" w:eastAsia="Calibri" w:hAnsiTheme="minorHAnsi" w:cstheme="minorHAnsi"/>
          <w:sz w:val="20"/>
          <w:szCs w:val="20"/>
          <w:lang w:val="en-CA"/>
        </w:rPr>
        <w:t xml:space="preserve">) accessible to local populations, </w:t>
      </w:r>
      <w:r w:rsidRPr="00133C61">
        <w:rPr>
          <w:rFonts w:asciiTheme="minorHAnsi" w:eastAsia="Calibri" w:hAnsiTheme="minorHAnsi" w:cstheme="minorHAnsi"/>
          <w:i/>
          <w:iCs/>
          <w:sz w:val="20"/>
          <w:szCs w:val="20"/>
          <w:lang w:val="en-CA"/>
        </w:rPr>
        <w:t>iii</w:t>
      </w:r>
      <w:r w:rsidRPr="00133C61">
        <w:rPr>
          <w:rFonts w:asciiTheme="minorHAnsi" w:eastAsia="Calibri" w:hAnsiTheme="minorHAnsi" w:cstheme="minorHAnsi"/>
          <w:sz w:val="20"/>
          <w:szCs w:val="20"/>
          <w:lang w:val="en-CA"/>
        </w:rPr>
        <w:t xml:space="preserve">) for which there is a strong or growing demand </w:t>
      </w:r>
      <w:r w:rsidRPr="00133C61">
        <w:rPr>
          <w:rFonts w:asciiTheme="minorHAnsi" w:hAnsiTheme="minorHAnsi" w:cstheme="minorHAnsi"/>
          <w:sz w:val="20"/>
          <w:szCs w:val="20"/>
          <w:lang w:val="en-CA"/>
        </w:rPr>
        <w:t>in the local market</w:t>
      </w:r>
      <w:r w:rsidRPr="00133C61">
        <w:rPr>
          <w:rFonts w:asciiTheme="minorHAnsi" w:eastAsia="Calibri" w:hAnsiTheme="minorHAnsi" w:cstheme="minorHAnsi"/>
          <w:sz w:val="20"/>
          <w:szCs w:val="20"/>
          <w:lang w:val="en-CA"/>
        </w:rPr>
        <w:t xml:space="preserve"> - based on the experience of the project development team – or that </w:t>
      </w:r>
      <w:r w:rsidRPr="00133C61">
        <w:rPr>
          <w:rFonts w:asciiTheme="minorHAnsi" w:hAnsiTheme="minorHAnsi" w:cstheme="minorHAnsi"/>
          <w:sz w:val="20"/>
          <w:szCs w:val="20"/>
          <w:lang w:val="en-CA"/>
        </w:rPr>
        <w:t xml:space="preserve">meet the needs of a clientele </w:t>
      </w:r>
      <w:r w:rsidRPr="00133C61">
        <w:rPr>
          <w:rFonts w:asciiTheme="minorHAnsi" w:eastAsia="Calibri" w:hAnsiTheme="minorHAnsi" w:cstheme="minorHAnsi"/>
          <w:sz w:val="20"/>
          <w:szCs w:val="20"/>
          <w:lang w:val="en-CA" w:eastAsia="fr-FR"/>
        </w:rPr>
        <w:t xml:space="preserve">whose recurring return to the Comoros is foreseeable </w:t>
      </w:r>
      <w:r w:rsidRPr="00133C61">
        <w:rPr>
          <w:rFonts w:asciiTheme="minorHAnsi" w:hAnsiTheme="minorHAnsi" w:cstheme="minorHAnsi"/>
          <w:sz w:val="20"/>
          <w:szCs w:val="20"/>
          <w:lang w:val="en-CA"/>
        </w:rPr>
        <w:t xml:space="preserve">(the diaspora), </w:t>
      </w:r>
      <w:r w:rsidRPr="00133C61">
        <w:rPr>
          <w:rFonts w:asciiTheme="minorHAnsi" w:eastAsia="Calibri" w:hAnsiTheme="minorHAnsi" w:cstheme="minorHAnsi"/>
          <w:i/>
          <w:iCs/>
          <w:sz w:val="20"/>
          <w:szCs w:val="20"/>
          <w:lang w:val="en-CA"/>
        </w:rPr>
        <w:t>iv</w:t>
      </w:r>
      <w:r w:rsidRPr="00133C61">
        <w:rPr>
          <w:rFonts w:asciiTheme="minorHAnsi" w:eastAsia="Calibri" w:hAnsiTheme="minorHAnsi" w:cstheme="minorHAnsi"/>
          <w:sz w:val="20"/>
          <w:szCs w:val="20"/>
          <w:lang w:val="en-CA"/>
        </w:rPr>
        <w:t xml:space="preserve">) </w:t>
      </w:r>
      <w:r w:rsidRPr="00133C61">
        <w:rPr>
          <w:rFonts w:asciiTheme="minorHAnsi" w:hAnsiTheme="minorHAnsi" w:cstheme="minorHAnsi"/>
          <w:sz w:val="20"/>
          <w:szCs w:val="20"/>
          <w:lang w:val="en-CA"/>
        </w:rPr>
        <w:t xml:space="preserve">to which private sector actors are already committed and interested in engaging with local PA communities to expand the value chain, and </w:t>
      </w:r>
      <w:r w:rsidRPr="00133C61">
        <w:rPr>
          <w:rFonts w:asciiTheme="minorHAnsi" w:hAnsiTheme="minorHAnsi" w:cstheme="minorHAnsi"/>
          <w:i/>
          <w:iCs/>
          <w:sz w:val="20"/>
          <w:szCs w:val="20"/>
          <w:lang w:val="en-CA"/>
        </w:rPr>
        <w:t>v</w:t>
      </w:r>
      <w:r w:rsidRPr="00133C61">
        <w:rPr>
          <w:rFonts w:asciiTheme="minorHAnsi" w:hAnsiTheme="minorHAnsi" w:cstheme="minorHAnsi"/>
          <w:sz w:val="20"/>
          <w:szCs w:val="20"/>
          <w:lang w:val="en-CA"/>
        </w:rPr>
        <w:t xml:space="preserve">) </w:t>
      </w:r>
      <w:r w:rsidRPr="00133C61">
        <w:rPr>
          <w:rFonts w:asciiTheme="minorHAnsi" w:eastAsia="Calibri" w:hAnsiTheme="minorHAnsi" w:cstheme="minorHAnsi"/>
          <w:sz w:val="20"/>
          <w:szCs w:val="20"/>
          <w:lang w:val="en-CA"/>
        </w:rPr>
        <w:t>whose use offers prospects of providing livelihood activities to a high number of beneficiaries within the local communities.</w:t>
      </w:r>
      <w:r>
        <w:rPr>
          <w:rFonts w:asciiTheme="minorHAnsi" w:eastAsia="Calibri" w:hAnsiTheme="minorHAnsi" w:cstheme="minorHAnsi"/>
          <w:sz w:val="20"/>
          <w:szCs w:val="20"/>
          <w:lang w:val="en-CA"/>
        </w:rPr>
        <w:t xml:space="preserve"> </w:t>
      </w:r>
      <w:r w:rsidRPr="00A52B50">
        <w:rPr>
          <w:rFonts w:asciiTheme="minorHAnsi" w:hAnsiTheme="minorHAnsi" w:cstheme="minorHAnsi"/>
          <w:sz w:val="20"/>
          <w:szCs w:val="20"/>
        </w:rPr>
        <w:t xml:space="preserve">This strategy </w:t>
      </w:r>
      <w:r>
        <w:rPr>
          <w:rFonts w:asciiTheme="minorHAnsi" w:hAnsiTheme="minorHAnsi" w:cstheme="minorHAnsi"/>
          <w:sz w:val="20"/>
          <w:szCs w:val="20"/>
        </w:rPr>
        <w:t>i</w:t>
      </w:r>
      <w:r w:rsidRPr="00A52B50">
        <w:rPr>
          <w:rFonts w:asciiTheme="minorHAnsi" w:hAnsiTheme="minorHAnsi" w:cstheme="minorHAnsi"/>
          <w:sz w:val="20"/>
          <w:szCs w:val="20"/>
        </w:rPr>
        <w:t>s designed, among other things, to respond to the risks associated with the COVID-19 pandemic, which is likely to limit international tourist visits to Comoros for some time. The private sector businesses identified showed a real interest in becoming involved in the project following this approach during preliminary interviews during project preparation.</w:t>
      </w:r>
    </w:p>
    <w:bookmarkEnd w:id="24"/>
    <w:p w14:paraId="39C3AC49" w14:textId="224F9CA8" w:rsidR="00106D3F" w:rsidRPr="00F1406B" w:rsidRDefault="00106D3F" w:rsidP="00C04741">
      <w:pPr>
        <w:pStyle w:val="Paragraphedeliste"/>
        <w:numPr>
          <w:ilvl w:val="0"/>
          <w:numId w:val="21"/>
        </w:numPr>
        <w:tabs>
          <w:tab w:val="left" w:pos="284"/>
        </w:tabs>
        <w:autoSpaceDN w:val="0"/>
        <w:spacing w:before="120" w:after="120"/>
        <w:ind w:left="0" w:firstLine="0"/>
        <w:jc w:val="both"/>
        <w:rPr>
          <w:rFonts w:asciiTheme="minorHAnsi" w:eastAsiaTheme="minorHAnsi" w:hAnsiTheme="minorHAnsi" w:cstheme="minorHAnsi"/>
          <w:sz w:val="20"/>
          <w:szCs w:val="20"/>
          <w:lang w:eastAsia="fr-CA"/>
        </w:rPr>
      </w:pPr>
      <w:r w:rsidRPr="00F1406B">
        <w:rPr>
          <w:rFonts w:asciiTheme="minorHAnsi" w:hAnsiTheme="minorHAnsi" w:cstheme="minorHAnsi"/>
          <w:sz w:val="20"/>
          <w:szCs w:val="20"/>
        </w:rPr>
        <w:t xml:space="preserve">Each of the options identified will be subject to feasibility studies based on the assessment of the potential of the natural resources to support the </w:t>
      </w:r>
      <w:r w:rsidR="003F4DFC" w:rsidRPr="00F1406B">
        <w:rPr>
          <w:rFonts w:asciiTheme="minorHAnsi" w:hAnsiTheme="minorHAnsi" w:cstheme="minorHAnsi"/>
          <w:sz w:val="20"/>
          <w:szCs w:val="20"/>
        </w:rPr>
        <w:t>income</w:t>
      </w:r>
      <w:r w:rsidRPr="00F1406B">
        <w:rPr>
          <w:rFonts w:asciiTheme="minorHAnsi" w:hAnsiTheme="minorHAnsi" w:cstheme="minorHAnsi"/>
          <w:sz w:val="20"/>
          <w:szCs w:val="20"/>
        </w:rPr>
        <w:t>-</w:t>
      </w:r>
      <w:r w:rsidR="00351A7E" w:rsidRPr="00F1406B">
        <w:rPr>
          <w:rFonts w:asciiTheme="minorHAnsi" w:hAnsiTheme="minorHAnsi" w:cstheme="minorHAnsi"/>
          <w:sz w:val="20"/>
          <w:szCs w:val="20"/>
        </w:rPr>
        <w:t>generating</w:t>
      </w:r>
      <w:r w:rsidRPr="00F1406B">
        <w:rPr>
          <w:rFonts w:asciiTheme="minorHAnsi" w:hAnsiTheme="minorHAnsi" w:cstheme="minorHAnsi"/>
          <w:sz w:val="20"/>
          <w:szCs w:val="20"/>
        </w:rPr>
        <w:t xml:space="preserve"> activit</w:t>
      </w:r>
      <w:r w:rsidR="00351A7E" w:rsidRPr="00F1406B">
        <w:rPr>
          <w:rFonts w:asciiTheme="minorHAnsi" w:hAnsiTheme="minorHAnsi" w:cstheme="minorHAnsi"/>
          <w:sz w:val="20"/>
          <w:szCs w:val="20"/>
        </w:rPr>
        <w:t>ies</w:t>
      </w:r>
      <w:r w:rsidRPr="00F1406B">
        <w:rPr>
          <w:rFonts w:asciiTheme="minorHAnsi" w:hAnsiTheme="minorHAnsi" w:cstheme="minorHAnsi"/>
          <w:sz w:val="20"/>
          <w:szCs w:val="20"/>
        </w:rPr>
        <w:t xml:space="preserve"> carried out under Output 2.2.2 (Sustainable use plans for target species for value chain development), including technical feasibility, market, and economic viability studies</w:t>
      </w:r>
      <w:r w:rsidR="009E5700" w:rsidRPr="00F1406B">
        <w:rPr>
          <w:rFonts w:asciiTheme="minorHAnsi" w:hAnsiTheme="minorHAnsi" w:cstheme="minorHAnsi"/>
          <w:sz w:val="20"/>
          <w:szCs w:val="20"/>
        </w:rPr>
        <w:t>, potential climate change impacts</w:t>
      </w:r>
      <w:r w:rsidRPr="00F1406B">
        <w:rPr>
          <w:rFonts w:asciiTheme="minorHAnsi" w:hAnsiTheme="minorHAnsi" w:cstheme="minorHAnsi"/>
          <w:sz w:val="20"/>
          <w:szCs w:val="20"/>
        </w:rPr>
        <w:t xml:space="preserve">, in addition to the impact assessments required under the environmental and social management framework (ESMF) of the project. </w:t>
      </w:r>
      <w:r w:rsidR="00E83FE8" w:rsidRPr="00F1406B">
        <w:rPr>
          <w:rFonts w:asciiTheme="minorHAnsi" w:hAnsiTheme="minorHAnsi" w:cstheme="minorHAnsi"/>
          <w:sz w:val="20"/>
          <w:szCs w:val="20"/>
        </w:rPr>
        <w:t xml:space="preserve">Promoting the sustainable use of natural resources and of ecosystems will contribute to post-COVID economic recovery and ecological resilience. </w:t>
      </w:r>
      <w:r w:rsidRPr="00F1406B">
        <w:rPr>
          <w:rFonts w:asciiTheme="minorHAnsi" w:hAnsiTheme="minorHAnsi" w:cstheme="minorHAnsi"/>
          <w:sz w:val="20"/>
          <w:szCs w:val="20"/>
        </w:rPr>
        <w:t xml:space="preserve">The </w:t>
      </w:r>
      <w:r w:rsidR="00DE32B4" w:rsidRPr="00F1406B">
        <w:rPr>
          <w:rFonts w:asciiTheme="minorHAnsi" w:hAnsiTheme="minorHAnsi" w:cstheme="minorHAnsi"/>
          <w:sz w:val="20"/>
          <w:szCs w:val="20"/>
        </w:rPr>
        <w:t>Sustainable Livelihoods</w:t>
      </w:r>
      <w:r w:rsidRPr="00F1406B">
        <w:rPr>
          <w:rFonts w:asciiTheme="minorHAnsi" w:hAnsiTheme="minorHAnsi" w:cstheme="minorHAnsi"/>
          <w:sz w:val="20"/>
          <w:szCs w:val="20"/>
        </w:rPr>
        <w:t xml:space="preserve"> Officer under the supervision of the </w:t>
      </w:r>
      <w:r w:rsidR="000D59B4" w:rsidRPr="00F1406B">
        <w:rPr>
          <w:rFonts w:asciiTheme="minorHAnsi" w:hAnsiTheme="minorHAnsi" w:cstheme="minorHAnsi"/>
          <w:sz w:val="20"/>
          <w:szCs w:val="20"/>
        </w:rPr>
        <w:t>PC</w:t>
      </w:r>
      <w:r w:rsidRPr="00F1406B">
        <w:rPr>
          <w:rFonts w:asciiTheme="minorHAnsi" w:hAnsiTheme="minorHAnsi" w:cstheme="minorHAnsi"/>
          <w:sz w:val="20"/>
          <w:szCs w:val="20"/>
        </w:rPr>
        <w:t xml:space="preserve"> and with the support of the </w:t>
      </w:r>
      <w:r w:rsidRPr="00F1406B">
        <w:rPr>
          <w:rFonts w:asciiTheme="minorHAnsi" w:hAnsiTheme="minorHAnsi" w:cstheme="minorHAnsi"/>
          <w:i/>
          <w:iCs/>
          <w:sz w:val="20"/>
          <w:szCs w:val="20"/>
        </w:rPr>
        <w:t>Conservateurs</w:t>
      </w:r>
      <w:r w:rsidRPr="00F1406B">
        <w:rPr>
          <w:rFonts w:asciiTheme="minorHAnsi" w:hAnsiTheme="minorHAnsi" w:cstheme="minorHAnsi"/>
          <w:sz w:val="20"/>
          <w:szCs w:val="20"/>
        </w:rPr>
        <w:t xml:space="preserve"> will be responsible for preparing the TORs for all studies, including technical feasibility and impact assessments. Simplified market studies will be conducted for each of the options to reduce uncertainties and risks and to better understand the chances of success before raising the expectations of local communities and engaging them in these activities. </w:t>
      </w:r>
      <w:r w:rsidR="00F1406B" w:rsidRPr="00F1406B">
        <w:rPr>
          <w:rFonts w:asciiTheme="minorHAnsi" w:hAnsiTheme="minorHAnsi" w:cstheme="minorHAnsi"/>
          <w:sz w:val="20"/>
          <w:szCs w:val="20"/>
          <w:highlight w:val="yellow"/>
          <w:lang w:val="en-CA"/>
        </w:rPr>
        <w:t>Feasibility studies should in particular take into account the impact of the certification process on the price structure of products or services (as determined under activity 3.4.1)</w:t>
      </w:r>
      <w:r w:rsidR="00F1406B">
        <w:rPr>
          <w:rFonts w:asciiTheme="minorHAnsi" w:hAnsiTheme="minorHAnsi" w:cstheme="minorHAnsi"/>
          <w:sz w:val="20"/>
          <w:szCs w:val="20"/>
          <w:lang w:val="en-CA"/>
        </w:rPr>
        <w:t>.</w:t>
      </w:r>
      <w:r w:rsidR="00EF012A" w:rsidRPr="00F1406B">
        <w:rPr>
          <w:rFonts w:asciiTheme="minorHAnsi" w:hAnsiTheme="minorHAnsi" w:cstheme="minorHAnsi"/>
          <w:sz w:val="20"/>
          <w:szCs w:val="20"/>
        </w:rPr>
        <w:t xml:space="preserve"> </w:t>
      </w:r>
      <w:r w:rsidRPr="00F1406B">
        <w:rPr>
          <w:rFonts w:asciiTheme="minorHAnsi" w:hAnsiTheme="minorHAnsi" w:cstheme="minorHAnsi"/>
          <w:sz w:val="20"/>
          <w:szCs w:val="20"/>
        </w:rPr>
        <w:t xml:space="preserve">These market studies should be based on existing and recent data, </w:t>
      </w:r>
      <w:r w:rsidRPr="00F1406B">
        <w:rPr>
          <w:rFonts w:asciiTheme="minorHAnsi" w:hAnsiTheme="minorHAnsi" w:cstheme="minorHAnsi"/>
          <w:sz w:val="20"/>
          <w:szCs w:val="20"/>
        </w:rPr>
        <w:lastRenderedPageBreak/>
        <w:t>supplemented as needed by additional field research. At a minimum, the studies should include an analysis of the supply of these products locally and in the rest of the country, and an analysis of the demand for them through a national and sub-regional market survey.</w:t>
      </w:r>
    </w:p>
    <w:p w14:paraId="22B5344E" w14:textId="1B189E56"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eastAsia="Calibri" w:hAnsiTheme="minorHAnsi" w:cstheme="minorHAnsi"/>
          <w:sz w:val="20"/>
          <w:szCs w:val="20"/>
          <w:lang w:val="en-CA" w:eastAsia="fr-FR"/>
        </w:rPr>
      </w:pPr>
      <w:r w:rsidRPr="00116E9F">
        <w:rPr>
          <w:rFonts w:asciiTheme="minorHAnsi" w:eastAsiaTheme="minorHAnsi" w:hAnsiTheme="minorHAnsi" w:cstheme="minorHAnsi"/>
          <w:sz w:val="20"/>
          <w:szCs w:val="20"/>
          <w:lang w:val="en-CA" w:eastAsia="fr-CA"/>
        </w:rPr>
        <w:t xml:space="preserve">In accordance with the requirements of the project's ESMF, </w:t>
      </w:r>
      <w:bookmarkStart w:id="25" w:name="_Hlk77666384"/>
      <w:r w:rsidRPr="00116E9F">
        <w:rPr>
          <w:rFonts w:asciiTheme="minorHAnsi" w:hAnsiTheme="minorHAnsi" w:cstheme="minorHAnsi"/>
          <w:bCs/>
          <w:sz w:val="20"/>
          <w:szCs w:val="20"/>
          <w:lang w:val="en-CA"/>
        </w:rPr>
        <w:t xml:space="preserve">an appropriately scoped environmental and social impact assessment (ESIA) will be conducted for the five management plans for the </w:t>
      </w:r>
      <w:r w:rsidRPr="00116E9F">
        <w:rPr>
          <w:rFonts w:asciiTheme="minorHAnsi" w:eastAsiaTheme="majorEastAsia" w:hAnsiTheme="minorHAnsi" w:cstheme="minorHAnsi"/>
          <w:sz w:val="20"/>
          <w:szCs w:val="20"/>
          <w:lang w:val="en-CA"/>
        </w:rPr>
        <w:t>key terrestrial and marine species in</w:t>
      </w:r>
      <w:r w:rsidRPr="00116E9F">
        <w:rPr>
          <w:rFonts w:asciiTheme="minorHAnsi" w:hAnsiTheme="minorHAnsi" w:cstheme="minorHAnsi"/>
          <w:bCs/>
          <w:sz w:val="20"/>
          <w:szCs w:val="20"/>
          <w:lang w:val="en-CA"/>
        </w:rPr>
        <w:t xml:space="preserve"> the PAs (as part of the sub-output 2.2.2) to assess all risks identified in the Social and Environmental Screening Procedure (SESP) (including gender aspects) and any additional associated risks that are identified during the assessment.</w:t>
      </w:r>
      <w:bookmarkEnd w:id="25"/>
      <w:r w:rsidRPr="00116E9F">
        <w:rPr>
          <w:rFonts w:asciiTheme="minorHAnsi" w:hAnsiTheme="minorHAnsi" w:cstheme="minorHAnsi"/>
          <w:bCs/>
          <w:sz w:val="20"/>
          <w:szCs w:val="20"/>
          <w:lang w:val="en-CA"/>
        </w:rPr>
        <w:t xml:space="preserve"> In addition, a scoped ESIA will also be undertaken during the preparation of the feasibility studies for </w:t>
      </w:r>
      <w:r w:rsidRPr="00116E9F">
        <w:rPr>
          <w:rFonts w:asciiTheme="minorHAnsi" w:hAnsiTheme="minorHAnsi" w:cstheme="minorHAnsi"/>
          <w:sz w:val="20"/>
          <w:szCs w:val="20"/>
          <w:lang w:val="en-CA"/>
        </w:rPr>
        <w:t>developing or expanding nature-based value chains and an environmental and social management plan (ESMP) developed accordingly</w:t>
      </w:r>
      <w:r w:rsidRPr="00116E9F">
        <w:rPr>
          <w:rFonts w:asciiTheme="minorHAnsi" w:hAnsiTheme="minorHAnsi" w:cstheme="minorHAnsi"/>
          <w:bCs/>
          <w:sz w:val="20"/>
          <w:szCs w:val="20"/>
          <w:lang w:val="en-CA"/>
        </w:rPr>
        <w:t xml:space="preserve">. </w:t>
      </w:r>
      <w:r w:rsidRPr="00116E9F">
        <w:rPr>
          <w:rFonts w:asciiTheme="minorHAnsi" w:hAnsiTheme="minorHAnsi" w:cstheme="minorHAnsi"/>
          <w:sz w:val="20"/>
          <w:szCs w:val="20"/>
          <w:lang w:val="en-CA"/>
        </w:rPr>
        <w:t xml:space="preserve">Service contracts will be awarded to local consulting firms (options a and b </w:t>
      </w:r>
      <w:r w:rsidR="00B84BD2">
        <w:rPr>
          <w:rFonts w:asciiTheme="minorHAnsi" w:hAnsiTheme="minorHAnsi" w:cstheme="minorHAnsi"/>
          <w:sz w:val="20"/>
          <w:szCs w:val="20"/>
          <w:lang w:val="en-CA"/>
        </w:rPr>
        <w:t xml:space="preserve">could be </w:t>
      </w:r>
      <w:r w:rsidRPr="00116E9F">
        <w:rPr>
          <w:rFonts w:asciiTheme="minorHAnsi" w:hAnsiTheme="minorHAnsi" w:cstheme="minorHAnsi"/>
          <w:sz w:val="20"/>
          <w:szCs w:val="20"/>
          <w:lang w:val="en-CA"/>
        </w:rPr>
        <w:t xml:space="preserve">entrusted to the Tourist Office; options c, d, e, to Comoflora; option f to AIDE) to carry out 6 (six) environmental and social impact studies (ESIA) and 6 technical feasibility studies to be conducted in parallel, including economic viability, on the basis of the prior assessments of the biological potential carried out under </w:t>
      </w:r>
      <w:r w:rsidRPr="00B20F45">
        <w:rPr>
          <w:rFonts w:asciiTheme="minorHAnsi" w:hAnsiTheme="minorHAnsi" w:cstheme="minorHAnsi"/>
          <w:sz w:val="20"/>
          <w:szCs w:val="20"/>
          <w:lang w:val="en-CA"/>
        </w:rPr>
        <w:t>component 2 (</w:t>
      </w:r>
      <w:r w:rsidR="00B20F45" w:rsidRPr="00B20F45">
        <w:rPr>
          <w:rFonts w:asciiTheme="minorHAnsi" w:hAnsiTheme="minorHAnsi" w:cstheme="minorHAnsi"/>
          <w:sz w:val="20"/>
          <w:szCs w:val="20"/>
          <w:lang w:val="en-CA"/>
        </w:rPr>
        <w:t>2.2</w:t>
      </w:r>
      <w:r w:rsidRPr="00B20F45">
        <w:rPr>
          <w:rFonts w:asciiTheme="minorHAnsi" w:hAnsiTheme="minorHAnsi" w:cstheme="minorHAnsi"/>
          <w:sz w:val="20"/>
          <w:szCs w:val="20"/>
          <w:lang w:val="en-CA"/>
        </w:rPr>
        <w:t>.</w:t>
      </w:r>
      <w:r w:rsidR="00B20F45">
        <w:rPr>
          <w:rFonts w:asciiTheme="minorHAnsi" w:hAnsiTheme="minorHAnsi" w:cstheme="minorHAnsi"/>
          <w:sz w:val="20"/>
          <w:szCs w:val="20"/>
          <w:lang w:val="en-CA"/>
        </w:rPr>
        <w:t>2</w:t>
      </w:r>
      <w:r w:rsidRPr="00116E9F">
        <w:rPr>
          <w:rFonts w:asciiTheme="minorHAnsi" w:hAnsiTheme="minorHAnsi" w:cstheme="minorHAnsi"/>
          <w:sz w:val="20"/>
          <w:szCs w:val="20"/>
          <w:lang w:val="en-CA"/>
        </w:rPr>
        <w:t xml:space="preserve">). </w:t>
      </w:r>
      <w:r w:rsidRPr="00116E9F">
        <w:rPr>
          <w:rFonts w:asciiTheme="minorHAnsi" w:hAnsiTheme="minorHAnsi" w:cstheme="minorHAnsi"/>
          <w:bCs/>
          <w:sz w:val="20"/>
          <w:szCs w:val="20"/>
          <w:lang w:val="en-CA"/>
        </w:rPr>
        <w:t xml:space="preserve">Based on the findings of the ESIA, an </w:t>
      </w:r>
      <w:r w:rsidR="008E35FC">
        <w:rPr>
          <w:rFonts w:asciiTheme="minorHAnsi" w:hAnsiTheme="minorHAnsi" w:cstheme="minorHAnsi"/>
          <w:bCs/>
          <w:sz w:val="20"/>
          <w:szCs w:val="20"/>
          <w:lang w:val="en-CA"/>
        </w:rPr>
        <w:t xml:space="preserve">overarching project-level </w:t>
      </w:r>
      <w:r w:rsidRPr="00116E9F">
        <w:rPr>
          <w:rFonts w:asciiTheme="minorHAnsi" w:hAnsiTheme="minorHAnsi" w:cstheme="minorHAnsi"/>
          <w:bCs/>
          <w:sz w:val="20"/>
          <w:szCs w:val="20"/>
          <w:lang w:val="en-CA"/>
        </w:rPr>
        <w:t xml:space="preserve">ESMP will be developed and implemented. </w:t>
      </w:r>
      <w:r w:rsidRPr="00116E9F">
        <w:rPr>
          <w:rFonts w:asciiTheme="minorHAnsi" w:hAnsiTheme="minorHAnsi" w:cstheme="minorHAnsi"/>
          <w:sz w:val="20"/>
          <w:szCs w:val="20"/>
        </w:rPr>
        <w:t xml:space="preserve">The ESMP will provide a set of avoidance, mitigation, monitoring and institutional measures – as well as actions needed to implement these measures – to achieve the desired social and environmental sustainability outcomes. The measures will be adopted and integrated into the project activities, monitoring and reporting framework and budget, and captured in a revised SESP for the project. </w:t>
      </w:r>
      <w:r w:rsidRPr="00116E9F">
        <w:rPr>
          <w:rFonts w:asciiTheme="minorHAnsi" w:hAnsiTheme="minorHAnsi" w:cstheme="minorHAnsi"/>
          <w:sz w:val="20"/>
          <w:szCs w:val="20"/>
          <w:lang w:val="en-CA"/>
        </w:rPr>
        <w:t xml:space="preserve">Based on the findings of the ESIA, the ESMP may include a Cultural Heritage Management Plan and/or a Livelihoods Action Plan. The output of the ESIA will be an ESIA report (following an indicative outline provided in Annex ‎9.3 of the ESMF) and an ESMP (following an indicative outline provided in Annex 9.4 of the ESMF). </w:t>
      </w:r>
      <w:r w:rsidRPr="00116E9F">
        <w:rPr>
          <w:rFonts w:asciiTheme="minorHAnsi" w:hAnsiTheme="minorHAnsi" w:cstheme="minorHAnsi"/>
          <w:sz w:val="20"/>
          <w:szCs w:val="20"/>
        </w:rPr>
        <w:t xml:space="preserve">The ESMP will define desired social and environmental management outcomes and specify social and environmental indicators, targets, or acceptance (threshold) criteria to </w:t>
      </w:r>
      <w:r w:rsidR="001570B1">
        <w:rPr>
          <w:rFonts w:asciiTheme="minorHAnsi" w:hAnsiTheme="minorHAnsi" w:cstheme="minorHAnsi"/>
          <w:sz w:val="20"/>
          <w:szCs w:val="20"/>
        </w:rPr>
        <w:t>monitor</w:t>
      </w:r>
      <w:r w:rsidRPr="00116E9F">
        <w:rPr>
          <w:rFonts w:asciiTheme="minorHAnsi" w:hAnsiTheme="minorHAnsi" w:cstheme="minorHAnsi"/>
          <w:sz w:val="20"/>
          <w:szCs w:val="20"/>
        </w:rPr>
        <w:t xml:space="preserve"> ESMP implementation and </w:t>
      </w:r>
      <w:r w:rsidR="001570B1">
        <w:rPr>
          <w:rFonts w:asciiTheme="minorHAnsi" w:hAnsiTheme="minorHAnsi" w:cstheme="minorHAnsi"/>
          <w:sz w:val="20"/>
          <w:szCs w:val="20"/>
        </w:rPr>
        <w:t xml:space="preserve">assess </w:t>
      </w:r>
      <w:r w:rsidRPr="00116E9F">
        <w:rPr>
          <w:rFonts w:asciiTheme="minorHAnsi" w:hAnsiTheme="minorHAnsi" w:cstheme="minorHAnsi"/>
          <w:sz w:val="20"/>
          <w:szCs w:val="20"/>
        </w:rPr>
        <w:t xml:space="preserve">effectiveness. It will also provide estimates of the human and financial resources required for implementation and monitoring and identify organizational structure and processes for implementation. </w:t>
      </w:r>
    </w:p>
    <w:p w14:paraId="1CA45F44" w14:textId="7428EF89" w:rsidR="00106D3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The feasibility and impact studies will review the following options:</w:t>
      </w:r>
    </w:p>
    <w:p w14:paraId="1B80BF43" w14:textId="35363C8A" w:rsidR="00626E0B" w:rsidRDefault="00626E0B" w:rsidP="00626E0B">
      <w:pPr>
        <w:pStyle w:val="Commentaire"/>
        <w:spacing w:before="120" w:after="120"/>
        <w:rPr>
          <w:rFonts w:asciiTheme="minorHAnsi" w:hAnsiTheme="minorHAnsi" w:cstheme="minorHAnsi"/>
        </w:rPr>
      </w:pPr>
      <w:r w:rsidRPr="00116E9F">
        <w:rPr>
          <w:rFonts w:asciiTheme="minorHAnsi" w:hAnsiTheme="minorHAnsi" w:cstheme="minorHAnsi"/>
        </w:rPr>
        <w:t xml:space="preserve">a. </w:t>
      </w:r>
      <w:r w:rsidRPr="00116E9F">
        <w:rPr>
          <w:rFonts w:asciiTheme="minorHAnsi" w:hAnsiTheme="minorHAnsi" w:cstheme="minorHAnsi"/>
          <w:u w:val="single"/>
        </w:rPr>
        <w:t>Networks of ecotourism villages</w:t>
      </w:r>
      <w:r w:rsidRPr="00116E9F">
        <w:rPr>
          <w:rFonts w:asciiTheme="minorHAnsi" w:hAnsiTheme="minorHAnsi" w:cstheme="minorHAnsi"/>
        </w:rPr>
        <w:t xml:space="preserve"> within the PAs on the islands of Ngazidja and Ndzuani offering homestay services in village settings and catering services promoting Comorian flavors and gastronomy, traditional living arts (including songs, tales, dances) and accompanying services (eco-guides, porters), in connection with ecotourism or nature observation tours (birds, whales, lemurs, fruit bats, orchids, turtle nest protection, etc.), including emblematic landscapes (e.g. </w:t>
      </w:r>
      <w:proofErr w:type="spellStart"/>
      <w:r w:rsidRPr="00116E9F">
        <w:rPr>
          <w:rFonts w:asciiTheme="minorHAnsi" w:hAnsiTheme="minorHAnsi" w:cstheme="minorHAnsi"/>
        </w:rPr>
        <w:t>Nioumachoi</w:t>
      </w:r>
      <w:proofErr w:type="spellEnd"/>
      <w:r w:rsidRPr="00116E9F">
        <w:rPr>
          <w:rFonts w:asciiTheme="minorHAnsi" w:hAnsiTheme="minorHAnsi" w:cstheme="minorHAnsi"/>
        </w:rPr>
        <w:t xml:space="preserve"> islets, Karthala crater, Salt Lake, Lake </w:t>
      </w:r>
      <w:proofErr w:type="spellStart"/>
      <w:r w:rsidRPr="00116E9F">
        <w:rPr>
          <w:rFonts w:asciiTheme="minorHAnsi" w:hAnsiTheme="minorHAnsi" w:cstheme="minorHAnsi"/>
        </w:rPr>
        <w:t>Dzialandzé</w:t>
      </w:r>
      <w:proofErr w:type="spellEnd"/>
      <w:r w:rsidRPr="00116E9F">
        <w:rPr>
          <w:rFonts w:asciiTheme="minorHAnsi" w:hAnsiTheme="minorHAnsi" w:cstheme="minorHAnsi"/>
        </w:rPr>
        <w:t xml:space="preserve">, etc.) and cultural sites. </w:t>
      </w:r>
      <w:r w:rsidRPr="009C1B7B">
        <w:rPr>
          <w:rFonts w:asciiTheme="minorHAnsi" w:hAnsiTheme="minorHAnsi" w:cstheme="minorHAnsi"/>
        </w:rPr>
        <w:t>The project will support the promotion of these tourist offers to hotels, since the latter deplore the lack of structured tourist activities linked to national parks to offer their customers</w:t>
      </w:r>
      <w:r w:rsidRPr="00116E9F">
        <w:rPr>
          <w:rFonts w:asciiTheme="minorHAnsi" w:hAnsiTheme="minorHAnsi" w:cstheme="minorHAnsi"/>
        </w:rPr>
        <w:t xml:space="preserve">. These networks would be developed in partnership with the private business </w:t>
      </w:r>
      <w:proofErr w:type="spellStart"/>
      <w:r w:rsidRPr="00116E9F">
        <w:rPr>
          <w:rFonts w:asciiTheme="minorHAnsi" w:hAnsiTheme="minorHAnsi" w:cstheme="minorHAnsi"/>
          <w:u w:val="single"/>
        </w:rPr>
        <w:t>EcoMassiwa</w:t>
      </w:r>
      <w:proofErr w:type="spellEnd"/>
      <w:r w:rsidRPr="00116E9F">
        <w:rPr>
          <w:rFonts w:asciiTheme="minorHAnsi" w:hAnsiTheme="minorHAnsi" w:cstheme="minorHAnsi"/>
        </w:rPr>
        <w:t>.</w:t>
      </w:r>
    </w:p>
    <w:p w14:paraId="1D170275" w14:textId="77777777" w:rsidR="00626E0B" w:rsidRPr="00116E9F" w:rsidRDefault="00626E0B" w:rsidP="00626E0B">
      <w:pPr>
        <w:pStyle w:val="Commentaire"/>
        <w:spacing w:before="120" w:after="120"/>
        <w:rPr>
          <w:rFonts w:asciiTheme="minorHAnsi" w:hAnsiTheme="minorHAnsi" w:cstheme="minorHAnsi"/>
        </w:rPr>
      </w:pPr>
      <w:r w:rsidRPr="00116E9F">
        <w:rPr>
          <w:rFonts w:asciiTheme="minorHAnsi" w:hAnsiTheme="minorHAnsi" w:cstheme="minorHAnsi"/>
        </w:rPr>
        <w:t xml:space="preserve">b. Community-based initiatives offering access to </w:t>
      </w:r>
      <w:r w:rsidRPr="00116E9F">
        <w:rPr>
          <w:rFonts w:asciiTheme="minorHAnsi" w:hAnsiTheme="minorHAnsi" w:cstheme="minorHAnsi"/>
          <w:u w:val="single"/>
        </w:rPr>
        <w:t>clean beaches</w:t>
      </w:r>
      <w:r w:rsidRPr="00116E9F">
        <w:rPr>
          <w:rFonts w:asciiTheme="minorHAnsi" w:hAnsiTheme="minorHAnsi" w:cstheme="minorHAnsi"/>
        </w:rPr>
        <w:t xml:space="preserve">, rustic reception facilities and picnic facilities for family beach tourism for a small fee. These networks would be developed in partnership with the individuals or small groups of individuals leading these initiatives. They have been developed in Mwali around the beaches of </w:t>
      </w:r>
      <w:proofErr w:type="spellStart"/>
      <w:r w:rsidRPr="00116E9F">
        <w:rPr>
          <w:rFonts w:asciiTheme="minorHAnsi" w:hAnsiTheme="minorHAnsi" w:cstheme="minorHAnsi"/>
        </w:rPr>
        <w:t>Sambia</w:t>
      </w:r>
      <w:proofErr w:type="spellEnd"/>
      <w:r w:rsidRPr="00116E9F">
        <w:rPr>
          <w:rFonts w:asciiTheme="minorHAnsi" w:hAnsiTheme="minorHAnsi" w:cstheme="minorHAnsi"/>
        </w:rPr>
        <w:t xml:space="preserve">, </w:t>
      </w:r>
      <w:proofErr w:type="spellStart"/>
      <w:r w:rsidRPr="00116E9F">
        <w:rPr>
          <w:rFonts w:asciiTheme="minorHAnsi" w:hAnsiTheme="minorHAnsi" w:cstheme="minorHAnsi"/>
        </w:rPr>
        <w:t>Bangacharini</w:t>
      </w:r>
      <w:proofErr w:type="spellEnd"/>
      <w:r w:rsidRPr="00116E9F">
        <w:rPr>
          <w:rFonts w:asciiTheme="minorHAnsi" w:hAnsiTheme="minorHAnsi" w:cstheme="minorHAnsi"/>
        </w:rPr>
        <w:t xml:space="preserve">, </w:t>
      </w:r>
      <w:proofErr w:type="spellStart"/>
      <w:r w:rsidRPr="00116E9F">
        <w:rPr>
          <w:rFonts w:asciiTheme="minorHAnsi" w:hAnsiTheme="minorHAnsi" w:cstheme="minorHAnsi"/>
        </w:rPr>
        <w:t>Ouenefou</w:t>
      </w:r>
      <w:proofErr w:type="spellEnd"/>
      <w:r w:rsidRPr="00116E9F">
        <w:rPr>
          <w:rFonts w:asciiTheme="minorHAnsi" w:hAnsiTheme="minorHAnsi" w:cstheme="minorHAnsi"/>
        </w:rPr>
        <w:t xml:space="preserve">, </w:t>
      </w:r>
      <w:proofErr w:type="spellStart"/>
      <w:r w:rsidRPr="00116E9F">
        <w:rPr>
          <w:rFonts w:asciiTheme="minorHAnsi" w:hAnsiTheme="minorHAnsi" w:cstheme="minorHAnsi"/>
        </w:rPr>
        <w:t>Méa</w:t>
      </w:r>
      <w:proofErr w:type="spellEnd"/>
      <w:r w:rsidRPr="00116E9F">
        <w:rPr>
          <w:rFonts w:asciiTheme="minorHAnsi" w:hAnsiTheme="minorHAnsi" w:cstheme="minorHAnsi"/>
        </w:rPr>
        <w:t xml:space="preserve">, </w:t>
      </w:r>
      <w:proofErr w:type="spellStart"/>
      <w:r w:rsidRPr="00116E9F">
        <w:rPr>
          <w:rFonts w:asciiTheme="minorHAnsi" w:hAnsiTheme="minorHAnsi" w:cstheme="minorHAnsi"/>
        </w:rPr>
        <w:t>Nkandzoni</w:t>
      </w:r>
      <w:proofErr w:type="spellEnd"/>
      <w:r w:rsidRPr="00116E9F">
        <w:rPr>
          <w:rFonts w:asciiTheme="minorHAnsi" w:hAnsiTheme="minorHAnsi" w:cstheme="minorHAnsi"/>
        </w:rPr>
        <w:t xml:space="preserve">, Ouallah2 and Ouallah1; in Ndzuani around the beaches of </w:t>
      </w:r>
      <w:proofErr w:type="spellStart"/>
      <w:r w:rsidRPr="00116E9F">
        <w:rPr>
          <w:rFonts w:asciiTheme="minorHAnsi" w:hAnsiTheme="minorHAnsi" w:cstheme="minorHAnsi"/>
        </w:rPr>
        <w:t>Ilot</w:t>
      </w:r>
      <w:proofErr w:type="spellEnd"/>
      <w:r w:rsidRPr="00116E9F">
        <w:rPr>
          <w:rFonts w:asciiTheme="minorHAnsi" w:hAnsiTheme="minorHAnsi" w:cstheme="minorHAnsi"/>
        </w:rPr>
        <w:t xml:space="preserve"> de la </w:t>
      </w:r>
      <w:proofErr w:type="spellStart"/>
      <w:r w:rsidRPr="00116E9F">
        <w:rPr>
          <w:rFonts w:asciiTheme="minorHAnsi" w:hAnsiTheme="minorHAnsi" w:cstheme="minorHAnsi"/>
        </w:rPr>
        <w:t>Selle</w:t>
      </w:r>
      <w:proofErr w:type="spellEnd"/>
      <w:r w:rsidRPr="00116E9F">
        <w:rPr>
          <w:rFonts w:asciiTheme="minorHAnsi" w:hAnsiTheme="minorHAnsi" w:cstheme="minorHAnsi"/>
        </w:rPr>
        <w:t xml:space="preserve"> and </w:t>
      </w:r>
      <w:proofErr w:type="spellStart"/>
      <w:r w:rsidRPr="00116E9F">
        <w:rPr>
          <w:rFonts w:asciiTheme="minorHAnsi" w:hAnsiTheme="minorHAnsi" w:cstheme="minorHAnsi"/>
        </w:rPr>
        <w:t>Milembeni</w:t>
      </w:r>
      <w:proofErr w:type="spellEnd"/>
      <w:r w:rsidRPr="00116E9F">
        <w:rPr>
          <w:rFonts w:asciiTheme="minorHAnsi" w:hAnsiTheme="minorHAnsi" w:cstheme="minorHAnsi"/>
        </w:rPr>
        <w:t xml:space="preserve">; in </w:t>
      </w:r>
      <w:proofErr w:type="spellStart"/>
      <w:r w:rsidRPr="00116E9F">
        <w:rPr>
          <w:rFonts w:asciiTheme="minorHAnsi" w:hAnsiTheme="minorHAnsi" w:cstheme="minorHAnsi"/>
        </w:rPr>
        <w:t>Ngazidja</w:t>
      </w:r>
      <w:proofErr w:type="spellEnd"/>
      <w:r w:rsidRPr="00116E9F">
        <w:rPr>
          <w:rFonts w:asciiTheme="minorHAnsi" w:hAnsiTheme="minorHAnsi" w:cstheme="minorHAnsi"/>
        </w:rPr>
        <w:t xml:space="preserve"> around the beaches of Chindini, </w:t>
      </w:r>
      <w:proofErr w:type="spellStart"/>
      <w:r w:rsidRPr="00116E9F">
        <w:rPr>
          <w:rFonts w:asciiTheme="minorHAnsi" w:hAnsiTheme="minorHAnsi" w:cstheme="minorHAnsi"/>
        </w:rPr>
        <w:t>Malé</w:t>
      </w:r>
      <w:proofErr w:type="spellEnd"/>
      <w:r w:rsidRPr="00116E9F">
        <w:rPr>
          <w:rFonts w:asciiTheme="minorHAnsi" w:hAnsiTheme="minorHAnsi" w:cstheme="minorHAnsi"/>
        </w:rPr>
        <w:t xml:space="preserve">, </w:t>
      </w:r>
      <w:proofErr w:type="spellStart"/>
      <w:r w:rsidRPr="00116E9F">
        <w:rPr>
          <w:rFonts w:asciiTheme="minorHAnsi" w:hAnsiTheme="minorHAnsi" w:cstheme="minorHAnsi"/>
        </w:rPr>
        <w:t>Maloudja</w:t>
      </w:r>
      <w:proofErr w:type="spellEnd"/>
      <w:r w:rsidRPr="00116E9F">
        <w:rPr>
          <w:rFonts w:asciiTheme="minorHAnsi" w:hAnsiTheme="minorHAnsi" w:cstheme="minorHAnsi"/>
        </w:rPr>
        <w:t xml:space="preserve">, </w:t>
      </w:r>
      <w:proofErr w:type="spellStart"/>
      <w:r w:rsidRPr="00116E9F">
        <w:rPr>
          <w:rFonts w:asciiTheme="minorHAnsi" w:hAnsiTheme="minorHAnsi" w:cstheme="minorHAnsi"/>
        </w:rPr>
        <w:t>Galawa</w:t>
      </w:r>
      <w:proofErr w:type="spellEnd"/>
      <w:r w:rsidRPr="00116E9F">
        <w:rPr>
          <w:rFonts w:asciiTheme="minorHAnsi" w:hAnsiTheme="minorHAnsi" w:cstheme="minorHAnsi"/>
        </w:rPr>
        <w:t xml:space="preserve">, Trou du </w:t>
      </w:r>
      <w:proofErr w:type="spellStart"/>
      <w:r w:rsidRPr="00116E9F">
        <w:rPr>
          <w:rFonts w:asciiTheme="minorHAnsi" w:hAnsiTheme="minorHAnsi" w:cstheme="minorHAnsi"/>
        </w:rPr>
        <w:t>prophète</w:t>
      </w:r>
      <w:proofErr w:type="spellEnd"/>
      <w:r w:rsidRPr="00116E9F">
        <w:rPr>
          <w:rFonts w:asciiTheme="minorHAnsi" w:hAnsiTheme="minorHAnsi" w:cstheme="minorHAnsi"/>
        </w:rPr>
        <w:t xml:space="preserve"> and </w:t>
      </w:r>
      <w:proofErr w:type="spellStart"/>
      <w:r w:rsidRPr="00116E9F">
        <w:rPr>
          <w:rFonts w:asciiTheme="minorHAnsi" w:hAnsiTheme="minorHAnsi" w:cstheme="minorHAnsi"/>
        </w:rPr>
        <w:t>Ndroudé</w:t>
      </w:r>
      <w:proofErr w:type="spellEnd"/>
      <w:r w:rsidRPr="00116E9F">
        <w:rPr>
          <w:rFonts w:asciiTheme="minorHAnsi" w:hAnsiTheme="minorHAnsi" w:cstheme="minorHAnsi"/>
        </w:rPr>
        <w:t xml:space="preserve">. Community-maintained beaches that are known to be clean are more popular on weekends. Community members who maintain the beaches have taken the initiative to offer meals, set up refreshment stands, and erect huts or </w:t>
      </w:r>
      <w:r>
        <w:rPr>
          <w:rFonts w:asciiTheme="minorHAnsi" w:hAnsiTheme="minorHAnsi" w:cstheme="minorHAnsi"/>
        </w:rPr>
        <w:t>rustic</w:t>
      </w:r>
      <w:r w:rsidRPr="00116E9F">
        <w:rPr>
          <w:rFonts w:asciiTheme="minorHAnsi" w:hAnsiTheme="minorHAnsi" w:cstheme="minorHAnsi"/>
        </w:rPr>
        <w:t xml:space="preserve"> shelters with coconut wood to accommodate family tourism, which has become very popular, especially during times of pandemic. In order to reward the village communities that have adhered to the objectives of the PAs by maintaining the beaches, the project will provide training in sanitation, hygiene and catering to community members who have invested in these activities.</w:t>
      </w:r>
    </w:p>
    <w:p w14:paraId="16C5F948" w14:textId="77777777" w:rsidR="00626E0B" w:rsidRPr="00116E9F" w:rsidRDefault="00626E0B" w:rsidP="00626E0B">
      <w:pPr>
        <w:pStyle w:val="Commentaire"/>
        <w:spacing w:before="120" w:after="120"/>
        <w:rPr>
          <w:rFonts w:asciiTheme="minorHAnsi" w:hAnsiTheme="minorHAnsi" w:cstheme="minorHAnsi"/>
        </w:rPr>
      </w:pPr>
      <w:r w:rsidRPr="00116E9F">
        <w:rPr>
          <w:rFonts w:asciiTheme="minorHAnsi" w:hAnsiTheme="minorHAnsi" w:cstheme="minorHAnsi"/>
        </w:rPr>
        <w:t xml:space="preserve">c. Development of networks (cooperatives) of </w:t>
      </w:r>
      <w:r w:rsidRPr="00116E9F">
        <w:rPr>
          <w:rFonts w:asciiTheme="minorHAnsi" w:hAnsiTheme="minorHAnsi" w:cstheme="minorHAnsi"/>
          <w:u w:val="single"/>
        </w:rPr>
        <w:t>moringa</w:t>
      </w:r>
      <w:r w:rsidRPr="00116E9F">
        <w:rPr>
          <w:rFonts w:asciiTheme="minorHAnsi" w:hAnsiTheme="minorHAnsi" w:cstheme="minorHAnsi"/>
        </w:rPr>
        <w:t xml:space="preserve"> harvesters. These networks would be developed in partnership with the private business </w:t>
      </w:r>
      <w:r w:rsidRPr="00116E9F">
        <w:rPr>
          <w:rFonts w:asciiTheme="minorHAnsi" w:hAnsiTheme="minorHAnsi" w:cstheme="minorHAnsi"/>
          <w:u w:val="single"/>
        </w:rPr>
        <w:t>Comoros Moringa</w:t>
      </w:r>
      <w:r w:rsidRPr="00116E9F">
        <w:rPr>
          <w:rFonts w:asciiTheme="minorHAnsi" w:hAnsiTheme="minorHAnsi" w:cstheme="minorHAnsi"/>
        </w:rPr>
        <w:t>. The project would facilitate the integration of moringa into agroforestry systems and home gardens through the production of seedlings in nurseries, the identification of needs for expansion of the private partner's facilities to absorb the products harvested by the cooperatives, and support to facilitate the necessary investments.</w:t>
      </w:r>
    </w:p>
    <w:p w14:paraId="7CBD53BE" w14:textId="7794CAE4" w:rsidR="00626E0B" w:rsidRPr="00116E9F" w:rsidRDefault="00626E0B" w:rsidP="00626E0B">
      <w:pPr>
        <w:pStyle w:val="Commentaire"/>
        <w:spacing w:before="120" w:after="120"/>
        <w:rPr>
          <w:rFonts w:asciiTheme="minorHAnsi" w:hAnsiTheme="minorHAnsi" w:cstheme="minorHAnsi"/>
        </w:rPr>
      </w:pPr>
      <w:r w:rsidRPr="00116E9F">
        <w:rPr>
          <w:rFonts w:asciiTheme="minorHAnsi" w:hAnsiTheme="minorHAnsi" w:cstheme="minorHAnsi"/>
        </w:rPr>
        <w:lastRenderedPageBreak/>
        <w:t xml:space="preserve">d. Development of a network (cooperative) of harvesters </w:t>
      </w:r>
      <w:r w:rsidRPr="00116E9F">
        <w:rPr>
          <w:rFonts w:asciiTheme="minorHAnsi" w:hAnsiTheme="minorHAnsi" w:cstheme="minorHAnsi"/>
          <w:u w:val="single"/>
        </w:rPr>
        <w:t>of medicinal and aromatic plants</w:t>
      </w:r>
      <w:r w:rsidRPr="00116E9F">
        <w:rPr>
          <w:rFonts w:asciiTheme="minorHAnsi" w:hAnsiTheme="minorHAnsi" w:cstheme="minorHAnsi"/>
        </w:rPr>
        <w:t xml:space="preserve"> from forests and natural environments and of producers of Comorian spices, including turmeric, cardamom, black pepper, and chili peppers, to improve their harvesting, processing and marketing. These networks would be developed in partnership with the private business </w:t>
      </w:r>
      <w:proofErr w:type="spellStart"/>
      <w:r w:rsidRPr="00116E9F">
        <w:rPr>
          <w:rFonts w:asciiTheme="minorHAnsi" w:hAnsiTheme="minorHAnsi" w:cstheme="minorHAnsi"/>
          <w:u w:val="single"/>
        </w:rPr>
        <w:t>Massala</w:t>
      </w:r>
      <w:proofErr w:type="spellEnd"/>
      <w:r w:rsidRPr="00116E9F">
        <w:rPr>
          <w:rFonts w:asciiTheme="minorHAnsi" w:hAnsiTheme="minorHAnsi" w:cstheme="minorHAnsi"/>
          <w:u w:val="single"/>
        </w:rPr>
        <w:t xml:space="preserve"> </w:t>
      </w:r>
      <w:proofErr w:type="spellStart"/>
      <w:r w:rsidRPr="00116E9F">
        <w:rPr>
          <w:rFonts w:asciiTheme="minorHAnsi" w:hAnsiTheme="minorHAnsi" w:cstheme="minorHAnsi"/>
          <w:u w:val="single"/>
        </w:rPr>
        <w:t>Délices</w:t>
      </w:r>
      <w:proofErr w:type="spellEnd"/>
      <w:r w:rsidRPr="00116E9F">
        <w:rPr>
          <w:rFonts w:asciiTheme="minorHAnsi" w:hAnsiTheme="minorHAnsi" w:cstheme="minorHAnsi"/>
        </w:rPr>
        <w:t>. The project will seek support from the Comoros Women's Entrepreneurship Directorate. This value chain will be developed following a preliminary assessment of the quantities that can be sustainably exploited or cultivated and would involve improving harvesting capacities to ensure the preservation of medicinal and aromatic plants in the natural environment, following the guidelines of the international NGO FairWild, and for the processing of the plants according to the needs of the private enterprise, including drying, milling and packaging. The project will provide support for marketing on an island or national scale, including the acquisition of basic infrastructure and equipment for appropriate packaging and labeling.</w:t>
      </w:r>
    </w:p>
    <w:p w14:paraId="617A470A" w14:textId="2EC929C1" w:rsidR="00626E0B" w:rsidRDefault="00626E0B" w:rsidP="00626E0B">
      <w:pPr>
        <w:pStyle w:val="Paragraphedeliste"/>
        <w:tabs>
          <w:tab w:val="left" w:pos="284"/>
        </w:tabs>
        <w:autoSpaceDN w:val="0"/>
        <w:spacing w:before="120" w:after="120"/>
        <w:ind w:left="0"/>
        <w:jc w:val="both"/>
        <w:rPr>
          <w:rFonts w:asciiTheme="minorHAnsi" w:hAnsiTheme="minorHAnsi" w:cstheme="minorHAnsi"/>
          <w:sz w:val="20"/>
          <w:szCs w:val="20"/>
          <w:lang w:val="en-CA"/>
        </w:rPr>
      </w:pPr>
      <w:r w:rsidRPr="00626E0B">
        <w:rPr>
          <w:rFonts w:asciiTheme="minorHAnsi" w:hAnsiTheme="minorHAnsi" w:cstheme="minorHAnsi"/>
          <w:sz w:val="20"/>
          <w:szCs w:val="20"/>
          <w:lang w:val="en-CA"/>
        </w:rPr>
        <w:t xml:space="preserve">e. Development of networks (cooperatives) of harvesters of aromatic plants and other raw materials (castor and coconut) to supply a castor and coconut oil-based cosmetics and body care business as well as small essential oil production businesses. These networks would be developed in partnership with the private business </w:t>
      </w:r>
      <w:r w:rsidRPr="00626E0B">
        <w:rPr>
          <w:rFonts w:asciiTheme="minorHAnsi" w:hAnsiTheme="minorHAnsi" w:cstheme="minorHAnsi"/>
          <w:sz w:val="20"/>
          <w:szCs w:val="20"/>
          <w:u w:val="single"/>
          <w:lang w:val="en-CA"/>
        </w:rPr>
        <w:t xml:space="preserve">Maya </w:t>
      </w:r>
      <w:proofErr w:type="spellStart"/>
      <w:r w:rsidRPr="00626E0B">
        <w:rPr>
          <w:rFonts w:asciiTheme="minorHAnsi" w:hAnsiTheme="minorHAnsi" w:cstheme="minorHAnsi"/>
          <w:sz w:val="20"/>
          <w:szCs w:val="20"/>
          <w:u w:val="single"/>
          <w:lang w:val="en-CA"/>
        </w:rPr>
        <w:t>Beauté</w:t>
      </w:r>
      <w:proofErr w:type="spellEnd"/>
      <w:r w:rsidRPr="00626E0B">
        <w:rPr>
          <w:rFonts w:asciiTheme="minorHAnsi" w:hAnsiTheme="minorHAnsi" w:cstheme="minorHAnsi"/>
          <w:sz w:val="20"/>
          <w:szCs w:val="20"/>
          <w:u w:val="single"/>
          <w:lang w:val="en-CA"/>
        </w:rPr>
        <w:t xml:space="preserve"> et </w:t>
      </w:r>
      <w:proofErr w:type="spellStart"/>
      <w:r w:rsidRPr="00626E0B">
        <w:rPr>
          <w:rFonts w:asciiTheme="minorHAnsi" w:hAnsiTheme="minorHAnsi" w:cstheme="minorHAnsi"/>
          <w:sz w:val="20"/>
          <w:szCs w:val="20"/>
          <w:u w:val="single"/>
          <w:lang w:val="en-CA"/>
        </w:rPr>
        <w:t>Cosmétiques</w:t>
      </w:r>
      <w:proofErr w:type="spellEnd"/>
      <w:r w:rsidRPr="00626E0B">
        <w:rPr>
          <w:rFonts w:asciiTheme="minorHAnsi" w:hAnsiTheme="minorHAnsi" w:cstheme="minorHAnsi"/>
          <w:sz w:val="20"/>
          <w:szCs w:val="20"/>
          <w:lang w:val="en-CA"/>
        </w:rPr>
        <w:t xml:space="preserve"> (Noor brand). The project will seek to integrate small businesses that distill and bottle essential oils into the value chain in order to add value to essential oils in the production of massage oils and perfumes.</w:t>
      </w:r>
    </w:p>
    <w:p w14:paraId="7653AE3F" w14:textId="56428936" w:rsidR="00626E0B" w:rsidRPr="00626E0B" w:rsidRDefault="00626E0B" w:rsidP="00626E0B">
      <w:pPr>
        <w:pStyle w:val="Paragraphedeliste"/>
        <w:tabs>
          <w:tab w:val="left" w:pos="284"/>
        </w:tabs>
        <w:autoSpaceDN w:val="0"/>
        <w:spacing w:before="120" w:after="120"/>
        <w:ind w:left="0"/>
        <w:jc w:val="both"/>
        <w:rPr>
          <w:rFonts w:asciiTheme="minorHAnsi" w:hAnsiTheme="minorHAnsi" w:cstheme="minorHAnsi"/>
          <w:sz w:val="20"/>
          <w:szCs w:val="20"/>
        </w:rPr>
      </w:pPr>
      <w:r w:rsidRPr="00626E0B">
        <w:rPr>
          <w:rFonts w:asciiTheme="minorHAnsi" w:hAnsiTheme="minorHAnsi" w:cstheme="minorHAnsi"/>
          <w:sz w:val="20"/>
          <w:szCs w:val="20"/>
          <w:lang w:val="en-CA"/>
        </w:rPr>
        <w:t xml:space="preserve">f. Development of networks </w:t>
      </w:r>
      <w:r>
        <w:rPr>
          <w:rFonts w:asciiTheme="minorHAnsi" w:hAnsiTheme="minorHAnsi" w:cstheme="minorHAnsi"/>
          <w:sz w:val="20"/>
          <w:szCs w:val="20"/>
          <w:lang w:val="en-CA"/>
        </w:rPr>
        <w:t>connecting</w:t>
      </w:r>
      <w:r w:rsidRPr="00626E0B">
        <w:rPr>
          <w:rFonts w:asciiTheme="minorHAnsi" w:hAnsiTheme="minorHAnsi" w:cstheme="minorHAnsi"/>
          <w:sz w:val="20"/>
          <w:szCs w:val="20"/>
          <w:lang w:val="en-CA"/>
        </w:rPr>
        <w:t xml:space="preserve"> </w:t>
      </w:r>
      <w:r w:rsidR="00ED6D03">
        <w:rPr>
          <w:rFonts w:asciiTheme="minorHAnsi" w:hAnsiTheme="minorHAnsi" w:cstheme="minorHAnsi"/>
          <w:sz w:val="20"/>
          <w:szCs w:val="20"/>
          <w:lang w:val="en-CA"/>
        </w:rPr>
        <w:t>fishers</w:t>
      </w:r>
      <w:r w:rsidRPr="00626E0B">
        <w:rPr>
          <w:rFonts w:asciiTheme="minorHAnsi" w:hAnsiTheme="minorHAnsi" w:cstheme="minorHAnsi"/>
          <w:sz w:val="20"/>
          <w:szCs w:val="20"/>
          <w:lang w:val="en-CA"/>
        </w:rPr>
        <w:t xml:space="preserve"> with restaurateurs and hoteliers to ensure the supply of the latter with quality, predictable and timely products, in particular demersal fish, lobsters, crayfish, octopus and mangrove crabs, guaranteeing </w:t>
      </w:r>
      <w:r w:rsidR="00492060">
        <w:rPr>
          <w:rFonts w:asciiTheme="minorHAnsi" w:hAnsiTheme="minorHAnsi" w:cstheme="minorHAnsi"/>
          <w:sz w:val="20"/>
          <w:szCs w:val="20"/>
          <w:lang w:val="en-CA"/>
        </w:rPr>
        <w:t>increased</w:t>
      </w:r>
      <w:r w:rsidR="00492060" w:rsidRPr="00626E0B">
        <w:rPr>
          <w:rFonts w:asciiTheme="minorHAnsi" w:hAnsiTheme="minorHAnsi" w:cstheme="minorHAnsi"/>
          <w:sz w:val="20"/>
          <w:szCs w:val="20"/>
          <w:lang w:val="en-CA"/>
        </w:rPr>
        <w:t xml:space="preserve"> </w:t>
      </w:r>
      <w:r w:rsidRPr="00626E0B">
        <w:rPr>
          <w:rFonts w:asciiTheme="minorHAnsi" w:hAnsiTheme="minorHAnsi" w:cstheme="minorHAnsi"/>
          <w:sz w:val="20"/>
          <w:szCs w:val="20"/>
          <w:lang w:val="en-CA"/>
        </w:rPr>
        <w:t xml:space="preserve">and predictable income to </w:t>
      </w:r>
      <w:r w:rsidR="00ED6D03">
        <w:rPr>
          <w:rFonts w:asciiTheme="minorHAnsi" w:hAnsiTheme="minorHAnsi" w:cstheme="minorHAnsi"/>
          <w:sz w:val="20"/>
          <w:szCs w:val="20"/>
          <w:lang w:val="en-CA"/>
        </w:rPr>
        <w:t>fishers</w:t>
      </w:r>
      <w:r w:rsidRPr="00626E0B">
        <w:rPr>
          <w:rFonts w:asciiTheme="minorHAnsi" w:hAnsiTheme="minorHAnsi" w:cstheme="minorHAnsi"/>
          <w:sz w:val="20"/>
          <w:szCs w:val="20"/>
          <w:lang w:val="en-CA"/>
        </w:rPr>
        <w:t xml:space="preserve"> on the basis of prices negotiated for all </w:t>
      </w:r>
      <w:r w:rsidR="00ED6D03">
        <w:rPr>
          <w:rFonts w:asciiTheme="minorHAnsi" w:hAnsiTheme="minorHAnsi" w:cstheme="minorHAnsi"/>
          <w:sz w:val="20"/>
          <w:szCs w:val="20"/>
          <w:lang w:val="en-CA"/>
        </w:rPr>
        <w:t>fishers</w:t>
      </w:r>
      <w:r w:rsidRPr="00626E0B">
        <w:rPr>
          <w:rFonts w:asciiTheme="minorHAnsi" w:hAnsiTheme="minorHAnsi" w:cstheme="minorHAnsi"/>
          <w:sz w:val="20"/>
          <w:szCs w:val="20"/>
          <w:lang w:val="en-CA"/>
        </w:rPr>
        <w:t xml:space="preserve"> (via the unions), and based on sustainable fishing. These networks would be developed in partnership with networks of </w:t>
      </w:r>
      <w:r w:rsidRPr="00626E0B">
        <w:rPr>
          <w:rFonts w:asciiTheme="minorHAnsi" w:hAnsiTheme="minorHAnsi" w:cstheme="minorHAnsi"/>
          <w:sz w:val="20"/>
          <w:szCs w:val="20"/>
          <w:u w:val="single"/>
          <w:lang w:val="en-CA"/>
        </w:rPr>
        <w:t>private hotel and restaurant businesses</w:t>
      </w:r>
      <w:r w:rsidRPr="00626E0B">
        <w:rPr>
          <w:rFonts w:asciiTheme="minorHAnsi" w:hAnsiTheme="minorHAnsi" w:cstheme="minorHAnsi"/>
          <w:sz w:val="20"/>
          <w:szCs w:val="20"/>
          <w:lang w:val="en-CA"/>
        </w:rPr>
        <w:t xml:space="preserve"> on each island, including in </w:t>
      </w:r>
      <w:proofErr w:type="spellStart"/>
      <w:r w:rsidRPr="00626E0B">
        <w:rPr>
          <w:rFonts w:asciiTheme="minorHAnsi" w:hAnsiTheme="minorHAnsi" w:cstheme="minorHAnsi"/>
          <w:sz w:val="20"/>
          <w:szCs w:val="20"/>
          <w:lang w:val="en-CA"/>
        </w:rPr>
        <w:t>Ngazidja</w:t>
      </w:r>
      <w:proofErr w:type="spellEnd"/>
      <w:r w:rsidRPr="00626E0B">
        <w:rPr>
          <w:rFonts w:asciiTheme="minorHAnsi" w:hAnsiTheme="minorHAnsi" w:cstheme="minorHAnsi"/>
          <w:sz w:val="20"/>
          <w:szCs w:val="20"/>
          <w:lang w:val="en-CA"/>
        </w:rPr>
        <w:t>: Al-</w:t>
      </w:r>
      <w:proofErr w:type="spellStart"/>
      <w:r w:rsidRPr="00626E0B">
        <w:rPr>
          <w:rFonts w:asciiTheme="minorHAnsi" w:hAnsiTheme="minorHAnsi" w:cstheme="minorHAnsi"/>
          <w:sz w:val="20"/>
          <w:szCs w:val="20"/>
          <w:lang w:val="en-CA"/>
        </w:rPr>
        <w:t>Camar</w:t>
      </w:r>
      <w:proofErr w:type="spellEnd"/>
      <w:r w:rsidRPr="00626E0B">
        <w:rPr>
          <w:rFonts w:asciiTheme="minorHAnsi" w:hAnsiTheme="minorHAnsi" w:cstheme="minorHAnsi"/>
          <w:sz w:val="20"/>
          <w:szCs w:val="20"/>
          <w:lang w:val="en-CA"/>
        </w:rPr>
        <w:t xml:space="preserve"> Lodge, Moina Liza, </w:t>
      </w:r>
      <w:proofErr w:type="spellStart"/>
      <w:r w:rsidRPr="00626E0B">
        <w:rPr>
          <w:rFonts w:asciiTheme="minorHAnsi" w:hAnsiTheme="minorHAnsi" w:cstheme="minorHAnsi"/>
          <w:sz w:val="20"/>
          <w:szCs w:val="20"/>
          <w:lang w:val="en-CA"/>
        </w:rPr>
        <w:t>Maloudja</w:t>
      </w:r>
      <w:proofErr w:type="spellEnd"/>
      <w:r w:rsidRPr="00626E0B">
        <w:rPr>
          <w:rFonts w:asciiTheme="minorHAnsi" w:hAnsiTheme="minorHAnsi" w:cstheme="minorHAnsi"/>
          <w:sz w:val="20"/>
          <w:szCs w:val="20"/>
          <w:lang w:val="en-CA"/>
        </w:rPr>
        <w:t xml:space="preserve">, Trou du </w:t>
      </w:r>
      <w:proofErr w:type="spellStart"/>
      <w:r w:rsidRPr="00626E0B">
        <w:rPr>
          <w:rFonts w:asciiTheme="minorHAnsi" w:hAnsiTheme="minorHAnsi" w:cstheme="minorHAnsi"/>
          <w:sz w:val="20"/>
          <w:szCs w:val="20"/>
          <w:lang w:val="en-CA"/>
        </w:rPr>
        <w:t>Prophète</w:t>
      </w:r>
      <w:proofErr w:type="spellEnd"/>
      <w:r w:rsidRPr="00626E0B">
        <w:rPr>
          <w:rFonts w:asciiTheme="minorHAnsi" w:hAnsiTheme="minorHAnsi" w:cstheme="minorHAnsi"/>
          <w:sz w:val="20"/>
          <w:szCs w:val="20"/>
          <w:lang w:val="en-CA"/>
        </w:rPr>
        <w:t xml:space="preserve">, Domaine du Lac </w:t>
      </w:r>
      <w:proofErr w:type="spellStart"/>
      <w:r w:rsidRPr="00626E0B">
        <w:rPr>
          <w:rFonts w:asciiTheme="minorHAnsi" w:hAnsiTheme="minorHAnsi" w:cstheme="minorHAnsi"/>
          <w:sz w:val="20"/>
          <w:szCs w:val="20"/>
          <w:lang w:val="en-CA"/>
        </w:rPr>
        <w:t>Salé</w:t>
      </w:r>
      <w:proofErr w:type="spellEnd"/>
      <w:r w:rsidRPr="00626E0B">
        <w:rPr>
          <w:rFonts w:asciiTheme="minorHAnsi" w:hAnsiTheme="minorHAnsi" w:cstheme="minorHAnsi"/>
          <w:sz w:val="20"/>
          <w:szCs w:val="20"/>
          <w:lang w:val="en-CA"/>
        </w:rPr>
        <w:t xml:space="preserve">, Tropical Island, </w:t>
      </w:r>
      <w:proofErr w:type="spellStart"/>
      <w:r w:rsidRPr="00626E0B">
        <w:rPr>
          <w:rFonts w:asciiTheme="minorHAnsi" w:hAnsiTheme="minorHAnsi" w:cstheme="minorHAnsi"/>
          <w:sz w:val="20"/>
          <w:szCs w:val="20"/>
          <w:lang w:val="en-CA"/>
        </w:rPr>
        <w:t>Kaliptus</w:t>
      </w:r>
      <w:proofErr w:type="spellEnd"/>
      <w:r w:rsidRPr="00626E0B">
        <w:rPr>
          <w:rFonts w:asciiTheme="minorHAnsi" w:hAnsiTheme="minorHAnsi" w:cstheme="minorHAnsi"/>
          <w:sz w:val="20"/>
          <w:szCs w:val="20"/>
          <w:lang w:val="en-CA"/>
        </w:rPr>
        <w:t xml:space="preserve"> , Golden Tulip, Karthala Hotel; in Mwali: Itsamia community bungalows, Hotel </w:t>
      </w:r>
      <w:proofErr w:type="spellStart"/>
      <w:r w:rsidRPr="00626E0B">
        <w:rPr>
          <w:rFonts w:asciiTheme="minorHAnsi" w:hAnsiTheme="minorHAnsi" w:cstheme="minorHAnsi"/>
          <w:sz w:val="20"/>
          <w:szCs w:val="20"/>
          <w:lang w:val="en-CA"/>
        </w:rPr>
        <w:t>Laka</w:t>
      </w:r>
      <w:proofErr w:type="spellEnd"/>
      <w:r w:rsidRPr="00626E0B">
        <w:rPr>
          <w:rFonts w:asciiTheme="minorHAnsi" w:hAnsiTheme="minorHAnsi" w:cstheme="minorHAnsi"/>
          <w:sz w:val="20"/>
          <w:szCs w:val="20"/>
          <w:lang w:val="en-CA"/>
        </w:rPr>
        <w:t xml:space="preserve"> Lodge, Vanilla Lodge, Wallah2 community bungalows, Les Abou, Le </w:t>
      </w:r>
      <w:proofErr w:type="spellStart"/>
      <w:r w:rsidRPr="00626E0B">
        <w:rPr>
          <w:rFonts w:asciiTheme="minorHAnsi" w:hAnsiTheme="minorHAnsi" w:cstheme="minorHAnsi"/>
          <w:sz w:val="20"/>
          <w:szCs w:val="20"/>
          <w:lang w:val="en-CA"/>
        </w:rPr>
        <w:t>Cocotier</w:t>
      </w:r>
      <w:proofErr w:type="spellEnd"/>
      <w:r w:rsidRPr="00626E0B">
        <w:rPr>
          <w:rFonts w:asciiTheme="minorHAnsi" w:hAnsiTheme="minorHAnsi" w:cstheme="minorHAnsi"/>
          <w:sz w:val="20"/>
          <w:szCs w:val="20"/>
          <w:lang w:val="en-CA"/>
        </w:rPr>
        <w:t xml:space="preserve">, </w:t>
      </w:r>
      <w:proofErr w:type="spellStart"/>
      <w:r w:rsidRPr="00626E0B">
        <w:rPr>
          <w:rFonts w:asciiTheme="minorHAnsi" w:hAnsiTheme="minorHAnsi" w:cstheme="minorHAnsi"/>
          <w:sz w:val="20"/>
          <w:szCs w:val="20"/>
          <w:lang w:val="en-CA"/>
        </w:rPr>
        <w:t>Relais</w:t>
      </w:r>
      <w:proofErr w:type="spellEnd"/>
      <w:r w:rsidRPr="00626E0B">
        <w:rPr>
          <w:rFonts w:asciiTheme="minorHAnsi" w:hAnsiTheme="minorHAnsi" w:cstheme="minorHAnsi"/>
          <w:sz w:val="20"/>
          <w:szCs w:val="20"/>
          <w:lang w:val="en-CA"/>
        </w:rPr>
        <w:t xml:space="preserve"> </w:t>
      </w:r>
      <w:proofErr w:type="spellStart"/>
      <w:r w:rsidRPr="00626E0B">
        <w:rPr>
          <w:rFonts w:asciiTheme="minorHAnsi" w:hAnsiTheme="minorHAnsi" w:cstheme="minorHAnsi"/>
          <w:sz w:val="20"/>
          <w:szCs w:val="20"/>
          <w:lang w:val="en-CA"/>
        </w:rPr>
        <w:t>Singani</w:t>
      </w:r>
      <w:proofErr w:type="spellEnd"/>
      <w:r w:rsidRPr="00626E0B">
        <w:rPr>
          <w:rFonts w:asciiTheme="minorHAnsi" w:hAnsiTheme="minorHAnsi" w:cstheme="minorHAnsi"/>
          <w:sz w:val="20"/>
          <w:szCs w:val="20"/>
          <w:lang w:val="en-CA"/>
        </w:rPr>
        <w:t xml:space="preserve">; in Ndzuani: Moya beach, Le sultan, Hotel Karama, Hotel Al Amal, Papillon, Johanna Hotel, Le refuge, Le </w:t>
      </w:r>
      <w:proofErr w:type="spellStart"/>
      <w:r w:rsidRPr="00626E0B">
        <w:rPr>
          <w:rFonts w:asciiTheme="minorHAnsi" w:hAnsiTheme="minorHAnsi" w:cstheme="minorHAnsi"/>
          <w:sz w:val="20"/>
          <w:szCs w:val="20"/>
          <w:lang w:val="en-CA"/>
        </w:rPr>
        <w:t>Bléché</w:t>
      </w:r>
      <w:proofErr w:type="spellEnd"/>
      <w:r w:rsidRPr="00626E0B">
        <w:rPr>
          <w:rFonts w:asciiTheme="minorHAnsi" w:hAnsiTheme="minorHAnsi" w:cstheme="minorHAnsi"/>
          <w:sz w:val="20"/>
          <w:szCs w:val="20"/>
          <w:lang w:val="en-CA"/>
        </w:rPr>
        <w:t xml:space="preserve">, </w:t>
      </w:r>
      <w:proofErr w:type="spellStart"/>
      <w:r w:rsidRPr="00626E0B">
        <w:rPr>
          <w:rFonts w:asciiTheme="minorHAnsi" w:hAnsiTheme="minorHAnsi" w:cstheme="minorHAnsi"/>
          <w:sz w:val="20"/>
          <w:szCs w:val="20"/>
          <w:lang w:val="en-CA"/>
        </w:rPr>
        <w:t>Océanis</w:t>
      </w:r>
      <w:proofErr w:type="spellEnd"/>
      <w:r w:rsidRPr="00626E0B">
        <w:rPr>
          <w:rFonts w:asciiTheme="minorHAnsi" w:hAnsiTheme="minorHAnsi" w:cstheme="minorHAnsi"/>
          <w:sz w:val="20"/>
          <w:szCs w:val="20"/>
          <w:lang w:val="en-CA"/>
        </w:rPr>
        <w:t xml:space="preserve"> Hotel. The private partners (restaurateurs and hotels) will be invited to join a group that will commit to buy fishery products at a fair price (based on prior negotiations conducted by the </w:t>
      </w:r>
      <w:r w:rsidR="00ED6D03">
        <w:rPr>
          <w:rFonts w:asciiTheme="minorHAnsi" w:hAnsiTheme="minorHAnsi" w:cstheme="minorHAnsi"/>
          <w:sz w:val="20"/>
          <w:szCs w:val="20"/>
          <w:lang w:val="en-CA"/>
        </w:rPr>
        <w:t>fishers</w:t>
      </w:r>
      <w:r w:rsidRPr="00626E0B">
        <w:rPr>
          <w:rFonts w:asciiTheme="minorHAnsi" w:hAnsiTheme="minorHAnsi" w:cstheme="minorHAnsi"/>
          <w:sz w:val="20"/>
          <w:szCs w:val="20"/>
          <w:lang w:val="en-CA"/>
        </w:rPr>
        <w:t xml:space="preserve">' unions) from </w:t>
      </w:r>
      <w:r w:rsidR="00ED6D03">
        <w:rPr>
          <w:rFonts w:asciiTheme="minorHAnsi" w:hAnsiTheme="minorHAnsi" w:cstheme="minorHAnsi"/>
          <w:sz w:val="20"/>
          <w:szCs w:val="20"/>
          <w:lang w:val="en-CA"/>
        </w:rPr>
        <w:t>fishers</w:t>
      </w:r>
      <w:r w:rsidRPr="00626E0B">
        <w:rPr>
          <w:rFonts w:asciiTheme="minorHAnsi" w:hAnsiTheme="minorHAnsi" w:cstheme="minorHAnsi"/>
          <w:sz w:val="20"/>
          <w:szCs w:val="20"/>
          <w:lang w:val="en-CA"/>
        </w:rPr>
        <w:t xml:space="preserve"> who, for their part, will have committed to selling fishery products caught according to sustainable fishing practices (fishing gear and catch levels). These commitments will give them access to a simple platform (a private group on one of the major social media) through which supply and demand can meet, thus facilitating a predictable supply of the private sector with fresh products from sustainable fisheries in a protected area (which they can use to market and/or label their services) and that meet their needs, and allowing </w:t>
      </w:r>
      <w:r w:rsidR="00ED6D03">
        <w:rPr>
          <w:rFonts w:asciiTheme="minorHAnsi" w:hAnsiTheme="minorHAnsi" w:cstheme="minorHAnsi"/>
          <w:sz w:val="20"/>
          <w:szCs w:val="20"/>
          <w:lang w:val="en-CA"/>
        </w:rPr>
        <w:t>fishers</w:t>
      </w:r>
      <w:r w:rsidRPr="00626E0B">
        <w:rPr>
          <w:rFonts w:asciiTheme="minorHAnsi" w:hAnsiTheme="minorHAnsi" w:cstheme="minorHAnsi"/>
          <w:sz w:val="20"/>
          <w:szCs w:val="20"/>
          <w:lang w:val="en-CA"/>
        </w:rPr>
        <w:t xml:space="preserve"> to adjust their fishing effort to predictable demand, to sell their whole catch at an acceptable price, and thus make each fishing trip profitable. Currently, these transactions are individual and unreliable. Restaurant owners have no guarantee of supply and must invest significant time </w:t>
      </w:r>
      <w:r w:rsidR="008B61AF">
        <w:rPr>
          <w:rFonts w:asciiTheme="minorHAnsi" w:hAnsiTheme="minorHAnsi" w:cstheme="minorHAnsi"/>
          <w:sz w:val="20"/>
          <w:szCs w:val="20"/>
          <w:lang w:val="en-CA"/>
        </w:rPr>
        <w:t>tracking</w:t>
      </w:r>
      <w:r w:rsidR="008B61AF" w:rsidRPr="00626E0B">
        <w:rPr>
          <w:rFonts w:asciiTheme="minorHAnsi" w:hAnsiTheme="minorHAnsi" w:cstheme="minorHAnsi"/>
          <w:sz w:val="20"/>
          <w:szCs w:val="20"/>
          <w:lang w:val="en-CA"/>
        </w:rPr>
        <w:t xml:space="preserve"> </w:t>
      </w:r>
      <w:r w:rsidR="008B61AF">
        <w:rPr>
          <w:rFonts w:asciiTheme="minorHAnsi" w:hAnsiTheme="minorHAnsi" w:cstheme="minorHAnsi"/>
          <w:sz w:val="20"/>
          <w:szCs w:val="20"/>
          <w:lang w:val="en-CA"/>
        </w:rPr>
        <w:t>fishers</w:t>
      </w:r>
      <w:r w:rsidRPr="00626E0B">
        <w:rPr>
          <w:rFonts w:asciiTheme="minorHAnsi" w:hAnsiTheme="minorHAnsi" w:cstheme="minorHAnsi"/>
          <w:sz w:val="20"/>
          <w:szCs w:val="20"/>
          <w:lang w:val="en-CA"/>
        </w:rPr>
        <w:t xml:space="preserve"> to find </w:t>
      </w:r>
      <w:r w:rsidR="008B61AF">
        <w:rPr>
          <w:rFonts w:asciiTheme="minorHAnsi" w:hAnsiTheme="minorHAnsi" w:cstheme="minorHAnsi"/>
          <w:sz w:val="20"/>
          <w:szCs w:val="20"/>
          <w:lang w:val="en-CA"/>
        </w:rPr>
        <w:t>fish</w:t>
      </w:r>
      <w:r w:rsidR="008B61AF" w:rsidRPr="00626E0B">
        <w:rPr>
          <w:rFonts w:asciiTheme="minorHAnsi" w:hAnsiTheme="minorHAnsi" w:cstheme="minorHAnsi"/>
          <w:sz w:val="20"/>
          <w:szCs w:val="20"/>
          <w:lang w:val="en-CA"/>
        </w:rPr>
        <w:t xml:space="preserve"> </w:t>
      </w:r>
      <w:r w:rsidRPr="00626E0B">
        <w:rPr>
          <w:rFonts w:asciiTheme="minorHAnsi" w:hAnsiTheme="minorHAnsi" w:cstheme="minorHAnsi"/>
          <w:sz w:val="20"/>
          <w:szCs w:val="20"/>
          <w:lang w:val="en-CA"/>
        </w:rPr>
        <w:t>products. The supply of products, such as lobsters and crabs, depends on a non-selective and high fishing effort (hand fishing snorkeling) and therefore unsustainable.</w:t>
      </w:r>
    </w:p>
    <w:p w14:paraId="7ED86507" w14:textId="77777777" w:rsidR="00106D3F" w:rsidRPr="00116E9F" w:rsidRDefault="00106D3F" w:rsidP="00106D3F">
      <w:pPr>
        <w:pStyle w:val="Commentaire"/>
        <w:spacing w:before="120" w:after="120"/>
        <w:rPr>
          <w:rFonts w:asciiTheme="minorHAnsi" w:hAnsiTheme="minorHAnsi" w:cstheme="minorHAnsi"/>
          <w:i/>
          <w:iCs/>
          <w:color w:val="7030A0"/>
        </w:rPr>
      </w:pPr>
      <w:r w:rsidRPr="00116E9F">
        <w:rPr>
          <w:rFonts w:asciiTheme="minorHAnsi" w:hAnsiTheme="minorHAnsi" w:cstheme="minorHAnsi"/>
          <w:i/>
          <w:iCs/>
          <w:color w:val="7030A0"/>
        </w:rPr>
        <w:t xml:space="preserve">3.1.2 Synthesis of the conclusions of the impact and feasibility studies presented to the PA management agency, local communities and targeted private parties </w:t>
      </w:r>
    </w:p>
    <w:p w14:paraId="4EA8C5E9" w14:textId="5FCD3438"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 </w:t>
      </w:r>
      <w:r w:rsidR="008C4D5A">
        <w:rPr>
          <w:rFonts w:asciiTheme="minorHAnsi" w:hAnsiTheme="minorHAnsi" w:cstheme="minorHAnsi"/>
          <w:sz w:val="20"/>
          <w:szCs w:val="20"/>
        </w:rPr>
        <w:t>Sustainable Livelihoods</w:t>
      </w:r>
      <w:r w:rsidRPr="00116E9F">
        <w:rPr>
          <w:rFonts w:asciiTheme="minorHAnsi" w:hAnsiTheme="minorHAnsi" w:cstheme="minorHAnsi"/>
          <w:sz w:val="20"/>
          <w:szCs w:val="20"/>
        </w:rPr>
        <w:t xml:space="preserve"> Officer, supported by the </w:t>
      </w:r>
      <w:r w:rsidR="000D59B4">
        <w:rPr>
          <w:rFonts w:asciiTheme="minorHAnsi" w:hAnsiTheme="minorHAnsi" w:cstheme="minorHAnsi"/>
          <w:sz w:val="20"/>
          <w:szCs w:val="20"/>
        </w:rPr>
        <w:t>PC</w:t>
      </w:r>
      <w:r w:rsidRPr="00116E9F">
        <w:rPr>
          <w:rFonts w:asciiTheme="minorHAnsi" w:hAnsiTheme="minorHAnsi" w:cstheme="minorHAnsi"/>
          <w:sz w:val="20"/>
          <w:szCs w:val="20"/>
        </w:rPr>
        <w:t>,</w:t>
      </w:r>
      <w:r w:rsidRPr="00116E9F">
        <w:rPr>
          <w:rFonts w:asciiTheme="minorHAnsi" w:hAnsiTheme="minorHAnsi" w:cstheme="minorHAnsi"/>
          <w:i/>
          <w:iCs/>
          <w:sz w:val="20"/>
          <w:szCs w:val="20"/>
        </w:rPr>
        <w:t xml:space="preserve"> Conservateurs</w:t>
      </w:r>
      <w:r w:rsidRPr="00116E9F">
        <w:rPr>
          <w:rFonts w:asciiTheme="minorHAnsi" w:hAnsiTheme="minorHAnsi" w:cstheme="minorHAnsi"/>
          <w:sz w:val="20"/>
          <w:szCs w:val="20"/>
        </w:rPr>
        <w:t xml:space="preserve"> and Community Mobilizers of each of the parks involved, will organize 6 workshops on each island to bring together the main parties involved in the proposed value chains and present to them the findings and recommendations of the feasibility and impact studies to ensure a common understanding of their implications for the engagement of each party and realistic expectations in terms of socio-economic benefits. It is expected that at the end of these workshops, private and community partners will confirm their interest in and commitment to the value chains supported by the project.</w:t>
      </w:r>
    </w:p>
    <w:p w14:paraId="3BBD6BF6" w14:textId="479E39FF" w:rsidR="00106D3F" w:rsidRPr="00116E9F" w:rsidRDefault="00106D3F" w:rsidP="00106D3F">
      <w:pPr>
        <w:spacing w:before="120" w:after="120"/>
        <w:rPr>
          <w:rFonts w:asciiTheme="minorHAnsi" w:hAnsiTheme="minorHAnsi" w:cstheme="minorHAnsi"/>
          <w:szCs w:val="20"/>
        </w:rPr>
      </w:pPr>
      <w:r w:rsidRPr="00116E9F">
        <w:rPr>
          <w:rFonts w:asciiTheme="minorHAnsi" w:hAnsiTheme="minorHAnsi" w:cstheme="minorHAnsi"/>
          <w:b/>
          <w:bCs/>
          <w:iCs/>
          <w:color w:val="7030A0"/>
          <w:szCs w:val="20"/>
          <w:lang w:val="en-CA"/>
        </w:rPr>
        <w:t>Output 3.2</w:t>
      </w:r>
      <w:r w:rsidRPr="00116E9F">
        <w:rPr>
          <w:rFonts w:asciiTheme="minorHAnsi" w:hAnsiTheme="minorHAnsi" w:cstheme="minorHAnsi"/>
          <w:szCs w:val="20"/>
          <w:lang w:val="en-CA"/>
        </w:rPr>
        <w:t xml:space="preserve">: </w:t>
      </w:r>
      <w:r w:rsidRPr="00116E9F">
        <w:rPr>
          <w:rFonts w:asciiTheme="minorHAnsi" w:hAnsiTheme="minorHAnsi" w:cstheme="minorHAnsi"/>
          <w:b/>
          <w:bCs/>
          <w:szCs w:val="20"/>
          <w:lang w:val="en-CA"/>
        </w:rPr>
        <w:t>Building the capacity of local community members to provide goods and services that meet the needs and standards required for integration into sustainable PA-related value chains</w:t>
      </w:r>
      <w:r w:rsidR="008041DD">
        <w:rPr>
          <w:rFonts w:asciiTheme="minorHAnsi" w:hAnsiTheme="minorHAnsi" w:cstheme="minorHAnsi"/>
          <w:b/>
          <w:bCs/>
          <w:szCs w:val="20"/>
          <w:lang w:val="en-CA"/>
        </w:rPr>
        <w:t xml:space="preserve"> through</w:t>
      </w:r>
      <w:r w:rsidRPr="00116E9F">
        <w:rPr>
          <w:rFonts w:asciiTheme="minorHAnsi" w:hAnsiTheme="minorHAnsi" w:cstheme="minorHAnsi"/>
          <w:b/>
          <w:bCs/>
          <w:szCs w:val="20"/>
          <w:lang w:val="en-CA"/>
        </w:rPr>
        <w:t xml:space="preserve"> an entrepreneurial approach.</w:t>
      </w:r>
    </w:p>
    <w:p w14:paraId="6CE3A0EB" w14:textId="77777777" w:rsidR="00106D3F" w:rsidRPr="00116E9F" w:rsidRDefault="00106D3F" w:rsidP="00106D3F">
      <w:pPr>
        <w:spacing w:before="120" w:after="120"/>
        <w:rPr>
          <w:rFonts w:asciiTheme="minorHAnsi" w:hAnsiTheme="minorHAnsi" w:cstheme="minorHAnsi"/>
          <w:i/>
          <w:iCs/>
          <w:color w:val="7030A0"/>
          <w:szCs w:val="20"/>
          <w:lang w:val="en-CA"/>
        </w:rPr>
      </w:pPr>
      <w:r w:rsidRPr="00C1739B">
        <w:rPr>
          <w:rFonts w:asciiTheme="minorHAnsi" w:hAnsiTheme="minorHAnsi" w:cstheme="minorHAnsi"/>
          <w:i/>
          <w:iCs/>
          <w:color w:val="7030A0"/>
          <w:szCs w:val="20"/>
          <w:lang w:val="en-CA"/>
        </w:rPr>
        <w:t>3.2.1</w:t>
      </w:r>
      <w:r w:rsidRPr="00116E9F">
        <w:rPr>
          <w:rFonts w:asciiTheme="minorHAnsi" w:hAnsiTheme="minorHAnsi" w:cstheme="minorHAnsi"/>
          <w:i/>
          <w:iCs/>
          <w:color w:val="7030A0"/>
          <w:szCs w:val="20"/>
          <w:lang w:val="en-CA"/>
        </w:rPr>
        <w:t xml:space="preserve"> Establishment or consolidation of community cooperatives and development of members' capacities through local support in microfinance, savings and credit, investment, risk management and micro-entrepreneurship</w:t>
      </w:r>
    </w:p>
    <w:p w14:paraId="73A14E6E" w14:textId="533A9D83"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i/>
          <w:color w:val="7030A0"/>
          <w:sz w:val="20"/>
          <w:szCs w:val="20"/>
        </w:rPr>
        <w:t xml:space="preserve">Identification of priority beneficiaries. </w:t>
      </w:r>
      <w:r w:rsidRPr="00116E9F">
        <w:rPr>
          <w:rFonts w:asciiTheme="minorHAnsi" w:hAnsiTheme="minorHAnsi" w:cstheme="minorHAnsi"/>
          <w:sz w:val="20"/>
          <w:szCs w:val="20"/>
        </w:rPr>
        <w:t xml:space="preserve">In line with the </w:t>
      </w:r>
      <w:r w:rsidRPr="00351A7E">
        <w:rPr>
          <w:rFonts w:asciiTheme="minorHAnsi" w:hAnsiTheme="minorHAnsi" w:cstheme="minorHAnsi"/>
          <w:sz w:val="20"/>
          <w:szCs w:val="20"/>
        </w:rPr>
        <w:t>principle</w:t>
      </w:r>
      <w:r w:rsidR="00FC747D">
        <w:rPr>
          <w:rFonts w:asciiTheme="minorHAnsi" w:hAnsiTheme="minorHAnsi" w:cstheme="minorHAnsi"/>
          <w:sz w:val="20"/>
          <w:szCs w:val="20"/>
        </w:rPr>
        <w:t>s</w:t>
      </w:r>
      <w:r w:rsidRPr="00351A7E">
        <w:rPr>
          <w:rFonts w:asciiTheme="minorHAnsi" w:hAnsiTheme="minorHAnsi" w:cstheme="minorHAnsi"/>
          <w:sz w:val="20"/>
          <w:szCs w:val="20"/>
        </w:rPr>
        <w:t xml:space="preserve"> of </w:t>
      </w:r>
      <w:r w:rsidR="00351A7E" w:rsidRPr="00351A7E">
        <w:rPr>
          <w:rFonts w:asciiTheme="minorHAnsi" w:hAnsiTheme="minorHAnsi" w:cstheme="minorHAnsi"/>
          <w:sz w:val="20"/>
          <w:szCs w:val="20"/>
        </w:rPr>
        <w:t xml:space="preserve">providing </w:t>
      </w:r>
      <w:r w:rsidRPr="00351A7E">
        <w:rPr>
          <w:rFonts w:asciiTheme="minorHAnsi" w:hAnsiTheme="minorHAnsi" w:cstheme="minorHAnsi"/>
          <w:sz w:val="20"/>
          <w:szCs w:val="20"/>
        </w:rPr>
        <w:t xml:space="preserve">support </w:t>
      </w:r>
      <w:r w:rsidR="00351A7E" w:rsidRPr="00351A7E">
        <w:rPr>
          <w:rFonts w:asciiTheme="minorHAnsi" w:hAnsiTheme="minorHAnsi" w:cstheme="minorHAnsi"/>
          <w:sz w:val="20"/>
          <w:szCs w:val="20"/>
        </w:rPr>
        <w:t>to</w:t>
      </w:r>
      <w:r w:rsidRPr="00351A7E">
        <w:rPr>
          <w:rFonts w:asciiTheme="minorHAnsi" w:hAnsiTheme="minorHAnsi" w:cstheme="minorHAnsi"/>
          <w:sz w:val="20"/>
          <w:szCs w:val="20"/>
        </w:rPr>
        <w:t xml:space="preserve"> the most vulnerable</w:t>
      </w:r>
      <w:r w:rsidRPr="00116E9F">
        <w:rPr>
          <w:rFonts w:asciiTheme="minorHAnsi" w:hAnsiTheme="minorHAnsi" w:cstheme="minorHAnsi"/>
          <w:sz w:val="20"/>
          <w:szCs w:val="20"/>
        </w:rPr>
        <w:t xml:space="preserve">, </w:t>
      </w:r>
      <w:r w:rsidR="00FC747D">
        <w:rPr>
          <w:rFonts w:asciiTheme="minorHAnsi" w:hAnsiTheme="minorHAnsi" w:cstheme="minorHAnsi"/>
          <w:sz w:val="20"/>
          <w:szCs w:val="20"/>
        </w:rPr>
        <w:t xml:space="preserve">promoting </w:t>
      </w:r>
      <w:r w:rsidRPr="00116E9F">
        <w:rPr>
          <w:rFonts w:asciiTheme="minorHAnsi" w:hAnsiTheme="minorHAnsi" w:cstheme="minorHAnsi"/>
          <w:sz w:val="20"/>
          <w:szCs w:val="20"/>
        </w:rPr>
        <w:t xml:space="preserve">gender equality and women's empowerment, and not doing conservation at the expense of the poorest, </w:t>
      </w:r>
      <w:r w:rsidRPr="00116E9F">
        <w:rPr>
          <w:rFonts w:asciiTheme="minorHAnsi" w:hAnsiTheme="minorHAnsi" w:cstheme="minorHAnsi"/>
          <w:sz w:val="20"/>
          <w:szCs w:val="20"/>
        </w:rPr>
        <w:lastRenderedPageBreak/>
        <w:t xml:space="preserve">the </w:t>
      </w:r>
      <w:r w:rsidR="00093190">
        <w:rPr>
          <w:rFonts w:asciiTheme="minorHAnsi" w:hAnsiTheme="minorHAnsi" w:cstheme="minorHAnsi"/>
          <w:sz w:val="20"/>
          <w:szCs w:val="20"/>
        </w:rPr>
        <w:t>PNC Agency</w:t>
      </w:r>
      <w:r w:rsidRPr="00116E9F">
        <w:rPr>
          <w:rFonts w:asciiTheme="minorHAnsi" w:hAnsiTheme="minorHAnsi" w:cstheme="minorHAnsi"/>
          <w:sz w:val="20"/>
          <w:szCs w:val="20"/>
        </w:rPr>
        <w:t xml:space="preserve">'s Community Mobilizers will, with the support of traditional and local authorities and village co-management committees, identify the segments of the population that are most likely to be negatively affected by the project's interventions, particularly through loss or reduced access to resources by strengthening the enforcement of regulations within the protected areas. </w:t>
      </w:r>
      <w:r w:rsidR="00351A7E" w:rsidRPr="00351A7E">
        <w:rPr>
          <w:rFonts w:asciiTheme="minorHAnsi" w:hAnsiTheme="minorHAnsi" w:cstheme="minorHAnsi"/>
          <w:sz w:val="20"/>
          <w:szCs w:val="20"/>
        </w:rPr>
        <w:t xml:space="preserve">It is also important that voluntary adherence to the values of protected areas be rewarded by a privileged position in the project support </w:t>
      </w:r>
      <w:r w:rsidR="00351A7E">
        <w:rPr>
          <w:rFonts w:asciiTheme="minorHAnsi" w:hAnsiTheme="minorHAnsi" w:cstheme="minorHAnsi"/>
          <w:sz w:val="20"/>
          <w:szCs w:val="20"/>
        </w:rPr>
        <w:t>for</w:t>
      </w:r>
      <w:r w:rsidR="00351A7E" w:rsidRPr="00351A7E">
        <w:rPr>
          <w:rFonts w:asciiTheme="minorHAnsi" w:hAnsiTheme="minorHAnsi" w:cstheme="minorHAnsi"/>
          <w:sz w:val="20"/>
          <w:szCs w:val="20"/>
        </w:rPr>
        <w:t xml:space="preserve"> income-generating activities</w:t>
      </w:r>
      <w:r w:rsidRPr="00116E9F">
        <w:rPr>
          <w:rFonts w:asciiTheme="minorHAnsi" w:hAnsiTheme="minorHAnsi" w:cstheme="minorHAnsi"/>
          <w:sz w:val="20"/>
          <w:szCs w:val="20"/>
        </w:rPr>
        <w:t xml:space="preserve">, </w:t>
      </w:r>
      <w:r w:rsidRPr="00714C23">
        <w:rPr>
          <w:rFonts w:asciiTheme="minorHAnsi" w:hAnsiTheme="minorHAnsi" w:cstheme="minorHAnsi"/>
          <w:sz w:val="20"/>
          <w:szCs w:val="20"/>
        </w:rPr>
        <w:t>particularly</w:t>
      </w:r>
      <w:r w:rsidRPr="00116E9F">
        <w:rPr>
          <w:rFonts w:asciiTheme="minorHAnsi" w:hAnsiTheme="minorHAnsi" w:cstheme="minorHAnsi"/>
          <w:sz w:val="20"/>
          <w:szCs w:val="20"/>
        </w:rPr>
        <w:t xml:space="preserve"> in ecotourism tours, otherwise local communities may become disengaged. Such a withdrawal of support would undo years of investment in community outreach, and trust takes time to rebuild</w:t>
      </w:r>
      <w:r w:rsidRPr="00116E9F">
        <w:rPr>
          <w:rFonts w:asciiTheme="minorHAnsi" w:hAnsiTheme="minorHAnsi" w:cstheme="minorHAnsi"/>
          <w:color w:val="000000"/>
          <w:sz w:val="20"/>
          <w:szCs w:val="20"/>
        </w:rPr>
        <w:t>.</w:t>
      </w:r>
    </w:p>
    <w:p w14:paraId="0E4AC3EE" w14:textId="75AF8348"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i/>
          <w:color w:val="7030A0"/>
          <w:sz w:val="20"/>
          <w:szCs w:val="20"/>
        </w:rPr>
        <w:t xml:space="preserve">Securing access to and sustainability of resources that support value chains. </w:t>
      </w:r>
      <w:r w:rsidRPr="00116E9F">
        <w:rPr>
          <w:rFonts w:asciiTheme="minorHAnsi" w:hAnsiTheme="minorHAnsi" w:cstheme="minorHAnsi"/>
          <w:sz w:val="20"/>
          <w:szCs w:val="20"/>
        </w:rPr>
        <w:t>Under sub-output 1.2.3, the project will support the identification and delineation of areas where the sustainable use of natural resources by local communities will be allowed under the conditions specified in the sustainable management plans that will have been developed under sub-output 2.2.2, in order to secure access to resources for members of the cooperatives</w:t>
      </w:r>
      <w:r w:rsidR="00FC197E">
        <w:rPr>
          <w:rFonts w:asciiTheme="minorHAnsi" w:hAnsiTheme="minorHAnsi" w:cstheme="minorHAnsi"/>
          <w:sz w:val="20"/>
          <w:szCs w:val="20"/>
        </w:rPr>
        <w:t>.</w:t>
      </w:r>
    </w:p>
    <w:p w14:paraId="654B3F93" w14:textId="51D00372"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714C23">
        <w:rPr>
          <w:rFonts w:asciiTheme="minorHAnsi" w:hAnsiTheme="minorHAnsi" w:cstheme="minorHAnsi"/>
          <w:i/>
          <w:color w:val="7030A0"/>
          <w:sz w:val="20"/>
          <w:szCs w:val="20"/>
        </w:rPr>
        <w:t xml:space="preserve">Support to women and men interested in getting involved in value chains to structure themselves through the establishment of </w:t>
      </w:r>
      <w:r w:rsidR="00714C23" w:rsidRPr="00714C23">
        <w:rPr>
          <w:rFonts w:asciiTheme="minorHAnsi" w:hAnsiTheme="minorHAnsi" w:cstheme="minorHAnsi"/>
          <w:i/>
          <w:color w:val="7030A0"/>
          <w:sz w:val="20"/>
          <w:szCs w:val="20"/>
        </w:rPr>
        <w:t>operational</w:t>
      </w:r>
      <w:r w:rsidRPr="00714C23">
        <w:rPr>
          <w:rFonts w:asciiTheme="minorHAnsi" w:hAnsiTheme="minorHAnsi" w:cstheme="minorHAnsi"/>
          <w:i/>
          <w:color w:val="7030A0"/>
          <w:sz w:val="20"/>
          <w:szCs w:val="20"/>
        </w:rPr>
        <w:t xml:space="preserve"> cooperatives</w:t>
      </w:r>
      <w:r w:rsidRPr="00116E9F">
        <w:rPr>
          <w:rFonts w:asciiTheme="minorHAnsi" w:hAnsiTheme="minorHAnsi" w:cstheme="minorHAnsi"/>
          <w:i/>
          <w:color w:val="7030A0"/>
          <w:sz w:val="20"/>
          <w:szCs w:val="20"/>
        </w:rPr>
        <w:t>.</w:t>
      </w:r>
      <w:r w:rsidRPr="00116E9F">
        <w:rPr>
          <w:rFonts w:asciiTheme="minorHAnsi" w:hAnsiTheme="minorHAnsi" w:cstheme="minorHAnsi"/>
          <w:i/>
          <w:color w:val="4472C4"/>
          <w:sz w:val="20"/>
          <w:szCs w:val="20"/>
        </w:rPr>
        <w:t xml:space="preserve"> </w:t>
      </w:r>
      <w:r w:rsidRPr="00116E9F">
        <w:rPr>
          <w:rFonts w:asciiTheme="minorHAnsi" w:hAnsiTheme="minorHAnsi" w:cstheme="minorHAnsi"/>
          <w:sz w:val="20"/>
          <w:szCs w:val="20"/>
        </w:rPr>
        <w:t xml:space="preserve">Project support will include prior information given to women and men on </w:t>
      </w:r>
      <w:r w:rsidRPr="00714C23">
        <w:rPr>
          <w:rFonts w:asciiTheme="minorHAnsi" w:hAnsiTheme="minorHAnsi" w:cstheme="minorHAnsi"/>
          <w:sz w:val="20"/>
          <w:szCs w:val="20"/>
        </w:rPr>
        <w:t>cooperative principles</w:t>
      </w:r>
      <w:r w:rsidRPr="00116E9F">
        <w:rPr>
          <w:rFonts w:asciiTheme="minorHAnsi" w:hAnsiTheme="minorHAnsi" w:cstheme="minorHAnsi"/>
          <w:sz w:val="20"/>
          <w:szCs w:val="20"/>
        </w:rPr>
        <w:t xml:space="preserve">, the obligations and benefits of cooperative associations and their members, and the process of setting up a cooperative as prescribed by the Comorian law. In the event that community members (possibly men and women fishers) are reluctant to join such a structure, information and support will also be provided on the formation of joint liability solidarity groups. Preliminary information and awareness sessions will be conducted by </w:t>
      </w:r>
      <w:r w:rsidR="006015A7" w:rsidRPr="006015A7">
        <w:rPr>
          <w:rFonts w:asciiTheme="minorHAnsi" w:hAnsiTheme="minorHAnsi" w:cstheme="minorHAnsi"/>
          <w:sz w:val="20"/>
          <w:szCs w:val="20"/>
        </w:rPr>
        <w:t>a local consultancy firm which will be recruited through a competitive examination</w:t>
      </w:r>
      <w:r w:rsidRPr="00116E9F">
        <w:rPr>
          <w:rFonts w:asciiTheme="minorHAnsi" w:hAnsiTheme="minorHAnsi" w:cstheme="minorHAnsi"/>
          <w:sz w:val="20"/>
          <w:szCs w:val="20"/>
        </w:rPr>
        <w:t xml:space="preserve"> as part of a service contract with the collaboration of the Community Mobilizers of the </w:t>
      </w:r>
      <w:r w:rsidR="00093190">
        <w:rPr>
          <w:rFonts w:asciiTheme="minorHAnsi" w:hAnsiTheme="minorHAnsi" w:cstheme="minorHAnsi"/>
          <w:sz w:val="20"/>
          <w:szCs w:val="20"/>
        </w:rPr>
        <w:t>PNC Agency</w:t>
      </w:r>
      <w:r w:rsidRPr="00116E9F">
        <w:rPr>
          <w:rFonts w:asciiTheme="minorHAnsi" w:hAnsiTheme="minorHAnsi" w:cstheme="minorHAnsi"/>
          <w:sz w:val="20"/>
          <w:szCs w:val="20"/>
        </w:rPr>
        <w:t xml:space="preserve">, in order to allow women and men to confirm their interest in joining a cooperative (or a joint liability solidarity group) by clearly understanding their interests and commitments. The project will support women and men who have confirmed their interest in getting involved in the formation of a cooperative, </w:t>
      </w:r>
      <w:r w:rsidR="00714C23" w:rsidRPr="00714C23">
        <w:rPr>
          <w:rFonts w:asciiTheme="minorHAnsi" w:hAnsiTheme="minorHAnsi" w:cstheme="minorHAnsi"/>
          <w:sz w:val="20"/>
          <w:szCs w:val="20"/>
        </w:rPr>
        <w:t>through</w:t>
      </w:r>
      <w:r w:rsidRPr="00714C23">
        <w:rPr>
          <w:rFonts w:asciiTheme="minorHAnsi" w:hAnsiTheme="minorHAnsi" w:cstheme="minorHAnsi"/>
          <w:sz w:val="20"/>
          <w:szCs w:val="20"/>
        </w:rPr>
        <w:t xml:space="preserve"> the </w:t>
      </w:r>
      <w:r w:rsidR="00714C23" w:rsidRPr="00714C23">
        <w:rPr>
          <w:rFonts w:asciiTheme="minorHAnsi" w:hAnsiTheme="minorHAnsi" w:cstheme="minorHAnsi"/>
          <w:sz w:val="20"/>
          <w:szCs w:val="20"/>
        </w:rPr>
        <w:t>steps required to establish a cooperative</w:t>
      </w:r>
      <w:r w:rsidRPr="00116E9F">
        <w:rPr>
          <w:rFonts w:asciiTheme="minorHAnsi" w:hAnsiTheme="minorHAnsi" w:cstheme="minorHAnsi"/>
          <w:sz w:val="20"/>
          <w:szCs w:val="20"/>
        </w:rPr>
        <w:t xml:space="preserve">, the establishment of statutes and rules of procedure, the organization and functioning of the cooperative including financial management and individual membership in the cooperative. </w:t>
      </w:r>
    </w:p>
    <w:p w14:paraId="12D2DA80" w14:textId="0F518E02" w:rsidR="00106D3F" w:rsidRPr="00116E9F" w:rsidRDefault="0059198A"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Pr>
          <w:rFonts w:asciiTheme="minorHAnsi" w:hAnsiTheme="minorHAnsi" w:cstheme="minorHAnsi"/>
          <w:sz w:val="20"/>
          <w:szCs w:val="20"/>
        </w:rPr>
        <w:t>A</w:t>
      </w:r>
      <w:r w:rsidR="00106D3F" w:rsidRPr="00714C23">
        <w:rPr>
          <w:rFonts w:asciiTheme="minorHAnsi" w:hAnsiTheme="minorHAnsi" w:cstheme="minorHAnsi"/>
          <w:sz w:val="20"/>
          <w:szCs w:val="20"/>
        </w:rPr>
        <w:t xml:space="preserve"> service contract</w:t>
      </w:r>
      <w:r w:rsidR="008E35FC">
        <w:rPr>
          <w:rFonts w:asciiTheme="minorHAnsi" w:hAnsiTheme="minorHAnsi" w:cstheme="minorHAnsi"/>
          <w:sz w:val="20"/>
          <w:szCs w:val="20"/>
        </w:rPr>
        <w:t xml:space="preserve"> </w:t>
      </w:r>
      <w:r w:rsidR="00106D3F" w:rsidRPr="00714C23">
        <w:rPr>
          <w:rFonts w:asciiTheme="minorHAnsi" w:hAnsiTheme="minorHAnsi" w:cstheme="minorHAnsi"/>
          <w:sz w:val="20"/>
          <w:szCs w:val="20"/>
        </w:rPr>
        <w:t xml:space="preserve">will </w:t>
      </w:r>
      <w:r>
        <w:rPr>
          <w:rFonts w:asciiTheme="minorHAnsi" w:hAnsiTheme="minorHAnsi" w:cstheme="minorHAnsi"/>
          <w:sz w:val="20"/>
          <w:szCs w:val="20"/>
        </w:rPr>
        <w:t xml:space="preserve">be awarded to </w:t>
      </w:r>
      <w:r w:rsidR="006015A7" w:rsidRPr="006015A7">
        <w:rPr>
          <w:rFonts w:asciiTheme="minorHAnsi" w:hAnsiTheme="minorHAnsi" w:cstheme="minorHAnsi"/>
          <w:sz w:val="20"/>
          <w:szCs w:val="20"/>
        </w:rPr>
        <w:t>a local consultancy firm which will be recruited through a competitive examination</w:t>
      </w:r>
      <w:r w:rsidR="006015A7">
        <w:rPr>
          <w:rFonts w:asciiTheme="minorHAnsi" w:hAnsiTheme="minorHAnsi" w:cstheme="minorHAnsi"/>
          <w:sz w:val="20"/>
          <w:szCs w:val="20"/>
        </w:rPr>
        <w:t xml:space="preserve"> to</w:t>
      </w:r>
      <w:r>
        <w:rPr>
          <w:rFonts w:asciiTheme="minorHAnsi" w:hAnsiTheme="minorHAnsi" w:cstheme="minorHAnsi"/>
          <w:sz w:val="20"/>
          <w:szCs w:val="20"/>
        </w:rPr>
        <w:t xml:space="preserve"> </w:t>
      </w:r>
      <w:r w:rsidR="00106D3F" w:rsidRPr="00714C23">
        <w:rPr>
          <w:rFonts w:asciiTheme="minorHAnsi" w:hAnsiTheme="minorHAnsi" w:cstheme="minorHAnsi"/>
          <w:sz w:val="20"/>
          <w:szCs w:val="20"/>
        </w:rPr>
        <w:t xml:space="preserve">provide training (in year 2) and close support (years 3 to 5) in </w:t>
      </w:r>
      <w:r w:rsidR="00714C23" w:rsidRPr="00714C23">
        <w:rPr>
          <w:rFonts w:asciiTheme="minorHAnsi" w:hAnsiTheme="minorHAnsi" w:cstheme="minorHAnsi"/>
          <w:sz w:val="20"/>
          <w:szCs w:val="20"/>
        </w:rPr>
        <w:t xml:space="preserve">credit and </w:t>
      </w:r>
      <w:r w:rsidR="00106D3F" w:rsidRPr="00714C23">
        <w:rPr>
          <w:rFonts w:asciiTheme="minorHAnsi" w:hAnsiTheme="minorHAnsi" w:cstheme="minorHAnsi"/>
          <w:sz w:val="20"/>
          <w:szCs w:val="20"/>
        </w:rPr>
        <w:t xml:space="preserve">savings, risk management, microfinance and micro-entrepreneurship to the members of 18 cooperatives and, where applicable, to joint liability solidarity groups, throughout the development of their partnership with private enterprises. </w:t>
      </w:r>
      <w:r w:rsidR="00106D3F" w:rsidRPr="00CA6919">
        <w:rPr>
          <w:rFonts w:asciiTheme="minorHAnsi" w:hAnsiTheme="minorHAnsi" w:cstheme="minorHAnsi"/>
          <w:sz w:val="20"/>
          <w:szCs w:val="20"/>
        </w:rPr>
        <w:t xml:space="preserve">The </w:t>
      </w:r>
      <w:r w:rsidR="003C6405" w:rsidRPr="00CA6919">
        <w:rPr>
          <w:rFonts w:asciiTheme="minorHAnsi" w:hAnsiTheme="minorHAnsi" w:cstheme="minorHAnsi"/>
          <w:sz w:val="20"/>
          <w:szCs w:val="20"/>
        </w:rPr>
        <w:t>PCU</w:t>
      </w:r>
      <w:r w:rsidR="00106D3F" w:rsidRPr="00CA6919">
        <w:rPr>
          <w:rFonts w:asciiTheme="minorHAnsi" w:hAnsiTheme="minorHAnsi" w:cstheme="minorHAnsi"/>
          <w:sz w:val="20"/>
          <w:szCs w:val="20"/>
        </w:rPr>
        <w:t xml:space="preserve"> Gender and </w:t>
      </w:r>
      <w:r w:rsidR="00714C23" w:rsidRPr="00CA6919">
        <w:rPr>
          <w:rFonts w:asciiTheme="minorHAnsi" w:hAnsiTheme="minorHAnsi" w:cstheme="minorHAnsi"/>
          <w:sz w:val="20"/>
          <w:szCs w:val="20"/>
        </w:rPr>
        <w:t>PWD</w:t>
      </w:r>
      <w:r w:rsidR="00106D3F" w:rsidRPr="00CA6919">
        <w:rPr>
          <w:rFonts w:asciiTheme="minorHAnsi" w:hAnsiTheme="minorHAnsi" w:cstheme="minorHAnsi"/>
          <w:sz w:val="20"/>
          <w:szCs w:val="20"/>
        </w:rPr>
        <w:t xml:space="preserve"> Officer will identify and remove obstacles or constraints specific to women and PWD to enable full participation of women and PWD</w:t>
      </w:r>
      <w:r w:rsidR="00714C23" w:rsidRPr="00CA6919">
        <w:rPr>
          <w:rFonts w:asciiTheme="minorHAnsi" w:hAnsiTheme="minorHAnsi" w:cstheme="minorHAnsi"/>
          <w:sz w:val="20"/>
          <w:szCs w:val="20"/>
        </w:rPr>
        <w:t>s</w:t>
      </w:r>
      <w:r w:rsidR="00106D3F" w:rsidRPr="00CA6919">
        <w:rPr>
          <w:rFonts w:asciiTheme="minorHAnsi" w:hAnsiTheme="minorHAnsi" w:cstheme="minorHAnsi"/>
          <w:sz w:val="20"/>
          <w:szCs w:val="20"/>
        </w:rPr>
        <w:t>.</w:t>
      </w:r>
      <w:r w:rsidR="00106D3F" w:rsidRPr="00116E9F">
        <w:rPr>
          <w:rFonts w:asciiTheme="minorHAnsi" w:hAnsiTheme="minorHAnsi" w:cstheme="minorHAnsi"/>
          <w:sz w:val="20"/>
          <w:szCs w:val="20"/>
        </w:rPr>
        <w:t xml:space="preserve"> The project will also seek the support of national institutions to support these trainings, namely the Chamber of Commerce and the Directorate of Women's Entrepreneurship which act as business incubators. The SANDUK (network of microfinance institutions) which are present in all villages will also be solicited as proximity institutions to support </w:t>
      </w:r>
      <w:r w:rsidR="00CA6919">
        <w:rPr>
          <w:rFonts w:asciiTheme="minorHAnsi" w:hAnsiTheme="minorHAnsi" w:cstheme="minorHAnsi"/>
          <w:sz w:val="20"/>
          <w:szCs w:val="20"/>
        </w:rPr>
        <w:t>close</w:t>
      </w:r>
      <w:r w:rsidR="00106D3F" w:rsidRPr="00116E9F">
        <w:rPr>
          <w:rFonts w:asciiTheme="minorHAnsi" w:hAnsiTheme="minorHAnsi" w:cstheme="minorHAnsi"/>
          <w:sz w:val="20"/>
          <w:szCs w:val="20"/>
        </w:rPr>
        <w:t xml:space="preserve"> supervision of the members of the cooperatives </w:t>
      </w:r>
      <w:r w:rsidR="00CA6919" w:rsidRPr="00CA6919">
        <w:rPr>
          <w:rFonts w:asciiTheme="minorHAnsi" w:hAnsiTheme="minorHAnsi" w:cstheme="minorHAnsi"/>
          <w:sz w:val="20"/>
          <w:szCs w:val="20"/>
        </w:rPr>
        <w:t>on</w:t>
      </w:r>
      <w:r w:rsidR="00106D3F" w:rsidRPr="00CA6919">
        <w:rPr>
          <w:rFonts w:asciiTheme="minorHAnsi" w:hAnsiTheme="minorHAnsi" w:cstheme="minorHAnsi"/>
          <w:sz w:val="20"/>
          <w:szCs w:val="20"/>
        </w:rPr>
        <w:t xml:space="preserve"> issues</w:t>
      </w:r>
      <w:r w:rsidR="00106D3F" w:rsidRPr="00116E9F">
        <w:rPr>
          <w:rFonts w:asciiTheme="minorHAnsi" w:hAnsiTheme="minorHAnsi" w:cstheme="minorHAnsi"/>
          <w:sz w:val="20"/>
          <w:szCs w:val="20"/>
        </w:rPr>
        <w:t xml:space="preserve"> of credit</w:t>
      </w:r>
      <w:r w:rsidR="00CA6919">
        <w:rPr>
          <w:rFonts w:asciiTheme="minorHAnsi" w:hAnsiTheme="minorHAnsi" w:cstheme="minorHAnsi"/>
          <w:sz w:val="20"/>
          <w:szCs w:val="20"/>
        </w:rPr>
        <w:t xml:space="preserve"> and</w:t>
      </w:r>
      <w:r w:rsidR="00106D3F" w:rsidRPr="00116E9F">
        <w:rPr>
          <w:rFonts w:asciiTheme="minorHAnsi" w:hAnsiTheme="minorHAnsi" w:cstheme="minorHAnsi"/>
          <w:sz w:val="20"/>
          <w:szCs w:val="20"/>
        </w:rPr>
        <w:t xml:space="preserve"> </w:t>
      </w:r>
      <w:r w:rsidR="00CA6919" w:rsidRPr="00116E9F">
        <w:rPr>
          <w:rFonts w:asciiTheme="minorHAnsi" w:hAnsiTheme="minorHAnsi" w:cstheme="minorHAnsi"/>
          <w:sz w:val="20"/>
          <w:szCs w:val="20"/>
        </w:rPr>
        <w:t xml:space="preserve">savings </w:t>
      </w:r>
      <w:r w:rsidR="00106D3F" w:rsidRPr="00116E9F">
        <w:rPr>
          <w:rFonts w:asciiTheme="minorHAnsi" w:hAnsiTheme="minorHAnsi" w:cstheme="minorHAnsi"/>
          <w:sz w:val="20"/>
          <w:szCs w:val="20"/>
        </w:rPr>
        <w:t xml:space="preserve">as a risk management strategy, with the support of the IGAs Officer of the </w:t>
      </w:r>
      <w:r w:rsidR="003C6405">
        <w:rPr>
          <w:rFonts w:asciiTheme="minorHAnsi" w:hAnsiTheme="minorHAnsi" w:cstheme="minorHAnsi"/>
          <w:sz w:val="20"/>
          <w:szCs w:val="20"/>
        </w:rPr>
        <w:t>PCU</w:t>
      </w:r>
      <w:r w:rsidR="00106D3F" w:rsidRPr="00116E9F">
        <w:rPr>
          <w:rFonts w:asciiTheme="minorHAnsi" w:hAnsiTheme="minorHAnsi" w:cstheme="minorHAnsi"/>
          <w:sz w:val="20"/>
          <w:szCs w:val="20"/>
        </w:rPr>
        <w:t>.</w:t>
      </w:r>
    </w:p>
    <w:p w14:paraId="3E1509C9" w14:textId="77777777" w:rsidR="00106D3F" w:rsidRPr="00116E9F" w:rsidRDefault="00106D3F" w:rsidP="00106D3F">
      <w:pPr>
        <w:spacing w:before="120" w:after="120"/>
        <w:jc w:val="left"/>
        <w:rPr>
          <w:rFonts w:asciiTheme="minorHAnsi" w:hAnsiTheme="minorHAnsi" w:cstheme="minorHAnsi"/>
          <w:i/>
          <w:iCs/>
          <w:color w:val="7030A0"/>
          <w:szCs w:val="20"/>
        </w:rPr>
      </w:pPr>
      <w:r w:rsidRPr="00C1739B">
        <w:rPr>
          <w:rFonts w:asciiTheme="minorHAnsi" w:hAnsiTheme="minorHAnsi" w:cstheme="minorHAnsi"/>
          <w:i/>
          <w:iCs/>
          <w:color w:val="7030A0"/>
          <w:szCs w:val="20"/>
          <w:lang w:val="en-CA"/>
        </w:rPr>
        <w:t>3.2.2</w:t>
      </w:r>
      <w:r w:rsidRPr="00116E9F">
        <w:rPr>
          <w:rFonts w:asciiTheme="minorHAnsi" w:hAnsiTheme="minorHAnsi" w:cstheme="minorHAnsi"/>
          <w:i/>
          <w:iCs/>
          <w:color w:val="7030A0"/>
          <w:szCs w:val="20"/>
          <w:lang w:val="en-CA"/>
        </w:rPr>
        <w:t xml:space="preserve"> Training of cooperative members, including women and PWD, to enable them to offer quality products and services and integrate value chains</w:t>
      </w:r>
    </w:p>
    <w:p w14:paraId="48254115" w14:textId="74994C8A"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capacity of cooperative members, including women, PWD and men, will be </w:t>
      </w:r>
      <w:r w:rsidR="0058704D">
        <w:rPr>
          <w:rFonts w:asciiTheme="minorHAnsi" w:hAnsiTheme="minorHAnsi" w:cstheme="minorHAnsi"/>
          <w:sz w:val="20"/>
          <w:szCs w:val="20"/>
        </w:rPr>
        <w:t>strengthened</w:t>
      </w:r>
      <w:r w:rsidRPr="00116E9F">
        <w:rPr>
          <w:rFonts w:asciiTheme="minorHAnsi" w:hAnsiTheme="minorHAnsi" w:cstheme="minorHAnsi"/>
          <w:sz w:val="20"/>
          <w:szCs w:val="20"/>
        </w:rPr>
        <w:t xml:space="preserve"> through technical training to enable them to offer quality products and services and to integrate the </w:t>
      </w:r>
      <w:r w:rsidR="0058704D" w:rsidRPr="0058704D">
        <w:rPr>
          <w:rFonts w:asciiTheme="minorHAnsi" w:hAnsiTheme="minorHAnsi" w:cstheme="minorHAnsi"/>
          <w:sz w:val="20"/>
          <w:szCs w:val="20"/>
        </w:rPr>
        <w:t xml:space="preserve">selected </w:t>
      </w:r>
      <w:r w:rsidRPr="00116E9F">
        <w:rPr>
          <w:rFonts w:asciiTheme="minorHAnsi" w:hAnsiTheme="minorHAnsi" w:cstheme="minorHAnsi"/>
          <w:sz w:val="20"/>
          <w:szCs w:val="20"/>
        </w:rPr>
        <w:t xml:space="preserve">value chains </w:t>
      </w:r>
      <w:r w:rsidRPr="0058704D">
        <w:rPr>
          <w:rFonts w:asciiTheme="minorHAnsi" w:hAnsiTheme="minorHAnsi" w:cstheme="minorHAnsi"/>
          <w:sz w:val="20"/>
          <w:szCs w:val="20"/>
        </w:rPr>
        <w:t>a</w:t>
      </w:r>
      <w:r w:rsidR="0058704D">
        <w:rPr>
          <w:rFonts w:asciiTheme="minorHAnsi" w:hAnsiTheme="minorHAnsi" w:cstheme="minorHAnsi"/>
          <w:sz w:val="20"/>
          <w:szCs w:val="20"/>
        </w:rPr>
        <w:t>fter</w:t>
      </w:r>
      <w:r w:rsidRPr="0058704D">
        <w:rPr>
          <w:rFonts w:asciiTheme="minorHAnsi" w:hAnsiTheme="minorHAnsi" w:cstheme="minorHAnsi"/>
          <w:sz w:val="20"/>
          <w:szCs w:val="20"/>
        </w:rPr>
        <w:t xml:space="preserve"> </w:t>
      </w:r>
      <w:r w:rsidRPr="00116E9F">
        <w:rPr>
          <w:rFonts w:asciiTheme="minorHAnsi" w:hAnsiTheme="minorHAnsi" w:cstheme="minorHAnsi"/>
          <w:sz w:val="20"/>
          <w:szCs w:val="20"/>
        </w:rPr>
        <w:t xml:space="preserve">feasibility studies, to ensure the sustainability of the resources exploited, to ensure product quality that meets the needs of private sector partners and the standards of the targeted markets and the certification sought, and to improve the profitability of the value chains. The sustainability of local community benefits will depend in large part on the commitment of cooperatives to ensure product quality, as well as the prevention of potential adverse effects of value chain expansion on the biological resources being harvested or on the environment being used. </w:t>
      </w:r>
      <w:r w:rsidR="002047EF">
        <w:rPr>
          <w:rFonts w:asciiTheme="minorHAnsi" w:hAnsiTheme="minorHAnsi" w:cstheme="minorHAnsi"/>
          <w:sz w:val="20"/>
          <w:szCs w:val="20"/>
        </w:rPr>
        <w:t xml:space="preserve">Also, building the entrepreneurial </w:t>
      </w:r>
      <w:r w:rsidR="00FC197E">
        <w:rPr>
          <w:rFonts w:asciiTheme="minorHAnsi" w:hAnsiTheme="minorHAnsi" w:cstheme="minorHAnsi"/>
          <w:sz w:val="20"/>
          <w:szCs w:val="20"/>
        </w:rPr>
        <w:t xml:space="preserve">capacities of vulnerable women, while securing their access to resources, will contribute to increase their resilience and post-COVID economic recovery. </w:t>
      </w:r>
    </w:p>
    <w:p w14:paraId="583E8D08" w14:textId="1FF2FF47"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Under the supervision and coordination of 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's IGAs Officer, training will be provided on the basis of training plans and material (practical guides) developed with the collaboration of the relevant technical departments and competent actors in the targeted areas. The trainings will target plant harvesters, </w:t>
      </w:r>
      <w:r w:rsidR="00ED6D03">
        <w:rPr>
          <w:rFonts w:asciiTheme="minorHAnsi" w:hAnsiTheme="minorHAnsi" w:cstheme="minorHAnsi"/>
          <w:sz w:val="20"/>
          <w:szCs w:val="20"/>
        </w:rPr>
        <w:t>fishers</w:t>
      </w:r>
      <w:r w:rsidRPr="00116E9F">
        <w:rPr>
          <w:rFonts w:asciiTheme="minorHAnsi" w:hAnsiTheme="minorHAnsi" w:cstheme="minorHAnsi"/>
          <w:sz w:val="20"/>
          <w:szCs w:val="20"/>
        </w:rPr>
        <w:t xml:space="preserve"> and communities involved in ecotourism.</w:t>
      </w:r>
    </w:p>
    <w:p w14:paraId="72B553E7" w14:textId="238F5CE6"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i/>
          <w:iCs/>
          <w:color w:val="7030A0"/>
          <w:sz w:val="20"/>
          <w:szCs w:val="20"/>
        </w:rPr>
        <w:lastRenderedPageBreak/>
        <w:t>Medicinal and aromatic plant harvesters</w:t>
      </w:r>
      <w:r w:rsidRPr="00116E9F">
        <w:rPr>
          <w:rFonts w:asciiTheme="minorHAnsi" w:hAnsiTheme="minorHAnsi" w:cstheme="minorHAnsi"/>
          <w:sz w:val="20"/>
          <w:szCs w:val="20"/>
        </w:rPr>
        <w:t xml:space="preserve">. Training will be provided to improve the capacities of medicinal and aromatic plant harvesters on cultivation, sustainable harvesting practices to optimize plant regeneration and ensure the preservation of stands in the natural environment following the guidelines of the international NGO FairWild, plant drying, packaging and labeling of products to ensure their traceability for certification, and any other plant processing required according to the needs of the private partners. The trainings will be planned in collaboration with 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's IGAs Officer and the private sector partners in order to clearly identify their needs and requirements for the processing and packaging of products. A national consultant in plant biology will use the tools developed by FairWild to prepare the didactic material, deliver the trainings to 40 to 50 villages and follow-up to ensure the assimilation of the transmitted </w:t>
      </w:r>
      <w:r w:rsidRPr="004B313F">
        <w:rPr>
          <w:rFonts w:asciiTheme="minorHAnsi" w:hAnsiTheme="minorHAnsi" w:cstheme="minorHAnsi"/>
          <w:sz w:val="20"/>
          <w:szCs w:val="20"/>
        </w:rPr>
        <w:t>skills and</w:t>
      </w:r>
      <w:r w:rsidRPr="00116E9F">
        <w:rPr>
          <w:rFonts w:asciiTheme="minorHAnsi" w:hAnsiTheme="minorHAnsi" w:cstheme="minorHAnsi"/>
          <w:sz w:val="20"/>
          <w:szCs w:val="20"/>
        </w:rPr>
        <w:t xml:space="preserve"> concepts.</w:t>
      </w:r>
    </w:p>
    <w:p w14:paraId="3160C99E" w14:textId="6BB30121" w:rsidR="00106D3F" w:rsidRPr="001E3884"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E3884">
        <w:rPr>
          <w:rFonts w:asciiTheme="minorHAnsi" w:hAnsiTheme="minorHAnsi" w:cstheme="minorHAnsi"/>
          <w:i/>
          <w:iCs/>
          <w:color w:val="7030A0"/>
          <w:sz w:val="20"/>
          <w:szCs w:val="20"/>
        </w:rPr>
        <w:t>Women and men fishers</w:t>
      </w:r>
      <w:r w:rsidRPr="001E3884">
        <w:rPr>
          <w:rFonts w:asciiTheme="minorHAnsi" w:hAnsiTheme="minorHAnsi" w:cstheme="minorHAnsi"/>
          <w:sz w:val="20"/>
          <w:szCs w:val="20"/>
        </w:rPr>
        <w:t xml:space="preserve">. In order to encourage fishers to abandon unsustainable fishing techniques, including fishing nets which use is prohibited in marine PAs, the project will support capacity building of men and women fishers on </w:t>
      </w:r>
      <w:proofErr w:type="spellStart"/>
      <w:r w:rsidRPr="001E3884">
        <w:rPr>
          <w:rFonts w:asciiTheme="minorHAnsi" w:hAnsiTheme="minorHAnsi" w:cstheme="minorHAnsi"/>
          <w:sz w:val="20"/>
          <w:szCs w:val="20"/>
        </w:rPr>
        <w:t>i</w:t>
      </w:r>
      <w:proofErr w:type="spellEnd"/>
      <w:r w:rsidRPr="001E3884">
        <w:rPr>
          <w:rFonts w:asciiTheme="minorHAnsi" w:hAnsiTheme="minorHAnsi" w:cstheme="minorHAnsi"/>
          <w:sz w:val="20"/>
          <w:szCs w:val="20"/>
        </w:rPr>
        <w:t xml:space="preserve">) new, more sustainable and profitable fishing techniques, i.e., longline and fish aggregating devices (FADs), including the manufacture, installation and maintenance of fishing gear, and ii) conservation and sustainable management of targeted fishery resources, i.e., demersal fish, rock lobsters, mangrove crabs, and crayfish, based on an understanding of the life cycle of the resources, including the establishment of rest periods through temporary closures, (following the approach adopted for octopus), the establishment of permanent reserves, the respect of a minimum catch size, the discarding of egg-bearing females, and the use of fishing gear such as traps that allow for a more selective, sustainable and profitable fishery, while requiring less effort. </w:t>
      </w:r>
      <w:r w:rsidR="00514068" w:rsidRPr="001E3884">
        <w:rPr>
          <w:rFonts w:asciiTheme="minorHAnsi" w:eastAsia="Times New Roman" w:hAnsiTheme="minorHAnsi" w:cstheme="minorHAnsi"/>
          <w:sz w:val="20"/>
          <w:szCs w:val="20"/>
          <w:shd w:val="clear" w:color="auto" w:fill="FFFFFF"/>
          <w:lang w:val="en-CA" w:eastAsia="fr-CA"/>
        </w:rPr>
        <w:t xml:space="preserve">The risk that the use of </w:t>
      </w:r>
      <w:r w:rsidR="00975FC3" w:rsidRPr="001E3884">
        <w:rPr>
          <w:rFonts w:asciiTheme="minorHAnsi" w:eastAsia="Times New Roman" w:hAnsiTheme="minorHAnsi" w:cstheme="minorHAnsi"/>
          <w:sz w:val="20"/>
          <w:szCs w:val="20"/>
          <w:shd w:val="clear" w:color="auto" w:fill="FFFFFF"/>
          <w:lang w:val="en-CA" w:eastAsia="fr-CA"/>
        </w:rPr>
        <w:t>new fishing gear such as longlines</w:t>
      </w:r>
      <w:r w:rsidR="00514068" w:rsidRPr="001E3884">
        <w:rPr>
          <w:rFonts w:asciiTheme="minorHAnsi" w:eastAsia="Times New Roman" w:hAnsiTheme="minorHAnsi" w:cstheme="minorHAnsi"/>
          <w:sz w:val="20"/>
          <w:szCs w:val="20"/>
          <w:shd w:val="clear" w:color="auto" w:fill="FFFFFF"/>
          <w:lang w:val="en-CA" w:eastAsia="fr-CA"/>
        </w:rPr>
        <w:t xml:space="preserve"> becomes widespread to the point of creating unsustainable pressure on fishery resources </w:t>
      </w:r>
      <w:r w:rsidR="003D6A37" w:rsidRPr="001E3884">
        <w:rPr>
          <w:rFonts w:asciiTheme="minorHAnsi" w:eastAsia="Times New Roman" w:hAnsiTheme="minorHAnsi" w:cstheme="minorHAnsi"/>
          <w:sz w:val="20"/>
          <w:szCs w:val="20"/>
          <w:shd w:val="clear" w:color="auto" w:fill="FFFFFF"/>
          <w:lang w:val="en-CA" w:eastAsia="fr-CA"/>
        </w:rPr>
        <w:t xml:space="preserve">or ghost gear </w:t>
      </w:r>
      <w:r w:rsidR="00514068" w:rsidRPr="001E3884">
        <w:rPr>
          <w:rFonts w:asciiTheme="minorHAnsi" w:eastAsia="Times New Roman" w:hAnsiTheme="minorHAnsi" w:cstheme="minorHAnsi"/>
          <w:sz w:val="20"/>
          <w:szCs w:val="20"/>
          <w:shd w:val="clear" w:color="auto" w:fill="FFFFFF"/>
          <w:lang w:val="en-CA" w:eastAsia="fr-CA"/>
        </w:rPr>
        <w:t>will be minimized by the fact that the use of this gear requires resources and a mastery of techniques that limit its propagation, unlike nets that can be handcrafted on site.</w:t>
      </w:r>
      <w:r w:rsidR="008138E1" w:rsidRPr="001E3884">
        <w:rPr>
          <w:rFonts w:asciiTheme="minorHAnsi" w:eastAsia="Times New Roman" w:hAnsiTheme="minorHAnsi" w:cstheme="minorHAnsi"/>
          <w:sz w:val="20"/>
          <w:szCs w:val="20"/>
          <w:shd w:val="clear" w:color="auto" w:fill="FFFFFF"/>
          <w:lang w:val="en-CA" w:eastAsia="fr-CA"/>
        </w:rPr>
        <w:t xml:space="preserve"> To further reduce the risks of a negative impact on targeted resources and on all marine biodiversity due to the introduction of these new gear, the project will support (</w:t>
      </w:r>
      <w:proofErr w:type="spellStart"/>
      <w:r w:rsidR="008138E1" w:rsidRPr="001E3884">
        <w:rPr>
          <w:rFonts w:asciiTheme="minorHAnsi" w:eastAsia="Times New Roman" w:hAnsiTheme="minorHAnsi" w:cstheme="minorHAnsi"/>
          <w:sz w:val="20"/>
          <w:szCs w:val="20"/>
          <w:shd w:val="clear" w:color="auto" w:fill="FFFFFF"/>
          <w:lang w:val="en-CA" w:eastAsia="fr-CA"/>
        </w:rPr>
        <w:t>i</w:t>
      </w:r>
      <w:proofErr w:type="spellEnd"/>
      <w:r w:rsidR="008138E1" w:rsidRPr="001E3884">
        <w:rPr>
          <w:rFonts w:asciiTheme="minorHAnsi" w:eastAsia="Times New Roman" w:hAnsiTheme="minorHAnsi" w:cstheme="minorHAnsi"/>
          <w:sz w:val="20"/>
          <w:szCs w:val="20"/>
          <w:shd w:val="clear" w:color="auto" w:fill="FFFFFF"/>
          <w:lang w:val="en-CA" w:eastAsia="fr-CA"/>
        </w:rPr>
        <w:t xml:space="preserve">) the formation of fishers' groups in each MPA; (ii) the development and provision of training courses on fishing techniques for fishers' groups; (iii) the development and adoption of an eco-responsibility charter by fishers in order to provide a framework for the new fishing techniques; (iv) an environmental awareness program on the risks of unsustainable fishing, including the abandonment of fishing </w:t>
      </w:r>
      <w:r w:rsidR="008138E1" w:rsidRPr="001E3884">
        <w:rPr>
          <w:rFonts w:asciiTheme="minorHAnsi" w:eastAsia="Times New Roman" w:hAnsiTheme="minorHAnsi" w:cstheme="minorHAnsi"/>
          <w:color w:val="4D5156"/>
          <w:sz w:val="20"/>
          <w:szCs w:val="20"/>
          <w:shd w:val="clear" w:color="auto" w:fill="FFFFFF"/>
          <w:lang w:val="en-CA" w:eastAsia="fr-CA"/>
        </w:rPr>
        <w:t>gear at sea.</w:t>
      </w:r>
      <w:r w:rsidR="00514068" w:rsidRPr="001E3884">
        <w:rPr>
          <w:rFonts w:asciiTheme="minorHAnsi" w:hAnsiTheme="minorHAnsi" w:cstheme="minorHAnsi"/>
          <w:sz w:val="20"/>
          <w:szCs w:val="20"/>
        </w:rPr>
        <w:t xml:space="preserve"> </w:t>
      </w:r>
      <w:r w:rsidRPr="001E3884">
        <w:rPr>
          <w:rFonts w:asciiTheme="minorHAnsi" w:hAnsiTheme="minorHAnsi" w:cstheme="minorHAnsi"/>
          <w:sz w:val="20"/>
          <w:szCs w:val="20"/>
        </w:rPr>
        <w:t>The project will support the training of fishers' groups to manage the operation, ensuring the monitoring and evaluation of catches and the modulation of fishing effort. Training in the making, installation</w:t>
      </w:r>
      <w:r w:rsidR="00411C78" w:rsidRPr="001E3884">
        <w:rPr>
          <w:rFonts w:asciiTheme="minorHAnsi" w:hAnsiTheme="minorHAnsi" w:cstheme="minorHAnsi"/>
          <w:sz w:val="20"/>
          <w:szCs w:val="20"/>
        </w:rPr>
        <w:t>,</w:t>
      </w:r>
      <w:r w:rsidRPr="001E3884">
        <w:rPr>
          <w:rFonts w:asciiTheme="minorHAnsi" w:hAnsiTheme="minorHAnsi" w:cstheme="minorHAnsi"/>
          <w:sz w:val="20"/>
          <w:szCs w:val="20"/>
        </w:rPr>
        <w:t xml:space="preserve"> maintenance</w:t>
      </w:r>
      <w:r w:rsidR="00411C78" w:rsidRPr="001E3884">
        <w:rPr>
          <w:rFonts w:asciiTheme="minorHAnsi" w:hAnsiTheme="minorHAnsi" w:cstheme="minorHAnsi"/>
          <w:sz w:val="20"/>
          <w:szCs w:val="20"/>
        </w:rPr>
        <w:t>, and safe and sustainable use</w:t>
      </w:r>
      <w:r w:rsidRPr="001E3884">
        <w:rPr>
          <w:rFonts w:asciiTheme="minorHAnsi" w:hAnsiTheme="minorHAnsi" w:cstheme="minorHAnsi"/>
          <w:sz w:val="20"/>
          <w:szCs w:val="20"/>
        </w:rPr>
        <w:t xml:space="preserve"> of pots, FADs made of natural material, and longlines will be developed in association with the Directorate General of Fisheries Resources (DGRH) and the Anjouan Fishing School with the collaboration of the </w:t>
      </w:r>
      <w:r w:rsidR="004C0B21" w:rsidRPr="001E3884">
        <w:rPr>
          <w:rFonts w:asciiTheme="minorHAnsi" w:hAnsiTheme="minorHAnsi" w:cstheme="minorHAnsi"/>
          <w:sz w:val="20"/>
          <w:szCs w:val="20"/>
        </w:rPr>
        <w:t>PC and</w:t>
      </w:r>
      <w:r w:rsidRPr="001E3884">
        <w:rPr>
          <w:rFonts w:asciiTheme="minorHAnsi" w:hAnsiTheme="minorHAnsi" w:cstheme="minorHAnsi"/>
          <w:sz w:val="20"/>
          <w:szCs w:val="20"/>
        </w:rPr>
        <w:t xml:space="preserve"> will be provided to several villages grouped together (2 to 3 villages at a time) by the local staff of the Regional Fisheries Directorate.</w:t>
      </w:r>
    </w:p>
    <w:p w14:paraId="6923803F" w14:textId="632A68D3" w:rsidR="00106D3F" w:rsidRPr="00ED6D03"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ED6D03">
        <w:rPr>
          <w:rFonts w:asciiTheme="minorHAnsi" w:hAnsiTheme="minorHAnsi" w:cstheme="minorHAnsi"/>
          <w:sz w:val="20"/>
          <w:szCs w:val="20"/>
          <w:u w:val="single"/>
        </w:rPr>
        <w:t>Longlines</w:t>
      </w:r>
      <w:r w:rsidRPr="00ED6D03">
        <w:rPr>
          <w:rFonts w:asciiTheme="minorHAnsi" w:hAnsiTheme="minorHAnsi" w:cstheme="minorHAnsi"/>
          <w:sz w:val="20"/>
          <w:szCs w:val="20"/>
        </w:rPr>
        <w:t>: The DGRH has already provided training on the use of longline to move fishing effort away from the reef fringe</w:t>
      </w:r>
      <w:r w:rsidR="00411C78" w:rsidRPr="00ED6D03">
        <w:rPr>
          <w:rFonts w:asciiTheme="minorHAnsi" w:hAnsiTheme="minorHAnsi" w:cstheme="minorHAnsi"/>
          <w:sz w:val="20"/>
          <w:szCs w:val="20"/>
        </w:rPr>
        <w:t xml:space="preserve"> as these</w:t>
      </w:r>
      <w:r w:rsidR="00514068" w:rsidRPr="00ED6D03">
        <w:rPr>
          <w:rFonts w:asciiTheme="minorHAnsi" w:hAnsiTheme="minorHAnsi" w:cstheme="minorHAnsi"/>
          <w:sz w:val="20"/>
          <w:szCs w:val="20"/>
        </w:rPr>
        <w:t xml:space="preserve"> gears</w:t>
      </w:r>
      <w:r w:rsidR="00411C78" w:rsidRPr="00ED6D03">
        <w:rPr>
          <w:rFonts w:asciiTheme="minorHAnsi" w:hAnsiTheme="minorHAnsi" w:cstheme="minorHAnsi"/>
          <w:sz w:val="20"/>
          <w:szCs w:val="20"/>
        </w:rPr>
        <w:t xml:space="preserve"> are typically used at </w:t>
      </w:r>
      <w:r w:rsidR="00514068" w:rsidRPr="00ED6D03">
        <w:rPr>
          <w:rFonts w:asciiTheme="minorHAnsi" w:hAnsiTheme="minorHAnsi" w:cstheme="minorHAnsi"/>
          <w:sz w:val="20"/>
          <w:szCs w:val="20"/>
        </w:rPr>
        <w:t xml:space="preserve">depths of </w:t>
      </w:r>
      <w:r w:rsidR="00411C78" w:rsidRPr="00ED6D03">
        <w:rPr>
          <w:rFonts w:asciiTheme="minorHAnsi" w:hAnsiTheme="minorHAnsi" w:cstheme="minorHAnsi"/>
          <w:sz w:val="20"/>
          <w:szCs w:val="20"/>
        </w:rPr>
        <w:t>30 to 100</w:t>
      </w:r>
      <w:r w:rsidR="00514068" w:rsidRPr="00ED6D03">
        <w:rPr>
          <w:rFonts w:asciiTheme="minorHAnsi" w:hAnsiTheme="minorHAnsi" w:cstheme="minorHAnsi"/>
          <w:sz w:val="20"/>
          <w:szCs w:val="20"/>
        </w:rPr>
        <w:t xml:space="preserve"> </w:t>
      </w:r>
      <w:r w:rsidR="00411C78" w:rsidRPr="00ED6D03">
        <w:rPr>
          <w:rFonts w:asciiTheme="minorHAnsi" w:hAnsiTheme="minorHAnsi" w:cstheme="minorHAnsi"/>
          <w:sz w:val="20"/>
          <w:szCs w:val="20"/>
        </w:rPr>
        <w:t>m</w:t>
      </w:r>
      <w:r w:rsidR="00514068" w:rsidRPr="00ED6D03">
        <w:rPr>
          <w:rFonts w:asciiTheme="minorHAnsi" w:hAnsiTheme="minorHAnsi" w:cstheme="minorHAnsi"/>
          <w:sz w:val="20"/>
          <w:szCs w:val="20"/>
        </w:rPr>
        <w:t xml:space="preserve"> and target resources that are not </w:t>
      </w:r>
      <w:r w:rsidR="006015A7">
        <w:rPr>
          <w:rFonts w:asciiTheme="minorHAnsi" w:hAnsiTheme="minorHAnsi" w:cstheme="minorHAnsi"/>
          <w:sz w:val="20"/>
          <w:szCs w:val="20"/>
        </w:rPr>
        <w:t>usually</w:t>
      </w:r>
      <w:r w:rsidR="00514068" w:rsidRPr="00ED6D03">
        <w:rPr>
          <w:rFonts w:asciiTheme="minorHAnsi" w:hAnsiTheme="minorHAnsi" w:cstheme="minorHAnsi"/>
          <w:sz w:val="20"/>
          <w:szCs w:val="20"/>
        </w:rPr>
        <w:t xml:space="preserve"> accessed by traditional fishers</w:t>
      </w:r>
      <w:r w:rsidRPr="00ED6D03">
        <w:rPr>
          <w:rFonts w:asciiTheme="minorHAnsi" w:hAnsiTheme="minorHAnsi" w:cstheme="minorHAnsi"/>
          <w:sz w:val="20"/>
          <w:szCs w:val="20"/>
        </w:rPr>
        <w:t xml:space="preserve">. This truly cost-effective technique requires less effort than using a single line. Although the fishing technique has been demonstrated in an EU-supported project, Comorian </w:t>
      </w:r>
      <w:r w:rsidR="00ED6D03">
        <w:rPr>
          <w:rFonts w:asciiTheme="minorHAnsi" w:hAnsiTheme="minorHAnsi" w:cstheme="minorHAnsi"/>
          <w:sz w:val="20"/>
          <w:szCs w:val="20"/>
        </w:rPr>
        <w:t>fishers</w:t>
      </w:r>
      <w:r w:rsidRPr="00ED6D03">
        <w:rPr>
          <w:rFonts w:asciiTheme="minorHAnsi" w:hAnsiTheme="minorHAnsi" w:cstheme="minorHAnsi"/>
          <w:sz w:val="20"/>
          <w:szCs w:val="20"/>
        </w:rPr>
        <w:t xml:space="preserve"> do not have access to longlines. The training provided to </w:t>
      </w:r>
      <w:r w:rsidR="00ED6D03">
        <w:rPr>
          <w:rFonts w:asciiTheme="minorHAnsi" w:hAnsiTheme="minorHAnsi" w:cstheme="minorHAnsi"/>
          <w:sz w:val="20"/>
          <w:szCs w:val="20"/>
        </w:rPr>
        <w:t>fishers</w:t>
      </w:r>
      <w:r w:rsidRPr="00ED6D03">
        <w:rPr>
          <w:rFonts w:asciiTheme="minorHAnsi" w:hAnsiTheme="minorHAnsi" w:cstheme="minorHAnsi"/>
          <w:sz w:val="20"/>
          <w:szCs w:val="20"/>
        </w:rPr>
        <w:t xml:space="preserve"> will include the making of 50 to 100 meter longlines using locally available material, except for swivels which can be easily found in the region. A local longline ($150) can be made at a quarter of the cost of an imported longline ($600).</w:t>
      </w:r>
    </w:p>
    <w:p w14:paraId="11FBE687" w14:textId="77777777"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u w:val="single"/>
        </w:rPr>
        <w:t>Fish aggregating devices (FADs)</w:t>
      </w:r>
      <w:r w:rsidRPr="00116E9F">
        <w:rPr>
          <w:rFonts w:asciiTheme="minorHAnsi" w:hAnsiTheme="minorHAnsi" w:cstheme="minorHAnsi"/>
          <w:sz w:val="20"/>
          <w:szCs w:val="20"/>
        </w:rPr>
        <w:t xml:space="preserve">: Previous experiences with the installation of FADs in Comoros have not been successful, as imported FADs have proven to be unsustainable and too expensive. The project will promote the making of FADs with local materials that are easy to find and repair. The cost of making a FAD from natural material is </w:t>
      </w:r>
      <w:r w:rsidRPr="004B313F">
        <w:rPr>
          <w:rFonts w:asciiTheme="minorHAnsi" w:hAnsiTheme="minorHAnsi" w:cstheme="minorHAnsi"/>
          <w:sz w:val="20"/>
          <w:szCs w:val="20"/>
        </w:rPr>
        <w:t>$480</w:t>
      </w:r>
      <w:r w:rsidRPr="00116E9F">
        <w:rPr>
          <w:rFonts w:asciiTheme="minorHAnsi" w:hAnsiTheme="minorHAnsi" w:cstheme="minorHAnsi"/>
          <w:sz w:val="20"/>
          <w:szCs w:val="20"/>
        </w:rPr>
        <w:t xml:space="preserve"> (KMF 200,000) while that of an imported FAD is in the order of </w:t>
      </w:r>
      <w:r w:rsidRPr="004B313F">
        <w:rPr>
          <w:rFonts w:asciiTheme="minorHAnsi" w:hAnsiTheme="minorHAnsi" w:cstheme="minorHAnsi"/>
          <w:sz w:val="20"/>
          <w:szCs w:val="20"/>
        </w:rPr>
        <w:t>$ 7,200</w:t>
      </w:r>
      <w:r w:rsidRPr="00116E9F">
        <w:rPr>
          <w:rFonts w:asciiTheme="minorHAnsi" w:hAnsiTheme="minorHAnsi" w:cstheme="minorHAnsi"/>
          <w:sz w:val="20"/>
          <w:szCs w:val="20"/>
        </w:rPr>
        <w:t xml:space="preserve"> to </w:t>
      </w:r>
      <w:r w:rsidRPr="004B313F">
        <w:rPr>
          <w:rFonts w:asciiTheme="minorHAnsi" w:hAnsiTheme="minorHAnsi" w:cstheme="minorHAnsi"/>
          <w:sz w:val="20"/>
          <w:szCs w:val="20"/>
        </w:rPr>
        <w:t>$ 12,000</w:t>
      </w:r>
      <w:r w:rsidRPr="00116E9F">
        <w:rPr>
          <w:rFonts w:asciiTheme="minorHAnsi" w:hAnsiTheme="minorHAnsi" w:cstheme="minorHAnsi"/>
          <w:sz w:val="20"/>
          <w:szCs w:val="20"/>
        </w:rPr>
        <w:t xml:space="preserve"> (3 to 5 million KMF). The DGRH has already provided training in this area and will be </w:t>
      </w:r>
      <w:r w:rsidRPr="004B313F">
        <w:rPr>
          <w:rFonts w:asciiTheme="minorHAnsi" w:hAnsiTheme="minorHAnsi" w:cstheme="minorHAnsi"/>
          <w:sz w:val="20"/>
          <w:szCs w:val="20"/>
        </w:rPr>
        <w:t>solicited</w:t>
      </w:r>
      <w:r w:rsidRPr="00116E9F">
        <w:rPr>
          <w:rFonts w:asciiTheme="minorHAnsi" w:hAnsiTheme="minorHAnsi" w:cstheme="minorHAnsi"/>
          <w:sz w:val="20"/>
          <w:szCs w:val="20"/>
        </w:rPr>
        <w:t xml:space="preserve"> to support the project to train women to make and repair local FADs.</w:t>
      </w:r>
    </w:p>
    <w:p w14:paraId="07C78344" w14:textId="0482D447"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u w:val="single"/>
        </w:rPr>
        <w:t>Revitalization of fisher</w:t>
      </w:r>
      <w:r w:rsidR="00ED6D03">
        <w:rPr>
          <w:rFonts w:asciiTheme="minorHAnsi" w:hAnsiTheme="minorHAnsi" w:cstheme="minorHAnsi"/>
          <w:sz w:val="20"/>
          <w:szCs w:val="20"/>
          <w:u w:val="single"/>
        </w:rPr>
        <w:t>s</w:t>
      </w:r>
      <w:r w:rsidRPr="00116E9F">
        <w:rPr>
          <w:rFonts w:asciiTheme="minorHAnsi" w:hAnsiTheme="minorHAnsi" w:cstheme="minorHAnsi"/>
          <w:sz w:val="20"/>
          <w:szCs w:val="20"/>
          <w:u w:val="single"/>
        </w:rPr>
        <w:t>' unions</w:t>
      </w:r>
      <w:r w:rsidRPr="00116E9F">
        <w:rPr>
          <w:rFonts w:asciiTheme="minorHAnsi" w:hAnsiTheme="minorHAnsi" w:cstheme="minorHAnsi"/>
          <w:sz w:val="20"/>
          <w:szCs w:val="20"/>
        </w:rPr>
        <w:t xml:space="preserve">. The need to revitalize young people and encourage them to mobilize is all the more important as financial support from the diaspora is starting to decline. The role played by the CRDEs in stimulating agricultural activity could be transposed to fishing by the Comoros </w:t>
      </w:r>
      <w:r w:rsidR="00ED6D03">
        <w:rPr>
          <w:rFonts w:asciiTheme="minorHAnsi" w:hAnsiTheme="minorHAnsi" w:cstheme="minorHAnsi"/>
          <w:sz w:val="20"/>
          <w:szCs w:val="20"/>
        </w:rPr>
        <w:t>fishers</w:t>
      </w:r>
      <w:r w:rsidR="008B61AF">
        <w:rPr>
          <w:rFonts w:asciiTheme="minorHAnsi" w:hAnsiTheme="minorHAnsi" w:cstheme="minorHAnsi"/>
          <w:sz w:val="20"/>
          <w:szCs w:val="20"/>
        </w:rPr>
        <w:t>’</w:t>
      </w:r>
      <w:r w:rsidRPr="00116E9F">
        <w:rPr>
          <w:rFonts w:asciiTheme="minorHAnsi" w:hAnsiTheme="minorHAnsi" w:cstheme="minorHAnsi"/>
          <w:sz w:val="20"/>
          <w:szCs w:val="20"/>
        </w:rPr>
        <w:t xml:space="preserve"> unions at the national and island levels. The project will provide support to the unions to play the role for which they were set up, in addition to being responsible for safety issues and training. It will be necessary to understand why the unions no longer play </w:t>
      </w:r>
      <w:r w:rsidRPr="00116E9F">
        <w:rPr>
          <w:rFonts w:asciiTheme="minorHAnsi" w:hAnsiTheme="minorHAnsi" w:cstheme="minorHAnsi"/>
          <w:sz w:val="20"/>
          <w:szCs w:val="20"/>
        </w:rPr>
        <w:lastRenderedPageBreak/>
        <w:t xml:space="preserve">this role and are not operational. Although </w:t>
      </w:r>
      <w:r w:rsidR="00ED6D03">
        <w:rPr>
          <w:rFonts w:asciiTheme="minorHAnsi" w:hAnsiTheme="minorHAnsi" w:cstheme="minorHAnsi"/>
          <w:sz w:val="20"/>
          <w:szCs w:val="20"/>
        </w:rPr>
        <w:t>fishers</w:t>
      </w:r>
      <w:r w:rsidRPr="00116E9F">
        <w:rPr>
          <w:rFonts w:asciiTheme="minorHAnsi" w:hAnsiTheme="minorHAnsi" w:cstheme="minorHAnsi"/>
          <w:sz w:val="20"/>
          <w:szCs w:val="20"/>
        </w:rPr>
        <w:t xml:space="preserve"> pay fishing fees (license - </w:t>
      </w:r>
      <w:r w:rsidR="00ED6D03">
        <w:rPr>
          <w:rFonts w:asciiTheme="minorHAnsi" w:hAnsiTheme="minorHAnsi" w:cstheme="minorHAnsi"/>
          <w:sz w:val="20"/>
          <w:szCs w:val="20"/>
        </w:rPr>
        <w:t>fishers</w:t>
      </w:r>
      <w:r w:rsidR="00ED6D03" w:rsidRPr="00116E9F">
        <w:rPr>
          <w:rFonts w:asciiTheme="minorHAnsi" w:hAnsiTheme="minorHAnsi" w:cstheme="minorHAnsi"/>
          <w:sz w:val="20"/>
          <w:szCs w:val="20"/>
        </w:rPr>
        <w:t xml:space="preserve"> </w:t>
      </w:r>
      <w:r w:rsidRPr="00116E9F">
        <w:rPr>
          <w:rFonts w:asciiTheme="minorHAnsi" w:hAnsiTheme="minorHAnsi" w:cstheme="minorHAnsi"/>
          <w:sz w:val="20"/>
          <w:szCs w:val="20"/>
        </w:rPr>
        <w:t xml:space="preserve">card - registration of fishing gear) which provide income to the unions, resources remain too limited. </w:t>
      </w:r>
    </w:p>
    <w:p w14:paraId="0C03805A" w14:textId="0379E2F3"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i/>
          <w:iCs/>
          <w:color w:val="7030A0"/>
          <w:sz w:val="20"/>
          <w:szCs w:val="20"/>
        </w:rPr>
        <w:t>Community-based ecotourism</w:t>
      </w:r>
      <w:r w:rsidRPr="00116E9F">
        <w:rPr>
          <w:rFonts w:asciiTheme="minorHAnsi" w:hAnsiTheme="minorHAnsi" w:cstheme="minorHAnsi"/>
          <w:sz w:val="20"/>
          <w:szCs w:val="20"/>
        </w:rPr>
        <w:t xml:space="preserve">. A service contract will be awarded to the Tourism Office to plan and deliver training on sanitary practices for </w:t>
      </w:r>
      <w:r w:rsidR="00E10C86" w:rsidRPr="00116E9F">
        <w:rPr>
          <w:rFonts w:asciiTheme="minorHAnsi" w:hAnsiTheme="minorHAnsi" w:cstheme="minorHAnsi"/>
          <w:sz w:val="20"/>
          <w:szCs w:val="20"/>
        </w:rPr>
        <w:t xml:space="preserve">ecotourism </w:t>
      </w:r>
      <w:r w:rsidRPr="00116E9F">
        <w:rPr>
          <w:rFonts w:asciiTheme="minorHAnsi" w:hAnsiTheme="minorHAnsi" w:cstheme="minorHAnsi"/>
          <w:sz w:val="20"/>
          <w:szCs w:val="20"/>
        </w:rPr>
        <w:t xml:space="preserve">catering and accommodation, including training in </w:t>
      </w:r>
      <w:r w:rsidR="00A80301">
        <w:rPr>
          <w:rFonts w:asciiTheme="minorHAnsi" w:hAnsiTheme="minorHAnsi" w:cstheme="minorHAnsi"/>
          <w:sz w:val="20"/>
          <w:szCs w:val="20"/>
        </w:rPr>
        <w:t>food safety</w:t>
      </w:r>
      <w:r w:rsidRPr="00116E9F">
        <w:rPr>
          <w:rFonts w:asciiTheme="minorHAnsi" w:hAnsiTheme="minorHAnsi" w:cstheme="minorHAnsi"/>
          <w:sz w:val="20"/>
          <w:szCs w:val="20"/>
        </w:rPr>
        <w:t xml:space="preserve">, hygiene and catering to community members involved in village </w:t>
      </w:r>
      <w:r w:rsidRPr="00A80301">
        <w:rPr>
          <w:rFonts w:asciiTheme="minorHAnsi" w:hAnsiTheme="minorHAnsi" w:cstheme="minorHAnsi"/>
          <w:sz w:val="20"/>
          <w:szCs w:val="20"/>
        </w:rPr>
        <w:t>homestay</w:t>
      </w:r>
      <w:r w:rsidRPr="00116E9F">
        <w:rPr>
          <w:rFonts w:asciiTheme="minorHAnsi" w:hAnsiTheme="minorHAnsi" w:cstheme="minorHAnsi"/>
          <w:sz w:val="20"/>
          <w:szCs w:val="20"/>
        </w:rPr>
        <w:t xml:space="preserve"> and catering services promoting Comorian flavors and gastronomy, and support services as eco-guides and porters. The local staff of the Tourism Office will be solicited to follow up </w:t>
      </w:r>
      <w:r w:rsidR="00A80301">
        <w:rPr>
          <w:rFonts w:asciiTheme="minorHAnsi" w:hAnsiTheme="minorHAnsi" w:cstheme="minorHAnsi"/>
          <w:sz w:val="20"/>
          <w:szCs w:val="20"/>
        </w:rPr>
        <w:t xml:space="preserve">training </w:t>
      </w:r>
      <w:r w:rsidRPr="00116E9F">
        <w:rPr>
          <w:rFonts w:asciiTheme="minorHAnsi" w:hAnsiTheme="minorHAnsi" w:cstheme="minorHAnsi"/>
          <w:sz w:val="20"/>
          <w:szCs w:val="20"/>
        </w:rPr>
        <w:t xml:space="preserve">with the village cooperatives </w:t>
      </w:r>
    </w:p>
    <w:p w14:paraId="7D5FBC75" w14:textId="1AB2E581" w:rsidR="00106D3F" w:rsidRPr="00116E9F" w:rsidRDefault="00106D3F" w:rsidP="00106D3F">
      <w:pPr>
        <w:spacing w:before="120" w:after="120"/>
        <w:rPr>
          <w:rFonts w:asciiTheme="minorHAnsi" w:hAnsiTheme="minorHAnsi" w:cstheme="minorHAnsi"/>
          <w:b/>
          <w:bCs/>
          <w:szCs w:val="20"/>
        </w:rPr>
      </w:pPr>
      <w:r w:rsidRPr="00116E9F">
        <w:rPr>
          <w:rFonts w:asciiTheme="minorHAnsi" w:hAnsiTheme="minorHAnsi" w:cstheme="minorHAnsi"/>
          <w:b/>
          <w:bCs/>
          <w:iCs/>
          <w:color w:val="7030A0"/>
          <w:szCs w:val="20"/>
          <w:lang w:val="en-CA"/>
        </w:rPr>
        <w:t>Output 3.3</w:t>
      </w:r>
      <w:r w:rsidRPr="00116E9F">
        <w:rPr>
          <w:rFonts w:asciiTheme="minorHAnsi" w:hAnsiTheme="minorHAnsi" w:cstheme="minorHAnsi"/>
          <w:szCs w:val="20"/>
          <w:lang w:val="en-CA"/>
        </w:rPr>
        <w:t xml:space="preserve"> </w:t>
      </w:r>
      <w:r w:rsidRPr="00116E9F">
        <w:rPr>
          <w:rFonts w:asciiTheme="minorHAnsi" w:hAnsiTheme="minorHAnsi" w:cstheme="minorHAnsi"/>
          <w:b/>
          <w:bCs/>
          <w:szCs w:val="20"/>
          <w:lang w:val="en-CA"/>
        </w:rPr>
        <w:t>Mutually</w:t>
      </w:r>
      <w:r w:rsidRPr="004B313F">
        <w:rPr>
          <w:rFonts w:asciiTheme="minorHAnsi" w:hAnsiTheme="minorHAnsi" w:cstheme="minorHAnsi"/>
          <w:b/>
          <w:bCs/>
          <w:szCs w:val="20"/>
          <w:lang w:val="en-CA"/>
        </w:rPr>
        <w:t xml:space="preserve"> </w:t>
      </w:r>
      <w:r w:rsidRPr="00116E9F">
        <w:rPr>
          <w:rFonts w:asciiTheme="minorHAnsi" w:hAnsiTheme="minorHAnsi" w:cstheme="minorHAnsi"/>
          <w:b/>
          <w:bCs/>
          <w:szCs w:val="20"/>
          <w:lang w:val="en-CA"/>
        </w:rPr>
        <w:t>beneficial partnerships between local producer/harvesters/</w:t>
      </w:r>
      <w:r w:rsidR="00ED6D03" w:rsidRPr="00116E9F">
        <w:rPr>
          <w:rFonts w:asciiTheme="minorHAnsi" w:hAnsiTheme="minorHAnsi" w:cstheme="minorHAnsi"/>
          <w:b/>
          <w:bCs/>
          <w:szCs w:val="20"/>
          <w:lang w:val="en-CA"/>
        </w:rPr>
        <w:t>fisher</w:t>
      </w:r>
      <w:r w:rsidR="00ED6D03">
        <w:rPr>
          <w:rFonts w:asciiTheme="minorHAnsi" w:hAnsiTheme="minorHAnsi" w:cstheme="minorHAnsi"/>
          <w:b/>
          <w:bCs/>
          <w:szCs w:val="20"/>
          <w:lang w:val="en-CA"/>
        </w:rPr>
        <w:t>s’</w:t>
      </w:r>
      <w:r w:rsidRPr="00116E9F">
        <w:rPr>
          <w:rFonts w:asciiTheme="minorHAnsi" w:hAnsiTheme="minorHAnsi" w:cstheme="minorHAnsi"/>
          <w:b/>
          <w:bCs/>
          <w:szCs w:val="20"/>
          <w:lang w:val="en-CA"/>
        </w:rPr>
        <w:t xml:space="preserve"> cooperatives (</w:t>
      </w:r>
      <w:r w:rsidR="00BE5737">
        <w:rPr>
          <w:rFonts w:asciiTheme="minorHAnsi" w:hAnsiTheme="minorHAnsi" w:cstheme="minorHAnsi"/>
          <w:b/>
          <w:bCs/>
          <w:szCs w:val="20"/>
          <w:lang w:val="en-CA"/>
        </w:rPr>
        <w:t xml:space="preserve">both </w:t>
      </w:r>
      <w:r w:rsidRPr="00116E9F">
        <w:rPr>
          <w:rFonts w:asciiTheme="minorHAnsi" w:hAnsiTheme="minorHAnsi" w:cstheme="minorHAnsi"/>
          <w:b/>
          <w:bCs/>
          <w:szCs w:val="20"/>
          <w:lang w:val="en-CA"/>
        </w:rPr>
        <w:t>men and women) and private sector actors are developed with the support of</w:t>
      </w:r>
      <w:r w:rsidR="00FD589B">
        <w:rPr>
          <w:rFonts w:asciiTheme="minorHAnsi" w:hAnsiTheme="minorHAnsi" w:cstheme="minorHAnsi"/>
          <w:b/>
          <w:bCs/>
          <w:szCs w:val="20"/>
          <w:lang w:val="en-CA"/>
        </w:rPr>
        <w:t xml:space="preserve"> local</w:t>
      </w:r>
      <w:r w:rsidRPr="00116E9F">
        <w:rPr>
          <w:rFonts w:asciiTheme="minorHAnsi" w:hAnsiTheme="minorHAnsi" w:cstheme="minorHAnsi"/>
          <w:b/>
          <w:bCs/>
          <w:szCs w:val="20"/>
          <w:lang w:val="en-CA"/>
        </w:rPr>
        <w:t xml:space="preserve"> Mayors and the </w:t>
      </w:r>
      <w:r w:rsidR="00093190">
        <w:rPr>
          <w:rFonts w:asciiTheme="minorHAnsi" w:hAnsiTheme="minorHAnsi" w:cstheme="minorHAnsi"/>
          <w:b/>
          <w:bCs/>
          <w:szCs w:val="20"/>
          <w:lang w:val="en-CA"/>
        </w:rPr>
        <w:t>PNC Agency</w:t>
      </w:r>
      <w:r w:rsidRPr="00116E9F">
        <w:rPr>
          <w:rFonts w:asciiTheme="minorHAnsi" w:hAnsiTheme="minorHAnsi" w:cstheme="minorHAnsi"/>
          <w:b/>
          <w:bCs/>
          <w:szCs w:val="20"/>
          <w:lang w:val="en-CA"/>
        </w:rPr>
        <w:t xml:space="preserve"> to support the growth of selected value chains (based on feasibility studies) </w:t>
      </w:r>
      <w:r w:rsidR="004B313F">
        <w:rPr>
          <w:rFonts w:asciiTheme="minorHAnsi" w:hAnsiTheme="minorHAnsi" w:cstheme="minorHAnsi"/>
          <w:b/>
          <w:bCs/>
          <w:szCs w:val="20"/>
          <w:lang w:val="en-CA"/>
        </w:rPr>
        <w:t>and</w:t>
      </w:r>
      <w:r w:rsidRPr="00116E9F">
        <w:rPr>
          <w:rFonts w:asciiTheme="minorHAnsi" w:hAnsiTheme="minorHAnsi" w:cstheme="minorHAnsi"/>
          <w:b/>
          <w:bCs/>
          <w:szCs w:val="20"/>
          <w:lang w:val="en-CA"/>
        </w:rPr>
        <w:t xml:space="preserve"> reduc</w:t>
      </w:r>
      <w:r w:rsidR="004B313F">
        <w:rPr>
          <w:rFonts w:asciiTheme="minorHAnsi" w:hAnsiTheme="minorHAnsi" w:cstheme="minorHAnsi"/>
          <w:b/>
          <w:bCs/>
          <w:szCs w:val="20"/>
          <w:lang w:val="en-CA"/>
        </w:rPr>
        <w:t>e</w:t>
      </w:r>
      <w:r w:rsidRPr="00116E9F">
        <w:rPr>
          <w:rFonts w:asciiTheme="minorHAnsi" w:hAnsiTheme="minorHAnsi" w:cstheme="minorHAnsi"/>
          <w:b/>
          <w:bCs/>
          <w:szCs w:val="20"/>
          <w:lang w:val="en-CA"/>
        </w:rPr>
        <w:t xml:space="preserve"> threats to ecosystems in PAs</w:t>
      </w:r>
    </w:p>
    <w:p w14:paraId="5CCDC472" w14:textId="77777777" w:rsidR="00106D3F" w:rsidRPr="00116E9F" w:rsidRDefault="00106D3F" w:rsidP="00106D3F">
      <w:pPr>
        <w:spacing w:before="120" w:after="120"/>
        <w:jc w:val="left"/>
        <w:rPr>
          <w:rFonts w:asciiTheme="minorHAnsi" w:eastAsiaTheme="minorHAnsi" w:hAnsiTheme="minorHAnsi" w:cstheme="minorHAnsi"/>
          <w:i/>
          <w:color w:val="7030A0"/>
          <w:szCs w:val="20"/>
          <w:lang w:val="en-CA" w:eastAsia="fr-CA"/>
        </w:rPr>
      </w:pPr>
      <w:r w:rsidRPr="00C1739B">
        <w:rPr>
          <w:rFonts w:asciiTheme="minorHAnsi" w:hAnsiTheme="minorHAnsi" w:cstheme="minorHAnsi"/>
          <w:i/>
          <w:color w:val="7030A0"/>
          <w:szCs w:val="20"/>
          <w:lang w:val="en-CA"/>
        </w:rPr>
        <w:t>3.3.1</w:t>
      </w:r>
      <w:r w:rsidRPr="00116E9F">
        <w:rPr>
          <w:rFonts w:asciiTheme="minorHAnsi" w:eastAsiaTheme="minorHAnsi" w:hAnsiTheme="minorHAnsi" w:cstheme="minorHAnsi"/>
          <w:i/>
          <w:color w:val="7030A0"/>
          <w:szCs w:val="20"/>
          <w:lang w:val="en-CA" w:eastAsia="fr-CA"/>
        </w:rPr>
        <w:t xml:space="preserve"> Identification of private businesses and community cooperatives and confirmation of their interest and commitment to the project's objectives </w:t>
      </w:r>
    </w:p>
    <w:p w14:paraId="5CF631A3" w14:textId="6CDBD5CC"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eastAsia="Calibri" w:hAnsiTheme="minorHAnsi" w:cstheme="minorHAnsi"/>
          <w:sz w:val="20"/>
          <w:szCs w:val="20"/>
          <w:lang w:eastAsia="fr-FR"/>
        </w:rPr>
      </w:pPr>
      <w:r w:rsidRPr="00116E9F">
        <w:rPr>
          <w:rFonts w:asciiTheme="minorHAnsi" w:hAnsiTheme="minorHAnsi" w:cstheme="minorHAnsi"/>
          <w:sz w:val="20"/>
          <w:szCs w:val="20"/>
        </w:rPr>
        <w:t xml:space="preserve">Under the supervision of the </w:t>
      </w:r>
      <w:r w:rsidR="000D59B4">
        <w:rPr>
          <w:rFonts w:asciiTheme="minorHAnsi" w:hAnsiTheme="minorHAnsi" w:cstheme="minorHAnsi"/>
          <w:sz w:val="20"/>
          <w:szCs w:val="20"/>
        </w:rPr>
        <w:t>PC</w:t>
      </w:r>
      <w:r w:rsidRPr="00116E9F">
        <w:rPr>
          <w:rFonts w:asciiTheme="minorHAnsi" w:hAnsiTheme="minorHAnsi" w:cstheme="minorHAnsi"/>
          <w:sz w:val="20"/>
          <w:szCs w:val="20"/>
        </w:rPr>
        <w:t xml:space="preserve"> and with the support of the </w:t>
      </w:r>
      <w:r w:rsidRPr="00116E9F">
        <w:rPr>
          <w:rFonts w:asciiTheme="minorHAnsi" w:hAnsiTheme="minorHAnsi" w:cstheme="minorHAnsi"/>
          <w:i/>
          <w:sz w:val="20"/>
          <w:szCs w:val="20"/>
        </w:rPr>
        <w:t>Conservateurs</w:t>
      </w:r>
      <w:r w:rsidRPr="00116E9F">
        <w:rPr>
          <w:rFonts w:asciiTheme="minorHAnsi" w:hAnsiTheme="minorHAnsi" w:cstheme="minorHAnsi"/>
          <w:sz w:val="20"/>
          <w:szCs w:val="20"/>
        </w:rPr>
        <w:t xml:space="preserve">, 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 </w:t>
      </w:r>
      <w:r w:rsidR="008C4D5A">
        <w:rPr>
          <w:rFonts w:asciiTheme="minorHAnsi" w:hAnsiTheme="minorHAnsi" w:cstheme="minorHAnsi"/>
          <w:sz w:val="20"/>
          <w:szCs w:val="20"/>
        </w:rPr>
        <w:t>Sustainable Livelihoods</w:t>
      </w:r>
      <w:r w:rsidR="008C4D5A" w:rsidRPr="00116E9F">
        <w:rPr>
          <w:rFonts w:asciiTheme="minorHAnsi" w:hAnsiTheme="minorHAnsi" w:cstheme="minorHAnsi"/>
          <w:sz w:val="20"/>
          <w:szCs w:val="20"/>
        </w:rPr>
        <w:t xml:space="preserve"> </w:t>
      </w:r>
      <w:r w:rsidRPr="00116E9F">
        <w:rPr>
          <w:rFonts w:asciiTheme="minorHAnsi" w:hAnsiTheme="minorHAnsi" w:cstheme="minorHAnsi"/>
          <w:sz w:val="20"/>
          <w:szCs w:val="20"/>
        </w:rPr>
        <w:t>Officer will tour the NPs to complete the census of private enterprises and community cooperatives</w:t>
      </w:r>
      <w:r w:rsidR="00FD589B">
        <w:rPr>
          <w:rFonts w:asciiTheme="minorHAnsi" w:hAnsiTheme="minorHAnsi" w:cstheme="minorHAnsi"/>
          <w:sz w:val="20"/>
          <w:szCs w:val="20"/>
        </w:rPr>
        <w:t>,</w:t>
      </w:r>
      <w:r w:rsidRPr="00116E9F">
        <w:rPr>
          <w:rFonts w:asciiTheme="minorHAnsi" w:hAnsiTheme="minorHAnsi" w:cstheme="minorHAnsi"/>
          <w:sz w:val="20"/>
          <w:szCs w:val="20"/>
        </w:rPr>
        <w:t xml:space="preserve"> and confirm their interest and commitment to the objectives pursued by the project concerning the sustainability of the use of natural resources in the PAs, the multiplication of </w:t>
      </w:r>
      <w:r w:rsidR="00492060">
        <w:rPr>
          <w:rFonts w:asciiTheme="minorHAnsi" w:hAnsiTheme="minorHAnsi" w:cstheme="minorHAnsi"/>
          <w:sz w:val="20"/>
          <w:szCs w:val="20"/>
        </w:rPr>
        <w:t>increased</w:t>
      </w:r>
      <w:r w:rsidR="00492060" w:rsidRPr="00116E9F">
        <w:rPr>
          <w:rFonts w:asciiTheme="minorHAnsi" w:hAnsiTheme="minorHAnsi" w:cstheme="minorHAnsi"/>
          <w:sz w:val="20"/>
          <w:szCs w:val="20"/>
        </w:rPr>
        <w:t xml:space="preserve"> </w:t>
      </w:r>
      <w:r w:rsidRPr="00116E9F">
        <w:rPr>
          <w:rFonts w:asciiTheme="minorHAnsi" w:hAnsiTheme="minorHAnsi" w:cstheme="minorHAnsi"/>
          <w:sz w:val="20"/>
          <w:szCs w:val="20"/>
        </w:rPr>
        <w:t>sources of income for village communities in the PAs and the strengthening of the capacities of private partners as a factor of sustainability (based on the conclusions of the studies conducted under 3.1.1).</w:t>
      </w:r>
    </w:p>
    <w:p w14:paraId="6BDB2D74" w14:textId="77777777" w:rsidR="00106D3F" w:rsidRPr="00116E9F" w:rsidRDefault="00106D3F" w:rsidP="00106D3F">
      <w:pPr>
        <w:spacing w:before="120" w:after="120"/>
        <w:rPr>
          <w:rFonts w:asciiTheme="minorHAnsi" w:hAnsiTheme="minorHAnsi" w:cstheme="minorHAnsi"/>
          <w:i/>
          <w:color w:val="7030A0"/>
          <w:szCs w:val="20"/>
        </w:rPr>
      </w:pPr>
      <w:r w:rsidRPr="00C1739B">
        <w:rPr>
          <w:rFonts w:asciiTheme="minorHAnsi" w:hAnsiTheme="minorHAnsi" w:cstheme="minorHAnsi"/>
          <w:i/>
          <w:color w:val="7030A0"/>
          <w:szCs w:val="20"/>
          <w:lang w:val="en-CA"/>
        </w:rPr>
        <w:t>3.3.2</w:t>
      </w:r>
      <w:r w:rsidRPr="00116E9F">
        <w:rPr>
          <w:rFonts w:asciiTheme="minorHAnsi" w:hAnsiTheme="minorHAnsi" w:cstheme="minorHAnsi"/>
          <w:i/>
          <w:color w:val="7030A0"/>
          <w:szCs w:val="20"/>
          <w:lang w:val="en-CA"/>
        </w:rPr>
        <w:t xml:space="preserve"> Identification and implementation of partnership agreements that guarantee tangible and optimized benefits to community cooperative partners in value chains</w:t>
      </w:r>
    </w:p>
    <w:p w14:paraId="526BA2EA" w14:textId="6A4A0DDA"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As part of its service contract and with the support of 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's IGAs Officer, </w:t>
      </w:r>
      <w:r w:rsidR="006015A7">
        <w:rPr>
          <w:rFonts w:asciiTheme="minorHAnsi" w:hAnsiTheme="minorHAnsi" w:cstheme="minorHAnsi"/>
          <w:sz w:val="20"/>
          <w:szCs w:val="20"/>
        </w:rPr>
        <w:t>a local consulting firm</w:t>
      </w:r>
      <w:r w:rsidR="006015A7" w:rsidRPr="00116E9F">
        <w:rPr>
          <w:rFonts w:asciiTheme="minorHAnsi" w:hAnsiTheme="minorHAnsi" w:cstheme="minorHAnsi"/>
          <w:sz w:val="20"/>
          <w:szCs w:val="20"/>
        </w:rPr>
        <w:t xml:space="preserve"> </w:t>
      </w:r>
      <w:r w:rsidRPr="00116E9F">
        <w:rPr>
          <w:rFonts w:asciiTheme="minorHAnsi" w:hAnsiTheme="minorHAnsi" w:cstheme="minorHAnsi"/>
          <w:sz w:val="20"/>
          <w:szCs w:val="20"/>
        </w:rPr>
        <w:t xml:space="preserve">will provide </w:t>
      </w:r>
      <w:r w:rsidR="006015A7">
        <w:rPr>
          <w:rFonts w:asciiTheme="minorHAnsi" w:hAnsiTheme="minorHAnsi" w:cstheme="minorHAnsi"/>
          <w:sz w:val="20"/>
          <w:szCs w:val="20"/>
        </w:rPr>
        <w:t>close</w:t>
      </w:r>
      <w:r w:rsidR="006015A7" w:rsidRPr="00116E9F">
        <w:rPr>
          <w:rFonts w:asciiTheme="minorHAnsi" w:hAnsiTheme="minorHAnsi" w:cstheme="minorHAnsi"/>
          <w:sz w:val="20"/>
          <w:szCs w:val="20"/>
        </w:rPr>
        <w:t xml:space="preserve"> </w:t>
      </w:r>
      <w:r w:rsidRPr="00116E9F">
        <w:rPr>
          <w:rFonts w:asciiTheme="minorHAnsi" w:hAnsiTheme="minorHAnsi" w:cstheme="minorHAnsi"/>
          <w:sz w:val="20"/>
          <w:szCs w:val="20"/>
        </w:rPr>
        <w:t xml:space="preserve">support to establish, strengthen and formalize linkages between local community cooperatives and the emerging private sector for the development of products and services </w:t>
      </w:r>
      <w:r w:rsidR="009575EE">
        <w:rPr>
          <w:rFonts w:asciiTheme="minorHAnsi" w:hAnsiTheme="minorHAnsi" w:cstheme="minorHAnsi"/>
          <w:sz w:val="20"/>
          <w:szCs w:val="20"/>
        </w:rPr>
        <w:t>to integrate</w:t>
      </w:r>
      <w:r w:rsidRPr="00116E9F">
        <w:rPr>
          <w:rFonts w:asciiTheme="minorHAnsi" w:hAnsiTheme="minorHAnsi" w:cstheme="minorHAnsi"/>
          <w:sz w:val="20"/>
          <w:szCs w:val="20"/>
        </w:rPr>
        <w:t xml:space="preserve"> emerging value chains (moringa, community-based ecotourism, essential oils, </w:t>
      </w:r>
      <w:r w:rsidR="009575EE">
        <w:rPr>
          <w:rFonts w:asciiTheme="minorHAnsi" w:hAnsiTheme="minorHAnsi" w:cstheme="minorHAnsi"/>
          <w:sz w:val="20"/>
          <w:szCs w:val="20"/>
        </w:rPr>
        <w:t>skin care</w:t>
      </w:r>
      <w:r w:rsidRPr="00116E9F">
        <w:rPr>
          <w:rFonts w:asciiTheme="minorHAnsi" w:hAnsiTheme="minorHAnsi" w:cstheme="minorHAnsi"/>
          <w:sz w:val="20"/>
          <w:szCs w:val="20"/>
        </w:rPr>
        <w:t xml:space="preserve"> oils, medicinal and aromatic plants, </w:t>
      </w:r>
      <w:r w:rsidRPr="009575EE">
        <w:rPr>
          <w:rFonts w:asciiTheme="minorHAnsi" w:hAnsiTheme="minorHAnsi" w:cstheme="minorHAnsi"/>
          <w:sz w:val="20"/>
          <w:szCs w:val="20"/>
        </w:rPr>
        <w:t>local</w:t>
      </w:r>
      <w:r w:rsidRPr="00116E9F">
        <w:rPr>
          <w:rFonts w:asciiTheme="minorHAnsi" w:hAnsiTheme="minorHAnsi" w:cstheme="minorHAnsi"/>
          <w:sz w:val="20"/>
          <w:szCs w:val="20"/>
        </w:rPr>
        <w:t xml:space="preserve"> spices from forests, and fishery products from traditional sustainable fisheries). The </w:t>
      </w:r>
      <w:r w:rsidR="006539EA">
        <w:rPr>
          <w:rFonts w:asciiTheme="minorHAnsi" w:hAnsiTheme="minorHAnsi" w:cstheme="minorHAnsi"/>
          <w:sz w:val="20"/>
          <w:szCs w:val="20"/>
        </w:rPr>
        <w:t xml:space="preserve">selected </w:t>
      </w:r>
      <w:r w:rsidR="006015A7">
        <w:rPr>
          <w:rFonts w:asciiTheme="minorHAnsi" w:hAnsiTheme="minorHAnsi" w:cstheme="minorHAnsi"/>
          <w:sz w:val="20"/>
          <w:szCs w:val="20"/>
        </w:rPr>
        <w:t>local consulting firm</w:t>
      </w:r>
      <w:r w:rsidRPr="00116E9F">
        <w:rPr>
          <w:rFonts w:asciiTheme="minorHAnsi" w:hAnsiTheme="minorHAnsi" w:cstheme="minorHAnsi"/>
          <w:sz w:val="20"/>
          <w:szCs w:val="20"/>
        </w:rPr>
        <w:t xml:space="preserve"> will assist stakeholders in each of the value chains to negotiate and develop long-term, mutually beneficial "win-win" partnership agreements between local community cooperatives, the emerging private sector, local authorities (communes), and the </w:t>
      </w:r>
      <w:r w:rsidR="00093190">
        <w:rPr>
          <w:rFonts w:asciiTheme="minorHAnsi" w:hAnsiTheme="minorHAnsi" w:cstheme="minorHAnsi"/>
          <w:sz w:val="20"/>
          <w:szCs w:val="20"/>
        </w:rPr>
        <w:t>PNC Agency</w:t>
      </w:r>
      <w:r w:rsidRPr="00116E9F">
        <w:rPr>
          <w:rFonts w:asciiTheme="minorHAnsi" w:hAnsiTheme="minorHAnsi" w:cstheme="minorHAnsi"/>
          <w:sz w:val="20"/>
          <w:szCs w:val="20"/>
        </w:rPr>
        <w:t xml:space="preserve">. These agreements </w:t>
      </w:r>
      <w:r w:rsidRPr="009575EE">
        <w:rPr>
          <w:rFonts w:asciiTheme="minorHAnsi" w:hAnsiTheme="minorHAnsi" w:cstheme="minorHAnsi"/>
          <w:sz w:val="20"/>
          <w:szCs w:val="20"/>
        </w:rPr>
        <w:t>should</w:t>
      </w:r>
      <w:r w:rsidRPr="00116E9F">
        <w:rPr>
          <w:rFonts w:asciiTheme="minorHAnsi" w:hAnsiTheme="minorHAnsi" w:cstheme="minorHAnsi"/>
          <w:sz w:val="20"/>
          <w:szCs w:val="20"/>
        </w:rPr>
        <w:t xml:space="preserve"> provide a framework for the development of value chains that guarantee a fair share of tangible benefits to partner communities.</w:t>
      </w:r>
    </w:p>
    <w:p w14:paraId="0655DAE1" w14:textId="586EFC28"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color w:val="000000"/>
          <w:sz w:val="20"/>
          <w:szCs w:val="20"/>
        </w:rPr>
        <w:t xml:space="preserve">The commitment confirmed during the </w:t>
      </w:r>
      <w:r w:rsidR="003C6405">
        <w:rPr>
          <w:rFonts w:asciiTheme="minorHAnsi" w:hAnsiTheme="minorHAnsi" w:cstheme="minorHAnsi"/>
          <w:color w:val="000000"/>
          <w:sz w:val="20"/>
          <w:szCs w:val="20"/>
        </w:rPr>
        <w:t>PCU</w:t>
      </w:r>
      <w:r w:rsidRPr="00116E9F">
        <w:rPr>
          <w:rFonts w:asciiTheme="minorHAnsi" w:hAnsiTheme="minorHAnsi" w:cstheme="minorHAnsi"/>
          <w:color w:val="000000"/>
          <w:sz w:val="20"/>
          <w:szCs w:val="20"/>
        </w:rPr>
        <w:t xml:space="preserve"> IGAs Officer's </w:t>
      </w:r>
      <w:r w:rsidR="009575EE">
        <w:rPr>
          <w:rFonts w:asciiTheme="minorHAnsi" w:hAnsiTheme="minorHAnsi" w:cstheme="minorHAnsi"/>
          <w:color w:val="000000"/>
          <w:sz w:val="20"/>
          <w:szCs w:val="20"/>
        </w:rPr>
        <w:t>visit</w:t>
      </w:r>
      <w:r w:rsidRPr="00116E9F">
        <w:rPr>
          <w:rFonts w:asciiTheme="minorHAnsi" w:hAnsiTheme="minorHAnsi" w:cstheme="minorHAnsi"/>
          <w:color w:val="000000"/>
          <w:sz w:val="20"/>
          <w:szCs w:val="20"/>
        </w:rPr>
        <w:t xml:space="preserve"> will </w:t>
      </w:r>
      <w:r w:rsidRPr="009575EE">
        <w:rPr>
          <w:rFonts w:asciiTheme="minorHAnsi" w:hAnsiTheme="minorHAnsi" w:cstheme="minorHAnsi"/>
          <w:color w:val="000000"/>
          <w:sz w:val="20"/>
          <w:szCs w:val="20"/>
        </w:rPr>
        <w:t>lead to the establishment of</w:t>
      </w:r>
      <w:r w:rsidRPr="00116E9F">
        <w:rPr>
          <w:rFonts w:asciiTheme="minorHAnsi" w:hAnsiTheme="minorHAnsi" w:cstheme="minorHAnsi"/>
          <w:color w:val="000000"/>
          <w:sz w:val="20"/>
          <w:szCs w:val="20"/>
        </w:rPr>
        <w:t xml:space="preserve"> partnerships between the private sector and communities, with the support of local authorities and the </w:t>
      </w:r>
      <w:r w:rsidR="00093190">
        <w:rPr>
          <w:rFonts w:asciiTheme="minorHAnsi" w:hAnsiTheme="minorHAnsi" w:cstheme="minorHAnsi"/>
          <w:color w:val="000000"/>
          <w:sz w:val="20"/>
          <w:szCs w:val="20"/>
        </w:rPr>
        <w:t>PNC Agency</w:t>
      </w:r>
      <w:r w:rsidRPr="00116E9F">
        <w:rPr>
          <w:rFonts w:asciiTheme="minorHAnsi" w:hAnsiTheme="minorHAnsi" w:cstheme="minorHAnsi"/>
          <w:color w:val="000000"/>
          <w:sz w:val="20"/>
          <w:szCs w:val="20"/>
        </w:rPr>
        <w:t xml:space="preserve">, to foster sustainable nature-based development through commercial investments focused on processing, marketing and retailing of value-added natural products (or services). The commitment will be confirmed by the signing of a </w:t>
      </w:r>
      <w:r w:rsidRPr="009575EE">
        <w:rPr>
          <w:rFonts w:asciiTheme="minorHAnsi" w:hAnsiTheme="minorHAnsi" w:cstheme="minorHAnsi"/>
          <w:color w:val="000000"/>
          <w:sz w:val="20"/>
          <w:szCs w:val="20"/>
        </w:rPr>
        <w:t xml:space="preserve">partnership </w:t>
      </w:r>
      <w:r w:rsidR="009575EE">
        <w:rPr>
          <w:rFonts w:asciiTheme="minorHAnsi" w:hAnsiTheme="minorHAnsi" w:cstheme="minorHAnsi"/>
          <w:color w:val="000000"/>
          <w:sz w:val="20"/>
          <w:szCs w:val="20"/>
        </w:rPr>
        <w:t>agreement</w:t>
      </w:r>
      <w:r w:rsidRPr="00116E9F">
        <w:rPr>
          <w:rFonts w:asciiTheme="minorHAnsi" w:hAnsiTheme="minorHAnsi" w:cstheme="minorHAnsi"/>
          <w:color w:val="000000"/>
          <w:sz w:val="20"/>
          <w:szCs w:val="20"/>
        </w:rPr>
        <w:t xml:space="preserve"> by stakeholders, including community cooperatives, private sector partners, </w:t>
      </w:r>
      <w:r w:rsidRPr="00116E9F">
        <w:rPr>
          <w:rFonts w:asciiTheme="minorHAnsi" w:hAnsiTheme="minorHAnsi" w:cstheme="minorHAnsi"/>
          <w:i/>
          <w:color w:val="000000"/>
          <w:sz w:val="20"/>
          <w:szCs w:val="20"/>
        </w:rPr>
        <w:t xml:space="preserve">Conservateurs </w:t>
      </w:r>
      <w:r w:rsidRPr="00116E9F">
        <w:rPr>
          <w:rFonts w:asciiTheme="minorHAnsi" w:hAnsiTheme="minorHAnsi" w:cstheme="minorHAnsi"/>
          <w:iCs/>
          <w:color w:val="000000"/>
          <w:sz w:val="20"/>
          <w:szCs w:val="20"/>
        </w:rPr>
        <w:t>of NPs</w:t>
      </w:r>
      <w:r w:rsidRPr="00116E9F">
        <w:rPr>
          <w:rFonts w:asciiTheme="minorHAnsi" w:hAnsiTheme="minorHAnsi" w:cstheme="minorHAnsi"/>
          <w:color w:val="000000"/>
          <w:sz w:val="20"/>
          <w:szCs w:val="20"/>
        </w:rPr>
        <w:t xml:space="preserve"> and Mayors. The </w:t>
      </w:r>
      <w:r w:rsidR="003C6405">
        <w:rPr>
          <w:rFonts w:asciiTheme="minorHAnsi" w:hAnsiTheme="minorHAnsi" w:cstheme="minorHAnsi"/>
          <w:color w:val="000000"/>
          <w:sz w:val="20"/>
          <w:szCs w:val="20"/>
        </w:rPr>
        <w:t>PCU</w:t>
      </w:r>
      <w:r w:rsidRPr="00116E9F">
        <w:rPr>
          <w:rFonts w:asciiTheme="minorHAnsi" w:hAnsiTheme="minorHAnsi" w:cstheme="minorHAnsi"/>
          <w:color w:val="000000"/>
          <w:sz w:val="20"/>
          <w:szCs w:val="20"/>
        </w:rPr>
        <w:t xml:space="preserve"> </w:t>
      </w:r>
      <w:r w:rsidR="00637C3C">
        <w:rPr>
          <w:rFonts w:asciiTheme="minorHAnsi" w:hAnsiTheme="minorHAnsi" w:cstheme="minorHAnsi"/>
          <w:color w:val="000000"/>
          <w:sz w:val="20"/>
          <w:szCs w:val="20"/>
        </w:rPr>
        <w:t>Legal Specialist</w:t>
      </w:r>
      <w:r w:rsidRPr="00116E9F">
        <w:rPr>
          <w:rFonts w:asciiTheme="minorHAnsi" w:hAnsiTheme="minorHAnsi" w:cstheme="minorHAnsi"/>
          <w:color w:val="000000"/>
          <w:sz w:val="20"/>
          <w:szCs w:val="20"/>
        </w:rPr>
        <w:t xml:space="preserve"> will have previously formulated a partnership </w:t>
      </w:r>
      <w:r w:rsidR="009575EE">
        <w:rPr>
          <w:rFonts w:asciiTheme="minorHAnsi" w:hAnsiTheme="minorHAnsi" w:cstheme="minorHAnsi"/>
          <w:color w:val="000000"/>
          <w:sz w:val="20"/>
          <w:szCs w:val="20"/>
        </w:rPr>
        <w:t>agreement</w:t>
      </w:r>
      <w:r w:rsidRPr="00116E9F">
        <w:rPr>
          <w:rFonts w:asciiTheme="minorHAnsi" w:hAnsiTheme="minorHAnsi" w:cstheme="minorHAnsi"/>
          <w:color w:val="000000"/>
          <w:sz w:val="20"/>
          <w:szCs w:val="20"/>
        </w:rPr>
        <w:t xml:space="preserve"> template</w:t>
      </w:r>
      <w:r w:rsidRPr="00116E9F">
        <w:rPr>
          <w:rFonts w:asciiTheme="minorHAnsi" w:hAnsiTheme="minorHAnsi" w:cstheme="minorHAnsi"/>
          <w:sz w:val="20"/>
          <w:szCs w:val="20"/>
        </w:rPr>
        <w:t>.</w:t>
      </w:r>
    </w:p>
    <w:p w14:paraId="26BAA47C" w14:textId="332652E1"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These agreements will have to be consistent with the National Parks' Development and Management Plans and include a reference to the expected outcomes and indicators identified therein. The role of the </w:t>
      </w:r>
      <w:r w:rsidR="00093190">
        <w:rPr>
          <w:rFonts w:asciiTheme="minorHAnsi" w:hAnsiTheme="minorHAnsi" w:cstheme="minorHAnsi"/>
          <w:sz w:val="20"/>
          <w:szCs w:val="20"/>
        </w:rPr>
        <w:t>PNC Agency</w:t>
      </w:r>
      <w:r w:rsidRPr="00116E9F">
        <w:rPr>
          <w:rFonts w:asciiTheme="minorHAnsi" w:hAnsiTheme="minorHAnsi" w:cstheme="minorHAnsi"/>
          <w:sz w:val="20"/>
          <w:szCs w:val="20"/>
        </w:rPr>
        <w:t xml:space="preserve"> in the negotiation and monitoring of these agreements, particularly through the support provided by the Community Mobilizers of each park, will be to </w:t>
      </w:r>
      <w:r w:rsidRPr="009575EE">
        <w:rPr>
          <w:rFonts w:asciiTheme="minorHAnsi" w:hAnsiTheme="minorHAnsi" w:cstheme="minorHAnsi"/>
          <w:sz w:val="20"/>
          <w:szCs w:val="20"/>
        </w:rPr>
        <w:t>safeguard</w:t>
      </w:r>
      <w:r w:rsidRPr="00116E9F">
        <w:rPr>
          <w:rFonts w:asciiTheme="minorHAnsi" w:hAnsiTheme="minorHAnsi" w:cstheme="minorHAnsi"/>
          <w:sz w:val="20"/>
          <w:szCs w:val="20"/>
        </w:rPr>
        <w:t xml:space="preserve"> the preservation of resources, to monitor the impact of resource use, to respect the interests of the local communities of the parks and to ensure that they are not </w:t>
      </w:r>
      <w:r w:rsidR="009575EE">
        <w:rPr>
          <w:rFonts w:asciiTheme="minorHAnsi" w:hAnsiTheme="minorHAnsi" w:cstheme="minorHAnsi"/>
          <w:sz w:val="20"/>
          <w:szCs w:val="20"/>
        </w:rPr>
        <w:t>prejudiced</w:t>
      </w:r>
      <w:r w:rsidRPr="00116E9F">
        <w:rPr>
          <w:rFonts w:asciiTheme="minorHAnsi" w:hAnsiTheme="minorHAnsi" w:cstheme="minorHAnsi"/>
          <w:sz w:val="20"/>
          <w:szCs w:val="20"/>
        </w:rPr>
        <w:t xml:space="preserve"> and that they </w:t>
      </w:r>
      <w:r w:rsidRPr="00E44C15">
        <w:rPr>
          <w:rFonts w:asciiTheme="minorHAnsi" w:hAnsiTheme="minorHAnsi" w:cstheme="minorHAnsi"/>
          <w:sz w:val="20"/>
          <w:szCs w:val="20"/>
        </w:rPr>
        <w:t>reap the benefits</w:t>
      </w:r>
      <w:r w:rsidRPr="00116E9F">
        <w:rPr>
          <w:rFonts w:asciiTheme="minorHAnsi" w:hAnsiTheme="minorHAnsi" w:cstheme="minorHAnsi"/>
          <w:sz w:val="20"/>
          <w:szCs w:val="20"/>
        </w:rPr>
        <w:t>.</w:t>
      </w:r>
    </w:p>
    <w:p w14:paraId="6144EC1B" w14:textId="1323ABFD" w:rsidR="00106D3F" w:rsidRPr="00116E9F" w:rsidRDefault="00106D3F" w:rsidP="00106D3F">
      <w:pPr>
        <w:spacing w:before="120" w:after="120"/>
        <w:rPr>
          <w:rFonts w:asciiTheme="minorHAnsi" w:hAnsiTheme="minorHAnsi" w:cstheme="minorHAnsi"/>
          <w:b/>
          <w:bCs/>
          <w:szCs w:val="20"/>
        </w:rPr>
      </w:pPr>
      <w:r w:rsidRPr="00116E9F">
        <w:rPr>
          <w:rFonts w:asciiTheme="minorHAnsi" w:hAnsiTheme="minorHAnsi" w:cstheme="minorHAnsi"/>
          <w:b/>
          <w:bCs/>
          <w:iCs/>
          <w:color w:val="7030A0"/>
          <w:szCs w:val="20"/>
          <w:lang w:val="en-CA"/>
        </w:rPr>
        <w:t>Output 3.4</w:t>
      </w:r>
      <w:r w:rsidRPr="00116E9F">
        <w:rPr>
          <w:rFonts w:asciiTheme="minorHAnsi" w:hAnsiTheme="minorHAnsi" w:cstheme="minorHAnsi"/>
          <w:b/>
          <w:bCs/>
          <w:szCs w:val="20"/>
          <w:lang w:val="en-CA"/>
        </w:rPr>
        <w:t xml:space="preserve"> Strengthening business capacities of the private enterprises whose operations are linked to PA resources, in order to ensure the sustainable expansion of value chains that have a high potential to provide </w:t>
      </w:r>
      <w:r w:rsidR="00492060">
        <w:rPr>
          <w:rFonts w:asciiTheme="minorHAnsi" w:hAnsiTheme="minorHAnsi" w:cstheme="minorHAnsi"/>
          <w:b/>
          <w:bCs/>
          <w:szCs w:val="20"/>
          <w:lang w:val="en-CA"/>
        </w:rPr>
        <w:t>increased</w:t>
      </w:r>
      <w:r w:rsidR="00492060" w:rsidRPr="00116E9F">
        <w:rPr>
          <w:rFonts w:asciiTheme="minorHAnsi" w:hAnsiTheme="minorHAnsi" w:cstheme="minorHAnsi"/>
          <w:b/>
          <w:bCs/>
          <w:szCs w:val="20"/>
          <w:lang w:val="en-CA"/>
        </w:rPr>
        <w:t xml:space="preserve"> </w:t>
      </w:r>
      <w:r w:rsidRPr="00116E9F">
        <w:rPr>
          <w:rFonts w:asciiTheme="minorHAnsi" w:hAnsiTheme="minorHAnsi" w:cstheme="minorHAnsi"/>
          <w:b/>
          <w:bCs/>
          <w:szCs w:val="20"/>
          <w:lang w:val="en-CA"/>
        </w:rPr>
        <w:t>incomes for local community members and contribute directly to biodiversity protection</w:t>
      </w:r>
    </w:p>
    <w:p w14:paraId="2C22B774" w14:textId="77777777" w:rsidR="00106D3F" w:rsidRPr="00116E9F" w:rsidRDefault="00106D3F" w:rsidP="00106D3F">
      <w:pPr>
        <w:spacing w:before="120" w:after="120"/>
        <w:rPr>
          <w:rFonts w:asciiTheme="minorHAnsi" w:hAnsiTheme="minorHAnsi" w:cstheme="minorHAnsi"/>
          <w:i/>
          <w:iCs/>
          <w:color w:val="7030A0"/>
          <w:szCs w:val="20"/>
          <w:lang w:val="en-CA"/>
        </w:rPr>
      </w:pPr>
      <w:bookmarkStart w:id="26" w:name="_Hlk92631712"/>
      <w:r w:rsidRPr="00C1739B">
        <w:rPr>
          <w:rFonts w:asciiTheme="minorHAnsi" w:hAnsiTheme="minorHAnsi" w:cstheme="minorHAnsi"/>
          <w:i/>
          <w:iCs/>
          <w:color w:val="7030A0"/>
          <w:szCs w:val="20"/>
          <w:lang w:val="en-CA"/>
        </w:rPr>
        <w:t>3.4.1</w:t>
      </w:r>
      <w:r w:rsidRPr="00116E9F">
        <w:rPr>
          <w:rFonts w:asciiTheme="minorHAnsi" w:hAnsiTheme="minorHAnsi" w:cstheme="minorHAnsi"/>
          <w:i/>
          <w:iCs/>
          <w:color w:val="7030A0"/>
          <w:szCs w:val="20"/>
          <w:lang w:val="en-CA"/>
        </w:rPr>
        <w:t xml:space="preserve"> Support to businesses in designing their business model involving partnership with cooperatives in local communities</w:t>
      </w:r>
      <w:bookmarkEnd w:id="26"/>
    </w:p>
    <w:p w14:paraId="4AE4A958" w14:textId="53A33DCD" w:rsidR="00106D3F" w:rsidRPr="00082682"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082682">
        <w:rPr>
          <w:rFonts w:asciiTheme="minorHAnsi" w:hAnsiTheme="minorHAnsi" w:cstheme="minorHAnsi"/>
          <w:sz w:val="20"/>
          <w:szCs w:val="20"/>
        </w:rPr>
        <w:lastRenderedPageBreak/>
        <w:t xml:space="preserve">Under the supervision of the </w:t>
      </w:r>
      <w:r w:rsidR="000D59B4" w:rsidRPr="00082682">
        <w:rPr>
          <w:rFonts w:asciiTheme="minorHAnsi" w:hAnsiTheme="minorHAnsi" w:cstheme="minorHAnsi"/>
          <w:sz w:val="20"/>
          <w:szCs w:val="20"/>
        </w:rPr>
        <w:t>PC</w:t>
      </w:r>
      <w:r w:rsidRPr="00082682">
        <w:rPr>
          <w:rFonts w:asciiTheme="minorHAnsi" w:hAnsiTheme="minorHAnsi" w:cstheme="minorHAnsi"/>
          <w:sz w:val="20"/>
          <w:szCs w:val="20"/>
        </w:rPr>
        <w:t xml:space="preserve"> and with the support of the </w:t>
      </w:r>
      <w:r w:rsidR="003C6405" w:rsidRPr="00082682">
        <w:rPr>
          <w:rFonts w:asciiTheme="minorHAnsi" w:hAnsiTheme="minorHAnsi" w:cstheme="minorHAnsi"/>
          <w:sz w:val="20"/>
          <w:szCs w:val="20"/>
        </w:rPr>
        <w:t>PCU</w:t>
      </w:r>
      <w:r w:rsidRPr="00082682">
        <w:rPr>
          <w:rFonts w:asciiTheme="minorHAnsi" w:hAnsiTheme="minorHAnsi" w:cstheme="minorHAnsi"/>
          <w:sz w:val="20"/>
          <w:szCs w:val="20"/>
        </w:rPr>
        <w:t xml:space="preserve">'s IGAs Officer, </w:t>
      </w:r>
      <w:r w:rsidR="006015A7" w:rsidRPr="00082682">
        <w:rPr>
          <w:rFonts w:asciiTheme="minorHAnsi" w:hAnsiTheme="minorHAnsi" w:cstheme="minorHAnsi"/>
          <w:sz w:val="20"/>
          <w:szCs w:val="20"/>
        </w:rPr>
        <w:t xml:space="preserve">a local consulting firm </w:t>
      </w:r>
      <w:r w:rsidRPr="00082682">
        <w:rPr>
          <w:rFonts w:asciiTheme="minorHAnsi" w:hAnsiTheme="minorHAnsi" w:cstheme="minorHAnsi"/>
          <w:sz w:val="20"/>
          <w:szCs w:val="20"/>
        </w:rPr>
        <w:t xml:space="preserve">will provide expertise and close support to each business </w:t>
      </w:r>
      <w:r w:rsidR="00FC0CDC" w:rsidRPr="00082682">
        <w:rPr>
          <w:rFonts w:asciiTheme="minorHAnsi" w:hAnsiTheme="minorHAnsi" w:cstheme="minorHAnsi"/>
          <w:sz w:val="20"/>
          <w:szCs w:val="20"/>
        </w:rPr>
        <w:t>in</w:t>
      </w:r>
      <w:r w:rsidRPr="00082682">
        <w:rPr>
          <w:rFonts w:asciiTheme="minorHAnsi" w:hAnsiTheme="minorHAnsi" w:cstheme="minorHAnsi"/>
          <w:sz w:val="20"/>
          <w:szCs w:val="20"/>
        </w:rPr>
        <w:t xml:space="preserve"> design</w:t>
      </w:r>
      <w:r w:rsidR="00FC0CDC" w:rsidRPr="00082682">
        <w:rPr>
          <w:rFonts w:asciiTheme="minorHAnsi" w:hAnsiTheme="minorHAnsi" w:cstheme="minorHAnsi"/>
          <w:sz w:val="20"/>
          <w:szCs w:val="20"/>
        </w:rPr>
        <w:t>ing</w:t>
      </w:r>
      <w:r w:rsidRPr="00082682">
        <w:rPr>
          <w:rFonts w:asciiTheme="minorHAnsi" w:hAnsiTheme="minorHAnsi" w:cstheme="minorHAnsi"/>
          <w:sz w:val="20"/>
          <w:szCs w:val="20"/>
        </w:rPr>
        <w:t xml:space="preserve"> or adapt</w:t>
      </w:r>
      <w:r w:rsidR="00FC0CDC" w:rsidRPr="00082682">
        <w:rPr>
          <w:rFonts w:asciiTheme="minorHAnsi" w:hAnsiTheme="minorHAnsi" w:cstheme="minorHAnsi"/>
          <w:sz w:val="20"/>
          <w:szCs w:val="20"/>
        </w:rPr>
        <w:t>ing</w:t>
      </w:r>
      <w:r w:rsidRPr="00082682">
        <w:rPr>
          <w:rFonts w:asciiTheme="minorHAnsi" w:hAnsiTheme="minorHAnsi" w:cstheme="minorHAnsi"/>
          <w:sz w:val="20"/>
          <w:szCs w:val="20"/>
        </w:rPr>
        <w:t xml:space="preserve"> their business model to determine how the business can create value, generate profits and ensure its sustainability, and to develop their business plan that will describe how to achieve this. Business models </w:t>
      </w:r>
      <w:r w:rsidR="006C7169" w:rsidRPr="00082682">
        <w:rPr>
          <w:rFonts w:asciiTheme="minorHAnsi" w:hAnsiTheme="minorHAnsi" w:cstheme="minorHAnsi"/>
          <w:sz w:val="20"/>
          <w:szCs w:val="20"/>
        </w:rPr>
        <w:t xml:space="preserve">(see guidance in Annex 22) </w:t>
      </w:r>
      <w:r w:rsidRPr="00082682">
        <w:rPr>
          <w:rFonts w:asciiTheme="minorHAnsi" w:hAnsiTheme="minorHAnsi" w:cstheme="minorHAnsi"/>
          <w:sz w:val="20"/>
          <w:szCs w:val="20"/>
        </w:rPr>
        <w:t xml:space="preserve">should incorporate the maximization of benefits to local communities through benefit-sharing rules for activities within PAs so that the benefits derived from these value chains provide adequate incentives for local communities to </w:t>
      </w:r>
      <w:r w:rsidR="00FC0CDC" w:rsidRPr="00082682">
        <w:rPr>
          <w:rFonts w:asciiTheme="minorHAnsi" w:hAnsiTheme="minorHAnsi" w:cstheme="minorHAnsi"/>
          <w:sz w:val="20"/>
          <w:szCs w:val="20"/>
        </w:rPr>
        <w:t>comply with</w:t>
      </w:r>
      <w:r w:rsidRPr="00082682">
        <w:rPr>
          <w:rFonts w:asciiTheme="minorHAnsi" w:hAnsiTheme="minorHAnsi" w:cstheme="minorHAnsi"/>
          <w:sz w:val="20"/>
          <w:szCs w:val="20"/>
        </w:rPr>
        <w:t xml:space="preserve"> PA regulations. </w:t>
      </w:r>
      <w:r w:rsidR="001023AC" w:rsidRPr="00082682">
        <w:rPr>
          <w:rFonts w:asciiTheme="minorHAnsi" w:hAnsiTheme="minorHAnsi" w:cstheme="minorHAnsi"/>
          <w:sz w:val="20"/>
          <w:szCs w:val="20"/>
          <w:highlight w:val="yellow"/>
        </w:rPr>
        <w:t xml:space="preserve">The models will namely examine the impact of the certification of the products or services on </w:t>
      </w:r>
      <w:r w:rsidR="00082682" w:rsidRPr="00082682">
        <w:rPr>
          <w:rFonts w:asciiTheme="minorHAnsi" w:hAnsiTheme="minorHAnsi" w:cstheme="minorHAnsi"/>
          <w:sz w:val="20"/>
          <w:szCs w:val="20"/>
          <w:highlight w:val="yellow"/>
          <w:lang w:val="en-CA"/>
        </w:rPr>
        <w:t xml:space="preserve">market access and on </w:t>
      </w:r>
      <w:r w:rsidR="001023AC" w:rsidRPr="00082682">
        <w:rPr>
          <w:rFonts w:asciiTheme="minorHAnsi" w:hAnsiTheme="minorHAnsi" w:cstheme="minorHAnsi"/>
          <w:sz w:val="20"/>
          <w:szCs w:val="20"/>
          <w:highlight w:val="yellow"/>
        </w:rPr>
        <w:t xml:space="preserve">the price for the end client and the willingness of clients to pay </w:t>
      </w:r>
      <w:r w:rsidR="00082682" w:rsidRPr="00082682">
        <w:rPr>
          <w:rFonts w:asciiTheme="minorHAnsi" w:hAnsiTheme="minorHAnsi" w:cstheme="minorHAnsi"/>
          <w:sz w:val="20"/>
          <w:szCs w:val="20"/>
          <w:highlight w:val="yellow"/>
        </w:rPr>
        <w:t>a</w:t>
      </w:r>
      <w:r w:rsidR="001023AC" w:rsidRPr="00082682">
        <w:rPr>
          <w:rFonts w:asciiTheme="minorHAnsi" w:hAnsiTheme="minorHAnsi" w:cstheme="minorHAnsi"/>
          <w:sz w:val="20"/>
          <w:szCs w:val="20"/>
          <w:highlight w:val="yellow"/>
        </w:rPr>
        <w:t xml:space="preserve"> price premium</w:t>
      </w:r>
      <w:r w:rsidR="00082682" w:rsidRPr="00082682">
        <w:rPr>
          <w:rFonts w:asciiTheme="minorHAnsi" w:hAnsiTheme="minorHAnsi" w:cstheme="minorHAnsi"/>
          <w:sz w:val="20"/>
          <w:szCs w:val="20"/>
          <w:highlight w:val="yellow"/>
        </w:rPr>
        <w:t>, is any,</w:t>
      </w:r>
      <w:r w:rsidR="001023AC" w:rsidRPr="00082682">
        <w:rPr>
          <w:rFonts w:asciiTheme="minorHAnsi" w:hAnsiTheme="minorHAnsi" w:cstheme="minorHAnsi"/>
          <w:sz w:val="20"/>
          <w:szCs w:val="20"/>
          <w:highlight w:val="yellow"/>
        </w:rPr>
        <w:t xml:space="preserve"> for certified products.</w:t>
      </w:r>
      <w:r w:rsidR="001023AC" w:rsidRPr="00082682">
        <w:rPr>
          <w:rFonts w:asciiTheme="minorHAnsi" w:hAnsiTheme="minorHAnsi" w:cstheme="minorHAnsi"/>
          <w:sz w:val="20"/>
          <w:szCs w:val="20"/>
        </w:rPr>
        <w:t xml:space="preserve"> </w:t>
      </w:r>
      <w:r w:rsidRPr="00082682">
        <w:rPr>
          <w:rFonts w:asciiTheme="minorHAnsi" w:hAnsiTheme="minorHAnsi" w:cstheme="minorHAnsi"/>
          <w:sz w:val="20"/>
          <w:szCs w:val="20"/>
        </w:rPr>
        <w:t>These models should also include a contribution to the financing of PAs based on user-pay principles.</w:t>
      </w:r>
    </w:p>
    <w:p w14:paraId="41416465" w14:textId="50DAC370" w:rsidR="00106D3F" w:rsidRPr="00376D10" w:rsidRDefault="00106D3F" w:rsidP="00106D3F">
      <w:pPr>
        <w:spacing w:before="120" w:after="120"/>
        <w:rPr>
          <w:rFonts w:asciiTheme="minorHAnsi" w:hAnsiTheme="minorHAnsi" w:cstheme="minorHAnsi"/>
          <w:b/>
          <w:bCs/>
          <w:szCs w:val="20"/>
          <w:lang w:val="en-CA"/>
        </w:rPr>
      </w:pPr>
      <w:r w:rsidRPr="00116E9F">
        <w:rPr>
          <w:rFonts w:asciiTheme="minorHAnsi" w:hAnsiTheme="minorHAnsi" w:cstheme="minorHAnsi"/>
          <w:b/>
          <w:bCs/>
          <w:iCs/>
          <w:color w:val="7030A0"/>
          <w:szCs w:val="20"/>
          <w:lang w:val="en-CA"/>
        </w:rPr>
        <w:t>Output 3.5</w:t>
      </w:r>
      <w:r w:rsidRPr="00116E9F">
        <w:rPr>
          <w:rFonts w:asciiTheme="minorHAnsi" w:hAnsiTheme="minorHAnsi" w:cstheme="minorHAnsi"/>
          <w:b/>
          <w:bCs/>
          <w:szCs w:val="20"/>
          <w:lang w:val="en-CA"/>
        </w:rPr>
        <w:t xml:space="preserve"> Development of a marketing strategy </w:t>
      </w:r>
      <w:r w:rsidR="00FD589B">
        <w:rPr>
          <w:rFonts w:asciiTheme="minorHAnsi" w:hAnsiTheme="minorHAnsi" w:cstheme="minorHAnsi"/>
          <w:b/>
          <w:bCs/>
          <w:szCs w:val="20"/>
          <w:lang w:val="en-CA"/>
        </w:rPr>
        <w:t>–</w:t>
      </w:r>
      <w:r w:rsidRPr="00116E9F">
        <w:rPr>
          <w:rFonts w:asciiTheme="minorHAnsi" w:hAnsiTheme="minorHAnsi" w:cstheme="minorHAnsi"/>
          <w:b/>
          <w:bCs/>
          <w:szCs w:val="20"/>
          <w:lang w:val="en-CA"/>
        </w:rPr>
        <w:t>for all products developed in connection with PAs</w:t>
      </w:r>
      <w:r w:rsidR="00FD589B">
        <w:rPr>
          <w:rFonts w:asciiTheme="minorHAnsi" w:hAnsiTheme="minorHAnsi" w:cstheme="minorHAnsi"/>
          <w:b/>
          <w:bCs/>
          <w:szCs w:val="20"/>
          <w:lang w:val="en-CA"/>
        </w:rPr>
        <w:t>–</w:t>
      </w:r>
      <w:r w:rsidRPr="00116E9F">
        <w:rPr>
          <w:rFonts w:asciiTheme="minorHAnsi" w:hAnsiTheme="minorHAnsi" w:cstheme="minorHAnsi"/>
          <w:b/>
          <w:bCs/>
          <w:szCs w:val="20"/>
          <w:lang w:val="en-CA"/>
        </w:rPr>
        <w:t xml:space="preserve"> focused on biodiversity protection, fair trade, and branding related to PAs</w:t>
      </w:r>
    </w:p>
    <w:p w14:paraId="04B53EDA" w14:textId="77777777" w:rsidR="00106D3F" w:rsidRPr="00116E9F" w:rsidRDefault="00106D3F" w:rsidP="00106D3F">
      <w:pPr>
        <w:spacing w:before="120" w:after="120"/>
        <w:rPr>
          <w:rFonts w:asciiTheme="minorHAnsi" w:hAnsiTheme="minorHAnsi" w:cstheme="minorHAnsi"/>
          <w:i/>
          <w:iCs/>
          <w:color w:val="7030A0"/>
          <w:szCs w:val="20"/>
          <w:lang w:val="en-CA"/>
        </w:rPr>
      </w:pPr>
      <w:r w:rsidRPr="00C1739B">
        <w:rPr>
          <w:rFonts w:asciiTheme="minorHAnsi" w:hAnsiTheme="minorHAnsi" w:cstheme="minorHAnsi"/>
          <w:i/>
          <w:iCs/>
          <w:color w:val="7030A0"/>
          <w:szCs w:val="20"/>
          <w:lang w:val="en-CA"/>
        </w:rPr>
        <w:t>3.5.1</w:t>
      </w:r>
      <w:r w:rsidRPr="00116E9F">
        <w:rPr>
          <w:rFonts w:asciiTheme="minorHAnsi" w:hAnsiTheme="minorHAnsi" w:cstheme="minorHAnsi"/>
          <w:i/>
          <w:iCs/>
          <w:color w:val="7030A0"/>
          <w:szCs w:val="20"/>
          <w:lang w:val="en-CA"/>
        </w:rPr>
        <w:t xml:space="preserve"> Development of a marketing strategy including a national certification and labeling system for products attesting to the sustainable use of natural resources, the principles and requirements of fair trade and the origin of PA products. </w:t>
      </w:r>
    </w:p>
    <w:p w14:paraId="3838E19A" w14:textId="5E189A1A"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 IGAs Officer will work closely with the private sector partners to develop a marketing strategy for all products from the value chains related to Comoros National Parks ecosystem products and services, including </w:t>
      </w:r>
      <w:r w:rsidRPr="00FC0CDC">
        <w:rPr>
          <w:rFonts w:asciiTheme="minorHAnsi" w:hAnsiTheme="minorHAnsi" w:cstheme="minorHAnsi"/>
          <w:sz w:val="20"/>
          <w:szCs w:val="20"/>
        </w:rPr>
        <w:t xml:space="preserve">specific variations </w:t>
      </w:r>
      <w:r w:rsidR="00FC0CDC" w:rsidRPr="00FC0CDC">
        <w:rPr>
          <w:rFonts w:asciiTheme="minorHAnsi" w:hAnsiTheme="minorHAnsi" w:cstheme="minorHAnsi"/>
          <w:sz w:val="20"/>
          <w:szCs w:val="20"/>
        </w:rPr>
        <w:t>for</w:t>
      </w:r>
      <w:r w:rsidRPr="00FC0CDC">
        <w:rPr>
          <w:rFonts w:asciiTheme="minorHAnsi" w:hAnsiTheme="minorHAnsi" w:cstheme="minorHAnsi"/>
          <w:sz w:val="20"/>
          <w:szCs w:val="20"/>
        </w:rPr>
        <w:t xml:space="preserve"> individual products</w:t>
      </w:r>
      <w:r w:rsidRPr="00116E9F">
        <w:rPr>
          <w:rFonts w:asciiTheme="minorHAnsi" w:hAnsiTheme="minorHAnsi" w:cstheme="minorHAnsi"/>
          <w:sz w:val="20"/>
          <w:szCs w:val="20"/>
        </w:rPr>
        <w:t>. The development of the strategy will include, but not necessarily be limited to</w:t>
      </w:r>
      <w:r w:rsidRPr="00FC0CDC">
        <w:rPr>
          <w:rFonts w:asciiTheme="minorHAnsi" w:hAnsiTheme="minorHAnsi" w:cstheme="minorHAnsi"/>
          <w:sz w:val="20"/>
          <w:szCs w:val="20"/>
        </w:rPr>
        <w:t xml:space="preserve">, the following </w:t>
      </w:r>
      <w:r w:rsidR="00FC0CDC" w:rsidRPr="00FC0CDC">
        <w:rPr>
          <w:rFonts w:asciiTheme="minorHAnsi" w:hAnsiTheme="minorHAnsi" w:cstheme="minorHAnsi"/>
          <w:sz w:val="20"/>
          <w:szCs w:val="20"/>
        </w:rPr>
        <w:t>elements</w:t>
      </w:r>
      <w:r w:rsidRPr="00FC0CDC">
        <w:rPr>
          <w:rFonts w:asciiTheme="minorHAnsi" w:hAnsiTheme="minorHAnsi" w:cstheme="minorHAnsi"/>
          <w:sz w:val="20"/>
          <w:szCs w:val="20"/>
        </w:rPr>
        <w:t>:</w:t>
      </w:r>
      <w:r w:rsidRPr="00116E9F">
        <w:rPr>
          <w:rFonts w:asciiTheme="minorHAnsi" w:hAnsiTheme="minorHAnsi" w:cstheme="minorHAnsi"/>
          <w:sz w:val="20"/>
          <w:szCs w:val="20"/>
        </w:rPr>
        <w:t xml:space="preserve"> </w:t>
      </w:r>
    </w:p>
    <w:p w14:paraId="79339175" w14:textId="77777777" w:rsidR="00106D3F" w:rsidRPr="00116E9F" w:rsidRDefault="00106D3F" w:rsidP="00C04741">
      <w:pPr>
        <w:pStyle w:val="Paragraphedeliste"/>
        <w:widowControl w:val="0"/>
        <w:numPr>
          <w:ilvl w:val="0"/>
          <w:numId w:val="30"/>
        </w:numPr>
        <w:tabs>
          <w:tab w:val="left" w:pos="284"/>
        </w:tabs>
        <w:autoSpaceDE w:val="0"/>
        <w:autoSpaceDN w:val="0"/>
        <w:spacing w:before="120" w:after="120"/>
        <w:ind w:left="284" w:right="115" w:hanging="198"/>
        <w:jc w:val="both"/>
        <w:rPr>
          <w:rFonts w:asciiTheme="minorHAnsi" w:hAnsiTheme="minorHAnsi" w:cstheme="minorHAnsi"/>
          <w:sz w:val="20"/>
          <w:szCs w:val="20"/>
        </w:rPr>
      </w:pPr>
      <w:r w:rsidRPr="00116E9F">
        <w:rPr>
          <w:rFonts w:asciiTheme="minorHAnsi" w:hAnsiTheme="minorHAnsi" w:cstheme="minorHAnsi"/>
          <w:sz w:val="20"/>
          <w:szCs w:val="20"/>
        </w:rPr>
        <w:t xml:space="preserve">Designing a branding for Comoros national park products that meets the following three criteria: products that </w:t>
      </w:r>
      <w:r w:rsidRPr="00FC0CDC">
        <w:rPr>
          <w:rFonts w:asciiTheme="minorHAnsi" w:hAnsiTheme="minorHAnsi" w:cstheme="minorHAnsi"/>
          <w:sz w:val="20"/>
          <w:szCs w:val="20"/>
        </w:rPr>
        <w:t>guarantee</w:t>
      </w:r>
      <w:r w:rsidRPr="00116E9F">
        <w:rPr>
          <w:rFonts w:asciiTheme="minorHAnsi" w:hAnsiTheme="minorHAnsi" w:cstheme="minorHAnsi"/>
          <w:sz w:val="20"/>
          <w:szCs w:val="20"/>
        </w:rPr>
        <w:t xml:space="preserve"> superior quality for consumers, decent livelihoods for producers, and preservation of the environment.</w:t>
      </w:r>
    </w:p>
    <w:p w14:paraId="4A601E67" w14:textId="77777777" w:rsidR="00106D3F" w:rsidRPr="00116E9F" w:rsidRDefault="00106D3F" w:rsidP="00C04741">
      <w:pPr>
        <w:pStyle w:val="Paragraphedeliste"/>
        <w:widowControl w:val="0"/>
        <w:numPr>
          <w:ilvl w:val="0"/>
          <w:numId w:val="30"/>
        </w:numPr>
        <w:tabs>
          <w:tab w:val="left" w:pos="284"/>
        </w:tabs>
        <w:autoSpaceDE w:val="0"/>
        <w:autoSpaceDN w:val="0"/>
        <w:spacing w:before="120" w:after="120"/>
        <w:ind w:left="284" w:right="115" w:hanging="198"/>
        <w:jc w:val="both"/>
        <w:rPr>
          <w:rFonts w:asciiTheme="minorHAnsi" w:hAnsiTheme="minorHAnsi" w:cstheme="minorHAnsi"/>
          <w:sz w:val="20"/>
          <w:szCs w:val="20"/>
        </w:rPr>
      </w:pPr>
      <w:r w:rsidRPr="00116E9F">
        <w:rPr>
          <w:rFonts w:asciiTheme="minorHAnsi" w:hAnsiTheme="minorHAnsi" w:cstheme="minorHAnsi"/>
          <w:sz w:val="20"/>
          <w:szCs w:val="20"/>
        </w:rPr>
        <w:t>Identification of national and international markets (especially for moringa and ecotourism tours) to be targeted for each value chain (local, supermarkets on the islands of Ngazidja and Ndzuani, and shops on the three islands</w:t>
      </w:r>
      <w:r w:rsidRPr="00FC0CDC">
        <w:rPr>
          <w:rFonts w:asciiTheme="minorHAnsi" w:hAnsiTheme="minorHAnsi" w:cstheme="minorHAnsi"/>
          <w:sz w:val="20"/>
          <w:szCs w:val="20"/>
        </w:rPr>
        <w:t>)</w:t>
      </w:r>
      <w:r w:rsidRPr="00116E9F">
        <w:rPr>
          <w:rFonts w:asciiTheme="minorHAnsi" w:hAnsiTheme="minorHAnsi" w:cstheme="minorHAnsi"/>
          <w:sz w:val="20"/>
          <w:szCs w:val="20"/>
        </w:rPr>
        <w:t>.</w:t>
      </w:r>
    </w:p>
    <w:p w14:paraId="647B3AA5" w14:textId="56CE294C" w:rsidR="00106D3F" w:rsidRPr="00116E9F" w:rsidRDefault="00106D3F" w:rsidP="00C04741">
      <w:pPr>
        <w:pStyle w:val="Paragraphedeliste"/>
        <w:widowControl w:val="0"/>
        <w:numPr>
          <w:ilvl w:val="0"/>
          <w:numId w:val="30"/>
        </w:numPr>
        <w:tabs>
          <w:tab w:val="left" w:pos="284"/>
        </w:tabs>
        <w:autoSpaceDE w:val="0"/>
        <w:autoSpaceDN w:val="0"/>
        <w:spacing w:before="120" w:after="120"/>
        <w:ind w:left="284" w:right="115" w:hanging="198"/>
        <w:jc w:val="both"/>
        <w:rPr>
          <w:rFonts w:asciiTheme="minorHAnsi" w:hAnsiTheme="minorHAnsi" w:cstheme="minorHAnsi"/>
          <w:sz w:val="20"/>
          <w:szCs w:val="20"/>
        </w:rPr>
      </w:pPr>
      <w:r w:rsidRPr="00116E9F">
        <w:rPr>
          <w:rFonts w:asciiTheme="minorHAnsi" w:hAnsiTheme="minorHAnsi" w:cstheme="minorHAnsi"/>
          <w:sz w:val="20"/>
          <w:szCs w:val="20"/>
        </w:rPr>
        <w:t xml:space="preserve">Improved packaging to ensure better preservation and attractive presentation of products and labeling that reflects the certification criteria for certified products. This aspect will be developed in collaboration with the </w:t>
      </w:r>
      <w:r w:rsidR="003C6405">
        <w:rPr>
          <w:rFonts w:asciiTheme="minorHAnsi" w:hAnsiTheme="minorHAnsi" w:cstheme="minorHAnsi"/>
          <w:sz w:val="20"/>
          <w:szCs w:val="20"/>
        </w:rPr>
        <w:t>PCU</w:t>
      </w:r>
      <w:r w:rsidRPr="00116E9F">
        <w:rPr>
          <w:rFonts w:asciiTheme="minorHAnsi" w:hAnsiTheme="minorHAnsi" w:cstheme="minorHAnsi"/>
          <w:sz w:val="20"/>
          <w:szCs w:val="20"/>
        </w:rPr>
        <w:t xml:space="preserve"> CKM Officer.</w:t>
      </w:r>
    </w:p>
    <w:p w14:paraId="6685B4FD" w14:textId="77777777" w:rsidR="00106D3F" w:rsidRPr="00116E9F" w:rsidRDefault="00106D3F" w:rsidP="00C04741">
      <w:pPr>
        <w:pStyle w:val="Paragraphedeliste"/>
        <w:widowControl w:val="0"/>
        <w:numPr>
          <w:ilvl w:val="0"/>
          <w:numId w:val="30"/>
        </w:numPr>
        <w:tabs>
          <w:tab w:val="left" w:pos="284"/>
        </w:tabs>
        <w:autoSpaceDE w:val="0"/>
        <w:autoSpaceDN w:val="0"/>
        <w:spacing w:before="120" w:after="120"/>
        <w:ind w:left="284" w:right="115" w:hanging="198"/>
        <w:jc w:val="both"/>
        <w:rPr>
          <w:rFonts w:asciiTheme="minorHAnsi" w:hAnsiTheme="minorHAnsi" w:cstheme="minorHAnsi"/>
          <w:sz w:val="20"/>
          <w:szCs w:val="20"/>
        </w:rPr>
      </w:pPr>
      <w:r w:rsidRPr="00116E9F">
        <w:rPr>
          <w:rFonts w:asciiTheme="minorHAnsi" w:hAnsiTheme="minorHAnsi" w:cstheme="minorHAnsi"/>
          <w:sz w:val="20"/>
          <w:szCs w:val="20"/>
        </w:rPr>
        <w:t>Development of the marketing strategy and promotion of products and services meeting the 3 criteria for all value chains by the CKM Officer.</w:t>
      </w:r>
    </w:p>
    <w:p w14:paraId="327D4113" w14:textId="77777777" w:rsidR="00106D3F" w:rsidRPr="00116E9F" w:rsidRDefault="00106D3F" w:rsidP="00C04741">
      <w:pPr>
        <w:pStyle w:val="Paragraphedeliste"/>
        <w:numPr>
          <w:ilvl w:val="0"/>
          <w:numId w:val="30"/>
        </w:numPr>
        <w:tabs>
          <w:tab w:val="left" w:pos="284"/>
        </w:tabs>
        <w:autoSpaceDN w:val="0"/>
        <w:spacing w:before="120" w:after="120"/>
        <w:ind w:left="284" w:hanging="198"/>
        <w:jc w:val="both"/>
        <w:rPr>
          <w:rFonts w:asciiTheme="minorHAnsi" w:hAnsiTheme="minorHAnsi" w:cstheme="minorHAnsi"/>
          <w:sz w:val="20"/>
          <w:szCs w:val="20"/>
        </w:rPr>
      </w:pPr>
      <w:r w:rsidRPr="00116E9F">
        <w:rPr>
          <w:rFonts w:asciiTheme="minorHAnsi" w:hAnsiTheme="minorHAnsi" w:cstheme="minorHAnsi"/>
          <w:sz w:val="20"/>
          <w:szCs w:val="20"/>
        </w:rPr>
        <w:t>Implementation of a product certification mechanism to ensure compliance with the 3 criteria, including:</w:t>
      </w:r>
    </w:p>
    <w:p w14:paraId="0A3656B7" w14:textId="26372110" w:rsidR="00106D3F" w:rsidRPr="00612D5B" w:rsidRDefault="004D75BB" w:rsidP="001E3884">
      <w:pPr>
        <w:pStyle w:val="Paragraphedeliste"/>
        <w:numPr>
          <w:ilvl w:val="1"/>
          <w:numId w:val="30"/>
        </w:numPr>
        <w:tabs>
          <w:tab w:val="left" w:pos="284"/>
        </w:tabs>
        <w:autoSpaceDN w:val="0"/>
        <w:spacing w:before="120" w:after="120"/>
        <w:ind w:left="709" w:hanging="68"/>
        <w:jc w:val="both"/>
        <w:rPr>
          <w:rFonts w:asciiTheme="minorHAnsi" w:hAnsiTheme="minorHAnsi" w:cstheme="minorHAnsi"/>
          <w:sz w:val="20"/>
          <w:szCs w:val="20"/>
        </w:rPr>
      </w:pPr>
      <w:r w:rsidRPr="00612D5B">
        <w:rPr>
          <w:rFonts w:asciiTheme="minorHAnsi" w:hAnsiTheme="minorHAnsi" w:cstheme="minorHAnsi"/>
          <w:sz w:val="20"/>
          <w:szCs w:val="20"/>
        </w:rPr>
        <w:t>Setting up</w:t>
      </w:r>
      <w:r w:rsidR="00106D3F" w:rsidRPr="00612D5B">
        <w:rPr>
          <w:rFonts w:asciiTheme="minorHAnsi" w:hAnsiTheme="minorHAnsi" w:cstheme="minorHAnsi"/>
          <w:sz w:val="20"/>
          <w:szCs w:val="20"/>
        </w:rPr>
        <w:t xml:space="preserve"> of a</w:t>
      </w:r>
      <w:r w:rsidR="00F557BE" w:rsidRPr="00612D5B">
        <w:rPr>
          <w:rFonts w:asciiTheme="minorHAnsi" w:hAnsiTheme="minorHAnsi" w:cstheme="minorHAnsi"/>
          <w:sz w:val="20"/>
          <w:szCs w:val="20"/>
        </w:rPr>
        <w:t xml:space="preserve">n </w:t>
      </w:r>
      <w:r w:rsidR="00F557BE" w:rsidRPr="00612D5B">
        <w:rPr>
          <w:rFonts w:asciiTheme="minorHAnsi" w:hAnsiTheme="minorHAnsi" w:cstheme="minorHAnsi"/>
          <w:sz w:val="20"/>
          <w:szCs w:val="20"/>
          <w:highlight w:val="yellow"/>
        </w:rPr>
        <w:t>independent</w:t>
      </w:r>
      <w:r w:rsidR="00106D3F" w:rsidRPr="00612D5B">
        <w:rPr>
          <w:rFonts w:asciiTheme="minorHAnsi" w:hAnsiTheme="minorHAnsi" w:cstheme="minorHAnsi"/>
          <w:sz w:val="20"/>
          <w:szCs w:val="20"/>
          <w:highlight w:val="yellow"/>
        </w:rPr>
        <w:t xml:space="preserve"> </w:t>
      </w:r>
      <w:r w:rsidR="007E3FCC" w:rsidRPr="00612D5B">
        <w:rPr>
          <w:rFonts w:asciiTheme="minorHAnsi" w:hAnsiTheme="minorHAnsi" w:cstheme="minorHAnsi"/>
          <w:sz w:val="20"/>
          <w:szCs w:val="20"/>
          <w:highlight w:val="yellow"/>
        </w:rPr>
        <w:t>national</w:t>
      </w:r>
      <w:r w:rsidR="007E3FCC" w:rsidRPr="00612D5B">
        <w:rPr>
          <w:rFonts w:asciiTheme="minorHAnsi" w:hAnsiTheme="minorHAnsi" w:cstheme="minorHAnsi"/>
          <w:sz w:val="20"/>
          <w:szCs w:val="20"/>
        </w:rPr>
        <w:t xml:space="preserve"> </w:t>
      </w:r>
      <w:r w:rsidR="00106D3F" w:rsidRPr="00612D5B">
        <w:rPr>
          <w:rFonts w:asciiTheme="minorHAnsi" w:hAnsiTheme="minorHAnsi" w:cstheme="minorHAnsi"/>
          <w:sz w:val="20"/>
          <w:szCs w:val="20"/>
        </w:rPr>
        <w:t xml:space="preserve">certification committee to be formalized by the signing of a ministerial decree. </w:t>
      </w:r>
      <w:bookmarkStart w:id="27" w:name="_Hlk92656947"/>
      <w:r w:rsidR="00106D3F" w:rsidRPr="00612D5B">
        <w:rPr>
          <w:rFonts w:asciiTheme="minorHAnsi" w:hAnsiTheme="minorHAnsi" w:cstheme="minorHAnsi"/>
          <w:sz w:val="20"/>
          <w:szCs w:val="20"/>
        </w:rPr>
        <w:t xml:space="preserve">A </w:t>
      </w:r>
      <w:r w:rsidR="00FC0CDC" w:rsidRPr="00612D5B">
        <w:rPr>
          <w:rFonts w:asciiTheme="minorHAnsi" w:hAnsiTheme="minorHAnsi" w:cstheme="minorHAnsi"/>
          <w:sz w:val="20"/>
          <w:szCs w:val="20"/>
        </w:rPr>
        <w:t>preliminary</w:t>
      </w:r>
      <w:r w:rsidR="00106D3F" w:rsidRPr="00612D5B">
        <w:rPr>
          <w:rFonts w:asciiTheme="minorHAnsi" w:hAnsiTheme="minorHAnsi" w:cstheme="minorHAnsi"/>
          <w:sz w:val="20"/>
          <w:szCs w:val="20"/>
        </w:rPr>
        <w:t xml:space="preserve"> proposal for the composition of this committee includes: the </w:t>
      </w:r>
      <w:r w:rsidR="00093190" w:rsidRPr="00612D5B">
        <w:rPr>
          <w:rFonts w:asciiTheme="minorHAnsi" w:hAnsiTheme="minorHAnsi" w:cstheme="minorHAnsi"/>
          <w:sz w:val="20"/>
          <w:szCs w:val="20"/>
        </w:rPr>
        <w:t>PNC Agency</w:t>
      </w:r>
      <w:r w:rsidR="00106D3F" w:rsidRPr="00612D5B">
        <w:rPr>
          <w:rFonts w:asciiTheme="minorHAnsi" w:hAnsiTheme="minorHAnsi" w:cstheme="minorHAnsi"/>
          <w:sz w:val="20"/>
          <w:szCs w:val="20"/>
        </w:rPr>
        <w:t xml:space="preserve">, the DGRH, the DGEF, the </w:t>
      </w:r>
      <w:r w:rsidR="003E2CD1" w:rsidRPr="00612D5B">
        <w:rPr>
          <w:rFonts w:asciiTheme="minorHAnsi" w:hAnsiTheme="minorHAnsi" w:cstheme="minorHAnsi"/>
          <w:sz w:val="20"/>
          <w:szCs w:val="20"/>
        </w:rPr>
        <w:t xml:space="preserve">Tourism </w:t>
      </w:r>
      <w:r w:rsidR="00106D3F" w:rsidRPr="00612D5B">
        <w:rPr>
          <w:rFonts w:asciiTheme="minorHAnsi" w:hAnsiTheme="minorHAnsi" w:cstheme="minorHAnsi"/>
          <w:sz w:val="20"/>
          <w:szCs w:val="20"/>
        </w:rPr>
        <w:t xml:space="preserve">Directorate, the National </w:t>
      </w:r>
      <w:r w:rsidR="00ED6D03" w:rsidRPr="00612D5B">
        <w:rPr>
          <w:rFonts w:asciiTheme="minorHAnsi" w:hAnsiTheme="minorHAnsi" w:cstheme="minorHAnsi"/>
          <w:sz w:val="20"/>
          <w:szCs w:val="20"/>
        </w:rPr>
        <w:t>Fishers</w:t>
      </w:r>
      <w:r w:rsidR="00106D3F" w:rsidRPr="00612D5B">
        <w:rPr>
          <w:rFonts w:asciiTheme="minorHAnsi" w:hAnsiTheme="minorHAnsi" w:cstheme="minorHAnsi"/>
          <w:sz w:val="20"/>
          <w:szCs w:val="20"/>
        </w:rPr>
        <w:t xml:space="preserve"> Union, the Platform </w:t>
      </w:r>
      <w:r w:rsidR="00106D3F" w:rsidRPr="00612D5B">
        <w:rPr>
          <w:rFonts w:asciiTheme="minorHAnsi" w:hAnsiTheme="minorHAnsi" w:cstheme="minorHAnsi"/>
          <w:i/>
          <w:sz w:val="20"/>
          <w:szCs w:val="20"/>
        </w:rPr>
        <w:t xml:space="preserve">Femmes </w:t>
      </w:r>
      <w:proofErr w:type="spellStart"/>
      <w:r w:rsidR="00106D3F" w:rsidRPr="00612D5B">
        <w:rPr>
          <w:rFonts w:asciiTheme="minorHAnsi" w:hAnsiTheme="minorHAnsi" w:cstheme="minorHAnsi"/>
          <w:i/>
          <w:sz w:val="20"/>
          <w:szCs w:val="20"/>
        </w:rPr>
        <w:t>Entreprenantes</w:t>
      </w:r>
      <w:proofErr w:type="spellEnd"/>
      <w:r w:rsidR="00106D3F" w:rsidRPr="00612D5B">
        <w:rPr>
          <w:rFonts w:asciiTheme="minorHAnsi" w:hAnsiTheme="minorHAnsi" w:cstheme="minorHAnsi"/>
          <w:i/>
          <w:sz w:val="20"/>
          <w:szCs w:val="20"/>
        </w:rPr>
        <w:t xml:space="preserve"> </w:t>
      </w:r>
      <w:proofErr w:type="spellStart"/>
      <w:r w:rsidR="00106D3F" w:rsidRPr="00612D5B">
        <w:rPr>
          <w:rFonts w:asciiTheme="minorHAnsi" w:hAnsiTheme="minorHAnsi" w:cstheme="minorHAnsi"/>
          <w:i/>
          <w:sz w:val="20"/>
          <w:szCs w:val="20"/>
        </w:rPr>
        <w:t>Comores</w:t>
      </w:r>
      <w:proofErr w:type="spellEnd"/>
      <w:r w:rsidR="00106D3F" w:rsidRPr="00612D5B">
        <w:rPr>
          <w:rFonts w:asciiTheme="minorHAnsi" w:hAnsiTheme="minorHAnsi" w:cstheme="minorHAnsi"/>
          <w:i/>
          <w:sz w:val="20"/>
          <w:szCs w:val="20"/>
        </w:rPr>
        <w:t xml:space="preserve"> </w:t>
      </w:r>
      <w:r w:rsidR="00106D3F" w:rsidRPr="00612D5B">
        <w:rPr>
          <w:rFonts w:asciiTheme="minorHAnsi" w:hAnsiTheme="minorHAnsi" w:cstheme="minorHAnsi"/>
          <w:sz w:val="20"/>
          <w:szCs w:val="20"/>
        </w:rPr>
        <w:t>(Association).</w:t>
      </w:r>
      <w:bookmarkEnd w:id="27"/>
      <w:r w:rsidR="00106D3F" w:rsidRPr="00612D5B">
        <w:rPr>
          <w:rFonts w:asciiTheme="minorHAnsi" w:hAnsiTheme="minorHAnsi" w:cstheme="minorHAnsi"/>
          <w:sz w:val="20"/>
          <w:szCs w:val="20"/>
        </w:rPr>
        <w:t xml:space="preserve"> This committee will be responsible for verifying the conformity of the products and services of the community cooperatives with the certification criteria and for granting the certifications, to be re-evaluated annually. The </w:t>
      </w:r>
      <w:r w:rsidR="000D59B4" w:rsidRPr="00612D5B">
        <w:rPr>
          <w:rFonts w:asciiTheme="minorHAnsi" w:hAnsiTheme="minorHAnsi" w:cstheme="minorHAnsi"/>
          <w:sz w:val="20"/>
          <w:szCs w:val="20"/>
        </w:rPr>
        <w:t>PC</w:t>
      </w:r>
      <w:r w:rsidR="00106D3F" w:rsidRPr="00612D5B">
        <w:rPr>
          <w:rFonts w:asciiTheme="minorHAnsi" w:hAnsiTheme="minorHAnsi" w:cstheme="minorHAnsi"/>
          <w:sz w:val="20"/>
          <w:szCs w:val="20"/>
        </w:rPr>
        <w:t xml:space="preserve"> will contact the </w:t>
      </w:r>
      <w:r w:rsidR="00F472DF" w:rsidRPr="00612D5B">
        <w:rPr>
          <w:rFonts w:asciiTheme="minorHAnsi" w:hAnsiTheme="minorHAnsi" w:cstheme="minorHAnsi"/>
          <w:sz w:val="20"/>
          <w:szCs w:val="20"/>
        </w:rPr>
        <w:t xml:space="preserve">heads of the </w:t>
      </w:r>
      <w:r w:rsidR="00106D3F" w:rsidRPr="00612D5B">
        <w:rPr>
          <w:rFonts w:asciiTheme="minorHAnsi" w:hAnsiTheme="minorHAnsi" w:cstheme="minorHAnsi"/>
          <w:sz w:val="20"/>
          <w:szCs w:val="20"/>
        </w:rPr>
        <w:t>institutions to introduce the initiative and verify the</w:t>
      </w:r>
      <w:r w:rsidR="00F472DF" w:rsidRPr="00612D5B">
        <w:rPr>
          <w:rFonts w:asciiTheme="minorHAnsi" w:hAnsiTheme="minorHAnsi" w:cstheme="minorHAnsi"/>
          <w:sz w:val="20"/>
          <w:szCs w:val="20"/>
        </w:rPr>
        <w:t>ir</w:t>
      </w:r>
      <w:r w:rsidR="00106D3F" w:rsidRPr="00612D5B">
        <w:rPr>
          <w:rFonts w:asciiTheme="minorHAnsi" w:hAnsiTheme="minorHAnsi" w:cstheme="minorHAnsi"/>
          <w:sz w:val="20"/>
          <w:szCs w:val="20"/>
        </w:rPr>
        <w:t xml:space="preserve"> interest </w:t>
      </w:r>
      <w:r w:rsidR="00F472DF" w:rsidRPr="00612D5B">
        <w:rPr>
          <w:rFonts w:asciiTheme="minorHAnsi" w:hAnsiTheme="minorHAnsi" w:cstheme="minorHAnsi"/>
          <w:sz w:val="20"/>
          <w:szCs w:val="20"/>
        </w:rPr>
        <w:t>in</w:t>
      </w:r>
      <w:r w:rsidR="00106D3F" w:rsidRPr="00612D5B">
        <w:rPr>
          <w:rFonts w:asciiTheme="minorHAnsi" w:hAnsiTheme="minorHAnsi" w:cstheme="minorHAnsi"/>
          <w:sz w:val="20"/>
          <w:szCs w:val="20"/>
        </w:rPr>
        <w:t xml:space="preserve"> get</w:t>
      </w:r>
      <w:r w:rsidR="00F472DF" w:rsidRPr="00612D5B">
        <w:rPr>
          <w:rFonts w:asciiTheme="minorHAnsi" w:hAnsiTheme="minorHAnsi" w:cstheme="minorHAnsi"/>
          <w:sz w:val="20"/>
          <w:szCs w:val="20"/>
        </w:rPr>
        <w:t>ting</w:t>
      </w:r>
      <w:r w:rsidR="00106D3F" w:rsidRPr="00612D5B">
        <w:rPr>
          <w:rFonts w:asciiTheme="minorHAnsi" w:hAnsiTheme="minorHAnsi" w:cstheme="minorHAnsi"/>
          <w:sz w:val="20"/>
          <w:szCs w:val="20"/>
        </w:rPr>
        <w:t xml:space="preserve"> involved and will work with the </w:t>
      </w:r>
      <w:r w:rsidR="008C4D5A" w:rsidRPr="00612D5B">
        <w:rPr>
          <w:rFonts w:asciiTheme="minorHAnsi" w:hAnsiTheme="minorHAnsi" w:cstheme="minorHAnsi"/>
          <w:sz w:val="20"/>
          <w:szCs w:val="20"/>
        </w:rPr>
        <w:t>Sustainable Livelihoods Officer</w:t>
      </w:r>
      <w:r w:rsidR="00106D3F" w:rsidRPr="00612D5B">
        <w:rPr>
          <w:rFonts w:asciiTheme="minorHAnsi" w:hAnsiTheme="minorHAnsi" w:cstheme="minorHAnsi"/>
          <w:sz w:val="20"/>
          <w:szCs w:val="20"/>
        </w:rPr>
        <w:t xml:space="preserve"> to develop the terms of reference of the committee and its mode of operation. </w:t>
      </w:r>
      <w:r w:rsidR="00612D5B" w:rsidRPr="00612D5B">
        <w:rPr>
          <w:rFonts w:asciiTheme="minorHAnsi" w:hAnsiTheme="minorHAnsi" w:cstheme="minorHAnsi"/>
          <w:sz w:val="20"/>
          <w:szCs w:val="20"/>
          <w:highlight w:val="yellow"/>
        </w:rPr>
        <w:t>T</w:t>
      </w:r>
      <w:proofErr w:type="spellStart"/>
      <w:r w:rsidR="00612D5B" w:rsidRPr="00612D5B">
        <w:rPr>
          <w:rFonts w:asciiTheme="minorHAnsi" w:eastAsia="Calibri" w:hAnsiTheme="minorHAnsi" w:cstheme="minorHAnsi"/>
          <w:sz w:val="20"/>
          <w:szCs w:val="20"/>
          <w:highlight w:val="yellow"/>
          <w:lang w:val="en-CA"/>
        </w:rPr>
        <w:t>hrough</w:t>
      </w:r>
      <w:proofErr w:type="spellEnd"/>
      <w:r w:rsidR="00612D5B" w:rsidRPr="00612D5B">
        <w:rPr>
          <w:rFonts w:asciiTheme="minorHAnsi" w:eastAsia="Calibri" w:hAnsiTheme="minorHAnsi" w:cstheme="minorHAnsi"/>
          <w:sz w:val="20"/>
          <w:szCs w:val="20"/>
          <w:highlight w:val="yellow"/>
          <w:lang w:val="en-CA"/>
        </w:rPr>
        <w:t xml:space="preserve"> the collaboration with the Directorates of Environment, Fisheries and Tourism, the National Fishers Union and the Platform </w:t>
      </w:r>
      <w:r w:rsidR="00612D5B" w:rsidRPr="00612D5B">
        <w:rPr>
          <w:rFonts w:asciiTheme="minorHAnsi" w:eastAsia="Calibri" w:hAnsiTheme="minorHAnsi" w:cstheme="minorHAnsi"/>
          <w:i/>
          <w:iCs/>
          <w:sz w:val="20"/>
          <w:szCs w:val="20"/>
          <w:highlight w:val="yellow"/>
          <w:lang w:val="en-CA"/>
        </w:rPr>
        <w:t>Femmes</w:t>
      </w:r>
      <w:r w:rsidR="00612D5B" w:rsidRPr="00612D5B">
        <w:rPr>
          <w:rFonts w:asciiTheme="minorHAnsi" w:eastAsia="Calibri" w:hAnsiTheme="minorHAnsi" w:cstheme="minorHAnsi"/>
          <w:sz w:val="20"/>
          <w:szCs w:val="20"/>
          <w:highlight w:val="yellow"/>
          <w:lang w:val="en-CA"/>
        </w:rPr>
        <w:t xml:space="preserve"> </w:t>
      </w:r>
      <w:proofErr w:type="spellStart"/>
      <w:r w:rsidR="00612D5B" w:rsidRPr="00612D5B">
        <w:rPr>
          <w:rFonts w:asciiTheme="minorHAnsi" w:eastAsia="Calibri" w:hAnsiTheme="minorHAnsi" w:cstheme="minorHAnsi"/>
          <w:i/>
          <w:iCs/>
          <w:sz w:val="20"/>
          <w:szCs w:val="20"/>
          <w:highlight w:val="yellow"/>
          <w:lang w:val="en-CA"/>
        </w:rPr>
        <w:t>Entreprenantes</w:t>
      </w:r>
      <w:proofErr w:type="spellEnd"/>
      <w:r w:rsidR="00612D5B" w:rsidRPr="00612D5B">
        <w:rPr>
          <w:rFonts w:asciiTheme="minorHAnsi" w:eastAsia="Calibri" w:hAnsiTheme="minorHAnsi" w:cstheme="minorHAnsi"/>
          <w:sz w:val="20"/>
          <w:szCs w:val="20"/>
          <w:highlight w:val="yellow"/>
          <w:lang w:val="en-CA"/>
        </w:rPr>
        <w:t>, the project will be able to identify and reach all potential actors who may have an interest in getting involved in such value chains.</w:t>
      </w:r>
      <w:r w:rsidR="00612D5B" w:rsidRPr="00612D5B">
        <w:rPr>
          <w:rFonts w:asciiTheme="minorHAnsi" w:eastAsia="Calibri" w:hAnsiTheme="minorHAnsi" w:cstheme="minorHAnsi"/>
          <w:sz w:val="20"/>
          <w:szCs w:val="20"/>
          <w:lang w:val="en-CA"/>
        </w:rPr>
        <w:t xml:space="preserve"> </w:t>
      </w:r>
      <w:r w:rsidR="00106D3F" w:rsidRPr="00612D5B">
        <w:rPr>
          <w:rFonts w:asciiTheme="minorHAnsi" w:hAnsiTheme="minorHAnsi" w:cstheme="minorHAnsi"/>
          <w:sz w:val="20"/>
          <w:szCs w:val="20"/>
        </w:rPr>
        <w:t xml:space="preserve">The </w:t>
      </w:r>
      <w:r w:rsidR="003C6405" w:rsidRPr="00612D5B">
        <w:rPr>
          <w:rFonts w:asciiTheme="minorHAnsi" w:hAnsiTheme="minorHAnsi" w:cstheme="minorHAnsi"/>
          <w:sz w:val="20"/>
          <w:szCs w:val="20"/>
        </w:rPr>
        <w:t>PCU</w:t>
      </w:r>
      <w:r w:rsidR="00106D3F" w:rsidRPr="00612D5B">
        <w:rPr>
          <w:rFonts w:asciiTheme="minorHAnsi" w:hAnsiTheme="minorHAnsi" w:cstheme="minorHAnsi"/>
          <w:sz w:val="20"/>
          <w:szCs w:val="20"/>
        </w:rPr>
        <w:t xml:space="preserve"> </w:t>
      </w:r>
      <w:r w:rsidR="00637C3C" w:rsidRPr="00612D5B">
        <w:rPr>
          <w:rFonts w:asciiTheme="minorHAnsi" w:hAnsiTheme="minorHAnsi" w:cstheme="minorHAnsi"/>
          <w:sz w:val="20"/>
          <w:szCs w:val="20"/>
        </w:rPr>
        <w:t>Legal Specialist</w:t>
      </w:r>
      <w:r w:rsidR="00106D3F" w:rsidRPr="00612D5B">
        <w:rPr>
          <w:rFonts w:asciiTheme="minorHAnsi" w:hAnsiTheme="minorHAnsi" w:cstheme="minorHAnsi"/>
          <w:sz w:val="20"/>
          <w:szCs w:val="20"/>
        </w:rPr>
        <w:t xml:space="preserve"> will ensure the preparation and submission of the decree. </w:t>
      </w:r>
      <w:r w:rsidR="00675823" w:rsidRPr="00612D5B">
        <w:rPr>
          <w:rFonts w:asciiTheme="minorHAnsi" w:hAnsiTheme="minorHAnsi" w:cstheme="minorHAnsi"/>
          <w:sz w:val="20"/>
          <w:szCs w:val="20"/>
          <w:highlight w:val="yellow"/>
        </w:rPr>
        <w:t>To increase the chances that the process will be sustained beyond the duration of the project, the actors involved should strive to keep certification costs as low as possible.</w:t>
      </w:r>
    </w:p>
    <w:p w14:paraId="61A951AB" w14:textId="04B2DFC5" w:rsidR="00106D3F" w:rsidRPr="00116E9F" w:rsidRDefault="00106D3F" w:rsidP="00C04741">
      <w:pPr>
        <w:pStyle w:val="Paragraphedeliste"/>
        <w:numPr>
          <w:ilvl w:val="1"/>
          <w:numId w:val="30"/>
        </w:numPr>
        <w:tabs>
          <w:tab w:val="left" w:pos="284"/>
        </w:tabs>
        <w:autoSpaceDN w:val="0"/>
        <w:spacing w:before="120" w:after="120"/>
        <w:ind w:left="709" w:hanging="68"/>
        <w:jc w:val="both"/>
        <w:rPr>
          <w:rFonts w:asciiTheme="minorHAnsi" w:hAnsiTheme="minorHAnsi" w:cstheme="minorHAnsi"/>
          <w:sz w:val="20"/>
          <w:szCs w:val="20"/>
        </w:rPr>
      </w:pPr>
      <w:r w:rsidRPr="00116E9F">
        <w:rPr>
          <w:rFonts w:asciiTheme="minorHAnsi" w:hAnsiTheme="minorHAnsi" w:cstheme="minorHAnsi"/>
          <w:sz w:val="20"/>
          <w:szCs w:val="20"/>
        </w:rPr>
        <w:t xml:space="preserve">The institutional collaboration of INRAPE, </w:t>
      </w:r>
      <w:proofErr w:type="spellStart"/>
      <w:r w:rsidRPr="00116E9F">
        <w:rPr>
          <w:rFonts w:asciiTheme="minorHAnsi" w:hAnsiTheme="minorHAnsi" w:cstheme="minorHAnsi"/>
          <w:sz w:val="20"/>
          <w:szCs w:val="20"/>
        </w:rPr>
        <w:t>UdC</w:t>
      </w:r>
      <w:proofErr w:type="spellEnd"/>
      <w:r w:rsidRPr="00116E9F">
        <w:rPr>
          <w:rFonts w:asciiTheme="minorHAnsi" w:hAnsiTheme="minorHAnsi" w:cstheme="minorHAnsi"/>
          <w:sz w:val="20"/>
          <w:szCs w:val="20"/>
        </w:rPr>
        <w:t xml:space="preserve">, DGEF, DGRH, and the </w:t>
      </w:r>
      <w:r w:rsidR="00093190">
        <w:rPr>
          <w:rFonts w:asciiTheme="minorHAnsi" w:hAnsiTheme="minorHAnsi" w:cstheme="minorHAnsi"/>
          <w:sz w:val="20"/>
          <w:szCs w:val="20"/>
        </w:rPr>
        <w:t>PNC Agency</w:t>
      </w:r>
      <w:r w:rsidRPr="00116E9F">
        <w:rPr>
          <w:rFonts w:asciiTheme="minorHAnsi" w:hAnsiTheme="minorHAnsi" w:cstheme="minorHAnsi"/>
          <w:sz w:val="20"/>
          <w:szCs w:val="20"/>
        </w:rPr>
        <w:t xml:space="preserve">, to agree on the </w:t>
      </w:r>
      <w:r w:rsidRPr="00F472DF">
        <w:rPr>
          <w:rFonts w:asciiTheme="minorHAnsi" w:hAnsiTheme="minorHAnsi" w:cstheme="minorHAnsi"/>
          <w:sz w:val="20"/>
          <w:szCs w:val="20"/>
        </w:rPr>
        <w:t>interpretation</w:t>
      </w:r>
      <w:r w:rsidRPr="00116E9F">
        <w:rPr>
          <w:rFonts w:asciiTheme="minorHAnsi" w:hAnsiTheme="minorHAnsi" w:cstheme="minorHAnsi"/>
          <w:sz w:val="20"/>
          <w:szCs w:val="20"/>
        </w:rPr>
        <w:t xml:space="preserve"> of the certification criteria and their application to the different products.</w:t>
      </w:r>
    </w:p>
    <w:p w14:paraId="37AEE6E3" w14:textId="0597D665" w:rsidR="00106D3F" w:rsidRPr="00116E9F" w:rsidRDefault="00F472DF" w:rsidP="00C04741">
      <w:pPr>
        <w:pStyle w:val="Paragraphedeliste"/>
        <w:numPr>
          <w:ilvl w:val="1"/>
          <w:numId w:val="30"/>
        </w:numPr>
        <w:tabs>
          <w:tab w:val="left" w:pos="284"/>
        </w:tabs>
        <w:autoSpaceDN w:val="0"/>
        <w:spacing w:before="120" w:after="120"/>
        <w:ind w:left="709" w:hanging="68"/>
        <w:jc w:val="both"/>
        <w:rPr>
          <w:rFonts w:asciiTheme="minorHAnsi" w:hAnsiTheme="minorHAnsi" w:cstheme="minorHAnsi"/>
          <w:sz w:val="20"/>
          <w:szCs w:val="20"/>
        </w:rPr>
      </w:pPr>
      <w:r w:rsidRPr="00F472DF">
        <w:rPr>
          <w:rFonts w:asciiTheme="minorHAnsi" w:hAnsiTheme="minorHAnsi" w:cstheme="minorHAnsi"/>
          <w:sz w:val="20"/>
          <w:szCs w:val="20"/>
        </w:rPr>
        <w:t>Support cooperatives in the preparation of files to be submitted to the evaluation committee and the preparation of evidence for its visit.</w:t>
      </w:r>
      <w:r>
        <w:rPr>
          <w:rFonts w:asciiTheme="minorHAnsi" w:hAnsiTheme="minorHAnsi" w:cstheme="minorHAnsi"/>
          <w:sz w:val="20"/>
          <w:szCs w:val="20"/>
        </w:rPr>
        <w:t xml:space="preserve"> </w:t>
      </w:r>
      <w:r w:rsidR="00106D3F" w:rsidRPr="00116E9F">
        <w:rPr>
          <w:rFonts w:asciiTheme="minorHAnsi" w:hAnsiTheme="minorHAnsi" w:cstheme="minorHAnsi"/>
          <w:sz w:val="20"/>
          <w:szCs w:val="20"/>
        </w:rPr>
        <w:t xml:space="preserve">The IGAs Officer will develop a guide and a template for the preparation </w:t>
      </w:r>
      <w:r w:rsidR="00106D3F" w:rsidRPr="00116E9F">
        <w:rPr>
          <w:rFonts w:asciiTheme="minorHAnsi" w:hAnsiTheme="minorHAnsi" w:cstheme="minorHAnsi"/>
          <w:sz w:val="20"/>
          <w:szCs w:val="20"/>
        </w:rPr>
        <w:lastRenderedPageBreak/>
        <w:t xml:space="preserve">of the files to be validated by the </w:t>
      </w:r>
      <w:r w:rsidR="000D59B4">
        <w:rPr>
          <w:rFonts w:asciiTheme="minorHAnsi" w:hAnsiTheme="minorHAnsi" w:cstheme="minorHAnsi"/>
          <w:sz w:val="20"/>
          <w:szCs w:val="20"/>
        </w:rPr>
        <w:t>PC</w:t>
      </w:r>
      <w:r w:rsidR="00106D3F" w:rsidRPr="00116E9F">
        <w:rPr>
          <w:rFonts w:asciiTheme="minorHAnsi" w:hAnsiTheme="minorHAnsi" w:cstheme="minorHAnsi"/>
          <w:sz w:val="20"/>
          <w:szCs w:val="20"/>
        </w:rPr>
        <w:t xml:space="preserve">, the </w:t>
      </w:r>
      <w:r w:rsidR="00106D3F" w:rsidRPr="00116E9F">
        <w:rPr>
          <w:rFonts w:asciiTheme="minorHAnsi" w:hAnsiTheme="minorHAnsi" w:cstheme="minorHAnsi"/>
          <w:i/>
          <w:sz w:val="20"/>
          <w:szCs w:val="20"/>
        </w:rPr>
        <w:t xml:space="preserve">Conservateurs </w:t>
      </w:r>
      <w:r w:rsidR="00106D3F" w:rsidRPr="00116E9F">
        <w:rPr>
          <w:rFonts w:asciiTheme="minorHAnsi" w:hAnsiTheme="minorHAnsi" w:cstheme="minorHAnsi"/>
          <w:sz w:val="20"/>
          <w:szCs w:val="20"/>
        </w:rPr>
        <w:t xml:space="preserve">and the committee, and will provide training to the cooperatives of each NP. The Community Mobilizers will </w:t>
      </w:r>
      <w:r>
        <w:rPr>
          <w:rFonts w:asciiTheme="minorHAnsi" w:hAnsiTheme="minorHAnsi" w:cstheme="minorHAnsi"/>
          <w:sz w:val="20"/>
          <w:szCs w:val="20"/>
        </w:rPr>
        <w:t>provide</w:t>
      </w:r>
      <w:r w:rsidR="00106D3F" w:rsidRPr="00116E9F">
        <w:rPr>
          <w:rFonts w:asciiTheme="minorHAnsi" w:hAnsiTheme="minorHAnsi" w:cstheme="minorHAnsi"/>
          <w:sz w:val="20"/>
          <w:szCs w:val="20"/>
        </w:rPr>
        <w:t xml:space="preserve"> close support </w:t>
      </w:r>
      <w:r>
        <w:rPr>
          <w:rFonts w:asciiTheme="minorHAnsi" w:hAnsiTheme="minorHAnsi" w:cstheme="minorHAnsi"/>
          <w:sz w:val="20"/>
          <w:szCs w:val="20"/>
        </w:rPr>
        <w:t>to</w:t>
      </w:r>
      <w:r w:rsidR="00106D3F" w:rsidRPr="00116E9F">
        <w:rPr>
          <w:rFonts w:asciiTheme="minorHAnsi" w:hAnsiTheme="minorHAnsi" w:cstheme="minorHAnsi"/>
          <w:sz w:val="20"/>
          <w:szCs w:val="20"/>
        </w:rPr>
        <w:t xml:space="preserve"> the cooperatives </w:t>
      </w:r>
      <w:r>
        <w:rPr>
          <w:rFonts w:asciiTheme="minorHAnsi" w:hAnsiTheme="minorHAnsi" w:cstheme="minorHAnsi"/>
          <w:sz w:val="20"/>
          <w:szCs w:val="20"/>
        </w:rPr>
        <w:t>in</w:t>
      </w:r>
      <w:r w:rsidR="00106D3F" w:rsidRPr="00116E9F">
        <w:rPr>
          <w:rFonts w:asciiTheme="minorHAnsi" w:hAnsiTheme="minorHAnsi" w:cstheme="minorHAnsi"/>
          <w:sz w:val="20"/>
          <w:szCs w:val="20"/>
        </w:rPr>
        <w:t xml:space="preserve"> their NP </w:t>
      </w:r>
      <w:r>
        <w:rPr>
          <w:rFonts w:asciiTheme="minorHAnsi" w:hAnsiTheme="minorHAnsi" w:cstheme="minorHAnsi"/>
          <w:sz w:val="20"/>
          <w:szCs w:val="20"/>
        </w:rPr>
        <w:t>for the</w:t>
      </w:r>
      <w:r w:rsidR="00106D3F" w:rsidRPr="00116E9F">
        <w:rPr>
          <w:rFonts w:asciiTheme="minorHAnsi" w:hAnsiTheme="minorHAnsi" w:cstheme="minorHAnsi"/>
          <w:sz w:val="20"/>
          <w:szCs w:val="20"/>
        </w:rPr>
        <w:t xml:space="preserve"> annual renewal</w:t>
      </w:r>
      <w:r>
        <w:rPr>
          <w:rFonts w:asciiTheme="minorHAnsi" w:hAnsiTheme="minorHAnsi" w:cstheme="minorHAnsi"/>
          <w:sz w:val="20"/>
          <w:szCs w:val="20"/>
        </w:rPr>
        <w:t>s</w:t>
      </w:r>
      <w:r w:rsidR="00106D3F" w:rsidRPr="00116E9F">
        <w:rPr>
          <w:rFonts w:asciiTheme="minorHAnsi" w:hAnsiTheme="minorHAnsi" w:cstheme="minorHAnsi"/>
          <w:sz w:val="20"/>
          <w:szCs w:val="20"/>
        </w:rPr>
        <w:t>.</w:t>
      </w:r>
    </w:p>
    <w:p w14:paraId="4BDC5D2B" w14:textId="0AB1C937" w:rsidR="00106D3F" w:rsidRPr="00116E9F" w:rsidRDefault="00106D3F" w:rsidP="00C04741">
      <w:pPr>
        <w:pStyle w:val="Paragraphedeliste"/>
        <w:numPr>
          <w:ilvl w:val="1"/>
          <w:numId w:val="30"/>
        </w:numPr>
        <w:tabs>
          <w:tab w:val="left" w:pos="284"/>
        </w:tabs>
        <w:autoSpaceDN w:val="0"/>
        <w:spacing w:before="120" w:after="120"/>
        <w:ind w:left="709" w:hanging="68"/>
        <w:jc w:val="both"/>
        <w:rPr>
          <w:rFonts w:asciiTheme="minorHAnsi" w:hAnsiTheme="minorHAnsi" w:cstheme="minorHAnsi"/>
          <w:sz w:val="20"/>
          <w:szCs w:val="20"/>
        </w:rPr>
      </w:pPr>
      <w:r w:rsidRPr="00116E9F">
        <w:rPr>
          <w:rFonts w:asciiTheme="minorHAnsi" w:hAnsiTheme="minorHAnsi" w:cstheme="minorHAnsi"/>
          <w:sz w:val="20"/>
          <w:szCs w:val="20"/>
        </w:rPr>
        <w:t xml:space="preserve">The operationalization of the committee will include the review of the files submitted by the cooperatives and annual on-site verification visits to </w:t>
      </w:r>
      <w:r w:rsidRPr="00F472DF">
        <w:rPr>
          <w:rFonts w:asciiTheme="minorHAnsi" w:hAnsiTheme="minorHAnsi" w:cstheme="minorHAnsi"/>
          <w:sz w:val="20"/>
          <w:szCs w:val="20"/>
        </w:rPr>
        <w:t xml:space="preserve">meet and </w:t>
      </w:r>
      <w:r w:rsidR="00F472DF" w:rsidRPr="00F472DF">
        <w:rPr>
          <w:rFonts w:asciiTheme="minorHAnsi" w:hAnsiTheme="minorHAnsi" w:cstheme="minorHAnsi"/>
          <w:sz w:val="20"/>
          <w:szCs w:val="20"/>
        </w:rPr>
        <w:t>interview</w:t>
      </w:r>
      <w:r w:rsidRPr="00F472DF">
        <w:rPr>
          <w:rFonts w:asciiTheme="minorHAnsi" w:hAnsiTheme="minorHAnsi" w:cstheme="minorHAnsi"/>
          <w:sz w:val="20"/>
          <w:szCs w:val="20"/>
        </w:rPr>
        <w:t xml:space="preserve"> the enterprises </w:t>
      </w:r>
      <w:r w:rsidRPr="009831C5">
        <w:rPr>
          <w:rFonts w:asciiTheme="minorHAnsi" w:hAnsiTheme="minorHAnsi" w:cstheme="minorHAnsi"/>
          <w:sz w:val="20"/>
          <w:szCs w:val="20"/>
        </w:rPr>
        <w:t xml:space="preserve">and </w:t>
      </w:r>
      <w:r w:rsidR="009831C5" w:rsidRPr="009831C5">
        <w:rPr>
          <w:rFonts w:asciiTheme="minorHAnsi" w:hAnsiTheme="minorHAnsi" w:cstheme="minorHAnsi"/>
          <w:sz w:val="20"/>
          <w:szCs w:val="20"/>
        </w:rPr>
        <w:t>complete</w:t>
      </w:r>
      <w:r w:rsidRPr="009831C5">
        <w:rPr>
          <w:rFonts w:asciiTheme="minorHAnsi" w:hAnsiTheme="minorHAnsi" w:cstheme="minorHAnsi"/>
          <w:sz w:val="20"/>
          <w:szCs w:val="20"/>
        </w:rPr>
        <w:t xml:space="preserve"> the </w:t>
      </w:r>
      <w:r w:rsidR="009831C5" w:rsidRPr="009831C5">
        <w:rPr>
          <w:rFonts w:asciiTheme="minorHAnsi" w:hAnsiTheme="minorHAnsi" w:cstheme="minorHAnsi"/>
          <w:sz w:val="20"/>
          <w:szCs w:val="20"/>
        </w:rPr>
        <w:t>assessment</w:t>
      </w:r>
      <w:r w:rsidRPr="009831C5">
        <w:rPr>
          <w:rFonts w:asciiTheme="minorHAnsi" w:hAnsiTheme="minorHAnsi" w:cstheme="minorHAnsi"/>
          <w:sz w:val="20"/>
          <w:szCs w:val="20"/>
        </w:rPr>
        <w:t>s</w:t>
      </w:r>
      <w:r w:rsidRPr="00116E9F">
        <w:rPr>
          <w:rFonts w:asciiTheme="minorHAnsi" w:hAnsiTheme="minorHAnsi" w:cstheme="minorHAnsi"/>
          <w:sz w:val="20"/>
          <w:szCs w:val="20"/>
        </w:rPr>
        <w:t>. The IGAs Officer will accompany the committee members and will be supported on site by the Community Mobilizer of the relevant park.</w:t>
      </w:r>
    </w:p>
    <w:p w14:paraId="5FEF1821" w14:textId="6180F04F" w:rsidR="00106D3F" w:rsidRPr="00116E9F" w:rsidRDefault="00106D3F" w:rsidP="00C04741">
      <w:pPr>
        <w:pStyle w:val="Paragraphedeliste"/>
        <w:numPr>
          <w:ilvl w:val="1"/>
          <w:numId w:val="30"/>
        </w:numPr>
        <w:tabs>
          <w:tab w:val="left" w:pos="284"/>
        </w:tabs>
        <w:autoSpaceDN w:val="0"/>
        <w:spacing w:before="120" w:after="120"/>
        <w:ind w:left="709" w:hanging="68"/>
        <w:jc w:val="both"/>
        <w:rPr>
          <w:rFonts w:asciiTheme="minorHAnsi" w:hAnsiTheme="minorHAnsi" w:cstheme="minorHAnsi"/>
          <w:sz w:val="20"/>
          <w:szCs w:val="20"/>
        </w:rPr>
      </w:pPr>
      <w:r w:rsidRPr="009831C5">
        <w:rPr>
          <w:rFonts w:asciiTheme="minorHAnsi" w:hAnsiTheme="minorHAnsi" w:cstheme="minorHAnsi"/>
          <w:sz w:val="20"/>
          <w:szCs w:val="20"/>
        </w:rPr>
        <w:t>The successful verification process will lead to the</w:t>
      </w:r>
      <w:r w:rsidRPr="00116E9F">
        <w:rPr>
          <w:rFonts w:asciiTheme="minorHAnsi" w:hAnsiTheme="minorHAnsi" w:cstheme="minorHAnsi"/>
          <w:sz w:val="20"/>
          <w:szCs w:val="20"/>
        </w:rPr>
        <w:t xml:space="preserve"> issuance of annual certificates that will allow private individuals, cooperatives, producers and fishers to use the logo. The IGAs Officer will develop a model certificate (with logo) to be adapted according to the value chain.</w:t>
      </w:r>
    </w:p>
    <w:p w14:paraId="727D9E33" w14:textId="77777777" w:rsidR="00106D3F" w:rsidRPr="00116E9F" w:rsidRDefault="00106D3F" w:rsidP="00106D3F">
      <w:pPr>
        <w:spacing w:before="120" w:after="120"/>
        <w:rPr>
          <w:rFonts w:asciiTheme="minorHAnsi" w:hAnsiTheme="minorHAnsi" w:cstheme="minorHAnsi"/>
          <w:i/>
          <w:color w:val="7030A0"/>
          <w:szCs w:val="20"/>
        </w:rPr>
      </w:pPr>
      <w:bookmarkStart w:id="28" w:name="_Hlk92656113"/>
      <w:r w:rsidRPr="00C1739B">
        <w:rPr>
          <w:rFonts w:asciiTheme="minorHAnsi" w:hAnsiTheme="minorHAnsi" w:cstheme="minorHAnsi"/>
          <w:i/>
          <w:color w:val="7030A0"/>
          <w:szCs w:val="20"/>
          <w:lang w:val="en-CA"/>
        </w:rPr>
        <w:t>3.5.2</w:t>
      </w:r>
      <w:r w:rsidRPr="00116E9F">
        <w:rPr>
          <w:rFonts w:asciiTheme="minorHAnsi" w:hAnsiTheme="minorHAnsi" w:cstheme="minorHAnsi"/>
          <w:i/>
          <w:color w:val="7030A0"/>
          <w:szCs w:val="20"/>
          <w:lang w:val="en-CA"/>
        </w:rPr>
        <w:t xml:space="preserve"> Raising public awareness of the "Comoros National Parks Products" branding</w:t>
      </w:r>
      <w:bookmarkEnd w:id="28"/>
    </w:p>
    <w:p w14:paraId="582B002A" w14:textId="2BA2FEEC"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color w:val="000000"/>
          <w:sz w:val="20"/>
          <w:szCs w:val="20"/>
        </w:rPr>
        <w:t xml:space="preserve">The </w:t>
      </w:r>
      <w:r w:rsidR="003C6405">
        <w:rPr>
          <w:rFonts w:asciiTheme="minorHAnsi" w:hAnsiTheme="minorHAnsi" w:cstheme="minorHAnsi"/>
          <w:color w:val="000000"/>
          <w:sz w:val="20"/>
          <w:szCs w:val="20"/>
        </w:rPr>
        <w:t>PCU</w:t>
      </w:r>
      <w:r w:rsidRPr="00116E9F">
        <w:rPr>
          <w:rFonts w:asciiTheme="minorHAnsi" w:hAnsiTheme="minorHAnsi" w:cstheme="minorHAnsi"/>
          <w:color w:val="000000"/>
          <w:sz w:val="20"/>
          <w:szCs w:val="20"/>
        </w:rPr>
        <w:t xml:space="preserve"> CKM Officer will </w:t>
      </w:r>
      <w:r w:rsidR="009831C5">
        <w:rPr>
          <w:rFonts w:asciiTheme="minorHAnsi" w:hAnsiTheme="minorHAnsi" w:cstheme="minorHAnsi"/>
          <w:color w:val="000000"/>
          <w:sz w:val="20"/>
          <w:szCs w:val="20"/>
        </w:rPr>
        <w:t xml:space="preserve">be responsible for </w:t>
      </w:r>
      <w:r w:rsidRPr="009831C5">
        <w:rPr>
          <w:rFonts w:asciiTheme="minorHAnsi" w:hAnsiTheme="minorHAnsi" w:cstheme="minorHAnsi"/>
          <w:color w:val="000000"/>
          <w:sz w:val="20"/>
          <w:szCs w:val="20"/>
        </w:rPr>
        <w:t>promot</w:t>
      </w:r>
      <w:r w:rsidR="009831C5">
        <w:rPr>
          <w:rFonts w:asciiTheme="minorHAnsi" w:hAnsiTheme="minorHAnsi" w:cstheme="minorHAnsi"/>
          <w:color w:val="000000"/>
          <w:sz w:val="20"/>
          <w:szCs w:val="20"/>
        </w:rPr>
        <w:t>ing</w:t>
      </w:r>
      <w:r w:rsidRPr="009831C5">
        <w:rPr>
          <w:rFonts w:asciiTheme="minorHAnsi" w:hAnsiTheme="minorHAnsi" w:cstheme="minorHAnsi"/>
          <w:color w:val="000000"/>
          <w:sz w:val="20"/>
          <w:szCs w:val="20"/>
        </w:rPr>
        <w:t xml:space="preserve"> </w:t>
      </w:r>
      <w:r w:rsidR="009831C5">
        <w:rPr>
          <w:rFonts w:asciiTheme="minorHAnsi" w:hAnsiTheme="minorHAnsi" w:cstheme="minorHAnsi"/>
          <w:color w:val="000000"/>
          <w:sz w:val="20"/>
          <w:szCs w:val="20"/>
        </w:rPr>
        <w:t>a</w:t>
      </w:r>
      <w:r w:rsidRPr="00116E9F">
        <w:rPr>
          <w:rFonts w:asciiTheme="minorHAnsi" w:hAnsiTheme="minorHAnsi" w:cstheme="minorHAnsi"/>
          <w:color w:val="000000"/>
          <w:sz w:val="20"/>
          <w:szCs w:val="20"/>
        </w:rPr>
        <w:t xml:space="preserve"> brand</w:t>
      </w:r>
      <w:r w:rsidR="009831C5">
        <w:rPr>
          <w:rFonts w:asciiTheme="minorHAnsi" w:hAnsiTheme="minorHAnsi" w:cstheme="minorHAnsi"/>
          <w:color w:val="000000"/>
          <w:sz w:val="20"/>
          <w:szCs w:val="20"/>
        </w:rPr>
        <w:t>ing</w:t>
      </w:r>
      <w:r w:rsidRPr="00116E9F">
        <w:rPr>
          <w:rFonts w:asciiTheme="minorHAnsi" w:hAnsiTheme="minorHAnsi" w:cstheme="minorHAnsi"/>
          <w:color w:val="000000"/>
          <w:sz w:val="20"/>
          <w:szCs w:val="20"/>
        </w:rPr>
        <w:t xml:space="preserve"> that ensures high quality for consumers, decent livelihoods for producers, and preservation of the environment, through traditional media, product promotion events, and educational programs for high school students. This promotion will include (a) the preparation of media kits presenting the new national certification, its criteria, and associated benefits </w:t>
      </w:r>
      <w:r w:rsidRPr="009831C5">
        <w:rPr>
          <w:rFonts w:asciiTheme="minorHAnsi" w:hAnsiTheme="minorHAnsi" w:cstheme="minorHAnsi"/>
          <w:color w:val="000000"/>
          <w:sz w:val="20"/>
          <w:szCs w:val="20"/>
        </w:rPr>
        <w:t xml:space="preserve">for local communities </w:t>
      </w:r>
      <w:r w:rsidR="009831C5" w:rsidRPr="009831C5">
        <w:rPr>
          <w:rFonts w:asciiTheme="minorHAnsi" w:hAnsiTheme="minorHAnsi" w:cstheme="minorHAnsi"/>
          <w:color w:val="000000"/>
          <w:sz w:val="20"/>
          <w:szCs w:val="20"/>
        </w:rPr>
        <w:t xml:space="preserve">in the NPs </w:t>
      </w:r>
      <w:r w:rsidRPr="009831C5">
        <w:rPr>
          <w:rFonts w:asciiTheme="minorHAnsi" w:hAnsiTheme="minorHAnsi" w:cstheme="minorHAnsi"/>
          <w:color w:val="000000"/>
          <w:sz w:val="20"/>
          <w:szCs w:val="20"/>
        </w:rPr>
        <w:t>and for biodiversity and the environment</w:t>
      </w:r>
      <w:r w:rsidRPr="00116E9F">
        <w:rPr>
          <w:rFonts w:asciiTheme="minorHAnsi" w:hAnsiTheme="minorHAnsi" w:cstheme="minorHAnsi"/>
          <w:color w:val="000000"/>
          <w:sz w:val="20"/>
          <w:szCs w:val="20"/>
        </w:rPr>
        <w:t>, and possibly the presentation of the certification logo, (b) the launch of a national contest to design a logo illustrating the 3 criteria for certification of Comoros National Parks products for which a prize will be awarded, (c) the launching of a drawing contest among secondary school classes in the villages of each park to design logos for the parks in the national network, for which six prizes will be awarded; and (d) the organization of annual fairs starting in the first year on each of the islands to promote the "Products of the Comoros National Parks</w:t>
      </w:r>
      <w:r w:rsidR="00111E36">
        <w:rPr>
          <w:rFonts w:asciiTheme="minorHAnsi" w:hAnsiTheme="minorHAnsi" w:cstheme="minorHAnsi"/>
          <w:color w:val="000000"/>
          <w:sz w:val="20"/>
          <w:szCs w:val="20"/>
        </w:rPr>
        <w:t>”</w:t>
      </w:r>
      <w:r w:rsidRPr="00116E9F">
        <w:rPr>
          <w:rFonts w:asciiTheme="minorHAnsi" w:hAnsiTheme="minorHAnsi" w:cstheme="minorHAnsi"/>
          <w:color w:val="000000"/>
          <w:sz w:val="20"/>
          <w:szCs w:val="20"/>
        </w:rPr>
        <w:t>.</w:t>
      </w:r>
      <w:r w:rsidR="00612D5B">
        <w:rPr>
          <w:rFonts w:asciiTheme="minorHAnsi" w:hAnsiTheme="minorHAnsi" w:cstheme="minorHAnsi"/>
          <w:color w:val="000000"/>
          <w:sz w:val="20"/>
          <w:szCs w:val="20"/>
        </w:rPr>
        <w:t xml:space="preserve"> </w:t>
      </w:r>
      <w:r w:rsidR="00612D5B" w:rsidRPr="00612D5B">
        <w:rPr>
          <w:rFonts w:asciiTheme="minorHAnsi" w:eastAsia="Calibri" w:hAnsiTheme="minorHAnsi" w:cstheme="minorHAnsi"/>
          <w:sz w:val="20"/>
          <w:szCs w:val="20"/>
          <w:highlight w:val="yellow"/>
          <w:lang w:val="en-CA"/>
        </w:rPr>
        <w:t>Awareness campaigns on the “National Parks of the Comoros” certification should capture the attention of potential actors and arouse their interest in getting involved in the development of value chains in collaboration with local communities and based on ecosystems goods and services in National Parks.</w:t>
      </w:r>
    </w:p>
    <w:p w14:paraId="04B22BFF" w14:textId="77777777" w:rsidR="00106D3F" w:rsidRPr="00116E9F" w:rsidRDefault="00106D3F" w:rsidP="00106D3F">
      <w:pPr>
        <w:spacing w:before="120" w:after="120"/>
        <w:rPr>
          <w:rFonts w:asciiTheme="minorHAnsi" w:hAnsiTheme="minorHAnsi" w:cstheme="minorHAnsi"/>
          <w:b/>
          <w:bCs/>
          <w:color w:val="000000"/>
          <w:szCs w:val="20"/>
        </w:rPr>
      </w:pPr>
      <w:r w:rsidRPr="00116E9F">
        <w:rPr>
          <w:rFonts w:asciiTheme="minorHAnsi" w:hAnsiTheme="minorHAnsi" w:cstheme="minorHAnsi"/>
          <w:b/>
          <w:bCs/>
          <w:iCs/>
          <w:color w:val="7030A0"/>
          <w:szCs w:val="20"/>
          <w:lang w:val="en-CA"/>
        </w:rPr>
        <w:t xml:space="preserve">Output 3.6 </w:t>
      </w:r>
      <w:r w:rsidRPr="00116E9F">
        <w:rPr>
          <w:rFonts w:asciiTheme="minorHAnsi" w:hAnsiTheme="minorHAnsi" w:cstheme="minorHAnsi"/>
          <w:b/>
          <w:bCs/>
          <w:color w:val="000000"/>
          <w:szCs w:val="20"/>
          <w:lang w:val="en-CA"/>
        </w:rPr>
        <w:t>Support for the start-up of value chains</w:t>
      </w:r>
    </w:p>
    <w:p w14:paraId="424E75DB" w14:textId="77777777" w:rsidR="00106D3F" w:rsidRPr="00116E9F" w:rsidRDefault="00106D3F" w:rsidP="00106D3F">
      <w:pPr>
        <w:spacing w:before="120" w:after="120"/>
        <w:rPr>
          <w:rFonts w:asciiTheme="minorHAnsi" w:hAnsiTheme="minorHAnsi" w:cstheme="minorHAnsi"/>
          <w:i/>
          <w:iCs/>
          <w:color w:val="7030A0"/>
          <w:szCs w:val="20"/>
          <w:lang w:val="en-CA"/>
        </w:rPr>
      </w:pPr>
      <w:r w:rsidRPr="00C1739B">
        <w:rPr>
          <w:rFonts w:asciiTheme="minorHAnsi" w:hAnsiTheme="minorHAnsi" w:cstheme="minorHAnsi"/>
          <w:i/>
          <w:iCs/>
          <w:color w:val="7030A0"/>
          <w:szCs w:val="20"/>
          <w:lang w:val="en-CA"/>
        </w:rPr>
        <w:t>3.6.1</w:t>
      </w:r>
      <w:r w:rsidRPr="00116E9F">
        <w:rPr>
          <w:rFonts w:asciiTheme="minorHAnsi" w:hAnsiTheme="minorHAnsi" w:cstheme="minorHAnsi"/>
          <w:i/>
          <w:iCs/>
          <w:color w:val="7030A0"/>
          <w:szCs w:val="20"/>
          <w:lang w:val="en-CA"/>
        </w:rPr>
        <w:t xml:space="preserve"> Support for the expansion of value chains to create IGAs for the benefit of local communities in PAs</w:t>
      </w:r>
    </w:p>
    <w:p w14:paraId="570C3071" w14:textId="595ABF63"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i/>
          <w:iCs/>
          <w:color w:val="7030A0"/>
          <w:sz w:val="20"/>
          <w:szCs w:val="20"/>
        </w:rPr>
        <w:t xml:space="preserve">Facilitation of the conditions for granting credit at reduced or zero rates for private businesses </w:t>
      </w:r>
      <w:r w:rsidR="009831C5">
        <w:rPr>
          <w:rFonts w:asciiTheme="minorHAnsi" w:hAnsiTheme="minorHAnsi" w:cstheme="minorHAnsi"/>
          <w:color w:val="000000"/>
          <w:sz w:val="20"/>
          <w:szCs w:val="20"/>
        </w:rPr>
        <w:t>through</w:t>
      </w:r>
      <w:r w:rsidRPr="00116E9F">
        <w:rPr>
          <w:rFonts w:asciiTheme="minorHAnsi" w:hAnsiTheme="minorHAnsi" w:cstheme="minorHAnsi"/>
          <w:color w:val="000000"/>
          <w:sz w:val="20"/>
          <w:szCs w:val="20"/>
        </w:rPr>
        <w:t xml:space="preserve"> negotiati</w:t>
      </w:r>
      <w:r w:rsidR="009831C5">
        <w:rPr>
          <w:rFonts w:asciiTheme="minorHAnsi" w:hAnsiTheme="minorHAnsi" w:cstheme="minorHAnsi"/>
          <w:color w:val="000000"/>
          <w:sz w:val="20"/>
          <w:szCs w:val="20"/>
        </w:rPr>
        <w:t>o</w:t>
      </w:r>
      <w:r w:rsidRPr="00116E9F">
        <w:rPr>
          <w:rFonts w:asciiTheme="minorHAnsi" w:hAnsiTheme="minorHAnsi" w:cstheme="minorHAnsi"/>
          <w:color w:val="000000"/>
          <w:sz w:val="20"/>
          <w:szCs w:val="20"/>
        </w:rPr>
        <w:t>n</w:t>
      </w:r>
      <w:r w:rsidR="009831C5">
        <w:rPr>
          <w:rFonts w:asciiTheme="minorHAnsi" w:hAnsiTheme="minorHAnsi" w:cstheme="minorHAnsi"/>
          <w:color w:val="000000"/>
          <w:sz w:val="20"/>
          <w:szCs w:val="20"/>
        </w:rPr>
        <w:t>s</w:t>
      </w:r>
      <w:r w:rsidRPr="00116E9F">
        <w:rPr>
          <w:rFonts w:asciiTheme="minorHAnsi" w:hAnsiTheme="minorHAnsi" w:cstheme="minorHAnsi"/>
          <w:color w:val="000000"/>
          <w:sz w:val="20"/>
          <w:szCs w:val="20"/>
        </w:rPr>
        <w:t xml:space="preserve"> with financial institutions</w:t>
      </w:r>
      <w:r w:rsidR="009831C5">
        <w:rPr>
          <w:rFonts w:asciiTheme="minorHAnsi" w:hAnsiTheme="minorHAnsi" w:cstheme="minorHAnsi"/>
          <w:color w:val="000000"/>
          <w:sz w:val="20"/>
          <w:szCs w:val="20"/>
        </w:rPr>
        <w:t>,</w:t>
      </w:r>
      <w:r w:rsidRPr="00116E9F">
        <w:rPr>
          <w:rFonts w:asciiTheme="minorHAnsi" w:hAnsiTheme="minorHAnsi" w:cstheme="minorHAnsi"/>
          <w:color w:val="000000"/>
          <w:sz w:val="20"/>
          <w:szCs w:val="20"/>
        </w:rPr>
        <w:t xml:space="preserve"> </w:t>
      </w:r>
      <w:r w:rsidR="009831C5" w:rsidRPr="009831C5">
        <w:rPr>
          <w:rFonts w:asciiTheme="minorHAnsi" w:hAnsiTheme="minorHAnsi" w:cstheme="minorHAnsi"/>
          <w:color w:val="000000"/>
          <w:sz w:val="20"/>
          <w:szCs w:val="20"/>
        </w:rPr>
        <w:t>supervising</w:t>
      </w:r>
      <w:r w:rsidRPr="009831C5">
        <w:rPr>
          <w:rFonts w:asciiTheme="minorHAnsi" w:hAnsiTheme="minorHAnsi" w:cstheme="minorHAnsi"/>
          <w:color w:val="000000"/>
          <w:sz w:val="20"/>
          <w:szCs w:val="20"/>
        </w:rPr>
        <w:t xml:space="preserve"> loans and mak</w:t>
      </w:r>
      <w:r w:rsidR="009831C5" w:rsidRPr="009831C5">
        <w:rPr>
          <w:rFonts w:asciiTheme="minorHAnsi" w:hAnsiTheme="minorHAnsi" w:cstheme="minorHAnsi"/>
          <w:color w:val="000000"/>
          <w:sz w:val="20"/>
          <w:szCs w:val="20"/>
        </w:rPr>
        <w:t>ing</w:t>
      </w:r>
      <w:r w:rsidRPr="009831C5">
        <w:rPr>
          <w:rFonts w:asciiTheme="minorHAnsi" w:hAnsiTheme="minorHAnsi" w:cstheme="minorHAnsi"/>
          <w:color w:val="000000"/>
          <w:sz w:val="20"/>
          <w:szCs w:val="20"/>
        </w:rPr>
        <w:t xml:space="preserve"> them conditional on criteria of sustainability, equity and the</w:t>
      </w:r>
      <w:r w:rsidR="009831C5" w:rsidRPr="009831C5">
        <w:rPr>
          <w:rFonts w:asciiTheme="minorHAnsi" w:hAnsiTheme="minorHAnsi" w:cstheme="minorHAnsi"/>
          <w:color w:val="000000"/>
          <w:sz w:val="20"/>
          <w:szCs w:val="20"/>
        </w:rPr>
        <w:t>ir</w:t>
      </w:r>
      <w:r w:rsidRPr="009831C5">
        <w:rPr>
          <w:rFonts w:asciiTheme="minorHAnsi" w:hAnsiTheme="minorHAnsi" w:cstheme="minorHAnsi"/>
          <w:color w:val="000000"/>
          <w:sz w:val="20"/>
          <w:szCs w:val="20"/>
        </w:rPr>
        <w:t xml:space="preserve"> origin </w:t>
      </w:r>
      <w:r w:rsidR="009831C5" w:rsidRPr="009831C5">
        <w:rPr>
          <w:rFonts w:asciiTheme="minorHAnsi" w:hAnsiTheme="minorHAnsi" w:cstheme="minorHAnsi"/>
          <w:color w:val="000000"/>
          <w:sz w:val="20"/>
          <w:szCs w:val="20"/>
        </w:rPr>
        <w:t>in</w:t>
      </w:r>
      <w:r w:rsidRPr="009831C5">
        <w:rPr>
          <w:rFonts w:asciiTheme="minorHAnsi" w:hAnsiTheme="minorHAnsi" w:cstheme="minorHAnsi"/>
          <w:color w:val="000000"/>
          <w:sz w:val="20"/>
          <w:szCs w:val="20"/>
        </w:rPr>
        <w:t xml:space="preserve"> </w:t>
      </w:r>
      <w:r w:rsidR="009831C5" w:rsidRPr="009831C5">
        <w:rPr>
          <w:rFonts w:asciiTheme="minorHAnsi" w:hAnsiTheme="minorHAnsi" w:cstheme="minorHAnsi"/>
          <w:color w:val="000000"/>
          <w:sz w:val="20"/>
          <w:szCs w:val="20"/>
        </w:rPr>
        <w:t xml:space="preserve">the </w:t>
      </w:r>
      <w:r w:rsidRPr="009831C5">
        <w:rPr>
          <w:rFonts w:asciiTheme="minorHAnsi" w:hAnsiTheme="minorHAnsi" w:cstheme="minorHAnsi"/>
          <w:color w:val="000000"/>
          <w:sz w:val="20"/>
          <w:szCs w:val="20"/>
        </w:rPr>
        <w:t>Comoros' PAs</w:t>
      </w:r>
      <w:r w:rsidRPr="00116E9F">
        <w:rPr>
          <w:rFonts w:asciiTheme="minorHAnsi" w:hAnsiTheme="minorHAnsi" w:cstheme="minorHAnsi"/>
          <w:color w:val="000000"/>
          <w:sz w:val="20"/>
          <w:szCs w:val="20"/>
        </w:rPr>
        <w:t xml:space="preserve">. </w:t>
      </w:r>
      <w:r w:rsidR="006539EA">
        <w:rPr>
          <w:rFonts w:asciiTheme="minorHAnsi" w:hAnsiTheme="minorHAnsi" w:cstheme="minorHAnsi"/>
          <w:color w:val="000000"/>
          <w:sz w:val="20"/>
          <w:szCs w:val="20"/>
        </w:rPr>
        <w:t>The selected</w:t>
      </w:r>
      <w:r w:rsidR="006015A7">
        <w:rPr>
          <w:rFonts w:asciiTheme="minorHAnsi" w:hAnsiTheme="minorHAnsi" w:cstheme="minorHAnsi"/>
          <w:color w:val="000000"/>
          <w:sz w:val="20"/>
          <w:szCs w:val="20"/>
        </w:rPr>
        <w:t xml:space="preserve"> local consulting firm</w:t>
      </w:r>
      <w:r w:rsidR="006015A7" w:rsidRPr="00116E9F">
        <w:rPr>
          <w:rFonts w:asciiTheme="minorHAnsi" w:hAnsiTheme="minorHAnsi" w:cstheme="minorHAnsi"/>
          <w:color w:val="000000"/>
          <w:sz w:val="20"/>
          <w:szCs w:val="20"/>
        </w:rPr>
        <w:t xml:space="preserve"> </w:t>
      </w:r>
      <w:r w:rsidRPr="00116E9F">
        <w:rPr>
          <w:rFonts w:asciiTheme="minorHAnsi" w:hAnsiTheme="minorHAnsi" w:cstheme="minorHAnsi"/>
          <w:color w:val="000000"/>
          <w:sz w:val="20"/>
          <w:szCs w:val="20"/>
        </w:rPr>
        <w:t>will support negotiations with SANDUKs to facilitate the granting of loans to cooperatives</w:t>
      </w:r>
      <w:r w:rsidR="009831C5">
        <w:rPr>
          <w:rFonts w:asciiTheme="minorHAnsi" w:hAnsiTheme="minorHAnsi" w:cstheme="minorHAnsi"/>
          <w:color w:val="000000"/>
          <w:sz w:val="20"/>
          <w:szCs w:val="20"/>
        </w:rPr>
        <w:t xml:space="preserve"> or to</w:t>
      </w:r>
      <w:r w:rsidRPr="00116E9F">
        <w:rPr>
          <w:rFonts w:asciiTheme="minorHAnsi" w:hAnsiTheme="minorHAnsi" w:cstheme="minorHAnsi"/>
          <w:color w:val="000000"/>
          <w:sz w:val="20"/>
          <w:szCs w:val="20"/>
        </w:rPr>
        <w:t xml:space="preserve"> </w:t>
      </w:r>
      <w:r w:rsidRPr="004A4742">
        <w:rPr>
          <w:rFonts w:asciiTheme="minorHAnsi" w:hAnsiTheme="minorHAnsi" w:cstheme="minorHAnsi"/>
          <w:color w:val="000000"/>
          <w:sz w:val="20"/>
          <w:szCs w:val="20"/>
        </w:rPr>
        <w:t xml:space="preserve">joint </w:t>
      </w:r>
      <w:r w:rsidRPr="004A4742">
        <w:rPr>
          <w:rFonts w:asciiTheme="minorHAnsi" w:hAnsiTheme="minorHAnsi" w:cstheme="minorHAnsi"/>
          <w:sz w:val="20"/>
          <w:szCs w:val="20"/>
        </w:rPr>
        <w:t xml:space="preserve">liability </w:t>
      </w:r>
      <w:r w:rsidRPr="004A4742">
        <w:rPr>
          <w:rFonts w:asciiTheme="minorHAnsi" w:hAnsiTheme="minorHAnsi" w:cstheme="minorHAnsi"/>
          <w:color w:val="000000"/>
          <w:sz w:val="20"/>
          <w:szCs w:val="20"/>
        </w:rPr>
        <w:t xml:space="preserve">groups, or </w:t>
      </w:r>
      <w:r w:rsidR="004A4742" w:rsidRPr="004A4742">
        <w:rPr>
          <w:rFonts w:asciiTheme="minorHAnsi" w:hAnsiTheme="minorHAnsi" w:cstheme="minorHAnsi"/>
          <w:color w:val="000000"/>
          <w:sz w:val="20"/>
          <w:szCs w:val="20"/>
        </w:rPr>
        <w:t xml:space="preserve">to support the establishment of </w:t>
      </w:r>
      <w:r w:rsidRPr="004A4742">
        <w:rPr>
          <w:rFonts w:asciiTheme="minorHAnsi" w:hAnsiTheme="minorHAnsi" w:cstheme="minorHAnsi"/>
          <w:color w:val="000000"/>
          <w:sz w:val="20"/>
          <w:szCs w:val="20"/>
        </w:rPr>
        <w:t xml:space="preserve">tontines based on </w:t>
      </w:r>
      <w:r w:rsidRPr="004A4742">
        <w:rPr>
          <w:rFonts w:asciiTheme="minorHAnsi" w:hAnsiTheme="minorHAnsi" w:cstheme="minorHAnsi"/>
          <w:sz w:val="20"/>
          <w:szCs w:val="20"/>
        </w:rPr>
        <w:t>solidarity</w:t>
      </w:r>
      <w:r w:rsidRPr="004A4742">
        <w:rPr>
          <w:rFonts w:asciiTheme="minorHAnsi" w:hAnsiTheme="minorHAnsi" w:cstheme="minorHAnsi"/>
          <w:color w:val="000000"/>
          <w:sz w:val="20"/>
          <w:szCs w:val="20"/>
        </w:rPr>
        <w:t xml:space="preserve"> </w:t>
      </w:r>
      <w:r w:rsidR="006539EA" w:rsidRPr="004A4742">
        <w:rPr>
          <w:rFonts w:asciiTheme="minorHAnsi" w:hAnsiTheme="minorHAnsi" w:cstheme="minorHAnsi"/>
          <w:color w:val="000000"/>
          <w:sz w:val="20"/>
          <w:szCs w:val="20"/>
        </w:rPr>
        <w:t>groups and</w:t>
      </w:r>
      <w:r w:rsidR="004A4742" w:rsidRPr="004A4742">
        <w:rPr>
          <w:rFonts w:asciiTheme="minorHAnsi" w:hAnsiTheme="minorHAnsi" w:cstheme="minorHAnsi"/>
          <w:color w:val="000000"/>
          <w:sz w:val="20"/>
          <w:szCs w:val="20"/>
        </w:rPr>
        <w:t xml:space="preserve"> focused on</w:t>
      </w:r>
      <w:r w:rsidRPr="004A4742">
        <w:rPr>
          <w:rFonts w:asciiTheme="minorHAnsi" w:hAnsiTheme="minorHAnsi" w:cstheme="minorHAnsi"/>
          <w:color w:val="000000"/>
          <w:sz w:val="20"/>
          <w:szCs w:val="20"/>
        </w:rPr>
        <w:t xml:space="preserve"> investment and profit making as a medium and long-term risk reduction strategy</w:t>
      </w:r>
      <w:r w:rsidRPr="00116E9F">
        <w:rPr>
          <w:rFonts w:asciiTheme="minorHAnsi" w:hAnsiTheme="minorHAnsi" w:cstheme="minorHAnsi"/>
          <w:color w:val="000000"/>
          <w:sz w:val="20"/>
          <w:szCs w:val="20"/>
        </w:rPr>
        <w:t xml:space="preserve">. Community Mobilizers and </w:t>
      </w:r>
      <w:r w:rsidR="004A4742" w:rsidRPr="004A4742">
        <w:rPr>
          <w:rFonts w:asciiTheme="minorHAnsi" w:hAnsiTheme="minorHAnsi" w:cstheme="minorHAnsi"/>
          <w:color w:val="000000"/>
          <w:sz w:val="20"/>
          <w:szCs w:val="20"/>
        </w:rPr>
        <w:t>relevant</w:t>
      </w:r>
      <w:r w:rsidRPr="004A4742">
        <w:rPr>
          <w:rFonts w:asciiTheme="minorHAnsi" w:hAnsiTheme="minorHAnsi" w:cstheme="minorHAnsi"/>
          <w:color w:val="000000"/>
          <w:sz w:val="20"/>
          <w:szCs w:val="20"/>
        </w:rPr>
        <w:t xml:space="preserve"> CRDEs</w:t>
      </w:r>
      <w:r w:rsidRPr="00116E9F">
        <w:rPr>
          <w:rFonts w:asciiTheme="minorHAnsi" w:hAnsiTheme="minorHAnsi" w:cstheme="minorHAnsi"/>
          <w:color w:val="000000"/>
          <w:sz w:val="20"/>
          <w:szCs w:val="20"/>
        </w:rPr>
        <w:t xml:space="preserve"> will be involved in the training sessions so that they can </w:t>
      </w:r>
      <w:r w:rsidRPr="004A4742">
        <w:rPr>
          <w:rFonts w:asciiTheme="minorHAnsi" w:hAnsiTheme="minorHAnsi" w:cstheme="minorHAnsi"/>
          <w:color w:val="000000"/>
          <w:sz w:val="20"/>
          <w:szCs w:val="20"/>
        </w:rPr>
        <w:t>relay</w:t>
      </w:r>
      <w:r w:rsidRPr="00116E9F">
        <w:rPr>
          <w:rFonts w:asciiTheme="minorHAnsi" w:hAnsiTheme="minorHAnsi" w:cstheme="minorHAnsi"/>
          <w:color w:val="000000"/>
          <w:sz w:val="20"/>
          <w:szCs w:val="20"/>
        </w:rPr>
        <w:t xml:space="preserve"> the concept of risk management through savings and credit.</w:t>
      </w:r>
    </w:p>
    <w:p w14:paraId="09AB4FBF" w14:textId="3E6A4F52" w:rsidR="00106D3F" w:rsidRPr="00116E9F" w:rsidRDefault="00106D3F"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rPr>
      </w:pPr>
      <w:r w:rsidRPr="00116E9F">
        <w:rPr>
          <w:rFonts w:asciiTheme="minorHAnsi" w:hAnsiTheme="minorHAnsi" w:cstheme="minorHAnsi"/>
          <w:sz w:val="20"/>
          <w:szCs w:val="20"/>
        </w:rPr>
        <w:t xml:space="preserve">The project will facilitate the establishment of a partnership with a </w:t>
      </w:r>
      <w:r w:rsidR="004A4742">
        <w:rPr>
          <w:rFonts w:asciiTheme="minorHAnsi" w:hAnsiTheme="minorHAnsi" w:cstheme="minorHAnsi"/>
          <w:sz w:val="20"/>
          <w:szCs w:val="20"/>
        </w:rPr>
        <w:t>locally represented</w:t>
      </w:r>
      <w:r w:rsidR="004A4742" w:rsidRPr="00116E9F">
        <w:rPr>
          <w:rFonts w:asciiTheme="minorHAnsi" w:hAnsiTheme="minorHAnsi" w:cstheme="minorHAnsi"/>
          <w:sz w:val="20"/>
          <w:szCs w:val="20"/>
        </w:rPr>
        <w:t xml:space="preserve"> </w:t>
      </w:r>
      <w:r w:rsidRPr="00116E9F">
        <w:rPr>
          <w:rFonts w:asciiTheme="minorHAnsi" w:hAnsiTheme="minorHAnsi" w:cstheme="minorHAnsi"/>
          <w:sz w:val="20"/>
          <w:szCs w:val="20"/>
        </w:rPr>
        <w:t>microfinance institution</w:t>
      </w:r>
      <w:r w:rsidR="004A4742">
        <w:rPr>
          <w:rFonts w:asciiTheme="minorHAnsi" w:hAnsiTheme="minorHAnsi" w:cstheme="minorHAnsi"/>
          <w:sz w:val="20"/>
          <w:szCs w:val="20"/>
        </w:rPr>
        <w:t>,</w:t>
      </w:r>
      <w:r w:rsidRPr="00116E9F">
        <w:rPr>
          <w:rFonts w:asciiTheme="minorHAnsi" w:hAnsiTheme="minorHAnsi" w:cstheme="minorHAnsi"/>
          <w:sz w:val="20"/>
          <w:szCs w:val="20"/>
        </w:rPr>
        <w:t xml:space="preserve"> to support the development of financial products and services </w:t>
      </w:r>
      <w:r w:rsidR="004A4742">
        <w:rPr>
          <w:rFonts w:asciiTheme="minorHAnsi" w:hAnsiTheme="minorHAnsi" w:cstheme="minorHAnsi"/>
          <w:sz w:val="20"/>
          <w:szCs w:val="20"/>
        </w:rPr>
        <w:t>adapted</w:t>
      </w:r>
      <w:r w:rsidRPr="00116E9F">
        <w:rPr>
          <w:rFonts w:asciiTheme="minorHAnsi" w:hAnsiTheme="minorHAnsi" w:cstheme="minorHAnsi"/>
          <w:sz w:val="20"/>
          <w:szCs w:val="20"/>
        </w:rPr>
        <w:t xml:space="preserve"> to the needs of cooperatives to facilitate the acquisition of equipment and the management of value chain revenues. This institution will ideally train cooperative members and guide them through the process of obtaining and managing a microcredit, including its repayment.</w:t>
      </w:r>
    </w:p>
    <w:p w14:paraId="0C1F0D0F" w14:textId="52A89D82" w:rsidR="00106D3F" w:rsidRPr="00031D6B" w:rsidRDefault="00E85736" w:rsidP="00C04741">
      <w:pPr>
        <w:pStyle w:val="Paragraphedeliste"/>
        <w:numPr>
          <w:ilvl w:val="0"/>
          <w:numId w:val="21"/>
        </w:numPr>
        <w:tabs>
          <w:tab w:val="left" w:pos="284"/>
        </w:tabs>
        <w:autoSpaceDN w:val="0"/>
        <w:spacing w:before="120" w:after="120"/>
        <w:ind w:left="0" w:firstLine="0"/>
        <w:jc w:val="both"/>
        <w:rPr>
          <w:rFonts w:asciiTheme="minorHAnsi" w:hAnsiTheme="minorHAnsi" w:cstheme="minorHAnsi"/>
          <w:sz w:val="20"/>
          <w:szCs w:val="20"/>
          <w:lang w:val="en-CA"/>
        </w:rPr>
      </w:pPr>
      <w:r w:rsidRPr="00031D6B">
        <w:rPr>
          <w:rFonts w:asciiTheme="minorHAnsi" w:hAnsiTheme="minorHAnsi" w:cstheme="minorHAnsi"/>
          <w:i/>
          <w:iCs/>
          <w:color w:val="7030A0"/>
          <w:sz w:val="20"/>
          <w:szCs w:val="20"/>
          <w:lang w:val="en-CA"/>
        </w:rPr>
        <w:t>Provision</w:t>
      </w:r>
      <w:r w:rsidR="00106D3F" w:rsidRPr="00031D6B">
        <w:rPr>
          <w:rFonts w:asciiTheme="minorHAnsi" w:hAnsiTheme="minorHAnsi" w:cstheme="minorHAnsi"/>
          <w:i/>
          <w:iCs/>
          <w:color w:val="7030A0"/>
          <w:sz w:val="20"/>
          <w:szCs w:val="20"/>
          <w:lang w:val="en-CA"/>
        </w:rPr>
        <w:t xml:space="preserve"> of </w:t>
      </w:r>
      <w:r w:rsidR="004A4742" w:rsidRPr="00031D6B">
        <w:rPr>
          <w:rFonts w:asciiTheme="minorHAnsi" w:hAnsiTheme="minorHAnsi" w:cstheme="minorHAnsi"/>
          <w:i/>
          <w:iCs/>
          <w:color w:val="7030A0"/>
          <w:sz w:val="20"/>
          <w:szCs w:val="20"/>
          <w:lang w:val="en-CA"/>
        </w:rPr>
        <w:t>tools</w:t>
      </w:r>
      <w:r w:rsidR="00106D3F" w:rsidRPr="00031D6B">
        <w:rPr>
          <w:rFonts w:asciiTheme="minorHAnsi" w:hAnsiTheme="minorHAnsi" w:cstheme="minorHAnsi"/>
          <w:i/>
          <w:iCs/>
          <w:color w:val="7030A0"/>
          <w:sz w:val="20"/>
          <w:szCs w:val="20"/>
          <w:lang w:val="en-CA"/>
        </w:rPr>
        <w:t xml:space="preserve"> and small equipment to cooperatives in local communities.</w:t>
      </w:r>
      <w:r w:rsidR="00106D3F" w:rsidRPr="00031D6B">
        <w:rPr>
          <w:rFonts w:asciiTheme="minorHAnsi" w:hAnsiTheme="minorHAnsi" w:cstheme="minorHAnsi"/>
          <w:sz w:val="20"/>
          <w:szCs w:val="20"/>
          <w:lang w:val="en-CA"/>
        </w:rPr>
        <w:t xml:space="preserve"> Under the direct supervision of the </w:t>
      </w:r>
      <w:r w:rsidR="003C6405" w:rsidRPr="00031D6B">
        <w:rPr>
          <w:rFonts w:asciiTheme="minorHAnsi" w:hAnsiTheme="minorHAnsi" w:cstheme="minorHAnsi"/>
          <w:sz w:val="20"/>
          <w:szCs w:val="20"/>
          <w:lang w:val="en-CA"/>
        </w:rPr>
        <w:t>PCU</w:t>
      </w:r>
      <w:r w:rsidR="00106D3F" w:rsidRPr="00031D6B">
        <w:rPr>
          <w:rFonts w:asciiTheme="minorHAnsi" w:hAnsiTheme="minorHAnsi" w:cstheme="minorHAnsi"/>
          <w:sz w:val="20"/>
          <w:szCs w:val="20"/>
          <w:lang w:val="en-CA"/>
        </w:rPr>
        <w:t xml:space="preserve"> </w:t>
      </w:r>
      <w:r w:rsidR="008C4D5A" w:rsidRPr="00031D6B">
        <w:rPr>
          <w:rFonts w:asciiTheme="minorHAnsi" w:hAnsiTheme="minorHAnsi" w:cstheme="minorHAnsi"/>
          <w:sz w:val="20"/>
          <w:szCs w:val="20"/>
          <w:lang w:val="en-CA"/>
        </w:rPr>
        <w:t>Sustainable Livelihoods Officer</w:t>
      </w:r>
      <w:r w:rsidR="00031D6B" w:rsidRPr="00031D6B">
        <w:rPr>
          <w:rFonts w:asciiTheme="minorHAnsi" w:hAnsiTheme="minorHAnsi" w:cstheme="minorHAnsi"/>
          <w:sz w:val="20"/>
          <w:szCs w:val="20"/>
          <w:lang w:val="en-CA"/>
        </w:rPr>
        <w:t xml:space="preserve"> and support from relevant advisors (</w:t>
      </w:r>
      <w:r w:rsidR="00A44FE6">
        <w:rPr>
          <w:rFonts w:asciiTheme="minorHAnsi" w:hAnsiTheme="minorHAnsi" w:cstheme="minorHAnsi"/>
          <w:sz w:val="20"/>
          <w:szCs w:val="20"/>
          <w:lang w:val="en-CA"/>
        </w:rPr>
        <w:t>e.g.</w:t>
      </w:r>
      <w:r w:rsidR="00031D6B" w:rsidRPr="00031D6B">
        <w:rPr>
          <w:rFonts w:asciiTheme="minorHAnsi" w:hAnsiTheme="minorHAnsi" w:cstheme="minorHAnsi"/>
          <w:sz w:val="20"/>
          <w:szCs w:val="20"/>
          <w:lang w:val="en-CA"/>
        </w:rPr>
        <w:t xml:space="preserve"> private sector partners or Fisheries officers)</w:t>
      </w:r>
      <w:r w:rsidR="00106D3F" w:rsidRPr="00031D6B">
        <w:rPr>
          <w:rFonts w:asciiTheme="minorHAnsi" w:hAnsiTheme="minorHAnsi" w:cstheme="minorHAnsi"/>
          <w:sz w:val="20"/>
          <w:szCs w:val="20"/>
          <w:lang w:val="en-CA"/>
        </w:rPr>
        <w:t xml:space="preserve">, the project will </w:t>
      </w:r>
      <w:r w:rsidRPr="00031D6B">
        <w:rPr>
          <w:rFonts w:asciiTheme="minorHAnsi" w:hAnsiTheme="minorHAnsi" w:cstheme="minorHAnsi"/>
          <w:sz w:val="20"/>
          <w:szCs w:val="20"/>
          <w:lang w:val="en-CA"/>
        </w:rPr>
        <w:t>identify and provide required tools</w:t>
      </w:r>
      <w:r w:rsidR="00031D6B" w:rsidRPr="00031D6B">
        <w:rPr>
          <w:rFonts w:asciiTheme="minorHAnsi" w:hAnsiTheme="minorHAnsi" w:cstheme="minorHAnsi"/>
          <w:sz w:val="20"/>
          <w:szCs w:val="20"/>
          <w:lang w:val="en-CA"/>
        </w:rPr>
        <w:t>,</w:t>
      </w:r>
      <w:r w:rsidRPr="00031D6B">
        <w:rPr>
          <w:rFonts w:asciiTheme="minorHAnsi" w:hAnsiTheme="minorHAnsi" w:cstheme="minorHAnsi"/>
          <w:sz w:val="20"/>
          <w:szCs w:val="20"/>
          <w:lang w:val="en-CA"/>
        </w:rPr>
        <w:t xml:space="preserve"> </w:t>
      </w:r>
      <w:r w:rsidR="00031D6B" w:rsidRPr="00031D6B">
        <w:rPr>
          <w:rFonts w:asciiTheme="minorHAnsi" w:hAnsiTheme="minorHAnsi" w:cstheme="minorHAnsi"/>
          <w:sz w:val="20"/>
          <w:szCs w:val="20"/>
          <w:lang w:val="en-CA"/>
        </w:rPr>
        <w:t xml:space="preserve">small </w:t>
      </w:r>
      <w:r w:rsidRPr="00031D6B">
        <w:rPr>
          <w:rFonts w:asciiTheme="minorHAnsi" w:hAnsiTheme="minorHAnsi" w:cstheme="minorHAnsi"/>
          <w:sz w:val="20"/>
          <w:szCs w:val="20"/>
          <w:lang w:val="en-CA"/>
        </w:rPr>
        <w:t>equipment</w:t>
      </w:r>
      <w:r w:rsidR="00031D6B" w:rsidRPr="00031D6B">
        <w:rPr>
          <w:rFonts w:asciiTheme="minorHAnsi" w:hAnsiTheme="minorHAnsi" w:cstheme="minorHAnsi"/>
          <w:sz w:val="20"/>
          <w:szCs w:val="20"/>
          <w:lang w:val="en-CA"/>
        </w:rPr>
        <w:t>, and other required inputs</w:t>
      </w:r>
      <w:r w:rsidRPr="00031D6B">
        <w:rPr>
          <w:rFonts w:asciiTheme="minorHAnsi" w:hAnsiTheme="minorHAnsi" w:cstheme="minorHAnsi"/>
          <w:sz w:val="20"/>
          <w:szCs w:val="20"/>
          <w:lang w:val="en-CA"/>
        </w:rPr>
        <w:t xml:space="preserve"> </w:t>
      </w:r>
      <w:r w:rsidR="00106D3F" w:rsidRPr="00031D6B">
        <w:rPr>
          <w:rFonts w:asciiTheme="minorHAnsi" w:hAnsiTheme="minorHAnsi" w:cstheme="minorHAnsi"/>
          <w:sz w:val="20"/>
          <w:szCs w:val="20"/>
          <w:lang w:val="en-CA"/>
        </w:rPr>
        <w:t xml:space="preserve">to help women, men and PWD within cooperatives to adopt sustainable resource use practices, </w:t>
      </w:r>
      <w:r w:rsidR="00031D6B" w:rsidRPr="00031D6B">
        <w:rPr>
          <w:rFonts w:asciiTheme="minorHAnsi" w:hAnsiTheme="minorHAnsi" w:cstheme="minorHAnsi"/>
          <w:sz w:val="20"/>
          <w:szCs w:val="20"/>
          <w:lang w:val="en-CA"/>
        </w:rPr>
        <w:t xml:space="preserve">such as </w:t>
      </w:r>
      <w:r w:rsidR="00106D3F" w:rsidRPr="00031D6B">
        <w:rPr>
          <w:rFonts w:asciiTheme="minorHAnsi" w:hAnsiTheme="minorHAnsi" w:cstheme="minorHAnsi"/>
          <w:sz w:val="20"/>
          <w:szCs w:val="20"/>
          <w:lang w:val="en-CA"/>
        </w:rPr>
        <w:t>fishing gear (pots) or parts for making it (longlines and traditional fish aggregating devices), or small equipment for initial processing of plants</w:t>
      </w:r>
      <w:r w:rsidR="00A44FE6">
        <w:rPr>
          <w:rFonts w:asciiTheme="minorHAnsi" w:hAnsiTheme="minorHAnsi" w:cstheme="minorHAnsi"/>
          <w:sz w:val="20"/>
          <w:szCs w:val="20"/>
          <w:lang w:val="en-CA"/>
        </w:rPr>
        <w:t xml:space="preserve"> (e.g. cleaning, drying)</w:t>
      </w:r>
      <w:r w:rsidR="00106D3F" w:rsidRPr="00031D6B">
        <w:rPr>
          <w:rFonts w:asciiTheme="minorHAnsi" w:hAnsiTheme="minorHAnsi" w:cstheme="minorHAnsi"/>
          <w:sz w:val="20"/>
          <w:szCs w:val="20"/>
          <w:lang w:val="en-CA"/>
        </w:rPr>
        <w:t xml:space="preserve">, packaging and labeling of products. The </w:t>
      </w:r>
      <w:r w:rsidR="00106D3F" w:rsidRPr="00031D6B">
        <w:rPr>
          <w:rFonts w:asciiTheme="minorHAnsi" w:hAnsiTheme="minorHAnsi" w:cstheme="minorHAnsi"/>
          <w:sz w:val="20"/>
          <w:szCs w:val="20"/>
        </w:rPr>
        <w:t>GPWD</w:t>
      </w:r>
      <w:r w:rsidR="00106D3F" w:rsidRPr="00031D6B">
        <w:rPr>
          <w:rFonts w:asciiTheme="minorHAnsi" w:hAnsiTheme="minorHAnsi" w:cstheme="minorHAnsi"/>
          <w:sz w:val="20"/>
          <w:szCs w:val="20"/>
          <w:lang w:val="en-CA"/>
        </w:rPr>
        <w:t xml:space="preserve"> Officer will ensure that women and PWDs have equitable access to these </w:t>
      </w:r>
      <w:r w:rsidR="00031D6B" w:rsidRPr="00031D6B">
        <w:rPr>
          <w:rFonts w:asciiTheme="minorHAnsi" w:hAnsiTheme="minorHAnsi" w:cstheme="minorHAnsi"/>
          <w:sz w:val="20"/>
          <w:szCs w:val="20"/>
          <w:lang w:val="en-CA"/>
        </w:rPr>
        <w:t>tools equipment and that these are adapted to their needs</w:t>
      </w:r>
      <w:r w:rsidR="00106D3F" w:rsidRPr="00031D6B">
        <w:rPr>
          <w:rFonts w:asciiTheme="minorHAnsi" w:hAnsiTheme="minorHAnsi" w:cstheme="minorHAnsi"/>
          <w:sz w:val="20"/>
          <w:szCs w:val="20"/>
          <w:lang w:val="en-CA"/>
        </w:rPr>
        <w:t>.</w:t>
      </w:r>
    </w:p>
    <w:p w14:paraId="1E44B48B" w14:textId="77777777" w:rsidR="00106D3F" w:rsidRPr="00116E9F" w:rsidRDefault="00106D3F" w:rsidP="00106D3F">
      <w:pPr>
        <w:spacing w:before="120" w:after="120"/>
        <w:rPr>
          <w:rFonts w:asciiTheme="minorHAnsi" w:hAnsiTheme="minorHAnsi" w:cstheme="minorHAnsi"/>
          <w:i/>
          <w:iCs/>
          <w:color w:val="7030A0"/>
          <w:szCs w:val="20"/>
        </w:rPr>
      </w:pPr>
      <w:r w:rsidRPr="00C1739B">
        <w:rPr>
          <w:rFonts w:asciiTheme="minorHAnsi" w:hAnsiTheme="minorHAnsi" w:cstheme="minorHAnsi"/>
          <w:i/>
          <w:iCs/>
          <w:color w:val="7030A0"/>
          <w:szCs w:val="20"/>
          <w:lang w:val="en-CA"/>
        </w:rPr>
        <w:t>3.6.2</w:t>
      </w:r>
      <w:r w:rsidRPr="00116E9F">
        <w:rPr>
          <w:rFonts w:asciiTheme="minorHAnsi" w:hAnsiTheme="minorHAnsi" w:cstheme="minorHAnsi"/>
          <w:i/>
          <w:iCs/>
          <w:color w:val="7030A0"/>
          <w:szCs w:val="20"/>
          <w:lang w:val="en-CA"/>
        </w:rPr>
        <w:t xml:space="preserve"> Mentoring and support for new businesses and community partners</w:t>
      </w:r>
    </w:p>
    <w:p w14:paraId="4CCF05E6" w14:textId="5FEAC53C" w:rsidR="00106D3F" w:rsidRPr="00116E9F" w:rsidRDefault="006015A7" w:rsidP="00106D3F">
      <w:pPr>
        <w:spacing w:before="120" w:after="120"/>
        <w:rPr>
          <w:rFonts w:asciiTheme="minorHAnsi" w:hAnsiTheme="minorHAnsi" w:cstheme="minorHAnsi"/>
          <w:color w:val="000000"/>
          <w:szCs w:val="20"/>
          <w:lang w:val="en-CA"/>
        </w:rPr>
      </w:pPr>
      <w:r>
        <w:rPr>
          <w:rFonts w:asciiTheme="minorHAnsi" w:hAnsiTheme="minorHAnsi" w:cstheme="minorHAnsi"/>
          <w:color w:val="000000"/>
          <w:szCs w:val="20"/>
          <w:lang w:val="en-CA"/>
        </w:rPr>
        <w:lastRenderedPageBreak/>
        <w:t>Close</w:t>
      </w:r>
      <w:r w:rsidRPr="00116E9F">
        <w:rPr>
          <w:rFonts w:asciiTheme="minorHAnsi" w:hAnsiTheme="minorHAnsi" w:cstheme="minorHAnsi"/>
          <w:color w:val="000000"/>
          <w:szCs w:val="20"/>
          <w:lang w:val="en-CA"/>
        </w:rPr>
        <w:t xml:space="preserve"> </w:t>
      </w:r>
      <w:r w:rsidR="00106D3F" w:rsidRPr="00116E9F">
        <w:rPr>
          <w:rFonts w:asciiTheme="minorHAnsi" w:hAnsiTheme="minorHAnsi" w:cstheme="minorHAnsi"/>
          <w:color w:val="000000"/>
          <w:szCs w:val="20"/>
          <w:lang w:val="en-CA"/>
        </w:rPr>
        <w:t xml:space="preserve">support for the value chains provided by the </w:t>
      </w:r>
      <w:r w:rsidR="003C6405">
        <w:rPr>
          <w:rFonts w:asciiTheme="minorHAnsi" w:hAnsiTheme="minorHAnsi" w:cstheme="minorHAnsi"/>
          <w:color w:val="000000"/>
          <w:szCs w:val="20"/>
          <w:lang w:val="en-CA"/>
        </w:rPr>
        <w:t>PCU</w:t>
      </w:r>
      <w:r w:rsidR="00106D3F" w:rsidRPr="00116E9F">
        <w:rPr>
          <w:rFonts w:asciiTheme="minorHAnsi" w:hAnsiTheme="minorHAnsi" w:cstheme="minorHAnsi"/>
          <w:color w:val="000000"/>
          <w:szCs w:val="20"/>
          <w:lang w:val="en-CA"/>
        </w:rPr>
        <w:t xml:space="preserve">'s IGAs Officer, the Community Mobilizers of the PA management agency and by </w:t>
      </w:r>
      <w:r w:rsidR="006539EA">
        <w:rPr>
          <w:rFonts w:asciiTheme="minorHAnsi" w:hAnsiTheme="minorHAnsi" w:cstheme="minorHAnsi"/>
          <w:color w:val="000000"/>
          <w:szCs w:val="20"/>
          <w:lang w:val="en-CA"/>
        </w:rPr>
        <w:t>the selected</w:t>
      </w:r>
      <w:r>
        <w:rPr>
          <w:rFonts w:asciiTheme="minorHAnsi" w:hAnsiTheme="minorHAnsi" w:cstheme="minorHAnsi"/>
          <w:color w:val="000000"/>
          <w:szCs w:val="20"/>
          <w:lang w:val="en-CA"/>
        </w:rPr>
        <w:t xml:space="preserve"> local consulting firm</w:t>
      </w:r>
      <w:r w:rsidR="00106D3F" w:rsidRPr="00116E9F">
        <w:rPr>
          <w:rFonts w:asciiTheme="minorHAnsi" w:hAnsiTheme="minorHAnsi" w:cstheme="minorHAnsi"/>
          <w:color w:val="000000"/>
          <w:szCs w:val="20"/>
          <w:lang w:val="en-CA"/>
        </w:rPr>
        <w:t xml:space="preserve"> during the first years of operation to ensure the follow-up and integration of the training provided, including the management of microcredits, sustainable practices for the use of natural resources, and the monitoring and evaluation of exploited resources.</w:t>
      </w:r>
    </w:p>
    <w:p w14:paraId="5F74C68C" w14:textId="77777777" w:rsidR="00106D3F" w:rsidRPr="00116E9F" w:rsidRDefault="00106D3F" w:rsidP="00106D3F">
      <w:pPr>
        <w:spacing w:before="120" w:after="120"/>
        <w:rPr>
          <w:rFonts w:asciiTheme="minorHAnsi" w:hAnsiTheme="minorHAnsi" w:cstheme="minorHAnsi"/>
          <w:b/>
          <w:smallCaps/>
          <w:szCs w:val="20"/>
          <w:lang w:val="en-GB"/>
        </w:rPr>
      </w:pPr>
      <w:r w:rsidRPr="00116E9F">
        <w:rPr>
          <w:rFonts w:asciiTheme="minorHAnsi" w:hAnsiTheme="minorHAnsi" w:cstheme="minorHAnsi"/>
          <w:b/>
          <w:smallCaps/>
          <w:color w:val="7030A0"/>
          <w:szCs w:val="20"/>
          <w:lang w:val="en-GB"/>
        </w:rPr>
        <w:t xml:space="preserve">Component 4: knowledge management, </w:t>
      </w:r>
      <w:proofErr w:type="spellStart"/>
      <w:r w:rsidRPr="00116E9F">
        <w:rPr>
          <w:rFonts w:asciiTheme="minorHAnsi" w:hAnsiTheme="minorHAnsi" w:cstheme="minorHAnsi"/>
          <w:b/>
          <w:smallCaps/>
          <w:color w:val="7030A0"/>
          <w:szCs w:val="20"/>
          <w:lang w:val="en-GB"/>
        </w:rPr>
        <w:t>m&amp;e</w:t>
      </w:r>
      <w:proofErr w:type="spellEnd"/>
      <w:r w:rsidRPr="00116E9F">
        <w:rPr>
          <w:rFonts w:asciiTheme="minorHAnsi" w:hAnsiTheme="minorHAnsi" w:cstheme="minorHAnsi"/>
          <w:b/>
          <w:smallCaps/>
          <w:color w:val="7030A0"/>
          <w:szCs w:val="20"/>
          <w:lang w:val="en-GB"/>
        </w:rPr>
        <w:t xml:space="preserve">, and achieving gender and disability equity through empowerment </w:t>
      </w:r>
    </w:p>
    <w:p w14:paraId="1DF1C59F" w14:textId="77777777" w:rsidR="00106D3F" w:rsidRPr="001D7553" w:rsidRDefault="00106D3F" w:rsidP="00106D3F">
      <w:pPr>
        <w:spacing w:before="120" w:after="120"/>
        <w:ind w:left="284"/>
        <w:rPr>
          <w:rFonts w:asciiTheme="minorHAnsi" w:hAnsiTheme="minorHAnsi" w:cstheme="minorHAnsi"/>
          <w:b/>
          <w:iCs/>
          <w:szCs w:val="20"/>
          <w:lang w:val="en-GB"/>
        </w:rPr>
      </w:pPr>
      <w:r w:rsidRPr="001D7553">
        <w:rPr>
          <w:rFonts w:asciiTheme="minorHAnsi" w:hAnsiTheme="minorHAnsi" w:cstheme="minorHAnsi"/>
          <w:b/>
          <w:iCs/>
          <w:color w:val="7030A0"/>
          <w:szCs w:val="20"/>
          <w:lang w:val="en-GB"/>
        </w:rPr>
        <w:t xml:space="preserve">Outcome 4: </w:t>
      </w:r>
      <w:r w:rsidRPr="001D7553">
        <w:rPr>
          <w:rFonts w:asciiTheme="minorHAnsi" w:hAnsiTheme="minorHAnsi" w:cstheme="minorHAnsi"/>
          <w:b/>
          <w:iCs/>
          <w:szCs w:val="20"/>
          <w:lang w:val="en-GB"/>
        </w:rPr>
        <w:t xml:space="preserve">Effective knowledge sharing supports learning among project stakeholders and in the Comoros and regional small developing island states (SIDS) </w:t>
      </w:r>
    </w:p>
    <w:p w14:paraId="5F3739A7" w14:textId="10226782" w:rsidR="00106D3F" w:rsidRPr="001D7553" w:rsidRDefault="00106D3F" w:rsidP="00106D3F">
      <w:pPr>
        <w:spacing w:before="120" w:after="120"/>
        <w:ind w:left="284"/>
        <w:rPr>
          <w:rFonts w:asciiTheme="minorHAnsi" w:hAnsiTheme="minorHAnsi" w:cstheme="minorHAnsi"/>
          <w:b/>
          <w:iCs/>
          <w:szCs w:val="20"/>
          <w:lang w:val="en-GB"/>
        </w:rPr>
      </w:pPr>
      <w:r w:rsidRPr="001D7553">
        <w:rPr>
          <w:rFonts w:asciiTheme="minorHAnsi" w:hAnsiTheme="minorHAnsi" w:cstheme="minorHAnsi"/>
          <w:b/>
          <w:iCs/>
          <w:color w:val="7030A0"/>
          <w:szCs w:val="20"/>
          <w:lang w:val="en-GB"/>
        </w:rPr>
        <w:t xml:space="preserve">Outcome 5: </w:t>
      </w:r>
      <w:r w:rsidR="003B344C">
        <w:rPr>
          <w:rFonts w:asciiTheme="minorHAnsi" w:hAnsiTheme="minorHAnsi" w:cstheme="minorHAnsi"/>
          <w:b/>
          <w:iCs/>
          <w:szCs w:val="20"/>
          <w:lang w:val="en-GB"/>
        </w:rPr>
        <w:t>I</w:t>
      </w:r>
      <w:r w:rsidRPr="001D7553">
        <w:rPr>
          <w:rFonts w:asciiTheme="minorHAnsi" w:hAnsiTheme="minorHAnsi" w:cstheme="minorHAnsi"/>
          <w:b/>
          <w:iCs/>
          <w:szCs w:val="20"/>
          <w:lang w:val="en-GB"/>
        </w:rPr>
        <w:t>ncrease</w:t>
      </w:r>
      <w:r w:rsidR="003B344C">
        <w:rPr>
          <w:rFonts w:asciiTheme="minorHAnsi" w:hAnsiTheme="minorHAnsi" w:cstheme="minorHAnsi"/>
          <w:b/>
          <w:iCs/>
          <w:szCs w:val="20"/>
          <w:lang w:val="en-GB"/>
        </w:rPr>
        <w:t>d</w:t>
      </w:r>
      <w:r w:rsidRPr="001D7553">
        <w:rPr>
          <w:rFonts w:asciiTheme="minorHAnsi" w:hAnsiTheme="minorHAnsi" w:cstheme="minorHAnsi"/>
          <w:b/>
          <w:iCs/>
          <w:szCs w:val="20"/>
          <w:lang w:val="en-GB"/>
        </w:rPr>
        <w:t xml:space="preserve"> </w:t>
      </w:r>
      <w:r w:rsidR="003B344C">
        <w:rPr>
          <w:rFonts w:asciiTheme="minorHAnsi" w:hAnsiTheme="minorHAnsi" w:cstheme="minorHAnsi"/>
          <w:b/>
          <w:iCs/>
          <w:szCs w:val="20"/>
          <w:lang w:val="en-GB"/>
        </w:rPr>
        <w:t>o</w:t>
      </w:r>
      <w:r w:rsidR="003B344C" w:rsidRPr="001D7553">
        <w:rPr>
          <w:rFonts w:asciiTheme="minorHAnsi" w:hAnsiTheme="minorHAnsi" w:cstheme="minorHAnsi"/>
          <w:b/>
          <w:iCs/>
          <w:szCs w:val="20"/>
          <w:lang w:val="en-GB"/>
        </w:rPr>
        <w:t xml:space="preserve">pportunities </w:t>
      </w:r>
      <w:r w:rsidRPr="001D7553">
        <w:rPr>
          <w:rFonts w:asciiTheme="minorHAnsi" w:hAnsiTheme="minorHAnsi" w:cstheme="minorHAnsi"/>
          <w:b/>
          <w:iCs/>
          <w:szCs w:val="20"/>
          <w:lang w:val="en-GB"/>
        </w:rPr>
        <w:t>for women and people with disabilities (PWD) to benefit from ecosystem goods and services in the protected areas (PAs) and to integrate nature-based value chains that are linked to the PAs</w:t>
      </w:r>
    </w:p>
    <w:p w14:paraId="64ABB427" w14:textId="2D57F92C"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This component will be the lever on which the project will build to expand and replicate the interventions and impacts across the PA network, based on the learnings in pilot sites and individual PAs </w:t>
      </w:r>
      <w:r w:rsidR="008F2F8D">
        <w:rPr>
          <w:rFonts w:asciiTheme="minorHAnsi" w:hAnsiTheme="minorHAnsi" w:cstheme="minorHAnsi"/>
          <w:sz w:val="20"/>
          <w:szCs w:val="20"/>
          <w:lang w:val="en-GB"/>
        </w:rPr>
        <w:t xml:space="preserve">and their </w:t>
      </w:r>
      <w:r w:rsidRPr="00116E9F">
        <w:rPr>
          <w:rFonts w:asciiTheme="minorHAnsi" w:hAnsiTheme="minorHAnsi" w:cstheme="minorHAnsi"/>
          <w:sz w:val="20"/>
          <w:szCs w:val="20"/>
          <w:lang w:val="en-GB"/>
        </w:rPr>
        <w:t>disseminat</w:t>
      </w:r>
      <w:r w:rsidR="008F2F8D">
        <w:rPr>
          <w:rFonts w:asciiTheme="minorHAnsi" w:hAnsiTheme="minorHAnsi" w:cstheme="minorHAnsi"/>
          <w:sz w:val="20"/>
          <w:szCs w:val="20"/>
          <w:lang w:val="en-GB"/>
        </w:rPr>
        <w:t>ion</w:t>
      </w:r>
      <w:r w:rsidRPr="00116E9F">
        <w:rPr>
          <w:rFonts w:asciiTheme="minorHAnsi" w:hAnsiTheme="minorHAnsi" w:cstheme="minorHAnsi"/>
          <w:sz w:val="20"/>
          <w:szCs w:val="20"/>
          <w:lang w:val="en-GB"/>
        </w:rPr>
        <w:t xml:space="preserve"> across the network, the country and among SIDS of the region, and to increase the effective integration of women and PWD in the management of PAs and equity in the sharing of the benefits they provide. The knowledge supporting biodiversity conservation and ecosystem services in the PAs will be collected and managed via the monitoring systems implemented under the project’s other components, specifically with regard to monitoring implementation of the PA land use master plan (product 1.2) and restoration plan (product 1.2.3), monitoring grievances filed by stakeholders (product 1.1.</w:t>
      </w:r>
      <w:r w:rsidR="005A5D68">
        <w:rPr>
          <w:rFonts w:asciiTheme="minorHAnsi" w:hAnsiTheme="minorHAnsi" w:cstheme="minorHAnsi"/>
          <w:sz w:val="20"/>
          <w:szCs w:val="20"/>
          <w:lang w:val="en-GB"/>
        </w:rPr>
        <w:t>4</w:t>
      </w:r>
      <w:r w:rsidRPr="00116E9F">
        <w:rPr>
          <w:rFonts w:asciiTheme="minorHAnsi" w:hAnsiTheme="minorHAnsi" w:cstheme="minorHAnsi"/>
          <w:sz w:val="20"/>
          <w:szCs w:val="20"/>
          <w:lang w:val="en-GB"/>
        </w:rPr>
        <w:t>), estimating carbon stocks (product 2.4.1), and monitoring biodiversity in the PAs (product 2.1.2). This component will draw on data collected by these systems, disaggregated by gender and disability status, to develop gender- and disability-sensitive knowledge products. The project will also communicate and disseminate lessons and experiences from the PAs to encourage and support the large-scale adoption of conservation, sustainable use and biodiversity measures and of sustainable fishing and collection practices. Monitoring and evaluation (M&amp;E) of progress compared to expected results and products will make it possible to integrate the information generated and to adopt an adaptive management approach to ensure that the project’s goals and objectives are achieved.</w:t>
      </w:r>
    </w:p>
    <w:p w14:paraId="2A2B1901" w14:textId="54D9259C" w:rsidR="00106D3F" w:rsidRPr="00116E9F" w:rsidRDefault="00106D3F" w:rsidP="00106D3F">
      <w:pPr>
        <w:spacing w:before="120" w:after="120"/>
        <w:rPr>
          <w:rFonts w:asciiTheme="minorHAnsi" w:hAnsiTheme="minorHAnsi" w:cstheme="minorHAnsi"/>
          <w:b/>
          <w:szCs w:val="20"/>
          <w:lang w:val="en-GB"/>
        </w:rPr>
      </w:pPr>
      <w:r w:rsidRPr="00116E9F">
        <w:rPr>
          <w:rFonts w:asciiTheme="minorHAnsi" w:hAnsiTheme="minorHAnsi" w:cstheme="minorHAnsi"/>
          <w:b/>
          <w:color w:val="7030A0"/>
          <w:szCs w:val="20"/>
          <w:lang w:val="en-GB"/>
        </w:rPr>
        <w:t xml:space="preserve">Output 4.1 </w:t>
      </w:r>
      <w:r w:rsidRPr="00116E9F">
        <w:rPr>
          <w:rFonts w:asciiTheme="minorHAnsi" w:hAnsiTheme="minorHAnsi" w:cstheme="minorHAnsi"/>
          <w:b/>
          <w:szCs w:val="20"/>
          <w:lang w:val="en-GB"/>
        </w:rPr>
        <w:t xml:space="preserve">The technical knowledge and lessons learned from the project’s experiences are compiled, evaluated and translated into knowledge products. They will be used to increase the effectiveness of project implementation and </w:t>
      </w:r>
      <w:r w:rsidR="00CC56B5">
        <w:rPr>
          <w:rFonts w:asciiTheme="minorHAnsi" w:hAnsiTheme="minorHAnsi" w:cstheme="minorHAnsi"/>
          <w:b/>
          <w:szCs w:val="20"/>
          <w:lang w:val="en-GB"/>
        </w:rPr>
        <w:t xml:space="preserve">will be </w:t>
      </w:r>
      <w:r w:rsidRPr="00116E9F">
        <w:rPr>
          <w:rFonts w:asciiTheme="minorHAnsi" w:hAnsiTheme="minorHAnsi" w:cstheme="minorHAnsi"/>
          <w:b/>
          <w:szCs w:val="20"/>
          <w:lang w:val="en-GB"/>
        </w:rPr>
        <w:t>disseminated locally (</w:t>
      </w:r>
      <w:r w:rsidR="00D81C84">
        <w:rPr>
          <w:rFonts w:asciiTheme="minorHAnsi" w:hAnsiTheme="minorHAnsi" w:cstheme="minorHAnsi"/>
          <w:b/>
          <w:szCs w:val="20"/>
          <w:lang w:val="en-GB"/>
        </w:rPr>
        <w:t>among</w:t>
      </w:r>
      <w:r w:rsidRPr="00116E9F">
        <w:rPr>
          <w:rFonts w:asciiTheme="minorHAnsi" w:hAnsiTheme="minorHAnsi" w:cstheme="minorHAnsi"/>
          <w:b/>
          <w:szCs w:val="20"/>
          <w:lang w:val="en-GB"/>
        </w:rPr>
        <w:t xml:space="preserve"> the project sites), across the Comoros and among regional SIDS to strengthen the capacity of all actors involved in biodiversity conservation.</w:t>
      </w:r>
    </w:p>
    <w:p w14:paraId="526B1739" w14:textId="77777777" w:rsidR="00106D3F" w:rsidRPr="00116E9F" w:rsidRDefault="00106D3F" w:rsidP="00106D3F">
      <w:pPr>
        <w:spacing w:before="120" w:after="120"/>
        <w:rPr>
          <w:rFonts w:asciiTheme="minorHAnsi" w:hAnsiTheme="minorHAnsi" w:cstheme="minorHAnsi"/>
          <w:bCs/>
          <w:i/>
          <w:iCs/>
          <w:color w:val="7030A0"/>
          <w:szCs w:val="20"/>
          <w:lang w:val="en-GB"/>
        </w:rPr>
      </w:pPr>
      <w:r w:rsidRPr="00C1739B">
        <w:rPr>
          <w:rFonts w:asciiTheme="minorHAnsi" w:hAnsiTheme="minorHAnsi" w:cstheme="minorHAnsi"/>
          <w:bCs/>
          <w:i/>
          <w:iCs/>
          <w:color w:val="7030A0"/>
          <w:szCs w:val="20"/>
          <w:lang w:val="en-GB"/>
        </w:rPr>
        <w:t>4.1.1</w:t>
      </w:r>
      <w:r w:rsidRPr="00116E9F">
        <w:rPr>
          <w:rFonts w:asciiTheme="minorHAnsi" w:hAnsiTheme="minorHAnsi" w:cstheme="minorHAnsi"/>
          <w:b/>
          <w:i/>
          <w:iCs/>
          <w:color w:val="7030A0"/>
          <w:szCs w:val="20"/>
          <w:lang w:val="en-GB"/>
        </w:rPr>
        <w:t xml:space="preserve"> </w:t>
      </w:r>
      <w:r w:rsidRPr="00116E9F">
        <w:rPr>
          <w:rFonts w:asciiTheme="minorHAnsi" w:hAnsiTheme="minorHAnsi" w:cstheme="minorHAnsi"/>
          <w:bCs/>
          <w:i/>
          <w:iCs/>
          <w:color w:val="7030A0"/>
          <w:szCs w:val="20"/>
          <w:lang w:val="en-GB"/>
        </w:rPr>
        <w:t>Participatory M&amp;E and learning system developed and implemented to enable adaptive project management</w:t>
      </w:r>
    </w:p>
    <w:p w14:paraId="7166DA11" w14:textId="3BF66011" w:rsidR="00106D3F" w:rsidRPr="00086E2A" w:rsidRDefault="00086E2A" w:rsidP="00086E2A">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086E2A">
        <w:rPr>
          <w:rFonts w:asciiTheme="minorHAnsi" w:hAnsiTheme="minorHAnsi" w:cstheme="minorHAnsi"/>
          <w:sz w:val="20"/>
          <w:szCs w:val="20"/>
          <w:lang w:val="en-GB"/>
        </w:rPr>
        <w:t>Monitoring systems will be put in place to learn lessons from the approach to co-manage PAs and their resources, and from the biodiversity conservation interventions implemented by the project, and to measure progress achieved made through management and conservation measures.</w:t>
      </w:r>
    </w:p>
    <w:p w14:paraId="44EF1728" w14:textId="28FC588B" w:rsidR="00106D3F" w:rsidRPr="00106D3F" w:rsidRDefault="00086E2A"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bookmarkStart w:id="29" w:name="_Hlk80996316"/>
      <w:r>
        <w:rPr>
          <w:rFonts w:asciiTheme="minorHAnsi" w:hAnsiTheme="minorHAnsi" w:cstheme="minorHAnsi"/>
          <w:sz w:val="20"/>
          <w:szCs w:val="20"/>
          <w:lang w:val="en-GB"/>
        </w:rPr>
        <w:t>Monitoring and assessment of p</w:t>
      </w:r>
      <w:r w:rsidR="00106D3F" w:rsidRPr="00106D3F">
        <w:rPr>
          <w:rFonts w:asciiTheme="minorHAnsi" w:hAnsiTheme="minorHAnsi" w:cstheme="minorHAnsi"/>
          <w:sz w:val="20"/>
          <w:szCs w:val="20"/>
          <w:lang w:val="en-GB"/>
        </w:rPr>
        <w:t xml:space="preserve">roject implementation </w:t>
      </w:r>
      <w:r>
        <w:rPr>
          <w:rFonts w:asciiTheme="minorHAnsi" w:hAnsiTheme="minorHAnsi" w:cstheme="minorHAnsi"/>
          <w:sz w:val="20"/>
          <w:szCs w:val="20"/>
          <w:lang w:val="en-GB"/>
        </w:rPr>
        <w:t xml:space="preserve">and progress </w:t>
      </w:r>
      <w:r w:rsidR="00106D3F" w:rsidRPr="00106D3F">
        <w:rPr>
          <w:rFonts w:asciiTheme="minorHAnsi" w:hAnsiTheme="minorHAnsi" w:cstheme="minorHAnsi"/>
          <w:sz w:val="20"/>
          <w:szCs w:val="20"/>
          <w:lang w:val="en-GB"/>
        </w:rPr>
        <w:t xml:space="preserve">will be conducted in accordance with GEF and UNDP guidelines and with the M&amp;E plan described in Section VII of this project document. The plan’s key tasks involve: an inception workshop; annual monitoring of the project results framework; annual project implementation reports; annual audits; ongoing monitoring of social and environmental risks; ongoing monitoring of the stakeholder mobilization plan and the gender equity action plan; project steering committee meetings; meetings of the landscape co-governance mechanism; UNDP-GEF team supervision missions; GEF-7 mid-term and end-of-project baseline indicator updates; independent mid-term review; and the independent final evaluation. </w:t>
      </w:r>
      <w:bookmarkEnd w:id="29"/>
    </w:p>
    <w:p w14:paraId="23583638" w14:textId="77777777" w:rsidR="00106D3F" w:rsidRPr="00116E9F" w:rsidRDefault="00106D3F" w:rsidP="00106D3F">
      <w:pPr>
        <w:spacing w:before="120" w:after="120"/>
        <w:rPr>
          <w:rFonts w:asciiTheme="minorHAnsi" w:hAnsiTheme="minorHAnsi" w:cstheme="minorHAnsi"/>
          <w:bCs/>
          <w:i/>
          <w:iCs/>
          <w:color w:val="7030A0"/>
          <w:szCs w:val="20"/>
          <w:lang w:val="en-GB"/>
        </w:rPr>
      </w:pPr>
      <w:r w:rsidRPr="00C1739B">
        <w:rPr>
          <w:rFonts w:asciiTheme="minorHAnsi" w:hAnsiTheme="minorHAnsi" w:cstheme="minorHAnsi"/>
          <w:bCs/>
          <w:i/>
          <w:iCs/>
          <w:color w:val="7030A0"/>
          <w:szCs w:val="20"/>
          <w:lang w:val="en-GB"/>
        </w:rPr>
        <w:t>4.1.2</w:t>
      </w:r>
      <w:r w:rsidRPr="00116E9F">
        <w:rPr>
          <w:rFonts w:asciiTheme="minorHAnsi" w:hAnsiTheme="minorHAnsi" w:cstheme="minorHAnsi"/>
          <w:b/>
          <w:i/>
          <w:iCs/>
          <w:color w:val="7030A0"/>
          <w:szCs w:val="20"/>
          <w:lang w:val="en-GB"/>
        </w:rPr>
        <w:t xml:space="preserve"> </w:t>
      </w:r>
      <w:r w:rsidRPr="00116E9F">
        <w:rPr>
          <w:rFonts w:asciiTheme="minorHAnsi" w:hAnsiTheme="minorHAnsi" w:cstheme="minorHAnsi"/>
          <w:bCs/>
          <w:i/>
          <w:iCs/>
          <w:color w:val="7030A0"/>
          <w:szCs w:val="20"/>
          <w:lang w:val="en-GB"/>
        </w:rPr>
        <w:t>Compilation of knowledge products, lessons and good practices identified under the project and production of communication materials</w:t>
      </w:r>
    </w:p>
    <w:p w14:paraId="0A24D046" w14:textId="5080433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Relevant experiences and lessons will be identified annually as part of the annual review and will be used internally to inform the project management team, relevant departments in the </w:t>
      </w:r>
      <w:r w:rsidR="00372947">
        <w:rPr>
          <w:rFonts w:asciiTheme="minorHAnsi" w:hAnsiTheme="minorHAnsi" w:cstheme="minorHAnsi"/>
          <w:sz w:val="20"/>
          <w:szCs w:val="20"/>
          <w:lang w:val="en-GB"/>
        </w:rPr>
        <w:t xml:space="preserve">Ministry of Agriculture, Fisheries, Environment, Tourism, and Handicraft </w:t>
      </w:r>
      <w:r w:rsidRPr="00116E9F">
        <w:rPr>
          <w:rFonts w:asciiTheme="minorHAnsi" w:hAnsiTheme="minorHAnsi" w:cstheme="minorHAnsi"/>
          <w:sz w:val="20"/>
          <w:szCs w:val="20"/>
          <w:lang w:val="en-GB"/>
        </w:rPr>
        <w:t>(</w:t>
      </w:r>
      <w:r w:rsidR="00372947">
        <w:rPr>
          <w:rFonts w:asciiTheme="minorHAnsi" w:hAnsiTheme="minorHAnsi" w:cstheme="minorHAnsi"/>
          <w:sz w:val="20"/>
          <w:szCs w:val="20"/>
          <w:lang w:val="en-GB"/>
        </w:rPr>
        <w:t>MAFETH</w:t>
      </w:r>
      <w:r w:rsidRPr="00116E9F">
        <w:rPr>
          <w:rFonts w:asciiTheme="minorHAnsi" w:hAnsiTheme="minorHAnsi" w:cstheme="minorHAnsi"/>
          <w:sz w:val="20"/>
          <w:szCs w:val="20"/>
          <w:lang w:val="en-GB"/>
        </w:rPr>
        <w:t xml:space="preserve">), male and female beneficiaries at the local level, and the other stakeholders about project progress. The lessons learned will be incorporated into the adaptative management process and the necessary adjustments will be made to the project design, if necessary. The lessons learned and good practices in the area of shared management of PAs and resources - including assisted natural regeneration to </w:t>
      </w:r>
      <w:r w:rsidRPr="00116E9F">
        <w:rPr>
          <w:rFonts w:asciiTheme="minorHAnsi" w:hAnsiTheme="minorHAnsi" w:cstheme="minorHAnsi"/>
          <w:sz w:val="20"/>
          <w:szCs w:val="20"/>
          <w:lang w:val="en-GB"/>
        </w:rPr>
        <w:lastRenderedPageBreak/>
        <w:t xml:space="preserve">restore forest ecosystems, reforestation and control of </w:t>
      </w:r>
      <w:r w:rsidR="00A46703">
        <w:rPr>
          <w:rFonts w:asciiTheme="minorHAnsi" w:hAnsiTheme="minorHAnsi" w:cstheme="minorHAnsi"/>
          <w:sz w:val="20"/>
          <w:szCs w:val="20"/>
          <w:lang w:val="en-GB"/>
        </w:rPr>
        <w:t>alien</w:t>
      </w:r>
      <w:r w:rsidR="00A46703" w:rsidRPr="00116E9F">
        <w:rPr>
          <w:rFonts w:asciiTheme="minorHAnsi" w:hAnsiTheme="minorHAnsi" w:cstheme="minorHAnsi"/>
          <w:sz w:val="20"/>
          <w:szCs w:val="20"/>
          <w:lang w:val="en-GB"/>
        </w:rPr>
        <w:t xml:space="preserve"> </w:t>
      </w:r>
      <w:r w:rsidRPr="00116E9F">
        <w:rPr>
          <w:rFonts w:asciiTheme="minorHAnsi" w:hAnsiTheme="minorHAnsi" w:cstheme="minorHAnsi"/>
          <w:sz w:val="20"/>
          <w:szCs w:val="20"/>
          <w:lang w:val="en-GB"/>
        </w:rPr>
        <w:t>invasive species, and integration of the gender dimension and PWD - will be identified systematically by the project coordinator, the M&amp;E expert, the project steering committee and the key stakeholders (in particular, the members of the local community participating in the project). This will be part of the annual participatory project review process. The project’s communication/knowledge management expert will assemble the lessons learned and develop knowledge products for specific audiences.</w:t>
      </w:r>
    </w:p>
    <w:p w14:paraId="4156BD4F" w14:textId="291E7A1E"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With the cooperation of the institutions concerned by the various topics (for example, the National Centre for Documentation and Scientific Research for </w:t>
      </w:r>
      <w:r w:rsidR="000D59B4">
        <w:rPr>
          <w:rFonts w:asciiTheme="minorHAnsi" w:hAnsiTheme="minorHAnsi" w:cstheme="minorHAnsi"/>
          <w:sz w:val="20"/>
          <w:szCs w:val="20"/>
          <w:lang w:val="en-GB"/>
        </w:rPr>
        <w:t>alien</w:t>
      </w:r>
      <w:r w:rsidR="000D59B4" w:rsidRPr="00116E9F">
        <w:rPr>
          <w:rFonts w:asciiTheme="minorHAnsi" w:hAnsiTheme="minorHAnsi" w:cstheme="minorHAnsi"/>
          <w:sz w:val="20"/>
          <w:szCs w:val="20"/>
          <w:lang w:val="en-GB"/>
        </w:rPr>
        <w:t xml:space="preserve"> </w:t>
      </w:r>
      <w:r w:rsidRPr="00116E9F">
        <w:rPr>
          <w:rFonts w:asciiTheme="minorHAnsi" w:hAnsiTheme="minorHAnsi" w:cstheme="minorHAnsi"/>
          <w:sz w:val="20"/>
          <w:szCs w:val="20"/>
          <w:lang w:val="en-GB"/>
        </w:rPr>
        <w:t>invasive species, the General Directorate for the Environment and Forests for general restoration activities and the National Tourism Agency for ecotourism), the project will support the compilation of knowledge products to help maintain the ongoing development of the institutional and private sectors. The project will contribute to developing study programmes and training materials in areas related to PA management, including ecosystem restoration operations and development of partnerships between local community groups and the private sector to support value chain development based on ecosystem goods and services, including ecotourism development. These documents will incorporate the lessons learned from the project and will be shared with the University of the Comoros to support the PA management training programme.</w:t>
      </w:r>
    </w:p>
    <w:p w14:paraId="17D59726" w14:textId="4866BD17" w:rsidR="006700B0" w:rsidRDefault="00106D3F" w:rsidP="000D0834">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CF6838">
        <w:rPr>
          <w:rFonts w:asciiTheme="minorHAnsi" w:hAnsiTheme="minorHAnsi" w:cstheme="minorHAnsi"/>
          <w:sz w:val="20"/>
          <w:szCs w:val="20"/>
          <w:lang w:val="en-GB"/>
        </w:rPr>
        <w:t xml:space="preserve">The project will help to develop </w:t>
      </w:r>
      <w:r w:rsidR="00F86C26" w:rsidRPr="00CF6838">
        <w:rPr>
          <w:rFonts w:asciiTheme="minorHAnsi" w:hAnsiTheme="minorHAnsi" w:cstheme="minorHAnsi"/>
          <w:sz w:val="20"/>
          <w:szCs w:val="20"/>
          <w:lang w:val="en-GB"/>
        </w:rPr>
        <w:t xml:space="preserve">original </w:t>
      </w:r>
      <w:r w:rsidRPr="00CF6838">
        <w:rPr>
          <w:rFonts w:asciiTheme="minorHAnsi" w:hAnsiTheme="minorHAnsi" w:cstheme="minorHAnsi"/>
          <w:sz w:val="20"/>
          <w:szCs w:val="20"/>
          <w:lang w:val="en-GB"/>
        </w:rPr>
        <w:t xml:space="preserve">knowledge on issues </w:t>
      </w:r>
      <w:r w:rsidR="00F86C26" w:rsidRPr="00CF6838">
        <w:rPr>
          <w:rFonts w:asciiTheme="minorHAnsi" w:hAnsiTheme="minorHAnsi" w:cstheme="minorHAnsi"/>
          <w:sz w:val="20"/>
          <w:szCs w:val="20"/>
          <w:lang w:val="en-GB"/>
        </w:rPr>
        <w:t>that are new and/or</w:t>
      </w:r>
      <w:r w:rsidRPr="00CF6838">
        <w:rPr>
          <w:rFonts w:asciiTheme="minorHAnsi" w:hAnsiTheme="minorHAnsi" w:cstheme="minorHAnsi"/>
          <w:sz w:val="20"/>
          <w:szCs w:val="20"/>
          <w:lang w:val="en-GB"/>
        </w:rPr>
        <w:t xml:space="preserve"> specific to Comoros, </w:t>
      </w:r>
      <w:r w:rsidR="00F86C26" w:rsidRPr="00CF6838">
        <w:rPr>
          <w:rFonts w:asciiTheme="minorHAnsi" w:hAnsiTheme="minorHAnsi" w:cstheme="minorHAnsi"/>
          <w:sz w:val="20"/>
          <w:szCs w:val="20"/>
          <w:lang w:val="en-GB"/>
        </w:rPr>
        <w:t>including</w:t>
      </w:r>
      <w:r w:rsidRPr="00CF6838">
        <w:rPr>
          <w:rFonts w:asciiTheme="minorHAnsi" w:hAnsiTheme="minorHAnsi" w:cstheme="minorHAnsi"/>
          <w:sz w:val="20"/>
          <w:szCs w:val="20"/>
          <w:lang w:val="en-GB"/>
        </w:rPr>
        <w:t xml:space="preserve"> </w:t>
      </w:r>
      <w:r w:rsidR="00F86C26" w:rsidRPr="00CF6838">
        <w:rPr>
          <w:rFonts w:asciiTheme="minorHAnsi" w:hAnsiTheme="minorHAnsi" w:cstheme="minorHAnsi"/>
          <w:sz w:val="20"/>
          <w:szCs w:val="20"/>
          <w:lang w:val="en-GB"/>
        </w:rPr>
        <w:t xml:space="preserve">techniques to restore </w:t>
      </w:r>
      <w:r w:rsidRPr="00CF6838">
        <w:rPr>
          <w:rFonts w:asciiTheme="minorHAnsi" w:hAnsiTheme="minorHAnsi" w:cstheme="minorHAnsi"/>
          <w:sz w:val="20"/>
          <w:szCs w:val="20"/>
          <w:lang w:val="en-GB"/>
        </w:rPr>
        <w:t>forest ecosystem</w:t>
      </w:r>
      <w:r w:rsidR="00F86C26" w:rsidRPr="00CF6838">
        <w:rPr>
          <w:rFonts w:asciiTheme="minorHAnsi" w:hAnsiTheme="minorHAnsi" w:cstheme="minorHAnsi"/>
          <w:sz w:val="20"/>
          <w:szCs w:val="20"/>
          <w:lang w:val="en-GB"/>
        </w:rPr>
        <w:t>s</w:t>
      </w:r>
      <w:r w:rsidRPr="00CF6838">
        <w:rPr>
          <w:rFonts w:asciiTheme="minorHAnsi" w:hAnsiTheme="minorHAnsi" w:cstheme="minorHAnsi"/>
          <w:sz w:val="20"/>
          <w:szCs w:val="20"/>
          <w:lang w:val="en-GB"/>
        </w:rPr>
        <w:t xml:space="preserve">, control of </w:t>
      </w:r>
      <w:r w:rsidR="000D59B4">
        <w:rPr>
          <w:rFonts w:asciiTheme="minorHAnsi" w:hAnsiTheme="minorHAnsi" w:cstheme="minorHAnsi"/>
          <w:sz w:val="20"/>
          <w:szCs w:val="20"/>
          <w:lang w:val="en-GB"/>
        </w:rPr>
        <w:t>alien</w:t>
      </w:r>
      <w:r w:rsidR="000D59B4" w:rsidRPr="00CF6838">
        <w:rPr>
          <w:rFonts w:asciiTheme="minorHAnsi" w:hAnsiTheme="minorHAnsi" w:cstheme="minorHAnsi"/>
          <w:sz w:val="20"/>
          <w:szCs w:val="20"/>
          <w:lang w:val="en-GB"/>
        </w:rPr>
        <w:t xml:space="preserve"> </w:t>
      </w:r>
      <w:r w:rsidRPr="00CF6838">
        <w:rPr>
          <w:rFonts w:asciiTheme="minorHAnsi" w:hAnsiTheme="minorHAnsi" w:cstheme="minorHAnsi"/>
          <w:sz w:val="20"/>
          <w:szCs w:val="20"/>
          <w:lang w:val="en-GB"/>
        </w:rPr>
        <w:t>invasive species, partnerships between local communities and the private sector within value chains based on the sustainable use of natural resources from the PAs (non-timber forest projects (NTFP) and fishing products),</w:t>
      </w:r>
      <w:r w:rsidR="00CF6838" w:rsidRPr="00CF6838">
        <w:rPr>
          <w:rFonts w:asciiTheme="minorHAnsi" w:hAnsiTheme="minorHAnsi" w:cstheme="minorHAnsi"/>
          <w:sz w:val="20"/>
          <w:szCs w:val="20"/>
          <w:lang w:val="en-GB"/>
        </w:rPr>
        <w:t xml:space="preserve"> </w:t>
      </w:r>
      <w:r w:rsidR="00F86C26" w:rsidRPr="00CF6838">
        <w:rPr>
          <w:rFonts w:asciiTheme="minorHAnsi" w:hAnsiTheme="minorHAnsi" w:cstheme="minorHAnsi"/>
          <w:sz w:val="20"/>
          <w:szCs w:val="20"/>
          <w:lang w:val="en-GB"/>
        </w:rPr>
        <w:t xml:space="preserve">the </w:t>
      </w:r>
      <w:r w:rsidRPr="00CF6838">
        <w:rPr>
          <w:rFonts w:asciiTheme="minorHAnsi" w:hAnsiTheme="minorHAnsi" w:cstheme="minorHAnsi"/>
          <w:sz w:val="20"/>
          <w:szCs w:val="20"/>
          <w:lang w:val="en-GB"/>
        </w:rPr>
        <w:t>development of</w:t>
      </w:r>
      <w:r w:rsidR="00F86C26" w:rsidRPr="00CF6838">
        <w:rPr>
          <w:rFonts w:asciiTheme="minorHAnsi" w:hAnsiTheme="minorHAnsi" w:cstheme="minorHAnsi"/>
          <w:sz w:val="20"/>
          <w:szCs w:val="20"/>
          <w:lang w:val="en-GB"/>
        </w:rPr>
        <w:t xml:space="preserve"> a type of</w:t>
      </w:r>
      <w:r w:rsidRPr="00CF6838">
        <w:rPr>
          <w:rFonts w:asciiTheme="minorHAnsi" w:hAnsiTheme="minorHAnsi" w:cstheme="minorHAnsi"/>
          <w:sz w:val="20"/>
          <w:szCs w:val="20"/>
          <w:lang w:val="en-GB"/>
        </w:rPr>
        <w:t xml:space="preserve"> ecotourism that focuses simultaneously on biodiversity, local communities and their culture, and PA landscapes</w:t>
      </w:r>
      <w:r w:rsidR="00F86C26" w:rsidRPr="00CF6838">
        <w:rPr>
          <w:rFonts w:asciiTheme="minorHAnsi" w:hAnsiTheme="minorHAnsi" w:cstheme="minorHAnsi"/>
          <w:sz w:val="20"/>
          <w:szCs w:val="20"/>
          <w:lang w:val="en-GB"/>
        </w:rPr>
        <w:t xml:space="preserve"> to guarantee benefits to local communities, including women and PWD,</w:t>
      </w:r>
      <w:r w:rsidR="00CF6838" w:rsidRPr="00CF6838">
        <w:rPr>
          <w:rFonts w:asciiTheme="minorHAnsi" w:hAnsiTheme="minorHAnsi" w:cstheme="minorHAnsi"/>
          <w:sz w:val="20"/>
          <w:szCs w:val="20"/>
          <w:lang w:val="en-GB"/>
        </w:rPr>
        <w:t xml:space="preserve"> </w:t>
      </w:r>
      <w:r w:rsidRPr="00CF6838">
        <w:rPr>
          <w:rFonts w:asciiTheme="minorHAnsi" w:hAnsiTheme="minorHAnsi" w:cstheme="minorHAnsi"/>
          <w:sz w:val="20"/>
          <w:szCs w:val="20"/>
          <w:lang w:val="en-GB"/>
        </w:rPr>
        <w:t xml:space="preserve">and </w:t>
      </w:r>
      <w:r w:rsidR="00F86C26" w:rsidRPr="00CF6838">
        <w:rPr>
          <w:rFonts w:asciiTheme="minorHAnsi" w:hAnsiTheme="minorHAnsi" w:cstheme="minorHAnsi"/>
          <w:sz w:val="20"/>
          <w:szCs w:val="20"/>
          <w:lang w:val="en-GB"/>
        </w:rPr>
        <w:t>the</w:t>
      </w:r>
      <w:r w:rsidRPr="00CF6838">
        <w:rPr>
          <w:rFonts w:asciiTheme="minorHAnsi" w:hAnsiTheme="minorHAnsi" w:cstheme="minorHAnsi"/>
          <w:sz w:val="20"/>
          <w:szCs w:val="20"/>
          <w:lang w:val="en-GB"/>
        </w:rPr>
        <w:t xml:space="preserve"> </w:t>
      </w:r>
      <w:r w:rsidR="00F86C26" w:rsidRPr="00CF6838">
        <w:rPr>
          <w:rFonts w:asciiTheme="minorHAnsi" w:hAnsiTheme="minorHAnsi" w:cstheme="minorHAnsi"/>
          <w:sz w:val="20"/>
          <w:szCs w:val="20"/>
          <w:lang w:val="en-GB"/>
        </w:rPr>
        <w:t xml:space="preserve">effective engagement of </w:t>
      </w:r>
      <w:r w:rsidRPr="00CF6838">
        <w:rPr>
          <w:rFonts w:asciiTheme="minorHAnsi" w:hAnsiTheme="minorHAnsi" w:cstheme="minorHAnsi"/>
          <w:sz w:val="20"/>
          <w:szCs w:val="20"/>
          <w:lang w:val="en-GB"/>
        </w:rPr>
        <w:t xml:space="preserve">local communities in co-managing the PAs and their resources, to name a few. </w:t>
      </w:r>
      <w:r w:rsidR="006700B0" w:rsidRPr="00CF6838">
        <w:rPr>
          <w:rFonts w:asciiTheme="minorHAnsi" w:hAnsiTheme="minorHAnsi" w:cstheme="minorHAnsi"/>
          <w:sz w:val="20"/>
          <w:szCs w:val="20"/>
          <w:lang w:val="en-GB"/>
        </w:rPr>
        <w:t xml:space="preserve">Knowledge on these issues and any subject for which new knowledge may be considered relevant and useful will be presented as: </w:t>
      </w:r>
      <w:proofErr w:type="spellStart"/>
      <w:r w:rsidR="006700B0" w:rsidRPr="00CF6838">
        <w:rPr>
          <w:rFonts w:asciiTheme="minorHAnsi" w:hAnsiTheme="minorHAnsi" w:cstheme="minorHAnsi"/>
          <w:sz w:val="20"/>
          <w:szCs w:val="20"/>
          <w:lang w:val="en-GB"/>
        </w:rPr>
        <w:t>i</w:t>
      </w:r>
      <w:proofErr w:type="spellEnd"/>
      <w:r w:rsidR="006700B0" w:rsidRPr="00CF6838">
        <w:rPr>
          <w:rFonts w:asciiTheme="minorHAnsi" w:hAnsiTheme="minorHAnsi" w:cstheme="minorHAnsi"/>
          <w:sz w:val="20"/>
          <w:szCs w:val="20"/>
          <w:lang w:val="en-GB"/>
        </w:rPr>
        <w:t xml:space="preserve">) technical files for members of the agency, the institutions and partners/project working in the Comoros, regional economic development centres (CRDEs), and technical services involved in forestry, fishing and tourism; and ii) in simplified and practical form, in accessible language and translated into Comorian, for beneficiaries within the village communities. Case studies and thematic reports will be developed for the national and regional technical staff of the </w:t>
      </w:r>
      <w:r w:rsidR="00372947">
        <w:rPr>
          <w:rFonts w:asciiTheme="minorHAnsi" w:hAnsiTheme="minorHAnsi" w:cstheme="minorHAnsi"/>
          <w:sz w:val="20"/>
          <w:szCs w:val="20"/>
          <w:lang w:val="en-GB"/>
        </w:rPr>
        <w:t>MAFETH</w:t>
      </w:r>
      <w:r w:rsidR="006700B0" w:rsidRPr="00CF6838">
        <w:rPr>
          <w:rFonts w:asciiTheme="minorHAnsi" w:hAnsiTheme="minorHAnsi" w:cstheme="minorHAnsi"/>
          <w:sz w:val="20"/>
          <w:szCs w:val="20"/>
          <w:lang w:val="en-GB"/>
        </w:rPr>
        <w:t>, CRDEs, fisher and producer associations, civil society organizations and environmental NGOs. They will be disseminated electronically and in print, depending on the recipient. Other topics may require more in-depth analysis, such as issues related to gender and PWD integration (addressed under product 4.1).</w:t>
      </w:r>
    </w:p>
    <w:p w14:paraId="02DA6048" w14:textId="70456404" w:rsidR="00106D3F" w:rsidRPr="006700B0" w:rsidRDefault="006700B0" w:rsidP="006700B0">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Knowledge will be disseminated primarily through technical learning briefs, radio broadcasts, a web platform, national television and exchange visits with local communities involved in project activities.</w:t>
      </w:r>
    </w:p>
    <w:p w14:paraId="0EAC57A4" w14:textId="194C081B" w:rsidR="00106D3F" w:rsidRPr="00116E9F" w:rsidRDefault="00106D3F" w:rsidP="00106D3F">
      <w:pPr>
        <w:pStyle w:val="Paragraphedeliste"/>
        <w:tabs>
          <w:tab w:val="left" w:pos="284"/>
        </w:tabs>
        <w:spacing w:before="120" w:after="120"/>
        <w:ind w:left="0"/>
        <w:jc w:val="both"/>
        <w:rPr>
          <w:rFonts w:asciiTheme="minorHAnsi" w:hAnsiTheme="minorHAnsi" w:cstheme="minorHAnsi"/>
          <w:bCs/>
          <w:i/>
          <w:color w:val="7030A0"/>
          <w:sz w:val="20"/>
          <w:szCs w:val="20"/>
          <w:lang w:val="en-GB"/>
        </w:rPr>
      </w:pPr>
      <w:r w:rsidRPr="00C1739B">
        <w:rPr>
          <w:rFonts w:asciiTheme="minorHAnsi" w:hAnsiTheme="minorHAnsi" w:cstheme="minorHAnsi"/>
          <w:bCs/>
          <w:i/>
          <w:color w:val="7030A0"/>
          <w:sz w:val="20"/>
          <w:szCs w:val="20"/>
          <w:lang w:val="en-GB"/>
        </w:rPr>
        <w:t>4.</w:t>
      </w:r>
      <w:r w:rsidR="00FC197E">
        <w:rPr>
          <w:rFonts w:asciiTheme="minorHAnsi" w:hAnsiTheme="minorHAnsi" w:cstheme="minorHAnsi"/>
          <w:bCs/>
          <w:i/>
          <w:color w:val="7030A0"/>
          <w:sz w:val="20"/>
          <w:szCs w:val="20"/>
          <w:lang w:val="en-GB"/>
        </w:rPr>
        <w:t>1</w:t>
      </w:r>
      <w:r w:rsidRPr="00C1739B">
        <w:rPr>
          <w:rFonts w:asciiTheme="minorHAnsi" w:hAnsiTheme="minorHAnsi" w:cstheme="minorHAnsi"/>
          <w:bCs/>
          <w:i/>
          <w:color w:val="7030A0"/>
          <w:sz w:val="20"/>
          <w:szCs w:val="20"/>
          <w:lang w:val="en-GB"/>
        </w:rPr>
        <w:t>.3</w:t>
      </w:r>
      <w:r w:rsidRPr="00116E9F">
        <w:rPr>
          <w:rFonts w:asciiTheme="minorHAnsi" w:hAnsiTheme="minorHAnsi" w:cstheme="minorHAnsi"/>
          <w:b/>
          <w:i/>
          <w:color w:val="7030A0"/>
          <w:sz w:val="20"/>
          <w:szCs w:val="20"/>
          <w:lang w:val="en-GB"/>
        </w:rPr>
        <w:t xml:space="preserve"> </w:t>
      </w:r>
      <w:r w:rsidRPr="00116E9F">
        <w:rPr>
          <w:rFonts w:asciiTheme="minorHAnsi" w:hAnsiTheme="minorHAnsi" w:cstheme="minorHAnsi"/>
          <w:bCs/>
          <w:i/>
          <w:color w:val="7030A0"/>
          <w:sz w:val="20"/>
          <w:szCs w:val="20"/>
          <w:lang w:val="en-GB"/>
        </w:rPr>
        <w:t xml:space="preserve">Support for experience sharing among National Protected Areas Agency staff and </w:t>
      </w:r>
      <w:r w:rsidR="0074227D">
        <w:rPr>
          <w:rFonts w:asciiTheme="minorHAnsi" w:hAnsiTheme="minorHAnsi" w:cstheme="minorHAnsi"/>
          <w:bCs/>
          <w:i/>
          <w:color w:val="7030A0"/>
          <w:sz w:val="20"/>
          <w:szCs w:val="20"/>
          <w:lang w:val="en-GB"/>
        </w:rPr>
        <w:t>among</w:t>
      </w:r>
      <w:r w:rsidRPr="00116E9F">
        <w:rPr>
          <w:rFonts w:asciiTheme="minorHAnsi" w:hAnsiTheme="minorHAnsi" w:cstheme="minorHAnsi"/>
          <w:bCs/>
          <w:i/>
          <w:color w:val="7030A0"/>
          <w:sz w:val="20"/>
          <w:szCs w:val="20"/>
          <w:lang w:val="en-GB"/>
        </w:rPr>
        <w:t xml:space="preserve"> PA co-management village committees</w:t>
      </w:r>
    </w:p>
    <w:p w14:paraId="04AAEBE0" w14:textId="2CECE315"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The project will support better communication and exchange of experiences among the </w:t>
      </w:r>
      <w:r w:rsidR="0074227D">
        <w:rPr>
          <w:rFonts w:asciiTheme="minorHAnsi" w:hAnsiTheme="minorHAnsi" w:cstheme="minorHAnsi"/>
          <w:sz w:val="20"/>
          <w:szCs w:val="20"/>
          <w:lang w:val="en-GB"/>
        </w:rPr>
        <w:t xml:space="preserve">individual </w:t>
      </w:r>
      <w:r w:rsidRPr="0074227D">
        <w:rPr>
          <w:rFonts w:asciiTheme="minorHAnsi" w:hAnsiTheme="minorHAnsi" w:cstheme="minorHAnsi"/>
          <w:sz w:val="20"/>
          <w:szCs w:val="20"/>
          <w:lang w:val="en-GB"/>
        </w:rPr>
        <w:t>management teams</w:t>
      </w:r>
      <w:r w:rsidRPr="00116E9F">
        <w:rPr>
          <w:rFonts w:asciiTheme="minorHAnsi" w:hAnsiTheme="minorHAnsi" w:cstheme="minorHAnsi"/>
          <w:sz w:val="20"/>
          <w:szCs w:val="20"/>
          <w:lang w:val="en-GB"/>
        </w:rPr>
        <w:t xml:space="preserve"> </w:t>
      </w:r>
      <w:r w:rsidR="0074227D">
        <w:rPr>
          <w:rFonts w:asciiTheme="minorHAnsi" w:hAnsiTheme="minorHAnsi" w:cstheme="minorHAnsi"/>
          <w:sz w:val="20"/>
          <w:szCs w:val="20"/>
          <w:lang w:val="en-GB"/>
        </w:rPr>
        <w:t xml:space="preserve">of the </w:t>
      </w:r>
      <w:r w:rsidR="00093190">
        <w:rPr>
          <w:rFonts w:asciiTheme="minorHAnsi" w:hAnsiTheme="minorHAnsi" w:cstheme="minorHAnsi"/>
          <w:sz w:val="20"/>
          <w:szCs w:val="20"/>
          <w:lang w:val="en-GB"/>
        </w:rPr>
        <w:t>PNC Agency</w:t>
      </w:r>
      <w:r w:rsidR="0074227D" w:rsidRPr="0074227D">
        <w:rPr>
          <w:rFonts w:asciiTheme="minorHAnsi" w:hAnsiTheme="minorHAnsi" w:cstheme="minorHAnsi"/>
          <w:sz w:val="20"/>
          <w:szCs w:val="20"/>
          <w:lang w:val="en-GB"/>
        </w:rPr>
        <w:t xml:space="preserve"> </w:t>
      </w:r>
      <w:r w:rsidRPr="00116E9F">
        <w:rPr>
          <w:rFonts w:asciiTheme="minorHAnsi" w:hAnsiTheme="minorHAnsi" w:cstheme="minorHAnsi"/>
          <w:sz w:val="20"/>
          <w:szCs w:val="20"/>
          <w:lang w:val="en-GB"/>
        </w:rPr>
        <w:t>through social media. It will create a public (or closed) social media discussion group to disseminate news about the PAs and host informal or guided exchanges based on current events, issues affecting one or several parks, and any topic relevant to the PAs and their local communities. While agency members may express themselves freely through this medium, the communication/knowledge management officer will define the purpose of these group exchanges and rules to ensure that the publications are aligned and relevant to the purpose.  The expert will also moderate the group. As needed, this person will seek contributions from the teams to ensure that the content is refreshed and updated so that the site remains current, provides insight into the agency’s work network-wide, and contributes to team cohesion and mutual capacity building, although the teams are dispersed across three islands.</w:t>
      </w:r>
    </w:p>
    <w:p w14:paraId="2C27AAD2" w14:textId="0A3433B1"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In addition to these virtual exchanges, </w:t>
      </w:r>
      <w:r w:rsidR="0074227D">
        <w:rPr>
          <w:rFonts w:asciiTheme="minorHAnsi" w:hAnsiTheme="minorHAnsi" w:cstheme="minorHAnsi"/>
          <w:sz w:val="20"/>
          <w:szCs w:val="20"/>
          <w:lang w:val="en-GB"/>
        </w:rPr>
        <w:t xml:space="preserve">the </w:t>
      </w:r>
      <w:r w:rsidRPr="00116E9F">
        <w:rPr>
          <w:rFonts w:asciiTheme="minorHAnsi" w:hAnsiTheme="minorHAnsi" w:cstheme="minorHAnsi"/>
          <w:sz w:val="20"/>
          <w:szCs w:val="20"/>
          <w:lang w:val="en-GB"/>
        </w:rPr>
        <w:t xml:space="preserve">park </w:t>
      </w:r>
      <w:r w:rsidR="0074227D" w:rsidRPr="0074227D">
        <w:rPr>
          <w:rFonts w:asciiTheme="minorHAnsi" w:hAnsiTheme="minorHAnsi" w:cstheme="minorHAnsi"/>
          <w:i/>
          <w:iCs/>
          <w:sz w:val="20"/>
          <w:szCs w:val="20"/>
          <w:lang w:val="en-GB"/>
        </w:rPr>
        <w:t>Conservateurs</w:t>
      </w:r>
      <w:r w:rsidRPr="00116E9F">
        <w:rPr>
          <w:rFonts w:asciiTheme="minorHAnsi" w:hAnsiTheme="minorHAnsi" w:cstheme="minorHAnsi"/>
          <w:sz w:val="20"/>
          <w:szCs w:val="20"/>
          <w:lang w:val="en-GB"/>
        </w:rPr>
        <w:t xml:space="preserve"> on </w:t>
      </w:r>
      <w:r w:rsidR="0074227D">
        <w:rPr>
          <w:rFonts w:asciiTheme="minorHAnsi" w:hAnsiTheme="minorHAnsi" w:cstheme="minorHAnsi"/>
          <w:sz w:val="20"/>
          <w:szCs w:val="20"/>
          <w:lang w:val="en-GB"/>
        </w:rPr>
        <w:t>each</w:t>
      </w:r>
      <w:r w:rsidRPr="00116E9F">
        <w:rPr>
          <w:rFonts w:asciiTheme="minorHAnsi" w:hAnsiTheme="minorHAnsi" w:cstheme="minorHAnsi"/>
          <w:sz w:val="20"/>
          <w:szCs w:val="20"/>
          <w:lang w:val="en-GB"/>
        </w:rPr>
        <w:t xml:space="preserve"> island will plan annual visits for the management teams (</w:t>
      </w:r>
      <w:r w:rsidR="0074227D">
        <w:rPr>
          <w:rFonts w:asciiTheme="minorHAnsi" w:hAnsiTheme="minorHAnsi" w:cstheme="minorHAnsi"/>
          <w:sz w:val="20"/>
          <w:szCs w:val="20"/>
          <w:lang w:val="en-GB"/>
        </w:rPr>
        <w:t>community mobilizers</w:t>
      </w:r>
      <w:r w:rsidRPr="00116E9F">
        <w:rPr>
          <w:rFonts w:asciiTheme="minorHAnsi" w:hAnsiTheme="minorHAnsi" w:cstheme="minorHAnsi"/>
          <w:sz w:val="20"/>
          <w:szCs w:val="20"/>
          <w:lang w:val="en-GB"/>
        </w:rPr>
        <w:t xml:space="preserve"> and </w:t>
      </w:r>
      <w:r w:rsidR="0074227D">
        <w:rPr>
          <w:rFonts w:asciiTheme="minorHAnsi" w:hAnsiTheme="minorHAnsi" w:cstheme="minorHAnsi"/>
          <w:sz w:val="20"/>
          <w:szCs w:val="20"/>
          <w:lang w:val="en-GB"/>
        </w:rPr>
        <w:t>ecogu</w:t>
      </w:r>
      <w:r w:rsidR="00801C39">
        <w:rPr>
          <w:rFonts w:asciiTheme="minorHAnsi" w:hAnsiTheme="minorHAnsi" w:cstheme="minorHAnsi"/>
          <w:sz w:val="20"/>
          <w:szCs w:val="20"/>
          <w:lang w:val="en-GB"/>
        </w:rPr>
        <w:t>a</w:t>
      </w:r>
      <w:r w:rsidR="0074227D">
        <w:rPr>
          <w:rFonts w:asciiTheme="minorHAnsi" w:hAnsiTheme="minorHAnsi" w:cstheme="minorHAnsi"/>
          <w:sz w:val="20"/>
          <w:szCs w:val="20"/>
          <w:lang w:val="en-GB"/>
        </w:rPr>
        <w:t>rds</w:t>
      </w:r>
      <w:r w:rsidRPr="00116E9F">
        <w:rPr>
          <w:rFonts w:asciiTheme="minorHAnsi" w:hAnsiTheme="minorHAnsi" w:cstheme="minorHAnsi"/>
          <w:sz w:val="20"/>
          <w:szCs w:val="20"/>
          <w:lang w:val="en-GB"/>
        </w:rPr>
        <w:t>). These visits may focus on specific topics or management issues. This will enable participants to share experiences and identify and examine the relevance of solutions developed in response to common challenges, specifically threats to biodiversity, ecological monitoring, surveillance, and the effective participation of local communities in planning decisions and monitoring, surveillance and restoration.</w:t>
      </w:r>
    </w:p>
    <w:p w14:paraId="08D107D8" w14:textId="77777777" w:rsidR="00106D3F" w:rsidRPr="00116E9F" w:rsidRDefault="00106D3F" w:rsidP="00106D3F">
      <w:pPr>
        <w:pStyle w:val="Paragraphedeliste"/>
        <w:tabs>
          <w:tab w:val="left" w:pos="284"/>
        </w:tabs>
        <w:spacing w:before="120" w:after="120"/>
        <w:ind w:left="0"/>
        <w:jc w:val="both"/>
        <w:rPr>
          <w:rFonts w:asciiTheme="minorHAnsi" w:hAnsiTheme="minorHAnsi" w:cstheme="minorHAnsi"/>
          <w:b/>
          <w:iCs/>
          <w:sz w:val="20"/>
          <w:szCs w:val="20"/>
          <w:lang w:val="en-GB"/>
        </w:rPr>
      </w:pPr>
      <w:r w:rsidRPr="00116E9F">
        <w:rPr>
          <w:rFonts w:asciiTheme="minorHAnsi" w:hAnsiTheme="minorHAnsi" w:cstheme="minorHAnsi"/>
          <w:b/>
          <w:iCs/>
          <w:color w:val="7030A0"/>
          <w:sz w:val="20"/>
          <w:szCs w:val="20"/>
          <w:lang w:val="en-GB"/>
        </w:rPr>
        <w:lastRenderedPageBreak/>
        <w:t xml:space="preserve">Output 4.2 </w:t>
      </w:r>
      <w:r w:rsidRPr="00116E9F">
        <w:rPr>
          <w:rFonts w:asciiTheme="minorHAnsi" w:hAnsiTheme="minorHAnsi" w:cstheme="minorHAnsi"/>
          <w:b/>
          <w:iCs/>
          <w:sz w:val="20"/>
          <w:szCs w:val="20"/>
          <w:lang w:val="en-GB"/>
        </w:rPr>
        <w:t>Ownership of and national pride in the Comoros’ PAs through increased public understanding of the wealth and unique nature of the biodiversity and landscapes and the importance of the ecosystem services they provide</w:t>
      </w:r>
    </w:p>
    <w:p w14:paraId="56269CDE" w14:textId="16D0678F" w:rsidR="00106D3F" w:rsidRPr="00116E9F" w:rsidRDefault="00106D3F" w:rsidP="00106D3F">
      <w:pPr>
        <w:pStyle w:val="Paragraphedeliste"/>
        <w:tabs>
          <w:tab w:val="left" w:pos="284"/>
        </w:tabs>
        <w:spacing w:before="120" w:after="120"/>
        <w:ind w:left="0"/>
        <w:jc w:val="both"/>
        <w:rPr>
          <w:rFonts w:asciiTheme="minorHAnsi" w:hAnsiTheme="minorHAnsi" w:cstheme="minorHAnsi"/>
          <w:bCs/>
          <w:i/>
          <w:color w:val="7030A0"/>
          <w:sz w:val="20"/>
          <w:szCs w:val="20"/>
          <w:lang w:val="en-GB"/>
        </w:rPr>
      </w:pPr>
      <w:r w:rsidRPr="00C1739B">
        <w:rPr>
          <w:rFonts w:asciiTheme="minorHAnsi" w:hAnsiTheme="minorHAnsi" w:cstheme="minorHAnsi"/>
          <w:bCs/>
          <w:i/>
          <w:color w:val="7030A0"/>
          <w:sz w:val="20"/>
          <w:szCs w:val="20"/>
          <w:lang w:val="en-GB"/>
        </w:rPr>
        <w:t>4.2.1</w:t>
      </w:r>
      <w:r w:rsidRPr="00116E9F">
        <w:rPr>
          <w:rFonts w:asciiTheme="minorHAnsi" w:hAnsiTheme="minorHAnsi" w:cstheme="minorHAnsi"/>
          <w:b/>
          <w:i/>
          <w:color w:val="7030A0"/>
          <w:sz w:val="20"/>
          <w:szCs w:val="20"/>
          <w:lang w:val="en-GB"/>
        </w:rPr>
        <w:t xml:space="preserve"> </w:t>
      </w:r>
      <w:r w:rsidRPr="00116E9F">
        <w:rPr>
          <w:rFonts w:asciiTheme="minorHAnsi" w:hAnsiTheme="minorHAnsi" w:cstheme="minorHAnsi"/>
          <w:bCs/>
          <w:i/>
          <w:color w:val="7030A0"/>
          <w:sz w:val="20"/>
          <w:szCs w:val="20"/>
          <w:lang w:val="en-GB"/>
        </w:rPr>
        <w:t xml:space="preserve">Development and implementation of a targeted strategic communication plan for the project and the </w:t>
      </w:r>
      <w:r w:rsidR="00093190">
        <w:rPr>
          <w:rFonts w:asciiTheme="minorHAnsi" w:hAnsiTheme="minorHAnsi" w:cstheme="minorHAnsi"/>
          <w:bCs/>
          <w:i/>
          <w:color w:val="7030A0"/>
          <w:sz w:val="20"/>
          <w:szCs w:val="20"/>
          <w:lang w:val="en-GB"/>
        </w:rPr>
        <w:t>PNC Agency</w:t>
      </w:r>
    </w:p>
    <w:p w14:paraId="225CE1B8"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Developing a strategic communication plan involves defining the communication objectives and target audiences, identifying the content to be disseminated and the means of communication suited to the target audiences, and preparing an implementation plan (including the responsible actors, a schedule, budget and partnerships).</w:t>
      </w:r>
    </w:p>
    <w:p w14:paraId="457A0E56" w14:textId="0963B8E0" w:rsidR="00106D3F" w:rsidRPr="00106D3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bCs/>
          <w:sz w:val="20"/>
          <w:szCs w:val="20"/>
          <w:lang w:val="en-GB"/>
        </w:rPr>
      </w:pPr>
      <w:r w:rsidRPr="00106D3F">
        <w:rPr>
          <w:rFonts w:asciiTheme="minorHAnsi" w:hAnsiTheme="minorHAnsi" w:cstheme="minorHAnsi"/>
          <w:sz w:val="20"/>
          <w:szCs w:val="20"/>
          <w:lang w:val="en-GB"/>
        </w:rPr>
        <w:t xml:space="preserve">The </w:t>
      </w:r>
      <w:r w:rsidR="00D41571">
        <w:rPr>
          <w:rFonts w:asciiTheme="minorHAnsi" w:hAnsiTheme="minorHAnsi" w:cstheme="minorHAnsi"/>
          <w:sz w:val="20"/>
          <w:szCs w:val="20"/>
          <w:lang w:val="en-GB"/>
        </w:rPr>
        <w:t>CKM</w:t>
      </w:r>
      <w:r w:rsidRPr="00106D3F">
        <w:rPr>
          <w:rFonts w:asciiTheme="minorHAnsi" w:hAnsiTheme="minorHAnsi" w:cstheme="minorHAnsi"/>
          <w:sz w:val="20"/>
          <w:szCs w:val="20"/>
          <w:lang w:val="en-GB"/>
        </w:rPr>
        <w:t xml:space="preserve"> officer will develop and coordinate implementation of a strategic communication plan for the PA network, pursuing the information, education and communication objectives. Those objectives will include: </w:t>
      </w:r>
      <w:proofErr w:type="spellStart"/>
      <w:r w:rsidRPr="00106D3F">
        <w:rPr>
          <w:rFonts w:asciiTheme="minorHAnsi" w:hAnsiTheme="minorHAnsi" w:cstheme="minorHAnsi"/>
          <w:sz w:val="20"/>
          <w:szCs w:val="20"/>
          <w:lang w:val="en-GB"/>
        </w:rPr>
        <w:t>i</w:t>
      </w:r>
      <w:proofErr w:type="spellEnd"/>
      <w:r w:rsidRPr="00106D3F">
        <w:rPr>
          <w:rFonts w:asciiTheme="minorHAnsi" w:hAnsiTheme="minorHAnsi" w:cstheme="minorHAnsi"/>
          <w:sz w:val="20"/>
          <w:szCs w:val="20"/>
          <w:lang w:val="en-GB"/>
        </w:rPr>
        <w:t>) raising awareness of the importance and value of biodiversity and ecosystem services that the PAs provide and creating national pride in the collective wealth that the PA network represents; ii) strengthening ownership of the PAs within the local communities who live in them; iii) developing links between the local communities and other parties involved in managing the PAs through the national system; iv) promoting cooperation in and commitment to the PA management system; v) disseminating information about the project</w:t>
      </w:r>
      <w:r w:rsidR="00FC197E">
        <w:rPr>
          <w:rFonts w:asciiTheme="minorHAnsi" w:hAnsiTheme="minorHAnsi" w:cstheme="minorHAnsi"/>
          <w:sz w:val="20"/>
          <w:szCs w:val="20"/>
          <w:lang w:val="en-GB"/>
        </w:rPr>
        <w:t>;</w:t>
      </w:r>
      <w:r w:rsidR="00FC197E" w:rsidRPr="00FC197E">
        <w:rPr>
          <w:rFonts w:asciiTheme="minorHAnsi" w:hAnsiTheme="minorHAnsi" w:cstheme="minorHAnsi"/>
          <w:sz w:val="20"/>
          <w:szCs w:val="20"/>
          <w:lang w:val="en-GB"/>
        </w:rPr>
        <w:t xml:space="preserve"> </w:t>
      </w:r>
      <w:r w:rsidR="00FC197E" w:rsidRPr="00106D3F">
        <w:rPr>
          <w:rFonts w:asciiTheme="minorHAnsi" w:hAnsiTheme="minorHAnsi" w:cstheme="minorHAnsi"/>
          <w:sz w:val="20"/>
          <w:szCs w:val="20"/>
          <w:lang w:val="en-GB"/>
        </w:rPr>
        <w:t>and</w:t>
      </w:r>
      <w:r w:rsidR="00FC197E">
        <w:rPr>
          <w:rFonts w:asciiTheme="minorHAnsi" w:hAnsiTheme="minorHAnsi" w:cstheme="minorHAnsi"/>
          <w:sz w:val="20"/>
          <w:szCs w:val="20"/>
          <w:lang w:val="en-GB"/>
        </w:rPr>
        <w:t xml:space="preserve"> raising awareness among local communities on the relationship between the health of ecosystems and biodiversity and public health</w:t>
      </w:r>
      <w:r w:rsidRPr="00106D3F">
        <w:rPr>
          <w:rFonts w:asciiTheme="minorHAnsi" w:hAnsiTheme="minorHAnsi" w:cstheme="minorHAnsi"/>
          <w:sz w:val="20"/>
          <w:szCs w:val="20"/>
          <w:lang w:val="en-GB"/>
        </w:rPr>
        <w:t>. Implementation of this plan is integrated as a set of targeted activities within each component.</w:t>
      </w:r>
    </w:p>
    <w:p w14:paraId="7684C2D2"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bCs/>
          <w:sz w:val="20"/>
          <w:szCs w:val="20"/>
          <w:lang w:val="en-GB"/>
        </w:rPr>
      </w:pPr>
      <w:r w:rsidRPr="00116E9F">
        <w:rPr>
          <w:rFonts w:asciiTheme="minorHAnsi" w:hAnsiTheme="minorHAnsi" w:cstheme="minorHAnsi"/>
          <w:sz w:val="20"/>
          <w:szCs w:val="20"/>
          <w:lang w:val="en-GB"/>
        </w:rPr>
        <w:t>Communication and information dissemination will also help to improve project effectiveness and efficiency, specifically by improving coordination among implementation partners and between local and national levels and by helping to develop a shared understanding of project objectives and action programme.</w:t>
      </w:r>
    </w:p>
    <w:p w14:paraId="5E32DA5D" w14:textId="50127C95"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bCs/>
          <w:sz w:val="20"/>
          <w:szCs w:val="20"/>
          <w:lang w:val="en-GB"/>
        </w:rPr>
      </w:pPr>
      <w:r w:rsidRPr="00116E9F">
        <w:rPr>
          <w:rFonts w:asciiTheme="minorHAnsi" w:hAnsiTheme="minorHAnsi" w:cstheme="minorHAnsi"/>
          <w:sz w:val="20"/>
          <w:szCs w:val="20"/>
          <w:lang w:val="en-GB"/>
        </w:rPr>
        <w:t xml:space="preserve">The knowledge that local village communities developed about the national parks, the other administrative partners and civil society during the </w:t>
      </w:r>
      <w:r>
        <w:rPr>
          <w:rFonts w:asciiTheme="minorHAnsi" w:hAnsiTheme="minorHAnsi" w:cstheme="minorHAnsi"/>
          <w:sz w:val="20"/>
          <w:szCs w:val="20"/>
          <w:lang w:val="en-GB"/>
        </w:rPr>
        <w:t xml:space="preserve">PIMS </w:t>
      </w:r>
      <w:r w:rsidRPr="00116E9F">
        <w:rPr>
          <w:rFonts w:asciiTheme="minorHAnsi" w:hAnsiTheme="minorHAnsi" w:cstheme="minorHAnsi"/>
          <w:sz w:val="20"/>
          <w:szCs w:val="20"/>
          <w:lang w:val="en-GB"/>
        </w:rPr>
        <w:t xml:space="preserve">4950 project and prior projects (such as the community-based organizations project targeting the local communities of the future protected areas, and the G32 project, which created the Comoros’ first protected area) will guide development of the targeted communication and awareness-raising strategy and will help to develop knowledge products adapted to this audience. Communication materials from other relevant projects will be reviewed to determine whether they can be used/adapted to materials for this project. </w:t>
      </w:r>
      <w:r w:rsidRPr="00116E9F">
        <w:rPr>
          <w:rFonts w:asciiTheme="minorHAnsi" w:hAnsiTheme="minorHAnsi" w:cstheme="minorHAnsi"/>
          <w:bCs/>
          <w:sz w:val="20"/>
          <w:szCs w:val="20"/>
          <w:lang w:val="en-GB"/>
        </w:rPr>
        <w:t>Communication will be key in maintaining local communities’ motivation to remain actively involved in planning and implementing PA management. The participatory evaluation of the project’s impacts involving the target beneficiaries will be integral to the communication strategy.</w:t>
      </w:r>
    </w:p>
    <w:p w14:paraId="5FF00729"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bCs/>
          <w:sz w:val="20"/>
          <w:szCs w:val="20"/>
          <w:lang w:val="en-GB"/>
        </w:rPr>
      </w:pPr>
      <w:r w:rsidRPr="00116E9F">
        <w:rPr>
          <w:rFonts w:asciiTheme="minorHAnsi" w:hAnsiTheme="minorHAnsi" w:cstheme="minorHAnsi"/>
          <w:sz w:val="20"/>
          <w:szCs w:val="20"/>
          <w:lang w:val="en-GB"/>
        </w:rPr>
        <w:t>The communication plan will include:</w:t>
      </w:r>
    </w:p>
    <w:p w14:paraId="164FA6E2" w14:textId="77777777" w:rsidR="00106D3F" w:rsidRPr="00116E9F" w:rsidRDefault="00106D3F" w:rsidP="00C04741">
      <w:pPr>
        <w:pStyle w:val="Paragraphedeliste"/>
        <w:numPr>
          <w:ilvl w:val="0"/>
          <w:numId w:val="31"/>
        </w:numPr>
        <w:ind w:left="360"/>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Carrying out a national and local communication campaign that will seek to: </w:t>
      </w:r>
    </w:p>
    <w:p w14:paraId="08C1F0AA" w14:textId="742A9D40" w:rsidR="00106D3F" w:rsidRPr="00116E9F" w:rsidRDefault="00106D3F" w:rsidP="00C04741">
      <w:pPr>
        <w:pStyle w:val="Paragraphedeliste"/>
        <w:numPr>
          <w:ilvl w:val="1"/>
          <w:numId w:val="31"/>
        </w:numPr>
        <w:ind w:left="567" w:hanging="306"/>
        <w:rPr>
          <w:rFonts w:asciiTheme="minorHAnsi" w:hAnsiTheme="minorHAnsi" w:cstheme="minorHAnsi"/>
          <w:sz w:val="20"/>
          <w:szCs w:val="20"/>
          <w:lang w:val="en-GB"/>
        </w:rPr>
      </w:pPr>
      <w:r w:rsidRPr="00116E9F">
        <w:rPr>
          <w:rFonts w:asciiTheme="minorHAnsi" w:hAnsiTheme="minorHAnsi" w:cstheme="minorHAnsi"/>
          <w:sz w:val="20"/>
          <w:szCs w:val="20"/>
          <w:lang w:val="en-GB"/>
        </w:rPr>
        <w:t>improve the perception of the general public, national and local authorities, and village communities within the national parks regarding conservation and PAs by demonstrating the benefits of PAs within and beyond their boundaries and their contribution to the local communities’ socioeconomic well-being and the national economy, particularly by reducing the risks of natural disasters, using televised and broadcast documentaries (</w:t>
      </w:r>
      <w:r w:rsidR="00F02FFE">
        <w:rPr>
          <w:rFonts w:asciiTheme="minorHAnsi" w:hAnsiTheme="minorHAnsi" w:cstheme="minorHAnsi"/>
          <w:sz w:val="20"/>
          <w:szCs w:val="20"/>
          <w:lang w:val="en-GB"/>
        </w:rPr>
        <w:t>Output</w:t>
      </w:r>
      <w:r w:rsidRPr="00116E9F">
        <w:rPr>
          <w:rFonts w:asciiTheme="minorHAnsi" w:hAnsiTheme="minorHAnsi" w:cstheme="minorHAnsi"/>
          <w:sz w:val="20"/>
          <w:szCs w:val="20"/>
          <w:lang w:val="en-GB"/>
        </w:rPr>
        <w:t xml:space="preserve"> 1.1.2);</w:t>
      </w:r>
    </w:p>
    <w:p w14:paraId="133A64F4" w14:textId="55B6A57F" w:rsidR="00106D3F" w:rsidRPr="00116E9F" w:rsidRDefault="00106D3F" w:rsidP="00C04741">
      <w:pPr>
        <w:pStyle w:val="Paragraphedeliste"/>
        <w:numPr>
          <w:ilvl w:val="1"/>
          <w:numId w:val="31"/>
        </w:numPr>
        <w:ind w:left="567" w:hanging="306"/>
        <w:rPr>
          <w:rFonts w:asciiTheme="minorHAnsi" w:hAnsiTheme="minorHAnsi" w:cstheme="minorHAnsi"/>
          <w:sz w:val="20"/>
          <w:szCs w:val="20"/>
          <w:lang w:val="en-GB"/>
        </w:rPr>
      </w:pPr>
      <w:r w:rsidRPr="00116E9F">
        <w:rPr>
          <w:rFonts w:asciiTheme="minorHAnsi" w:hAnsiTheme="minorHAnsi" w:cstheme="minorHAnsi"/>
          <w:sz w:val="20"/>
          <w:szCs w:val="20"/>
          <w:lang w:val="en-GB"/>
        </w:rPr>
        <w:t>raise awareness of the PAs network set up in recent years, including the new areas co-managed with local communities, the PAs’ management agency (Comoros National Parks), and the national protected areas act (</w:t>
      </w:r>
      <w:r w:rsidR="00F02FFE">
        <w:rPr>
          <w:rFonts w:asciiTheme="minorHAnsi" w:hAnsiTheme="minorHAnsi" w:cstheme="minorHAnsi"/>
          <w:sz w:val="20"/>
          <w:szCs w:val="20"/>
          <w:lang w:val="en-GB"/>
        </w:rPr>
        <w:t>Output</w:t>
      </w:r>
      <w:r w:rsidR="00F02FFE" w:rsidRPr="00116E9F">
        <w:rPr>
          <w:rFonts w:asciiTheme="minorHAnsi" w:hAnsiTheme="minorHAnsi" w:cstheme="minorHAnsi"/>
          <w:sz w:val="20"/>
          <w:szCs w:val="20"/>
          <w:lang w:val="en-GB"/>
        </w:rPr>
        <w:t xml:space="preserve"> </w:t>
      </w:r>
      <w:r w:rsidRPr="00116E9F">
        <w:rPr>
          <w:rFonts w:asciiTheme="minorHAnsi" w:hAnsiTheme="minorHAnsi" w:cstheme="minorHAnsi"/>
          <w:sz w:val="20"/>
          <w:szCs w:val="20"/>
          <w:lang w:val="en-GB"/>
        </w:rPr>
        <w:t>1.1.2);</w:t>
      </w:r>
    </w:p>
    <w:p w14:paraId="423FAB26" w14:textId="6DACBA0D" w:rsidR="00106D3F" w:rsidRPr="00116E9F" w:rsidRDefault="00106D3F" w:rsidP="00C04741">
      <w:pPr>
        <w:pStyle w:val="Paragraphedeliste"/>
        <w:numPr>
          <w:ilvl w:val="0"/>
          <w:numId w:val="31"/>
        </w:numPr>
        <w:ind w:left="360"/>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Disseminating project implementation information on an ongoing basis to encourage local stakeholders to participate by developing a shared understanding of the project’s objectives and issues and improving the coordination between the </w:t>
      </w:r>
      <w:r w:rsidR="00C1739B" w:rsidRPr="00116E9F">
        <w:rPr>
          <w:rFonts w:asciiTheme="minorHAnsi" w:hAnsiTheme="minorHAnsi" w:cstheme="minorHAnsi"/>
          <w:sz w:val="20"/>
          <w:szCs w:val="20"/>
          <w:lang w:val="en-GB"/>
        </w:rPr>
        <w:t>projects</w:t>
      </w:r>
      <w:r w:rsidRPr="00116E9F">
        <w:rPr>
          <w:rFonts w:asciiTheme="minorHAnsi" w:hAnsiTheme="minorHAnsi" w:cstheme="minorHAnsi"/>
          <w:sz w:val="20"/>
          <w:szCs w:val="20"/>
          <w:lang w:val="en-GB"/>
        </w:rPr>
        <w:t xml:space="preserve"> and the partners’ interventions;</w:t>
      </w:r>
    </w:p>
    <w:p w14:paraId="1F95A7B9" w14:textId="77777777" w:rsidR="00106D3F" w:rsidRPr="00116E9F" w:rsidRDefault="00106D3F" w:rsidP="00C04741">
      <w:pPr>
        <w:pStyle w:val="Paragraphedeliste"/>
        <w:numPr>
          <w:ilvl w:val="0"/>
          <w:numId w:val="31"/>
        </w:numPr>
        <w:ind w:left="360"/>
        <w:rPr>
          <w:rFonts w:asciiTheme="minorHAnsi" w:hAnsiTheme="minorHAnsi" w:cstheme="minorHAnsi"/>
          <w:sz w:val="20"/>
          <w:szCs w:val="20"/>
          <w:lang w:val="en-GB"/>
        </w:rPr>
      </w:pPr>
      <w:r w:rsidRPr="00116E9F">
        <w:rPr>
          <w:rFonts w:asciiTheme="minorHAnsi" w:hAnsiTheme="minorHAnsi" w:cstheme="minorHAnsi"/>
          <w:sz w:val="20"/>
          <w:szCs w:val="20"/>
          <w:lang w:val="en-GB"/>
        </w:rPr>
        <w:t>Renewing partnerships with the media, including the print press, national television and environmental associations, to disseminate content on the project, biodiversity and the PAs, and preparing background materials as resources for theme-based articles or articles on the project;</w:t>
      </w:r>
    </w:p>
    <w:p w14:paraId="4B5032A8" w14:textId="77777777" w:rsidR="00106D3F" w:rsidRPr="00116E9F" w:rsidRDefault="00106D3F" w:rsidP="00C04741">
      <w:pPr>
        <w:pStyle w:val="Paragraphedeliste"/>
        <w:numPr>
          <w:ilvl w:val="0"/>
          <w:numId w:val="31"/>
        </w:numPr>
        <w:ind w:left="360"/>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Developing media products for radio broadcast and social media with the help of community groups and NGOs involved in environmental education, such as </w:t>
      </w:r>
      <w:proofErr w:type="spellStart"/>
      <w:r w:rsidRPr="00116E9F">
        <w:rPr>
          <w:rFonts w:asciiTheme="minorHAnsi" w:hAnsiTheme="minorHAnsi" w:cstheme="minorHAnsi"/>
          <w:sz w:val="20"/>
          <w:szCs w:val="20"/>
          <w:lang w:val="en-GB"/>
        </w:rPr>
        <w:t>Ulanga</w:t>
      </w:r>
      <w:proofErr w:type="spellEnd"/>
      <w:r w:rsidRPr="00116E9F">
        <w:rPr>
          <w:rFonts w:asciiTheme="minorHAnsi" w:hAnsiTheme="minorHAnsi" w:cstheme="minorHAnsi"/>
          <w:sz w:val="20"/>
          <w:szCs w:val="20"/>
          <w:lang w:val="en-GB"/>
        </w:rPr>
        <w:t xml:space="preserve"> and </w:t>
      </w:r>
      <w:proofErr w:type="spellStart"/>
      <w:r w:rsidRPr="00116E9F">
        <w:rPr>
          <w:rFonts w:asciiTheme="minorHAnsi" w:hAnsiTheme="minorHAnsi" w:cstheme="minorHAnsi"/>
          <w:sz w:val="20"/>
          <w:szCs w:val="20"/>
          <w:lang w:val="en-GB"/>
        </w:rPr>
        <w:t>Maeecha</w:t>
      </w:r>
      <w:proofErr w:type="spellEnd"/>
      <w:r w:rsidRPr="00116E9F">
        <w:rPr>
          <w:rFonts w:asciiTheme="minorHAnsi" w:hAnsiTheme="minorHAnsi" w:cstheme="minorHAnsi"/>
          <w:sz w:val="20"/>
          <w:szCs w:val="20"/>
          <w:lang w:val="en-GB"/>
        </w:rPr>
        <w:t xml:space="preserve">, to ensure that the products are relevant to community stakeholders; and, </w:t>
      </w:r>
    </w:p>
    <w:p w14:paraId="5EB437B0" w14:textId="77777777" w:rsidR="00106D3F" w:rsidRPr="00116E9F" w:rsidRDefault="00106D3F" w:rsidP="00C04741">
      <w:pPr>
        <w:pStyle w:val="Paragraphedeliste"/>
        <w:numPr>
          <w:ilvl w:val="0"/>
          <w:numId w:val="31"/>
        </w:numPr>
        <w:ind w:left="360"/>
        <w:rPr>
          <w:rFonts w:asciiTheme="minorHAnsi" w:hAnsiTheme="minorHAnsi" w:cstheme="minorHAnsi"/>
          <w:sz w:val="20"/>
          <w:szCs w:val="20"/>
          <w:lang w:val="en-GB"/>
        </w:rPr>
      </w:pPr>
      <w:r w:rsidRPr="00116E9F">
        <w:rPr>
          <w:rFonts w:asciiTheme="minorHAnsi" w:hAnsiTheme="minorHAnsi" w:cstheme="minorHAnsi"/>
          <w:sz w:val="20"/>
          <w:szCs w:val="20"/>
          <w:lang w:val="en-GB"/>
        </w:rPr>
        <w:lastRenderedPageBreak/>
        <w:t>Organizing fairs and participating in environmental events (for example, Earth Day and World Turtle Day), ensuring that biodiversity conservation, the protected areas and the PAs management agency gain strong visibility.</w:t>
      </w:r>
    </w:p>
    <w:p w14:paraId="42C940EA" w14:textId="56CBB2D3"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bCs/>
          <w:iCs/>
          <w:sz w:val="20"/>
          <w:szCs w:val="20"/>
          <w:lang w:val="en-GB"/>
        </w:rPr>
        <w:t xml:space="preserve">The messages will emphasize the importance of the national parks, their diversity, and the ecosystem goods and services that they provide benefiting the daily lives of local communities, as well as the parks’ vulnerability to human and climate pressures and the precarious nature of their services. The messages will also emphasize the connection between project activities and the direct and indirect improvement of communities’ quality of life and livelihoods. </w:t>
      </w:r>
    </w:p>
    <w:p w14:paraId="3DCC3304" w14:textId="73917085"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The information will be presented in printed form, including brochures, posters and banners in French and Comorian, targeting school audiences, local communities, and the general public, and in short videos and documentaries in clear language using local expressions. The messages on biodiversity and ecosystems must be hard-hitting and illustrate both their vulnerability and the consequences, for the entire country, of their degradation and loss, as well as their beauty, uniqueness, and usefulness. All these products will help to raise awareness among authorities and communities about the importance of preserving biodiversity and ecosystems, create ownership of the project’s proposals, create awareness among all stakeholders of the concept of sustainable use of natural resources and responsible consumption, and promote the “</w:t>
      </w:r>
      <w:r w:rsidRPr="00106D3F">
        <w:rPr>
          <w:rFonts w:asciiTheme="minorHAnsi" w:hAnsiTheme="minorHAnsi" w:cstheme="minorHAnsi"/>
          <w:bCs/>
          <w:i/>
          <w:sz w:val="20"/>
          <w:szCs w:val="20"/>
          <w:lang w:val="en-GB"/>
        </w:rPr>
        <w:t>Parcs Nationaux des Comores</w:t>
      </w:r>
      <w:r w:rsidRPr="00116E9F">
        <w:rPr>
          <w:rFonts w:asciiTheme="minorHAnsi" w:hAnsiTheme="minorHAnsi" w:cstheme="minorHAnsi"/>
          <w:sz w:val="20"/>
          <w:szCs w:val="20"/>
          <w:lang w:val="en-GB"/>
        </w:rPr>
        <w:t xml:space="preserve">” brand. They will also help to encourage compliance with national regulations that protect the environment and biodiversity. To promote the widespread dissemination and adoption of successful practices developed in the project and to promote products from equitable value chains and the sustainable management of natural resources extracted from the PAs, the project will organize fairs, visits between communities and sharing of experiences and information, including lessons learned from appropriate approaches to ensure that women and vulnerable groups benefit from them. </w:t>
      </w:r>
    </w:p>
    <w:p w14:paraId="5DCDEA68"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Information on project activities will be posted on a Facebook page and a website for the project’s partners and the general public.  A Facebook page dedicated to the project will be created and updated continuously to disseminate information on activities and special environment- and biodiversity-related events and to raise public and community awareness about the issues the project addresses. The communities and/or the NGOs will help share the knowledge and lessons learned in coordination with the project’s communication/knowledge management expert.</w:t>
      </w:r>
    </w:p>
    <w:p w14:paraId="3FA67C56" w14:textId="77777777" w:rsidR="00106D3F" w:rsidRPr="00116E9F" w:rsidRDefault="00106D3F" w:rsidP="00106D3F">
      <w:pPr>
        <w:pStyle w:val="Paragraphedeliste"/>
        <w:tabs>
          <w:tab w:val="left" w:pos="284"/>
        </w:tabs>
        <w:spacing w:before="120" w:after="120"/>
        <w:ind w:left="0"/>
        <w:jc w:val="both"/>
        <w:rPr>
          <w:rFonts w:asciiTheme="minorHAnsi" w:hAnsiTheme="minorHAnsi" w:cstheme="minorHAnsi"/>
          <w:bCs/>
          <w:i/>
          <w:color w:val="7030A0"/>
          <w:sz w:val="20"/>
          <w:szCs w:val="20"/>
          <w:lang w:val="en-GB"/>
        </w:rPr>
      </w:pPr>
      <w:r w:rsidRPr="00C1739B">
        <w:rPr>
          <w:rFonts w:asciiTheme="minorHAnsi" w:hAnsiTheme="minorHAnsi" w:cstheme="minorHAnsi"/>
          <w:bCs/>
          <w:i/>
          <w:color w:val="7030A0"/>
          <w:sz w:val="20"/>
          <w:szCs w:val="20"/>
          <w:lang w:val="en-GB"/>
        </w:rPr>
        <w:t>4.2.2</w:t>
      </w:r>
      <w:r w:rsidRPr="00116E9F">
        <w:rPr>
          <w:rFonts w:asciiTheme="minorHAnsi" w:hAnsiTheme="minorHAnsi" w:cstheme="minorHAnsi"/>
          <w:b/>
          <w:i/>
          <w:color w:val="7030A0"/>
          <w:sz w:val="20"/>
          <w:szCs w:val="20"/>
          <w:lang w:val="en-GB"/>
        </w:rPr>
        <w:t xml:space="preserve"> </w:t>
      </w:r>
      <w:r w:rsidRPr="00116E9F">
        <w:rPr>
          <w:rFonts w:asciiTheme="minorHAnsi" w:hAnsiTheme="minorHAnsi" w:cstheme="minorHAnsi"/>
          <w:bCs/>
          <w:i/>
          <w:color w:val="7030A0"/>
          <w:sz w:val="20"/>
          <w:szCs w:val="20"/>
          <w:lang w:val="en-GB"/>
        </w:rPr>
        <w:t>Implementation of awareness campaigns and targeted environmental education programmes</w:t>
      </w:r>
    </w:p>
    <w:p w14:paraId="70FCBFF0" w14:textId="04B02490"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The knowledge products will include information for school-age children on the importance of becoming involved in biodiversity conservation in the Union of the Comoros and, particularly, in the country’s national parks. These products will be distributed first to schools in communities located in the national parks. If public health conditions allow, theme-based guided visits may also be organized. The awareness-raising campaigns will include the active participation of the national </w:t>
      </w:r>
      <w:r w:rsidR="00093190">
        <w:rPr>
          <w:rFonts w:asciiTheme="minorHAnsi" w:hAnsiTheme="minorHAnsi" w:cstheme="minorHAnsi"/>
          <w:sz w:val="20"/>
          <w:szCs w:val="20"/>
          <w:lang w:val="en-GB"/>
        </w:rPr>
        <w:t>PNC Agency</w:t>
      </w:r>
      <w:r w:rsidRPr="00116E9F">
        <w:rPr>
          <w:rFonts w:asciiTheme="minorHAnsi" w:hAnsiTheme="minorHAnsi" w:cstheme="minorHAnsi"/>
          <w:sz w:val="20"/>
          <w:szCs w:val="20"/>
          <w:lang w:val="en-GB"/>
        </w:rPr>
        <w:t xml:space="preserve"> in environmental days (for example, Earth Day and World Turtle Day) and other sustainable development-related events in the PA communities (for example, reopening of the fisheries after temporary closures).</w:t>
      </w:r>
      <w:r w:rsidR="00797C58">
        <w:rPr>
          <w:rFonts w:asciiTheme="minorHAnsi" w:hAnsiTheme="minorHAnsi" w:cstheme="minorHAnsi"/>
          <w:sz w:val="20"/>
          <w:szCs w:val="20"/>
          <w:lang w:val="en-GB"/>
        </w:rPr>
        <w:t xml:space="preserve"> </w:t>
      </w:r>
      <w:r w:rsidR="00797C58" w:rsidRPr="00797C58">
        <w:rPr>
          <w:rFonts w:asciiTheme="minorHAnsi" w:hAnsiTheme="minorHAnsi" w:cstheme="minorHAnsi"/>
          <w:sz w:val="20"/>
          <w:szCs w:val="20"/>
          <w:lang w:val="en-GB"/>
        </w:rPr>
        <w:t xml:space="preserve">These campaigns will </w:t>
      </w:r>
      <w:r w:rsidR="00797C58">
        <w:rPr>
          <w:rFonts w:asciiTheme="minorHAnsi" w:hAnsiTheme="minorHAnsi" w:cstheme="minorHAnsi"/>
          <w:sz w:val="20"/>
          <w:szCs w:val="20"/>
          <w:lang w:val="en-GB"/>
        </w:rPr>
        <w:t>create</w:t>
      </w:r>
      <w:r w:rsidR="00797C58" w:rsidRPr="00797C58">
        <w:rPr>
          <w:rFonts w:asciiTheme="minorHAnsi" w:hAnsiTheme="minorHAnsi" w:cstheme="minorHAnsi"/>
          <w:sz w:val="20"/>
          <w:szCs w:val="20"/>
          <w:lang w:val="en-GB"/>
        </w:rPr>
        <w:t xml:space="preserve"> opportunities to integrate the risks and issues related to COVID-19 into the project's communication and knowledge management plans.</w:t>
      </w:r>
    </w:p>
    <w:p w14:paraId="2B5C4C15" w14:textId="3724791C"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In partnership with the NGO </w:t>
      </w:r>
      <w:proofErr w:type="spellStart"/>
      <w:r w:rsidRPr="00116E9F">
        <w:rPr>
          <w:rFonts w:asciiTheme="minorHAnsi" w:hAnsiTheme="minorHAnsi" w:cstheme="minorHAnsi"/>
          <w:sz w:val="20"/>
          <w:szCs w:val="20"/>
          <w:lang w:val="en-GB"/>
        </w:rPr>
        <w:t>Maeecha</w:t>
      </w:r>
      <w:proofErr w:type="spellEnd"/>
      <w:r w:rsidRPr="00116E9F">
        <w:rPr>
          <w:rFonts w:asciiTheme="minorHAnsi" w:hAnsiTheme="minorHAnsi" w:cstheme="minorHAnsi"/>
          <w:sz w:val="20"/>
          <w:szCs w:val="20"/>
          <w:lang w:val="en-GB"/>
        </w:rPr>
        <w:t xml:space="preserve">, the </w:t>
      </w:r>
      <w:r w:rsidR="00093190">
        <w:rPr>
          <w:rFonts w:asciiTheme="minorHAnsi" w:hAnsiTheme="minorHAnsi" w:cstheme="minorHAnsi"/>
          <w:sz w:val="20"/>
          <w:szCs w:val="20"/>
          <w:lang w:val="en-GB"/>
        </w:rPr>
        <w:t>PNC Agency</w:t>
      </w:r>
      <w:r w:rsidRPr="00116E9F">
        <w:rPr>
          <w:rFonts w:asciiTheme="minorHAnsi" w:hAnsiTheme="minorHAnsi" w:cstheme="minorHAnsi"/>
          <w:sz w:val="20"/>
          <w:szCs w:val="20"/>
          <w:lang w:val="en-GB"/>
        </w:rPr>
        <w:t xml:space="preserve"> has committed to incorporating an environmentally- and biodiversity-sensitive approach in primary education and to teach students to adopt eco-responsible and environmentally friendly approaches</w:t>
      </w:r>
      <w:r w:rsidR="00797C58">
        <w:rPr>
          <w:rFonts w:asciiTheme="minorHAnsi" w:hAnsiTheme="minorHAnsi" w:cstheme="minorHAnsi"/>
          <w:sz w:val="20"/>
          <w:szCs w:val="20"/>
          <w:lang w:val="en-GB"/>
        </w:rPr>
        <w:t xml:space="preserve"> and their importance for public health</w:t>
      </w:r>
      <w:r w:rsidRPr="00116E9F">
        <w:rPr>
          <w:rFonts w:asciiTheme="minorHAnsi" w:hAnsiTheme="minorHAnsi" w:cstheme="minorHAnsi"/>
          <w:sz w:val="20"/>
          <w:szCs w:val="20"/>
          <w:lang w:val="en-GB"/>
        </w:rPr>
        <w:t>. The project will support continuation of the eco-school caravan programme, established in 2019 to provide environmental education at schools in the village communities within the Comoros’ PAs.</w:t>
      </w:r>
    </w:p>
    <w:p w14:paraId="0EDF78B4"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The project will launch a drawing competition for high school students to develop six logos identifying each PA, associated with the current logo of the Comoros national parks. A competition will also be launched to design a logo for the new national certification programme for products from sustainable and equitable development of the PAs’ natural resources. The contest will be publicized in the national media and on social networks. The authors of the winning drawings will receive a prize.</w:t>
      </w:r>
    </w:p>
    <w:p w14:paraId="2E265846" w14:textId="77777777" w:rsidR="00106D3F" w:rsidRPr="00116E9F" w:rsidRDefault="00106D3F" w:rsidP="00106D3F">
      <w:pPr>
        <w:spacing w:before="120" w:after="120"/>
        <w:rPr>
          <w:rFonts w:asciiTheme="minorHAnsi" w:hAnsiTheme="minorHAnsi" w:cstheme="minorHAnsi"/>
          <w:b/>
          <w:szCs w:val="20"/>
          <w:lang w:val="en-GB"/>
        </w:rPr>
      </w:pPr>
      <w:r w:rsidRPr="00116E9F">
        <w:rPr>
          <w:rFonts w:asciiTheme="minorHAnsi" w:hAnsiTheme="minorHAnsi" w:cstheme="minorHAnsi"/>
          <w:b/>
          <w:color w:val="7030A0"/>
          <w:szCs w:val="20"/>
          <w:lang w:val="en-GB"/>
        </w:rPr>
        <w:t xml:space="preserve">Output 5.1 </w:t>
      </w:r>
      <w:r w:rsidRPr="00116E9F">
        <w:rPr>
          <w:rFonts w:asciiTheme="minorHAnsi" w:hAnsiTheme="minorHAnsi" w:cstheme="minorHAnsi"/>
          <w:b/>
          <w:szCs w:val="20"/>
          <w:lang w:val="en-GB"/>
        </w:rPr>
        <w:t>Gender and PWD action plans are implemented, monitored and evaluated</w:t>
      </w:r>
    </w:p>
    <w:p w14:paraId="101548D4"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lastRenderedPageBreak/>
        <w:t>In addition to experiencing insidious forms of discrimination in accessing the resources they need to ensure their socioeconomic development, women and PWD are disadvantaged in accessing support services. Indeed, microcredit services, extension services and the provision of inputs and seeds generally address the needs of male heads of household.</w:t>
      </w:r>
    </w:p>
    <w:p w14:paraId="1B97A6DD" w14:textId="77777777"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The project will work to address the constraints that specifically affect persons experiencing inequality based on gender or disability by designing and implementing action plans that promote gender equity and inclusion for PWD. Implementation and monitoring of these action plans will help to ensure that women and PWD are consulted and integrated systematically in planning interventions, particularly those that could improve their ability to benefit from the sustainability of natural resources and ecosystem services and to reduce the constraints they face in engaging in decent work.</w:t>
      </w:r>
    </w:p>
    <w:p w14:paraId="23E92874" w14:textId="77777777" w:rsidR="00106D3F" w:rsidRPr="00116E9F" w:rsidRDefault="00106D3F" w:rsidP="00106D3F">
      <w:pPr>
        <w:pStyle w:val="Paragraphedeliste"/>
        <w:tabs>
          <w:tab w:val="left" w:pos="284"/>
        </w:tabs>
        <w:spacing w:before="120" w:after="120"/>
        <w:ind w:left="0"/>
        <w:jc w:val="both"/>
        <w:rPr>
          <w:rFonts w:asciiTheme="minorHAnsi" w:hAnsiTheme="minorHAnsi" w:cstheme="minorHAnsi"/>
          <w:i/>
          <w:iCs/>
          <w:color w:val="7030A0"/>
          <w:sz w:val="20"/>
          <w:szCs w:val="20"/>
          <w:lang w:val="en-GB"/>
        </w:rPr>
      </w:pPr>
      <w:r w:rsidRPr="00C1739B">
        <w:rPr>
          <w:rFonts w:asciiTheme="minorHAnsi" w:hAnsiTheme="minorHAnsi" w:cstheme="minorHAnsi"/>
          <w:i/>
          <w:iCs/>
          <w:color w:val="7030A0"/>
          <w:sz w:val="20"/>
          <w:szCs w:val="20"/>
          <w:lang w:val="en-GB"/>
        </w:rPr>
        <w:t>5.1.1</w:t>
      </w:r>
      <w:r w:rsidRPr="00116E9F">
        <w:rPr>
          <w:rFonts w:asciiTheme="minorHAnsi" w:hAnsiTheme="minorHAnsi" w:cstheme="minorHAnsi"/>
          <w:b/>
          <w:bCs/>
          <w:i/>
          <w:iCs/>
          <w:color w:val="7030A0"/>
          <w:sz w:val="20"/>
          <w:szCs w:val="20"/>
          <w:lang w:val="en-GB"/>
        </w:rPr>
        <w:t xml:space="preserve"> </w:t>
      </w:r>
      <w:r w:rsidRPr="00116E9F">
        <w:rPr>
          <w:rFonts w:asciiTheme="minorHAnsi" w:hAnsiTheme="minorHAnsi" w:cstheme="minorHAnsi"/>
          <w:i/>
          <w:iCs/>
          <w:color w:val="7030A0"/>
          <w:sz w:val="20"/>
          <w:szCs w:val="20"/>
          <w:lang w:val="en-GB"/>
        </w:rPr>
        <w:t>Gender and PWD action plans are developed and implemented</w:t>
      </w:r>
    </w:p>
    <w:p w14:paraId="42C1BE83" w14:textId="0A21F0D3"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u w:val="single"/>
          <w:lang w:val="en-GB"/>
        </w:rPr>
        <w:t>Gender equity action plan</w:t>
      </w:r>
      <w:r w:rsidRPr="00695F66">
        <w:rPr>
          <w:rFonts w:asciiTheme="minorHAnsi" w:hAnsiTheme="minorHAnsi" w:cstheme="minorHAnsi"/>
          <w:sz w:val="20"/>
          <w:szCs w:val="20"/>
          <w:lang w:val="en-GB"/>
        </w:rPr>
        <w:t>:</w:t>
      </w:r>
      <w:r w:rsidRPr="00116E9F">
        <w:rPr>
          <w:rFonts w:asciiTheme="minorHAnsi" w:hAnsiTheme="minorHAnsi" w:cstheme="minorHAnsi"/>
          <w:sz w:val="20"/>
          <w:szCs w:val="20"/>
          <w:lang w:val="en-GB"/>
        </w:rPr>
        <w:t xml:space="preserve"> This action plan was drafted during project development. It is based on </w:t>
      </w:r>
      <w:r w:rsidR="00695F66">
        <w:rPr>
          <w:rFonts w:asciiTheme="minorHAnsi" w:hAnsiTheme="minorHAnsi" w:cstheme="minorHAnsi"/>
          <w:sz w:val="20"/>
          <w:szCs w:val="20"/>
          <w:lang w:val="en-GB"/>
        </w:rPr>
        <w:t>the</w:t>
      </w:r>
      <w:r w:rsidRPr="00116E9F">
        <w:rPr>
          <w:rFonts w:asciiTheme="minorHAnsi" w:hAnsiTheme="minorHAnsi" w:cstheme="minorHAnsi"/>
          <w:sz w:val="20"/>
          <w:szCs w:val="20"/>
          <w:lang w:val="en-GB"/>
        </w:rPr>
        <w:t xml:space="preserve"> gender analysis </w:t>
      </w:r>
      <w:r w:rsidR="00695F66">
        <w:rPr>
          <w:rFonts w:asciiTheme="minorHAnsi" w:hAnsiTheme="minorHAnsi" w:cstheme="minorHAnsi"/>
          <w:sz w:val="20"/>
          <w:szCs w:val="20"/>
          <w:lang w:val="en-GB"/>
        </w:rPr>
        <w:t xml:space="preserve">and </w:t>
      </w:r>
      <w:r w:rsidRPr="00116E9F">
        <w:rPr>
          <w:rFonts w:asciiTheme="minorHAnsi" w:hAnsiTheme="minorHAnsi" w:cstheme="minorHAnsi"/>
          <w:sz w:val="20"/>
          <w:szCs w:val="20"/>
          <w:lang w:val="en-GB"/>
        </w:rPr>
        <w:t xml:space="preserve">is </w:t>
      </w:r>
      <w:r w:rsidR="00695F66">
        <w:rPr>
          <w:rFonts w:asciiTheme="minorHAnsi" w:hAnsiTheme="minorHAnsi" w:cstheme="minorHAnsi"/>
          <w:sz w:val="20"/>
          <w:szCs w:val="20"/>
          <w:lang w:val="en-GB"/>
        </w:rPr>
        <w:t>provided in</w:t>
      </w:r>
      <w:r w:rsidRPr="00116E9F">
        <w:rPr>
          <w:rFonts w:asciiTheme="minorHAnsi" w:hAnsiTheme="minorHAnsi" w:cstheme="minorHAnsi"/>
          <w:sz w:val="20"/>
          <w:szCs w:val="20"/>
          <w:lang w:val="en-GB"/>
        </w:rPr>
        <w:t xml:space="preserve"> </w:t>
      </w:r>
      <w:r w:rsidR="00695F66">
        <w:rPr>
          <w:rFonts w:asciiTheme="minorHAnsi" w:hAnsiTheme="minorHAnsi" w:cstheme="minorHAnsi"/>
          <w:sz w:val="20"/>
          <w:szCs w:val="20"/>
          <w:lang w:val="en-GB"/>
        </w:rPr>
        <w:t>A</w:t>
      </w:r>
      <w:r w:rsidRPr="00116E9F">
        <w:rPr>
          <w:rFonts w:asciiTheme="minorHAnsi" w:hAnsiTheme="minorHAnsi" w:cstheme="minorHAnsi"/>
          <w:sz w:val="20"/>
          <w:szCs w:val="20"/>
          <w:lang w:val="en-GB"/>
        </w:rPr>
        <w:t>nnex</w:t>
      </w:r>
      <w:r w:rsidR="00695F66">
        <w:rPr>
          <w:rFonts w:asciiTheme="minorHAnsi" w:hAnsiTheme="minorHAnsi" w:cstheme="minorHAnsi"/>
          <w:sz w:val="20"/>
          <w:szCs w:val="20"/>
          <w:lang w:val="en-GB"/>
        </w:rPr>
        <w:t xml:space="preserve"> 11</w:t>
      </w:r>
      <w:r w:rsidRPr="00116E9F">
        <w:rPr>
          <w:rFonts w:asciiTheme="minorHAnsi" w:hAnsiTheme="minorHAnsi" w:cstheme="minorHAnsi"/>
          <w:sz w:val="20"/>
          <w:szCs w:val="20"/>
          <w:lang w:val="en-GB"/>
        </w:rPr>
        <w:t xml:space="preserve"> </w:t>
      </w:r>
      <w:r w:rsidR="00695F66">
        <w:rPr>
          <w:rFonts w:asciiTheme="minorHAnsi" w:hAnsiTheme="minorHAnsi" w:cstheme="minorHAnsi"/>
          <w:sz w:val="20"/>
          <w:szCs w:val="20"/>
          <w:lang w:val="en-GB"/>
        </w:rPr>
        <w:t>of</w:t>
      </w:r>
      <w:r w:rsidRPr="00116E9F">
        <w:rPr>
          <w:rFonts w:asciiTheme="minorHAnsi" w:hAnsiTheme="minorHAnsi" w:cstheme="minorHAnsi"/>
          <w:sz w:val="20"/>
          <w:szCs w:val="20"/>
          <w:lang w:val="en-GB"/>
        </w:rPr>
        <w:t xml:space="preserve"> the project document. The plan breaks the project results down into concrete, gender-related results and activities to ensure that they are well integrated into the annual workplan and budget. Under the supervision of the gender/PWD officer, the project will take account of the gender issue by collecting data, disaggregated by gender, in the baseline surveys and by monitoring the gender-sensitive indicators to assess the specific impact of the project on women. </w:t>
      </w:r>
    </w:p>
    <w:p w14:paraId="1DB66F4C" w14:textId="2C39D4BA" w:rsidR="00106D3F" w:rsidRPr="00116E9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16E9F">
        <w:rPr>
          <w:rFonts w:asciiTheme="minorHAnsi" w:hAnsiTheme="minorHAnsi" w:cstheme="minorHAnsi"/>
          <w:sz w:val="20"/>
          <w:szCs w:val="20"/>
          <w:u w:val="single"/>
          <w:lang w:val="en-GB"/>
        </w:rPr>
        <w:t>PWD inclusion action plan</w:t>
      </w:r>
      <w:r w:rsidRPr="00695F66">
        <w:rPr>
          <w:rFonts w:asciiTheme="minorHAnsi" w:hAnsiTheme="minorHAnsi" w:cstheme="minorHAnsi"/>
          <w:sz w:val="20"/>
          <w:szCs w:val="20"/>
          <w:lang w:val="en-GB"/>
        </w:rPr>
        <w:t>:</w:t>
      </w:r>
      <w:r w:rsidRPr="00116E9F">
        <w:rPr>
          <w:rFonts w:asciiTheme="minorHAnsi" w:hAnsiTheme="minorHAnsi" w:cstheme="minorHAnsi"/>
          <w:sz w:val="20"/>
          <w:szCs w:val="20"/>
          <w:lang w:val="en-GB"/>
        </w:rPr>
        <w:t xml:space="preserve"> PWD were not addressed in a preliminary analysis to identify specific constraints they face in participating in project interventions and benefiting from the results. The gender/PWD officer will thus conduct a survey when the project launches to document this issue, working with PWD in the villages within the PAs, the ‘Friends of the Parks’ village committees, village authorities and the park management agency’s </w:t>
      </w:r>
      <w:r w:rsidR="00DE3094">
        <w:rPr>
          <w:rFonts w:asciiTheme="minorHAnsi" w:hAnsiTheme="minorHAnsi" w:cstheme="minorHAnsi"/>
          <w:sz w:val="20"/>
          <w:szCs w:val="20"/>
          <w:lang w:val="en-GB"/>
        </w:rPr>
        <w:t>community mobilizer</w:t>
      </w:r>
      <w:r w:rsidRPr="00116E9F">
        <w:rPr>
          <w:rFonts w:asciiTheme="minorHAnsi" w:hAnsiTheme="minorHAnsi" w:cstheme="minorHAnsi"/>
          <w:sz w:val="20"/>
          <w:szCs w:val="20"/>
          <w:lang w:val="en-GB"/>
        </w:rPr>
        <w:t>s. An action plan will be developed, using the same structure as the gender equity action plan, to incorporate concrete solutions into the project’s implementation plan.</w:t>
      </w:r>
    </w:p>
    <w:p w14:paraId="02A91D69" w14:textId="244F24F1" w:rsidR="00106D3F" w:rsidRPr="00106D3F" w:rsidRDefault="00106D3F"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106D3F">
        <w:rPr>
          <w:rFonts w:asciiTheme="minorHAnsi" w:hAnsiTheme="minorHAnsi" w:cstheme="minorHAnsi"/>
          <w:sz w:val="20"/>
          <w:szCs w:val="20"/>
          <w:lang w:val="en-GB"/>
        </w:rPr>
        <w:t xml:space="preserve">Through these action plans, the project will seek to strengthen the participation of women and PWD by: </w:t>
      </w:r>
      <w:proofErr w:type="spellStart"/>
      <w:r w:rsidRPr="00106D3F">
        <w:rPr>
          <w:rFonts w:asciiTheme="minorHAnsi" w:hAnsiTheme="minorHAnsi" w:cstheme="minorHAnsi"/>
          <w:sz w:val="20"/>
          <w:szCs w:val="20"/>
          <w:lang w:val="en-GB"/>
        </w:rPr>
        <w:t>i</w:t>
      </w:r>
      <w:proofErr w:type="spellEnd"/>
      <w:r w:rsidRPr="00106D3F">
        <w:rPr>
          <w:rFonts w:asciiTheme="minorHAnsi" w:hAnsiTheme="minorHAnsi" w:cstheme="minorHAnsi"/>
          <w:sz w:val="20"/>
          <w:szCs w:val="20"/>
          <w:lang w:val="en-GB"/>
        </w:rPr>
        <w:t xml:space="preserve">) adopting a communication approach targeting them to ensure that the messages reach them and that their concerns and priorities are heard and taken into account; ii) consulting with them to identify ways to facilitate their participation, specifically by planning activities based on their availability (particularly for the women) and encouraging local actions to limit the need to travel; iii) involving them in all local planning and implementation stages in determining the location and choice of agroforestry system species, identifying tasks and techniques adapted to women and PWD, and addressing their needs and interests within the </w:t>
      </w:r>
      <w:r w:rsidR="0020783D" w:rsidRPr="0020783D">
        <w:rPr>
          <w:rFonts w:asciiTheme="minorHAnsi" w:hAnsiTheme="minorHAnsi" w:cstheme="minorHAnsi"/>
          <w:sz w:val="20"/>
          <w:szCs w:val="20"/>
          <w:lang w:val="en-GB"/>
        </w:rPr>
        <w:t>value chains</w:t>
      </w:r>
      <w:r w:rsidRPr="00106D3F">
        <w:rPr>
          <w:rFonts w:asciiTheme="minorHAnsi" w:hAnsiTheme="minorHAnsi" w:cstheme="minorHAnsi"/>
          <w:sz w:val="20"/>
          <w:szCs w:val="20"/>
          <w:lang w:val="en-GB"/>
        </w:rPr>
        <w:t xml:space="preserve">; iv) involving them in the design, dissemination and, where appropriate, marketing of products from these </w:t>
      </w:r>
      <w:r w:rsidR="0020783D" w:rsidRPr="0020783D">
        <w:rPr>
          <w:rFonts w:asciiTheme="minorHAnsi" w:hAnsiTheme="minorHAnsi" w:cstheme="minorHAnsi"/>
          <w:sz w:val="20"/>
          <w:szCs w:val="20"/>
          <w:lang w:val="en-GB"/>
        </w:rPr>
        <w:t>value chains</w:t>
      </w:r>
      <w:r w:rsidRPr="00106D3F">
        <w:rPr>
          <w:rFonts w:asciiTheme="minorHAnsi" w:hAnsiTheme="minorHAnsi" w:cstheme="minorHAnsi"/>
          <w:sz w:val="20"/>
          <w:szCs w:val="20"/>
          <w:lang w:val="en-GB"/>
        </w:rPr>
        <w:t>; v) developing training programmes that target the specific activities of women and PWD and by encouraging them to participate in new activities; and vi) facilitating their access to local credit institutions to finance their activities. The project will pay particular attention to securing women’s access and rights to resources and land, specifically for women-headed households.</w:t>
      </w:r>
    </w:p>
    <w:p w14:paraId="2CDA0283" w14:textId="77777777" w:rsidR="00106D3F" w:rsidRPr="00116E9F" w:rsidRDefault="00106D3F" w:rsidP="00106D3F">
      <w:pPr>
        <w:pStyle w:val="Paragraphedeliste"/>
        <w:tabs>
          <w:tab w:val="left" w:pos="284"/>
        </w:tabs>
        <w:spacing w:before="120" w:after="120"/>
        <w:ind w:left="0"/>
        <w:jc w:val="both"/>
        <w:rPr>
          <w:rFonts w:asciiTheme="minorHAnsi" w:hAnsiTheme="minorHAnsi" w:cstheme="minorHAnsi"/>
          <w:i/>
          <w:iCs/>
          <w:color w:val="7030A0"/>
          <w:sz w:val="20"/>
          <w:szCs w:val="20"/>
          <w:lang w:val="en-GB"/>
        </w:rPr>
      </w:pPr>
      <w:r w:rsidRPr="00C1739B">
        <w:rPr>
          <w:rFonts w:asciiTheme="minorHAnsi" w:hAnsiTheme="minorHAnsi" w:cstheme="minorHAnsi"/>
          <w:i/>
          <w:iCs/>
          <w:color w:val="7030A0"/>
          <w:sz w:val="20"/>
          <w:szCs w:val="20"/>
          <w:lang w:val="en-GB"/>
        </w:rPr>
        <w:t>5.1.2</w:t>
      </w:r>
      <w:r w:rsidRPr="00116E9F">
        <w:rPr>
          <w:rFonts w:asciiTheme="minorHAnsi" w:hAnsiTheme="minorHAnsi" w:cstheme="minorHAnsi"/>
          <w:i/>
          <w:iCs/>
          <w:color w:val="7030A0"/>
          <w:sz w:val="20"/>
          <w:szCs w:val="20"/>
          <w:lang w:val="en-GB"/>
        </w:rPr>
        <w:t xml:space="preserve"> Gender and PWD action plans are evaluated and adapted</w:t>
      </w:r>
    </w:p>
    <w:p w14:paraId="6C6A3FA7" w14:textId="2E1E2F99" w:rsidR="00E430D2" w:rsidRDefault="00E430D2"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Pr>
          <w:rFonts w:asciiTheme="minorHAnsi" w:hAnsiTheme="minorHAnsi" w:cstheme="minorHAnsi"/>
          <w:sz w:val="20"/>
          <w:szCs w:val="20"/>
          <w:u w:val="single"/>
          <w:lang w:val="en-GB"/>
        </w:rPr>
        <w:t>Assessment</w:t>
      </w:r>
      <w:r w:rsidR="00106D3F" w:rsidRPr="00116E9F">
        <w:rPr>
          <w:rFonts w:asciiTheme="minorHAnsi" w:hAnsiTheme="minorHAnsi" w:cstheme="minorHAnsi"/>
          <w:sz w:val="20"/>
          <w:szCs w:val="20"/>
          <w:u w:val="single"/>
          <w:lang w:val="en-GB"/>
        </w:rPr>
        <w:t xml:space="preserve"> of the impacts of </w:t>
      </w:r>
      <w:r>
        <w:rPr>
          <w:rFonts w:asciiTheme="minorHAnsi" w:hAnsiTheme="minorHAnsi" w:cstheme="minorHAnsi"/>
          <w:sz w:val="20"/>
          <w:szCs w:val="20"/>
          <w:u w:val="single"/>
          <w:lang w:val="en-GB"/>
        </w:rPr>
        <w:t xml:space="preserve">the </w:t>
      </w:r>
      <w:r w:rsidR="00106D3F" w:rsidRPr="00116E9F">
        <w:rPr>
          <w:rFonts w:asciiTheme="minorHAnsi" w:hAnsiTheme="minorHAnsi" w:cstheme="minorHAnsi"/>
          <w:sz w:val="20"/>
          <w:szCs w:val="20"/>
          <w:u w:val="single"/>
          <w:lang w:val="en-GB"/>
        </w:rPr>
        <w:t>implement</w:t>
      </w:r>
      <w:r>
        <w:rPr>
          <w:rFonts w:asciiTheme="minorHAnsi" w:hAnsiTheme="minorHAnsi" w:cstheme="minorHAnsi"/>
          <w:sz w:val="20"/>
          <w:szCs w:val="20"/>
          <w:u w:val="single"/>
          <w:lang w:val="en-GB"/>
        </w:rPr>
        <w:t>at</w:t>
      </w:r>
      <w:r w:rsidR="00106D3F" w:rsidRPr="00116E9F">
        <w:rPr>
          <w:rFonts w:asciiTheme="minorHAnsi" w:hAnsiTheme="minorHAnsi" w:cstheme="minorHAnsi"/>
          <w:sz w:val="20"/>
          <w:szCs w:val="20"/>
          <w:u w:val="single"/>
          <w:lang w:val="en-GB"/>
        </w:rPr>
        <w:t>i</w:t>
      </w:r>
      <w:r>
        <w:rPr>
          <w:rFonts w:asciiTheme="minorHAnsi" w:hAnsiTheme="minorHAnsi" w:cstheme="minorHAnsi"/>
          <w:sz w:val="20"/>
          <w:szCs w:val="20"/>
          <w:u w:val="single"/>
          <w:lang w:val="en-GB"/>
        </w:rPr>
        <w:t>o</w:t>
      </w:r>
      <w:r w:rsidR="00106D3F" w:rsidRPr="00116E9F">
        <w:rPr>
          <w:rFonts w:asciiTheme="minorHAnsi" w:hAnsiTheme="minorHAnsi" w:cstheme="minorHAnsi"/>
          <w:sz w:val="20"/>
          <w:szCs w:val="20"/>
          <w:u w:val="single"/>
          <w:lang w:val="en-GB"/>
        </w:rPr>
        <w:t>n</w:t>
      </w:r>
      <w:r>
        <w:rPr>
          <w:rFonts w:asciiTheme="minorHAnsi" w:hAnsiTheme="minorHAnsi" w:cstheme="minorHAnsi"/>
          <w:sz w:val="20"/>
          <w:szCs w:val="20"/>
          <w:u w:val="single"/>
          <w:lang w:val="en-GB"/>
        </w:rPr>
        <w:t xml:space="preserve"> of</w:t>
      </w:r>
      <w:r w:rsidR="00106D3F" w:rsidRPr="00116E9F">
        <w:rPr>
          <w:rFonts w:asciiTheme="minorHAnsi" w:hAnsiTheme="minorHAnsi" w:cstheme="minorHAnsi"/>
          <w:sz w:val="20"/>
          <w:szCs w:val="20"/>
          <w:u w:val="single"/>
          <w:lang w:val="en-GB"/>
        </w:rPr>
        <w:t xml:space="preserve"> the gender and PWD action plans</w:t>
      </w:r>
      <w:r w:rsidR="00106D3F" w:rsidRPr="00116E9F">
        <w:rPr>
          <w:rFonts w:asciiTheme="minorHAnsi" w:hAnsiTheme="minorHAnsi" w:cstheme="minorHAnsi"/>
          <w:sz w:val="20"/>
          <w:szCs w:val="20"/>
          <w:lang w:val="en-GB"/>
        </w:rPr>
        <w:t xml:space="preserve">: </w:t>
      </w:r>
      <w:r w:rsidR="0020783D" w:rsidRPr="00116E9F">
        <w:rPr>
          <w:rFonts w:asciiTheme="minorHAnsi" w:hAnsiTheme="minorHAnsi" w:cstheme="minorHAnsi"/>
          <w:sz w:val="20"/>
          <w:szCs w:val="20"/>
          <w:lang w:val="en-GB"/>
        </w:rPr>
        <w:t xml:space="preserve">Evaluating the project’s contribution to improving benefits for women and PWD </w:t>
      </w:r>
      <w:r w:rsidR="0020783D" w:rsidRPr="0020783D">
        <w:rPr>
          <w:rFonts w:asciiTheme="minorHAnsi" w:hAnsiTheme="minorHAnsi" w:cstheme="minorHAnsi"/>
          <w:sz w:val="20"/>
          <w:szCs w:val="20"/>
          <w:lang w:val="en-GB"/>
        </w:rPr>
        <w:t xml:space="preserve">linked </w:t>
      </w:r>
      <w:r w:rsidR="0020783D">
        <w:rPr>
          <w:rFonts w:asciiTheme="minorHAnsi" w:hAnsiTheme="minorHAnsi" w:cstheme="minorHAnsi"/>
          <w:sz w:val="20"/>
          <w:szCs w:val="20"/>
          <w:lang w:val="en-GB"/>
        </w:rPr>
        <w:t>to</w:t>
      </w:r>
      <w:r w:rsidR="0020783D" w:rsidRPr="00116E9F">
        <w:rPr>
          <w:rFonts w:asciiTheme="minorHAnsi" w:hAnsiTheme="minorHAnsi" w:cstheme="minorHAnsi"/>
          <w:sz w:val="20"/>
          <w:szCs w:val="20"/>
          <w:lang w:val="en-GB"/>
        </w:rPr>
        <w:t xml:space="preserve"> improved management of the PAs and their resources by integrating </w:t>
      </w:r>
      <w:r w:rsidR="0020783D" w:rsidRPr="0020783D">
        <w:rPr>
          <w:rFonts w:asciiTheme="minorHAnsi" w:hAnsiTheme="minorHAnsi" w:cstheme="minorHAnsi"/>
          <w:sz w:val="20"/>
          <w:szCs w:val="20"/>
          <w:lang w:val="en-GB"/>
        </w:rPr>
        <w:t xml:space="preserve">an approach </w:t>
      </w:r>
      <w:r w:rsidR="0020783D">
        <w:rPr>
          <w:rFonts w:asciiTheme="minorHAnsi" w:hAnsiTheme="minorHAnsi" w:cstheme="minorHAnsi"/>
          <w:sz w:val="20"/>
          <w:szCs w:val="20"/>
          <w:lang w:val="en-GB"/>
        </w:rPr>
        <w:t xml:space="preserve">that is </w:t>
      </w:r>
      <w:r w:rsidR="0020783D" w:rsidRPr="00116E9F">
        <w:rPr>
          <w:rFonts w:asciiTheme="minorHAnsi" w:hAnsiTheme="minorHAnsi" w:cstheme="minorHAnsi"/>
          <w:sz w:val="20"/>
          <w:szCs w:val="20"/>
          <w:lang w:val="en-GB"/>
        </w:rPr>
        <w:t xml:space="preserve">sensitive </w:t>
      </w:r>
      <w:r w:rsidR="0020783D">
        <w:rPr>
          <w:rFonts w:asciiTheme="minorHAnsi" w:hAnsiTheme="minorHAnsi" w:cstheme="minorHAnsi"/>
          <w:sz w:val="20"/>
          <w:szCs w:val="20"/>
          <w:lang w:val="en-GB"/>
        </w:rPr>
        <w:t>to women and to PWDs</w:t>
      </w:r>
      <w:r w:rsidR="0020783D" w:rsidRPr="00116E9F">
        <w:rPr>
          <w:rFonts w:asciiTheme="minorHAnsi" w:hAnsiTheme="minorHAnsi" w:cstheme="minorHAnsi"/>
          <w:sz w:val="20"/>
          <w:szCs w:val="20"/>
          <w:lang w:val="en-GB"/>
        </w:rPr>
        <w:t xml:space="preserve"> </w:t>
      </w:r>
      <w:r w:rsidR="0020783D" w:rsidRPr="0020783D">
        <w:rPr>
          <w:rFonts w:asciiTheme="minorHAnsi" w:hAnsiTheme="minorHAnsi" w:cstheme="minorHAnsi"/>
          <w:sz w:val="20"/>
          <w:szCs w:val="20"/>
          <w:lang w:val="en-GB"/>
        </w:rPr>
        <w:t>will require further analytical thinking, such as evaluating the impact of the project on the obstacles to be overcome at all levels, ranging from the perceptions of women and PWDs regarding their empowerment, to improving the benefits linked to sustainable development of biodiversity products and ecosystem services, constraints of access to means of production, including land, marine areas and microcredit, and political and legislative frameworks and their local implementation.</w:t>
      </w:r>
    </w:p>
    <w:p w14:paraId="429F2C5D" w14:textId="093CD25F" w:rsidR="00106D3F" w:rsidRPr="00116E9F" w:rsidRDefault="00106D3F" w:rsidP="00E430D2">
      <w:pPr>
        <w:pStyle w:val="Paragraphedeliste"/>
        <w:tabs>
          <w:tab w:val="left" w:pos="284"/>
        </w:tabs>
        <w:spacing w:before="120" w:after="120"/>
        <w:ind w:left="0"/>
        <w:jc w:val="both"/>
        <w:rPr>
          <w:rFonts w:asciiTheme="minorHAnsi" w:hAnsiTheme="minorHAnsi" w:cstheme="minorHAnsi"/>
          <w:sz w:val="20"/>
          <w:szCs w:val="20"/>
          <w:lang w:val="en-GB"/>
        </w:rPr>
      </w:pPr>
      <w:r w:rsidRPr="00116E9F">
        <w:rPr>
          <w:rFonts w:asciiTheme="minorHAnsi" w:hAnsiTheme="minorHAnsi" w:cstheme="minorHAnsi"/>
          <w:sz w:val="20"/>
          <w:szCs w:val="20"/>
          <w:lang w:val="en-GB"/>
        </w:rPr>
        <w:t xml:space="preserve">This would involve evaluating the project’s impact on the barriers to be removed at all levels, from perceptions of women and PWD as they become empowered to improving the benefits of sustainable development of the biodiversity products and ecosystem services, removing constraints to accessing means of production, including land, marine areas and microcredit, and political and legislative frameworks and their local application. </w:t>
      </w:r>
    </w:p>
    <w:p w14:paraId="1046C35F" w14:textId="5962F398" w:rsidR="00EC1949" w:rsidRPr="00943038" w:rsidRDefault="00106D3F" w:rsidP="00C04741">
      <w:pPr>
        <w:pStyle w:val="Paragraphedeliste"/>
        <w:numPr>
          <w:ilvl w:val="0"/>
          <w:numId w:val="21"/>
        </w:numPr>
        <w:tabs>
          <w:tab w:val="left" w:pos="284"/>
        </w:tabs>
        <w:spacing w:before="120" w:after="120"/>
        <w:ind w:left="0" w:firstLine="0"/>
        <w:jc w:val="both"/>
        <w:rPr>
          <w:rFonts w:asciiTheme="minorHAnsi" w:eastAsia="Calibri" w:hAnsiTheme="minorHAnsi" w:cstheme="minorHAnsi"/>
          <w:sz w:val="20"/>
          <w:szCs w:val="20"/>
          <w:lang w:val="en-GB" w:eastAsia="fr-FR" w:bidi="fr-FR"/>
        </w:rPr>
      </w:pPr>
      <w:r w:rsidRPr="00116E9F">
        <w:rPr>
          <w:rFonts w:asciiTheme="minorHAnsi" w:hAnsiTheme="minorHAnsi" w:cstheme="minorHAnsi"/>
          <w:sz w:val="20"/>
          <w:szCs w:val="20"/>
          <w:lang w:val="en-GB"/>
        </w:rPr>
        <w:lastRenderedPageBreak/>
        <w:t xml:space="preserve">The issues will be documented based on the systematic monitoring of the participation of women and PWD in project activities and the evaluation of the project’s impacts on them. Indicators disaggregated by gender and disability status, together with socioeconomic surveys, will be used. The gender/PWD officer will plan and carry out this evaluation </w:t>
      </w:r>
      <w:r w:rsidR="008714F7">
        <w:rPr>
          <w:rFonts w:asciiTheme="minorHAnsi" w:hAnsiTheme="minorHAnsi" w:cstheme="minorHAnsi"/>
          <w:sz w:val="20"/>
          <w:szCs w:val="20"/>
          <w:lang w:val="en-GB"/>
        </w:rPr>
        <w:t xml:space="preserve">at </w:t>
      </w:r>
      <w:r w:rsidRPr="00116E9F">
        <w:rPr>
          <w:rFonts w:asciiTheme="minorHAnsi" w:hAnsiTheme="minorHAnsi" w:cstheme="minorHAnsi"/>
          <w:sz w:val="20"/>
          <w:szCs w:val="20"/>
          <w:lang w:val="en-GB"/>
        </w:rPr>
        <w:t>mid-</w:t>
      </w:r>
      <w:r w:rsidR="008714F7">
        <w:rPr>
          <w:rFonts w:asciiTheme="minorHAnsi" w:hAnsiTheme="minorHAnsi" w:cstheme="minorHAnsi"/>
          <w:sz w:val="20"/>
          <w:szCs w:val="20"/>
          <w:lang w:val="en-GB"/>
        </w:rPr>
        <w:t>term</w:t>
      </w:r>
      <w:r w:rsidRPr="00116E9F">
        <w:rPr>
          <w:rFonts w:asciiTheme="minorHAnsi" w:hAnsiTheme="minorHAnsi" w:cstheme="minorHAnsi"/>
          <w:sz w:val="20"/>
          <w:szCs w:val="20"/>
          <w:lang w:val="en-GB"/>
        </w:rPr>
        <w:t xml:space="preserve"> and in the last year of project implementation (before the terminal evaluation). This officer will work closely with the monitoring/evaluation and safeguards officer, with contributions from the staff of the </w:t>
      </w:r>
      <w:r w:rsidR="00093190">
        <w:rPr>
          <w:rFonts w:asciiTheme="minorHAnsi" w:hAnsiTheme="minorHAnsi" w:cstheme="minorHAnsi"/>
          <w:sz w:val="20"/>
          <w:szCs w:val="20"/>
          <w:lang w:val="en-GB"/>
        </w:rPr>
        <w:t>PNC Agency</w:t>
      </w:r>
      <w:r w:rsidRPr="00116E9F">
        <w:rPr>
          <w:rFonts w:asciiTheme="minorHAnsi" w:hAnsiTheme="minorHAnsi" w:cstheme="minorHAnsi"/>
          <w:sz w:val="20"/>
          <w:szCs w:val="20"/>
          <w:lang w:val="en-GB"/>
        </w:rPr>
        <w:t xml:space="preserve"> (specifically, the </w:t>
      </w:r>
      <w:r w:rsidR="00DE3094">
        <w:rPr>
          <w:rFonts w:asciiTheme="minorHAnsi" w:hAnsiTheme="minorHAnsi" w:cstheme="minorHAnsi"/>
          <w:sz w:val="20"/>
          <w:szCs w:val="20"/>
          <w:lang w:val="en-GB"/>
        </w:rPr>
        <w:t>community mobilizer</w:t>
      </w:r>
      <w:r w:rsidRPr="00116E9F">
        <w:rPr>
          <w:rFonts w:asciiTheme="minorHAnsi" w:hAnsiTheme="minorHAnsi" w:cstheme="minorHAnsi"/>
          <w:sz w:val="20"/>
          <w:szCs w:val="20"/>
          <w:lang w:val="en-GB"/>
        </w:rPr>
        <w:t>s and the officer responsible for income-generating activities, who have worked closely with the local communities). The use of gender- and disability-sensitive indicators, backed by statistics and facts, will help to highlight the barriers that women and PWD must overcome to participate actively in the project and to design corrective actions given significant constraints. The surveys will evaluate the extent to which the project’s approaches to gender and PWD integration helped improve living conditions for the women, their families and PWD and how support for women and PWD helped improve environmental sustainability within the national park landscapes. They will also be used to develop specific recommendations. Groups of women will help to share and analyse the lessons learned and the experiences with gender integration. The results of such an analysis, conducted in collaboration with the gender/PWD expert and the communication/knowledge management expert, will target academic and administrative audiences and other development projects underway in the country. They will be disseminated in electronic and printed form. A simplified version that responds to cultural sensitivities will be prepared for rural populations. It will underscore all the benefits of gender integration in the context of sustainable environmental development and through the empowerment of women and PWD.</w:t>
      </w:r>
    </w:p>
    <w:p w14:paraId="79378455" w14:textId="62ABF92C" w:rsidR="00EC1949" w:rsidRDefault="00A91A62" w:rsidP="001354E3">
      <w:pPr>
        <w:spacing w:after="0"/>
        <w:jc w:val="left"/>
        <w:rPr>
          <w:i/>
          <w:szCs w:val="20"/>
        </w:rPr>
      </w:pPr>
      <w:r w:rsidRPr="0003763F">
        <w:rPr>
          <w:szCs w:val="20"/>
          <w:u w:val="single"/>
        </w:rPr>
        <w:t>P</w:t>
      </w:r>
      <w:r w:rsidR="00C644BD" w:rsidRPr="0003763F">
        <w:rPr>
          <w:szCs w:val="20"/>
          <w:u w:val="single"/>
        </w:rPr>
        <w:t>artnerships</w:t>
      </w:r>
      <w:r w:rsidR="00C644BD" w:rsidRPr="0003763F">
        <w:rPr>
          <w:szCs w:val="20"/>
        </w:rPr>
        <w:t>:</w:t>
      </w:r>
      <w:r w:rsidR="00C644BD" w:rsidRPr="0003763F">
        <w:rPr>
          <w:i/>
          <w:szCs w:val="20"/>
        </w:rPr>
        <w:t xml:space="preserve"> </w:t>
      </w:r>
    </w:p>
    <w:p w14:paraId="35E37C9E" w14:textId="12BC2FBD" w:rsidR="00E8556B" w:rsidRDefault="00E8556B"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E8556B">
        <w:rPr>
          <w:rFonts w:asciiTheme="minorHAnsi" w:hAnsiTheme="minorHAnsi" w:cstheme="minorHAnsi"/>
          <w:sz w:val="20"/>
          <w:szCs w:val="20"/>
          <w:lang w:val="en-GB"/>
        </w:rPr>
        <w:t xml:space="preserve">Establishing sustainable and mutually beneficial partnerships is the essential key to effective management of protected areas in the Comoros. The project will contribute to strengthening partnerships with all stakeholders to support </w:t>
      </w:r>
      <w:r w:rsidR="00F112AF">
        <w:rPr>
          <w:rFonts w:asciiTheme="minorHAnsi" w:hAnsiTheme="minorHAnsi" w:cstheme="minorHAnsi"/>
          <w:sz w:val="20"/>
          <w:szCs w:val="20"/>
          <w:lang w:val="en-GB"/>
        </w:rPr>
        <w:t>its</w:t>
      </w:r>
      <w:r w:rsidRPr="00E8556B">
        <w:rPr>
          <w:rFonts w:asciiTheme="minorHAnsi" w:hAnsiTheme="minorHAnsi" w:cstheme="minorHAnsi"/>
          <w:sz w:val="20"/>
          <w:szCs w:val="20"/>
          <w:lang w:val="en-GB"/>
        </w:rPr>
        <w:t xml:space="preserve"> implementation but above all, to support the operation of the National Parks Agency in achieving its objective of conserving the biodiversity of the Comoros for the benefit of the entire population.</w:t>
      </w:r>
    </w:p>
    <w:p w14:paraId="0CED720E" w14:textId="2626FF7D" w:rsidR="00E8556B" w:rsidRPr="00E8556B" w:rsidRDefault="00E8556B"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GB"/>
        </w:rPr>
      </w:pPr>
      <w:r w:rsidRPr="00E8556B">
        <w:rPr>
          <w:rFonts w:asciiTheme="minorHAnsi" w:hAnsiTheme="minorHAnsi" w:cstheme="minorHAnsi"/>
          <w:sz w:val="20"/>
          <w:szCs w:val="20"/>
          <w:lang w:val="en-CA"/>
        </w:rPr>
        <w:t>The partnerships essential to the implementation of the project and the achievement of its development results are mainly those that the project will establish with the beneficiaries and stakeholders targeted by the interventions and all other partnerships with development actors working in the field of development mainly at national level, but also regional: (</w:t>
      </w:r>
      <w:proofErr w:type="spellStart"/>
      <w:r w:rsidRPr="00E8556B">
        <w:rPr>
          <w:rFonts w:asciiTheme="minorHAnsi" w:hAnsiTheme="minorHAnsi" w:cstheme="minorHAnsi"/>
          <w:sz w:val="20"/>
          <w:szCs w:val="20"/>
          <w:lang w:val="en-CA"/>
        </w:rPr>
        <w:t>i</w:t>
      </w:r>
      <w:proofErr w:type="spellEnd"/>
      <w:r w:rsidRPr="00E8556B">
        <w:rPr>
          <w:rFonts w:asciiTheme="minorHAnsi" w:hAnsiTheme="minorHAnsi" w:cstheme="minorHAnsi"/>
          <w:sz w:val="20"/>
          <w:szCs w:val="20"/>
          <w:lang w:val="en-CA"/>
        </w:rPr>
        <w:t>) local communities, i</w:t>
      </w:r>
      <w:r w:rsidR="00AB0323">
        <w:rPr>
          <w:rFonts w:asciiTheme="minorHAnsi" w:hAnsiTheme="minorHAnsi" w:cstheme="minorHAnsi"/>
          <w:sz w:val="20"/>
          <w:szCs w:val="20"/>
          <w:lang w:val="en-CA"/>
        </w:rPr>
        <w:t>.e.</w:t>
      </w:r>
      <w:r w:rsidRPr="00E8556B">
        <w:rPr>
          <w:rFonts w:asciiTheme="minorHAnsi" w:hAnsiTheme="minorHAnsi" w:cstheme="minorHAnsi"/>
          <w:sz w:val="20"/>
          <w:szCs w:val="20"/>
          <w:lang w:val="en-CA"/>
        </w:rPr>
        <w:t xml:space="preserve"> populations of the villages within PAs; (ii) local authorities at island and commune levels; (iii) State actors (ministries in charge of environment, fisheries, tourism, finance, and land use planning) and their decentralized structures where needed; (iv) civil society (producer associations, user groups, NGOs) and academic and scientific institutions; (v) and the private sector (nature-based enterprises, restaurant and hotel owners). The effective involvement of local communities in the governance of protected areas will be recognized and strengthened through interventions under the sub-output 1.1.4</w:t>
      </w:r>
      <w:r w:rsidR="009D7605">
        <w:rPr>
          <w:rFonts w:asciiTheme="minorHAnsi" w:hAnsiTheme="minorHAnsi" w:cstheme="minorHAnsi"/>
          <w:sz w:val="20"/>
          <w:szCs w:val="20"/>
          <w:lang w:val="en-CA"/>
        </w:rPr>
        <w:t xml:space="preserve"> and </w:t>
      </w:r>
      <w:r w:rsidR="009D7605" w:rsidRPr="009D7605">
        <w:rPr>
          <w:rFonts w:asciiTheme="minorHAnsi" w:hAnsiTheme="minorHAnsi" w:cstheme="minorHAnsi"/>
          <w:sz w:val="20"/>
          <w:szCs w:val="20"/>
          <w:lang w:val="en-CA"/>
        </w:rPr>
        <w:t xml:space="preserve">successful community co-management partnership models will be adapted to other sites within the network </w:t>
      </w:r>
      <w:r w:rsidR="009D7605">
        <w:rPr>
          <w:rFonts w:asciiTheme="minorHAnsi" w:hAnsiTheme="minorHAnsi" w:cstheme="minorHAnsi"/>
          <w:sz w:val="20"/>
          <w:szCs w:val="20"/>
          <w:lang w:val="en-CA"/>
        </w:rPr>
        <w:t>under output 2.3</w:t>
      </w:r>
      <w:r w:rsidRPr="00E8556B">
        <w:rPr>
          <w:rFonts w:asciiTheme="minorHAnsi" w:hAnsiTheme="minorHAnsi" w:cstheme="minorHAnsi"/>
          <w:sz w:val="20"/>
          <w:szCs w:val="20"/>
          <w:lang w:val="en-CA"/>
        </w:rPr>
        <w:t xml:space="preserve">. </w:t>
      </w:r>
      <w:r>
        <w:rPr>
          <w:rFonts w:asciiTheme="minorHAnsi" w:hAnsiTheme="minorHAnsi" w:cstheme="minorHAnsi"/>
          <w:sz w:val="20"/>
          <w:szCs w:val="20"/>
          <w:lang w:val="en-CA"/>
        </w:rPr>
        <w:t>C</w:t>
      </w:r>
      <w:r w:rsidRPr="00E8556B">
        <w:rPr>
          <w:rFonts w:asciiTheme="minorHAnsi" w:hAnsiTheme="minorHAnsi" w:cstheme="minorHAnsi"/>
          <w:sz w:val="20"/>
          <w:szCs w:val="20"/>
          <w:lang w:val="en-CA"/>
        </w:rPr>
        <w:t xml:space="preserve">ollaborative institutional arrangements will be established between relevant directorates and offices (fisheries, agriculture, tourism, forests, coastal areas and land use planning) and the </w:t>
      </w:r>
      <w:r w:rsidR="00093190">
        <w:rPr>
          <w:rFonts w:asciiTheme="minorHAnsi" w:hAnsiTheme="minorHAnsi" w:cstheme="minorHAnsi"/>
          <w:sz w:val="20"/>
          <w:szCs w:val="20"/>
          <w:lang w:val="en-CA"/>
        </w:rPr>
        <w:t>PNC Agency</w:t>
      </w:r>
      <w:r w:rsidRPr="00E8556B">
        <w:rPr>
          <w:rFonts w:asciiTheme="minorHAnsi" w:hAnsiTheme="minorHAnsi" w:cstheme="minorHAnsi"/>
          <w:sz w:val="20"/>
          <w:szCs w:val="20"/>
          <w:lang w:val="en-CA"/>
        </w:rPr>
        <w:t xml:space="preserve"> </w:t>
      </w:r>
      <w:r>
        <w:rPr>
          <w:rFonts w:asciiTheme="minorHAnsi" w:hAnsiTheme="minorHAnsi" w:cstheme="minorHAnsi"/>
          <w:sz w:val="20"/>
          <w:szCs w:val="20"/>
          <w:lang w:val="en-CA"/>
        </w:rPr>
        <w:t xml:space="preserve">to </w:t>
      </w:r>
      <w:r w:rsidR="002570B0" w:rsidRPr="002570B0">
        <w:rPr>
          <w:rFonts w:asciiTheme="minorHAnsi" w:hAnsiTheme="minorHAnsi" w:cstheme="minorHAnsi"/>
          <w:sz w:val="20"/>
          <w:szCs w:val="20"/>
          <w:lang w:val="en-CA"/>
        </w:rPr>
        <w:t>ensure that natural resource management complies with relevant regulations</w:t>
      </w:r>
      <w:r>
        <w:rPr>
          <w:rFonts w:asciiTheme="minorHAnsi" w:hAnsiTheme="minorHAnsi" w:cstheme="minorHAnsi"/>
          <w:sz w:val="20"/>
          <w:szCs w:val="20"/>
          <w:lang w:val="en-CA"/>
        </w:rPr>
        <w:t xml:space="preserve"> </w:t>
      </w:r>
      <w:r w:rsidRPr="00E8556B">
        <w:rPr>
          <w:rFonts w:asciiTheme="minorHAnsi" w:hAnsiTheme="minorHAnsi" w:cstheme="minorHAnsi"/>
          <w:sz w:val="20"/>
          <w:szCs w:val="20"/>
          <w:lang w:val="en-CA"/>
        </w:rPr>
        <w:t>under the sub-output 1.2.4</w:t>
      </w:r>
      <w:r>
        <w:rPr>
          <w:rFonts w:asciiTheme="minorHAnsi" w:hAnsiTheme="minorHAnsi" w:cstheme="minorHAnsi"/>
          <w:sz w:val="20"/>
          <w:szCs w:val="20"/>
          <w:lang w:val="en-CA"/>
        </w:rPr>
        <w:t>, and long-term partnerships will be established or expanded with other research and academic institutions, environmental and development NGOs to provide the required expertise to support the implementation of the management and development plans across the network, under the output 1.4.</w:t>
      </w:r>
      <w:r w:rsidR="002570B0">
        <w:rPr>
          <w:rFonts w:asciiTheme="minorHAnsi" w:hAnsiTheme="minorHAnsi" w:cstheme="minorHAnsi"/>
          <w:sz w:val="20"/>
          <w:szCs w:val="20"/>
          <w:lang w:val="en-CA"/>
        </w:rPr>
        <w:t xml:space="preserve"> </w:t>
      </w:r>
      <w:r w:rsidR="00422659">
        <w:rPr>
          <w:rFonts w:asciiTheme="minorHAnsi" w:hAnsiTheme="minorHAnsi" w:cstheme="minorHAnsi"/>
          <w:sz w:val="20"/>
          <w:szCs w:val="20"/>
          <w:lang w:val="en-CA"/>
        </w:rPr>
        <w:t>Furthermore</w:t>
      </w:r>
      <w:r w:rsidR="00422659" w:rsidRPr="00422659">
        <w:rPr>
          <w:rFonts w:asciiTheme="minorHAnsi" w:hAnsiTheme="minorHAnsi" w:cstheme="minorHAnsi"/>
          <w:sz w:val="20"/>
          <w:szCs w:val="20"/>
          <w:lang w:val="en-CA"/>
        </w:rPr>
        <w:t>, the interventions under Output 3.3 will enable mutually beneficial partnerships to be established between local producer / gatherer / fisher</w:t>
      </w:r>
      <w:r w:rsidR="00ED6D03">
        <w:rPr>
          <w:rFonts w:asciiTheme="minorHAnsi" w:hAnsiTheme="minorHAnsi" w:cstheme="minorHAnsi"/>
          <w:sz w:val="20"/>
          <w:szCs w:val="20"/>
          <w:lang w:val="en-CA"/>
        </w:rPr>
        <w:t>s’</w:t>
      </w:r>
      <w:r w:rsidR="00422659" w:rsidRPr="00422659">
        <w:rPr>
          <w:rFonts w:asciiTheme="minorHAnsi" w:hAnsiTheme="minorHAnsi" w:cstheme="minorHAnsi"/>
          <w:sz w:val="20"/>
          <w:szCs w:val="20"/>
          <w:lang w:val="en-CA"/>
        </w:rPr>
        <w:t xml:space="preserve"> cooperatives and private businesses to support the growth of nature-based value chains that will help reduce pressures on biodiversity.</w:t>
      </w:r>
    </w:p>
    <w:p w14:paraId="7E88C3E4" w14:textId="303FCFE7" w:rsidR="00925D33" w:rsidRDefault="008F6B42"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D06271">
        <w:rPr>
          <w:rFonts w:asciiTheme="minorHAnsi" w:hAnsiTheme="minorHAnsi" w:cstheme="minorHAnsi"/>
          <w:sz w:val="20"/>
          <w:szCs w:val="20"/>
          <w:lang w:val="en-CA"/>
        </w:rPr>
        <w:t>The project will also work with partners to achieve results</w:t>
      </w:r>
      <w:r w:rsidR="00D06271" w:rsidRPr="00D06271">
        <w:rPr>
          <w:rFonts w:asciiTheme="minorHAnsi" w:hAnsiTheme="minorHAnsi" w:cstheme="minorHAnsi"/>
          <w:sz w:val="20"/>
          <w:szCs w:val="20"/>
          <w:lang w:val="en-CA"/>
        </w:rPr>
        <w:t xml:space="preserve"> through their interventions</w:t>
      </w:r>
      <w:r w:rsidRPr="00D06271">
        <w:rPr>
          <w:rFonts w:asciiTheme="minorHAnsi" w:hAnsiTheme="minorHAnsi" w:cstheme="minorHAnsi"/>
          <w:sz w:val="20"/>
          <w:szCs w:val="20"/>
          <w:lang w:val="en-CA"/>
        </w:rPr>
        <w:t xml:space="preserve">. </w:t>
      </w:r>
      <w:r w:rsidR="00D06271" w:rsidRPr="00D06271">
        <w:rPr>
          <w:rFonts w:asciiTheme="minorHAnsi" w:hAnsiTheme="minorHAnsi" w:cstheme="minorHAnsi"/>
          <w:sz w:val="20"/>
          <w:szCs w:val="20"/>
          <w:lang w:val="en-CA"/>
        </w:rPr>
        <w:t xml:space="preserve">The following table briefly maps </w:t>
      </w:r>
      <w:r w:rsidRPr="00D06271">
        <w:rPr>
          <w:rFonts w:asciiTheme="minorHAnsi" w:hAnsiTheme="minorHAnsi" w:cstheme="minorHAnsi"/>
          <w:sz w:val="20"/>
          <w:szCs w:val="20"/>
          <w:lang w:val="en-CA"/>
        </w:rPr>
        <w:t xml:space="preserve">what other initiatives are doing to address the development challenge </w:t>
      </w:r>
      <w:r w:rsidR="00D06271" w:rsidRPr="00D06271">
        <w:rPr>
          <w:rFonts w:asciiTheme="minorHAnsi" w:hAnsiTheme="minorHAnsi" w:cstheme="minorHAnsi"/>
          <w:sz w:val="20"/>
          <w:szCs w:val="20"/>
          <w:lang w:val="en-CA"/>
        </w:rPr>
        <w:t xml:space="preserve">addressed by </w:t>
      </w:r>
      <w:r w:rsidRPr="00D06271">
        <w:rPr>
          <w:rFonts w:asciiTheme="minorHAnsi" w:hAnsiTheme="minorHAnsi" w:cstheme="minorHAnsi"/>
          <w:sz w:val="20"/>
          <w:szCs w:val="20"/>
          <w:lang w:val="en-CA"/>
        </w:rPr>
        <w:t xml:space="preserve">this project </w:t>
      </w:r>
      <w:r w:rsidR="00D06271" w:rsidRPr="00D06271">
        <w:rPr>
          <w:rFonts w:asciiTheme="minorHAnsi" w:hAnsiTheme="minorHAnsi" w:cstheme="minorHAnsi"/>
          <w:sz w:val="20"/>
          <w:szCs w:val="20"/>
          <w:lang w:val="en-CA"/>
        </w:rPr>
        <w:t>and their specific contributions to</w:t>
      </w:r>
      <w:r w:rsidRPr="00D06271">
        <w:rPr>
          <w:rFonts w:asciiTheme="minorHAnsi" w:hAnsiTheme="minorHAnsi" w:cstheme="minorHAnsi"/>
          <w:sz w:val="20"/>
          <w:szCs w:val="20"/>
          <w:lang w:val="en-CA"/>
        </w:rPr>
        <w:t xml:space="preserve"> the results of this project</w:t>
      </w:r>
      <w:r w:rsidR="00D06271" w:rsidRPr="00D06271">
        <w:rPr>
          <w:rFonts w:asciiTheme="minorHAnsi" w:hAnsiTheme="minorHAnsi" w:cstheme="minorHAnsi"/>
          <w:sz w:val="20"/>
          <w:szCs w:val="20"/>
          <w:lang w:val="en-CA"/>
        </w:rPr>
        <w:t>.</w:t>
      </w:r>
    </w:p>
    <w:p w14:paraId="1B17A8D0" w14:textId="2E6F5918" w:rsidR="00D06271" w:rsidRPr="0091345E" w:rsidRDefault="00D06271" w:rsidP="00D06271">
      <w:pPr>
        <w:pStyle w:val="Paragraphedeliste"/>
        <w:tabs>
          <w:tab w:val="left" w:pos="284"/>
        </w:tabs>
        <w:spacing w:before="120" w:after="120"/>
        <w:ind w:left="0"/>
        <w:jc w:val="both"/>
        <w:rPr>
          <w:rFonts w:asciiTheme="minorHAnsi" w:hAnsiTheme="minorHAnsi" w:cstheme="minorHAnsi"/>
          <w:b/>
          <w:bCs/>
          <w:sz w:val="20"/>
          <w:szCs w:val="20"/>
          <w:lang w:val="en-CA"/>
        </w:rPr>
      </w:pPr>
      <w:r w:rsidRPr="0091345E">
        <w:rPr>
          <w:rFonts w:asciiTheme="minorHAnsi" w:hAnsiTheme="minorHAnsi" w:cstheme="minorHAnsi"/>
          <w:b/>
          <w:bCs/>
          <w:sz w:val="20"/>
          <w:szCs w:val="20"/>
          <w:lang w:val="en-CA"/>
        </w:rPr>
        <w:t xml:space="preserve">Table </w:t>
      </w:r>
      <w:r w:rsidR="00345DD4">
        <w:rPr>
          <w:rFonts w:asciiTheme="minorHAnsi" w:hAnsiTheme="minorHAnsi" w:cstheme="minorHAnsi"/>
          <w:b/>
          <w:bCs/>
          <w:sz w:val="20"/>
          <w:szCs w:val="20"/>
          <w:lang w:val="en-CA"/>
        </w:rPr>
        <w:t>3</w:t>
      </w:r>
      <w:r w:rsidRPr="0091345E">
        <w:rPr>
          <w:rFonts w:asciiTheme="minorHAnsi" w:hAnsiTheme="minorHAnsi" w:cstheme="minorHAnsi"/>
          <w:b/>
          <w:bCs/>
          <w:sz w:val="20"/>
          <w:szCs w:val="20"/>
          <w:lang w:val="en-CA"/>
        </w:rPr>
        <w:t xml:space="preserve">. Contributions </w:t>
      </w:r>
      <w:r w:rsidR="00345DD4">
        <w:rPr>
          <w:rFonts w:asciiTheme="minorHAnsi" w:hAnsiTheme="minorHAnsi" w:cstheme="minorHAnsi"/>
          <w:b/>
          <w:bCs/>
          <w:sz w:val="20"/>
          <w:szCs w:val="20"/>
          <w:lang w:val="en-CA"/>
        </w:rPr>
        <w:t>from</w:t>
      </w:r>
      <w:r w:rsidRPr="0091345E">
        <w:rPr>
          <w:rFonts w:asciiTheme="minorHAnsi" w:hAnsiTheme="minorHAnsi" w:cstheme="minorHAnsi"/>
          <w:b/>
          <w:bCs/>
          <w:sz w:val="20"/>
          <w:szCs w:val="20"/>
          <w:lang w:val="en-CA"/>
        </w:rPr>
        <w:t xml:space="preserve"> other projects and interventions to the achievement of project results</w:t>
      </w:r>
    </w:p>
    <w:tbl>
      <w:tblPr>
        <w:tblStyle w:val="Grilledutableau"/>
        <w:tblW w:w="10207" w:type="dxa"/>
        <w:jc w:val="center"/>
        <w:tblLook w:val="04A0" w:firstRow="1" w:lastRow="0" w:firstColumn="1" w:lastColumn="0" w:noHBand="0" w:noVBand="1"/>
      </w:tblPr>
      <w:tblGrid>
        <w:gridCol w:w="2580"/>
        <w:gridCol w:w="1427"/>
        <w:gridCol w:w="1940"/>
        <w:gridCol w:w="4260"/>
      </w:tblGrid>
      <w:tr w:rsidR="00943038" w:rsidRPr="00BF75AB" w14:paraId="0A909C70" w14:textId="77777777" w:rsidTr="008F6B42">
        <w:trPr>
          <w:cantSplit/>
          <w:tblHeader/>
          <w:jc w:val="center"/>
        </w:trPr>
        <w:tc>
          <w:tcPr>
            <w:tcW w:w="2643" w:type="dxa"/>
          </w:tcPr>
          <w:p w14:paraId="7FFB0D6E" w14:textId="77777777" w:rsidR="00943038" w:rsidRPr="00BF75AB" w:rsidRDefault="00943038" w:rsidP="008F6B42">
            <w:pPr>
              <w:jc w:val="center"/>
              <w:rPr>
                <w:rFonts w:asciiTheme="minorHAnsi" w:eastAsia="Times New Roman" w:hAnsiTheme="minorHAnsi" w:cstheme="minorHAnsi"/>
                <w:b/>
                <w:color w:val="222222"/>
                <w:sz w:val="18"/>
                <w:szCs w:val="18"/>
                <w:lang w:val="fr-FR" w:eastAsia="fr-FR"/>
              </w:rPr>
            </w:pPr>
            <w:r w:rsidRPr="00BF75AB">
              <w:rPr>
                <w:rFonts w:asciiTheme="minorHAnsi" w:eastAsia="Times New Roman" w:hAnsiTheme="minorHAnsi" w:cstheme="minorHAnsi"/>
                <w:b/>
                <w:color w:val="222222"/>
                <w:sz w:val="18"/>
                <w:szCs w:val="18"/>
                <w:lang w:val="fr-FR" w:eastAsia="fr-FR"/>
              </w:rPr>
              <w:lastRenderedPageBreak/>
              <w:t>Project / Objective</w:t>
            </w:r>
          </w:p>
        </w:tc>
        <w:tc>
          <w:tcPr>
            <w:tcW w:w="1183" w:type="dxa"/>
          </w:tcPr>
          <w:p w14:paraId="5D3F2846" w14:textId="77777777" w:rsidR="00943038" w:rsidRPr="00BF75AB" w:rsidRDefault="00943038" w:rsidP="008F6B42">
            <w:pPr>
              <w:jc w:val="center"/>
              <w:rPr>
                <w:rFonts w:asciiTheme="minorHAnsi" w:eastAsia="Times New Roman" w:hAnsiTheme="minorHAnsi" w:cstheme="minorHAnsi"/>
                <w:b/>
                <w:color w:val="222222"/>
                <w:sz w:val="18"/>
                <w:szCs w:val="18"/>
                <w:lang w:val="fr-FR" w:eastAsia="fr-FR"/>
              </w:rPr>
            </w:pPr>
            <w:r w:rsidRPr="00BF75AB">
              <w:rPr>
                <w:rFonts w:asciiTheme="minorHAnsi" w:eastAsia="Times New Roman" w:hAnsiTheme="minorHAnsi" w:cstheme="minorHAnsi"/>
                <w:b/>
                <w:color w:val="222222"/>
                <w:sz w:val="18"/>
                <w:szCs w:val="18"/>
                <w:lang w:val="fr-FR" w:eastAsia="fr-FR"/>
              </w:rPr>
              <w:t>Donor / Implementation Partner</w:t>
            </w:r>
          </w:p>
        </w:tc>
        <w:tc>
          <w:tcPr>
            <w:tcW w:w="1981" w:type="dxa"/>
          </w:tcPr>
          <w:p w14:paraId="5AF8F43F" w14:textId="77777777" w:rsidR="00943038" w:rsidRPr="00BF75AB" w:rsidRDefault="00943038" w:rsidP="008F6B42">
            <w:pPr>
              <w:jc w:val="center"/>
              <w:rPr>
                <w:rFonts w:asciiTheme="minorHAnsi" w:eastAsia="Times New Roman" w:hAnsiTheme="minorHAnsi" w:cstheme="minorHAnsi"/>
                <w:b/>
                <w:color w:val="222222"/>
                <w:sz w:val="18"/>
                <w:szCs w:val="18"/>
                <w:lang w:val="en-CA" w:eastAsia="fr-FR"/>
              </w:rPr>
            </w:pPr>
            <w:r w:rsidRPr="00BF75AB">
              <w:rPr>
                <w:rFonts w:asciiTheme="minorHAnsi" w:eastAsia="Times New Roman" w:hAnsiTheme="minorHAnsi" w:cstheme="minorHAnsi"/>
                <w:b/>
                <w:color w:val="222222"/>
                <w:sz w:val="18"/>
                <w:szCs w:val="18"/>
                <w:lang w:val="en-CA" w:eastAsia="fr-FR"/>
              </w:rPr>
              <w:t>Period and site of intervention related to the project</w:t>
            </w:r>
          </w:p>
        </w:tc>
        <w:tc>
          <w:tcPr>
            <w:tcW w:w="4400" w:type="dxa"/>
          </w:tcPr>
          <w:p w14:paraId="1BBF0788" w14:textId="77777777" w:rsidR="00943038" w:rsidRPr="00BF75AB" w:rsidRDefault="00943038" w:rsidP="008F6B42">
            <w:pPr>
              <w:jc w:val="center"/>
              <w:rPr>
                <w:rFonts w:asciiTheme="minorHAnsi" w:eastAsia="Times New Roman" w:hAnsiTheme="minorHAnsi" w:cstheme="minorHAnsi"/>
                <w:b/>
                <w:bCs/>
                <w:color w:val="222222"/>
                <w:sz w:val="18"/>
                <w:szCs w:val="18"/>
                <w:lang w:val="fr-FR" w:eastAsia="fr-FR"/>
              </w:rPr>
            </w:pPr>
            <w:r w:rsidRPr="00BF75AB">
              <w:rPr>
                <w:rFonts w:asciiTheme="minorHAnsi" w:eastAsia="Times New Roman" w:hAnsiTheme="minorHAnsi" w:cstheme="minorHAnsi"/>
                <w:b/>
                <w:bCs/>
                <w:color w:val="222222"/>
                <w:sz w:val="18"/>
                <w:szCs w:val="18"/>
                <w:lang w:val="fr-FR" w:eastAsia="fr-FR"/>
              </w:rPr>
              <w:t>Complementarities</w:t>
            </w:r>
          </w:p>
        </w:tc>
      </w:tr>
      <w:tr w:rsidR="00943038" w:rsidRPr="00BF75AB" w14:paraId="4089BE36" w14:textId="77777777" w:rsidTr="008F6B42">
        <w:trPr>
          <w:jc w:val="center"/>
        </w:trPr>
        <w:tc>
          <w:tcPr>
            <w:tcW w:w="2643" w:type="dxa"/>
          </w:tcPr>
          <w:p w14:paraId="68CE38B8" w14:textId="77777777" w:rsidR="00943038" w:rsidRPr="00BF75AB" w:rsidRDefault="00943038" w:rsidP="00943038">
            <w:pPr>
              <w:jc w:val="left"/>
              <w:rPr>
                <w:rFonts w:asciiTheme="minorHAnsi" w:eastAsia="Times New Roman" w:hAnsiTheme="minorHAnsi" w:cstheme="minorHAnsi"/>
                <w:b/>
                <w:color w:val="222222"/>
                <w:sz w:val="18"/>
                <w:szCs w:val="18"/>
                <w:lang w:val="en-CA" w:eastAsia="fr-FR"/>
              </w:rPr>
            </w:pPr>
            <w:r w:rsidRPr="00BF75AB">
              <w:rPr>
                <w:rFonts w:asciiTheme="minorHAnsi" w:eastAsia="Times New Roman" w:hAnsiTheme="minorHAnsi" w:cstheme="minorHAnsi"/>
                <w:b/>
                <w:color w:val="222222"/>
                <w:sz w:val="18"/>
                <w:szCs w:val="18"/>
                <w:lang w:val="en-CA" w:eastAsia="fr-FR"/>
              </w:rPr>
              <w:t xml:space="preserve">DIDEM </w:t>
            </w:r>
            <w:r w:rsidRPr="00BF75AB">
              <w:rPr>
                <w:rFonts w:asciiTheme="minorHAnsi" w:eastAsia="Times New Roman" w:hAnsiTheme="minorHAnsi" w:cstheme="minorHAnsi"/>
                <w:bCs/>
                <w:color w:val="222222"/>
                <w:sz w:val="18"/>
                <w:szCs w:val="18"/>
                <w:lang w:val="en-CA" w:eastAsia="fr-FR"/>
              </w:rPr>
              <w:t xml:space="preserve">/ </w:t>
            </w:r>
            <w:r w:rsidRPr="00BF75AB">
              <w:rPr>
                <w:rFonts w:asciiTheme="minorHAnsi" w:eastAsia="Times New Roman" w:hAnsiTheme="minorHAnsi" w:cstheme="minorHAnsi"/>
                <w:color w:val="222222"/>
                <w:sz w:val="18"/>
                <w:szCs w:val="18"/>
                <w:lang w:val="en-CA" w:eastAsia="fr-FR"/>
              </w:rPr>
              <w:t>Develop capacities for decision-making and policy development for the sustainable management of coastal and marine environments based on scientific knowledge</w:t>
            </w:r>
          </w:p>
        </w:tc>
        <w:tc>
          <w:tcPr>
            <w:tcW w:w="1183" w:type="dxa"/>
          </w:tcPr>
          <w:p w14:paraId="4A62E859" w14:textId="77777777" w:rsidR="00943038" w:rsidRPr="00BF75AB" w:rsidRDefault="00943038" w:rsidP="00943038">
            <w:pPr>
              <w:jc w:val="left"/>
              <w:rPr>
                <w:rFonts w:asciiTheme="minorHAnsi" w:eastAsia="Times New Roman" w:hAnsiTheme="minorHAnsi" w:cstheme="minorHAnsi"/>
                <w:color w:val="222222"/>
                <w:sz w:val="18"/>
                <w:szCs w:val="18"/>
                <w:lang w:val="fr-FR" w:eastAsia="fr-FR"/>
              </w:rPr>
            </w:pPr>
            <w:r w:rsidRPr="00BF75AB">
              <w:rPr>
                <w:rFonts w:asciiTheme="minorHAnsi" w:eastAsia="Times New Roman" w:hAnsiTheme="minorHAnsi" w:cstheme="minorHAnsi"/>
                <w:color w:val="222222"/>
                <w:sz w:val="18"/>
                <w:szCs w:val="18"/>
                <w:lang w:val="fr-FR" w:eastAsia="fr-FR"/>
              </w:rPr>
              <w:t>FFEM, IRD, UNEP, CRDI</w:t>
            </w:r>
          </w:p>
        </w:tc>
        <w:tc>
          <w:tcPr>
            <w:tcW w:w="1981" w:type="dxa"/>
          </w:tcPr>
          <w:p w14:paraId="4F7881B0" w14:textId="77777777" w:rsidR="00943038" w:rsidRPr="00BF75AB" w:rsidRDefault="00943038" w:rsidP="00943038">
            <w:pPr>
              <w:jc w:val="left"/>
              <w:rPr>
                <w:rFonts w:asciiTheme="minorHAnsi" w:eastAsia="Times New Roman" w:hAnsiTheme="minorHAnsi" w:cstheme="minorHAnsi"/>
                <w:color w:val="222222"/>
                <w:sz w:val="18"/>
                <w:szCs w:val="18"/>
                <w:lang w:val="en-CA" w:eastAsia="fr-FR"/>
              </w:rPr>
            </w:pPr>
            <w:r w:rsidRPr="00BF75AB">
              <w:rPr>
                <w:rFonts w:asciiTheme="minorHAnsi" w:eastAsia="Times New Roman" w:hAnsiTheme="minorHAnsi" w:cstheme="minorHAnsi"/>
                <w:color w:val="222222"/>
                <w:sz w:val="18"/>
                <w:szCs w:val="18"/>
                <w:lang w:val="en-CA" w:eastAsia="fr-FR"/>
              </w:rPr>
              <w:t>2021-2023</w:t>
            </w:r>
            <w:r w:rsidRPr="00BF75AB">
              <w:rPr>
                <w:rFonts w:asciiTheme="minorHAnsi" w:eastAsia="Times New Roman" w:hAnsiTheme="minorHAnsi" w:cstheme="minorHAnsi"/>
                <w:color w:val="222222"/>
                <w:sz w:val="18"/>
                <w:szCs w:val="18"/>
                <w:lang w:val="en-CA" w:eastAsia="fr-FR"/>
              </w:rPr>
              <w:br/>
              <w:t>Shissiwani and Mohéli National Parks</w:t>
            </w:r>
          </w:p>
        </w:tc>
        <w:tc>
          <w:tcPr>
            <w:tcW w:w="4400" w:type="dxa"/>
          </w:tcPr>
          <w:p w14:paraId="5D14113B"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hAnsiTheme="minorHAnsi" w:cstheme="minorHAnsi"/>
                <w:color w:val="222222"/>
                <w:sz w:val="18"/>
                <w:szCs w:val="18"/>
                <w:lang w:val="en"/>
              </w:rPr>
              <w:t>Support for science-decision making dialogue (by-output 1.1.3)</w:t>
            </w:r>
          </w:p>
          <w:p w14:paraId="65E5EB88"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hAnsiTheme="minorHAnsi" w:cstheme="minorHAnsi"/>
                <w:color w:val="222222"/>
                <w:sz w:val="18"/>
                <w:szCs w:val="18"/>
                <w:lang w:val="en"/>
              </w:rPr>
              <w:t>Integration of scientific knowledge into marine area management decision-making (sub-outputs 1.2.3, 2.1.2, 2.2.1, 2.2.2) Dissemination of scientific knowledge (components 2 and 4)</w:t>
            </w:r>
          </w:p>
        </w:tc>
      </w:tr>
      <w:tr w:rsidR="00943038" w:rsidRPr="00BF75AB" w14:paraId="2DDBE250" w14:textId="77777777" w:rsidTr="008F6B42">
        <w:trPr>
          <w:jc w:val="center"/>
        </w:trPr>
        <w:tc>
          <w:tcPr>
            <w:tcW w:w="2643" w:type="dxa"/>
          </w:tcPr>
          <w:p w14:paraId="7F52F67B"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eastAsia="Times New Roman" w:hAnsiTheme="minorHAnsi" w:cstheme="minorHAnsi"/>
                <w:b/>
                <w:color w:val="222222"/>
                <w:sz w:val="18"/>
                <w:szCs w:val="18"/>
                <w:lang w:val="en-CA" w:eastAsia="fr-FR"/>
              </w:rPr>
              <w:t xml:space="preserve">SWIOFISH 2 </w:t>
            </w:r>
            <w:r w:rsidRPr="00BF75AB">
              <w:rPr>
                <w:rFonts w:asciiTheme="minorHAnsi" w:eastAsia="Times New Roman" w:hAnsiTheme="minorHAnsi" w:cstheme="minorHAnsi"/>
                <w:bCs/>
                <w:color w:val="222222"/>
                <w:sz w:val="18"/>
                <w:szCs w:val="18"/>
                <w:lang w:val="en-CA" w:eastAsia="fr-FR"/>
              </w:rPr>
              <w:t>/ I</w:t>
            </w:r>
            <w:proofErr w:type="spellStart"/>
            <w:r w:rsidRPr="00BF75AB">
              <w:rPr>
                <w:rFonts w:asciiTheme="minorHAnsi" w:hAnsiTheme="minorHAnsi" w:cstheme="minorHAnsi"/>
                <w:color w:val="222222"/>
                <w:sz w:val="18"/>
                <w:szCs w:val="18"/>
                <w:lang w:val="en"/>
              </w:rPr>
              <w:t>mproving</w:t>
            </w:r>
            <w:proofErr w:type="spellEnd"/>
            <w:r w:rsidRPr="00BF75AB">
              <w:rPr>
                <w:rFonts w:asciiTheme="minorHAnsi" w:hAnsiTheme="minorHAnsi" w:cstheme="minorHAnsi"/>
                <w:color w:val="222222"/>
                <w:sz w:val="18"/>
                <w:szCs w:val="18"/>
                <w:lang w:val="en"/>
              </w:rPr>
              <w:t xml:space="preserve"> the management of priority fisheries at regional, national and community levels</w:t>
            </w:r>
          </w:p>
        </w:tc>
        <w:tc>
          <w:tcPr>
            <w:tcW w:w="1183" w:type="dxa"/>
          </w:tcPr>
          <w:p w14:paraId="2CC6B6DC" w14:textId="186294BD" w:rsidR="00943038" w:rsidRPr="00BF75AB" w:rsidRDefault="00943038" w:rsidP="00943038">
            <w:pPr>
              <w:jc w:val="left"/>
              <w:rPr>
                <w:rFonts w:asciiTheme="minorHAnsi" w:eastAsia="Times New Roman" w:hAnsiTheme="minorHAnsi" w:cstheme="minorHAnsi"/>
                <w:color w:val="222222"/>
                <w:sz w:val="18"/>
                <w:szCs w:val="18"/>
                <w:lang w:val="en-CA" w:eastAsia="fr-FR"/>
              </w:rPr>
            </w:pPr>
            <w:r w:rsidRPr="00BF75AB">
              <w:rPr>
                <w:rFonts w:asciiTheme="minorHAnsi" w:eastAsia="Times New Roman" w:hAnsiTheme="minorHAnsi" w:cstheme="minorHAnsi"/>
                <w:color w:val="222222"/>
                <w:sz w:val="18"/>
                <w:szCs w:val="18"/>
                <w:lang w:val="en-CA" w:eastAsia="fr-FR"/>
              </w:rPr>
              <w:t>World Bank - IOC / DGRH (</w:t>
            </w:r>
            <w:r w:rsidR="00372947">
              <w:rPr>
                <w:rFonts w:asciiTheme="minorHAnsi" w:eastAsia="Times New Roman" w:hAnsiTheme="minorHAnsi" w:cstheme="minorHAnsi"/>
                <w:color w:val="222222"/>
                <w:sz w:val="18"/>
                <w:szCs w:val="18"/>
                <w:lang w:val="en-CA" w:eastAsia="fr-FR"/>
              </w:rPr>
              <w:t>MAFETH</w:t>
            </w:r>
            <w:r w:rsidRPr="00BF75AB">
              <w:rPr>
                <w:rFonts w:asciiTheme="minorHAnsi" w:eastAsia="Times New Roman" w:hAnsiTheme="minorHAnsi" w:cstheme="minorHAnsi"/>
                <w:color w:val="222222"/>
                <w:sz w:val="18"/>
                <w:szCs w:val="18"/>
                <w:lang w:val="en-CA" w:eastAsia="fr-FR"/>
              </w:rPr>
              <w:t>)</w:t>
            </w:r>
          </w:p>
        </w:tc>
        <w:tc>
          <w:tcPr>
            <w:tcW w:w="1981" w:type="dxa"/>
          </w:tcPr>
          <w:p w14:paraId="5E61D83B" w14:textId="77777777" w:rsidR="00943038" w:rsidRPr="00BF75AB" w:rsidRDefault="00943038" w:rsidP="008F6B42">
            <w:pPr>
              <w:rPr>
                <w:rFonts w:asciiTheme="minorHAnsi" w:eastAsia="Times New Roman" w:hAnsiTheme="minorHAnsi" w:cstheme="minorHAnsi"/>
                <w:color w:val="222222"/>
                <w:sz w:val="18"/>
                <w:szCs w:val="18"/>
                <w:lang w:val="fr-FR" w:eastAsia="fr-FR"/>
              </w:rPr>
            </w:pPr>
            <w:r w:rsidRPr="00BF75AB">
              <w:rPr>
                <w:rFonts w:asciiTheme="minorHAnsi" w:eastAsia="Times New Roman" w:hAnsiTheme="minorHAnsi" w:cstheme="minorHAnsi"/>
                <w:color w:val="222222"/>
                <w:sz w:val="18"/>
                <w:szCs w:val="18"/>
                <w:lang w:val="fr-FR" w:eastAsia="fr-FR"/>
              </w:rPr>
              <w:t>2018-2023</w:t>
            </w:r>
            <w:r w:rsidRPr="00BF75AB">
              <w:rPr>
                <w:rFonts w:asciiTheme="minorHAnsi" w:eastAsia="Times New Roman" w:hAnsiTheme="minorHAnsi" w:cstheme="minorHAnsi"/>
                <w:color w:val="222222"/>
                <w:sz w:val="18"/>
                <w:szCs w:val="18"/>
                <w:lang w:val="fr-FR" w:eastAsia="fr-FR"/>
              </w:rPr>
              <w:br/>
              <w:t>Mitsamiouli-Ndroudé National Park</w:t>
            </w:r>
          </w:p>
        </w:tc>
        <w:tc>
          <w:tcPr>
            <w:tcW w:w="4400" w:type="dxa"/>
          </w:tcPr>
          <w:p w14:paraId="6AB1461E"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hAnsiTheme="minorHAnsi" w:cstheme="minorHAnsi"/>
                <w:color w:val="222222"/>
                <w:sz w:val="18"/>
                <w:szCs w:val="18"/>
                <w:lang w:val="en"/>
              </w:rPr>
              <w:t>Sharing of experiences, information exchange system for deterring and preventing illegal fishing (Outputs 2.1, 4.1) fisheries monitoring missions (Output 2.1), blue economy in the context of climate change (Output 2.4)</w:t>
            </w:r>
          </w:p>
        </w:tc>
      </w:tr>
      <w:tr w:rsidR="00943038" w:rsidRPr="00BF75AB" w14:paraId="5C3BEB8C" w14:textId="77777777" w:rsidTr="008F6B42">
        <w:trPr>
          <w:jc w:val="center"/>
        </w:trPr>
        <w:tc>
          <w:tcPr>
            <w:tcW w:w="2643" w:type="dxa"/>
          </w:tcPr>
          <w:p w14:paraId="6785E2BD" w14:textId="77777777" w:rsidR="00943038" w:rsidRPr="00BF75AB" w:rsidRDefault="00943038" w:rsidP="00943038">
            <w:pPr>
              <w:pStyle w:val="Commentaire"/>
              <w:jc w:val="left"/>
              <w:rPr>
                <w:rFonts w:asciiTheme="minorHAnsi" w:eastAsia="Times New Roman" w:hAnsiTheme="minorHAnsi" w:cstheme="minorHAnsi"/>
                <w:bCs/>
                <w:color w:val="222222"/>
                <w:sz w:val="18"/>
                <w:szCs w:val="18"/>
                <w:lang w:val="en-CA" w:eastAsia="fr-FR"/>
              </w:rPr>
            </w:pPr>
            <w:r w:rsidRPr="00BF75AB">
              <w:rPr>
                <w:rFonts w:asciiTheme="minorHAnsi" w:eastAsia="Times New Roman" w:hAnsiTheme="minorHAnsi" w:cstheme="minorHAnsi"/>
                <w:bCs/>
                <w:color w:val="222222"/>
                <w:sz w:val="18"/>
                <w:szCs w:val="18"/>
                <w:lang w:val="en-CA" w:eastAsia="fr-FR"/>
              </w:rPr>
              <w:t xml:space="preserve">Protecting biodiversity and building resilience through effective management of the marine protected areas of the Comoros / </w:t>
            </w:r>
            <w:r w:rsidRPr="00BF75AB">
              <w:rPr>
                <w:rFonts w:asciiTheme="minorHAnsi" w:hAnsiTheme="minorHAnsi" w:cstheme="minorHAnsi"/>
                <w:color w:val="222222"/>
                <w:sz w:val="18"/>
                <w:szCs w:val="18"/>
                <w:lang w:val="en"/>
              </w:rPr>
              <w:t>Support and improve the effective implementation of three coastal MPAs and improve the management of the Mohéli MPA</w:t>
            </w:r>
          </w:p>
        </w:tc>
        <w:tc>
          <w:tcPr>
            <w:tcW w:w="1183" w:type="dxa"/>
          </w:tcPr>
          <w:p w14:paraId="16585809" w14:textId="29BEC706" w:rsidR="00943038" w:rsidRPr="00BF75AB" w:rsidRDefault="00943038" w:rsidP="00943038">
            <w:pPr>
              <w:jc w:val="left"/>
              <w:rPr>
                <w:rFonts w:asciiTheme="minorHAnsi" w:eastAsia="Times New Roman" w:hAnsiTheme="minorHAnsi" w:cstheme="minorHAnsi"/>
                <w:color w:val="222222"/>
                <w:sz w:val="18"/>
                <w:szCs w:val="18"/>
                <w:lang w:val="en-CA" w:eastAsia="fr-FR"/>
              </w:rPr>
            </w:pPr>
            <w:r w:rsidRPr="00BF75AB">
              <w:rPr>
                <w:rFonts w:asciiTheme="minorHAnsi" w:eastAsia="Times New Roman" w:hAnsiTheme="minorHAnsi" w:cstheme="minorHAnsi"/>
                <w:color w:val="222222"/>
                <w:sz w:val="18"/>
                <w:szCs w:val="18"/>
                <w:lang w:val="en-CA" w:eastAsia="fr-FR"/>
              </w:rPr>
              <w:t>Ocean</w:t>
            </w:r>
            <w:r w:rsidR="000A2BF5">
              <w:rPr>
                <w:rFonts w:asciiTheme="minorHAnsi" w:eastAsia="Times New Roman" w:hAnsiTheme="minorHAnsi" w:cstheme="minorHAnsi"/>
                <w:color w:val="222222"/>
                <w:sz w:val="18"/>
                <w:szCs w:val="18"/>
                <w:lang w:val="en-CA" w:eastAsia="fr-FR"/>
              </w:rPr>
              <w:t>s</w:t>
            </w:r>
            <w:r w:rsidRPr="00BF75AB">
              <w:rPr>
                <w:rFonts w:asciiTheme="minorHAnsi" w:eastAsia="Times New Roman" w:hAnsiTheme="minorHAnsi" w:cstheme="minorHAnsi"/>
                <w:color w:val="222222"/>
                <w:sz w:val="18"/>
                <w:szCs w:val="18"/>
                <w:lang w:val="en-CA" w:eastAsia="fr-FR"/>
              </w:rPr>
              <w:t xml:space="preserve">5 / WILDOCEAN / </w:t>
            </w:r>
            <w:r w:rsidR="00093190">
              <w:rPr>
                <w:rFonts w:asciiTheme="minorHAnsi" w:eastAsia="Times New Roman" w:hAnsiTheme="minorHAnsi" w:cstheme="minorHAnsi"/>
                <w:color w:val="222222"/>
                <w:sz w:val="18"/>
                <w:szCs w:val="18"/>
                <w:lang w:val="en-CA" w:eastAsia="fr-FR"/>
              </w:rPr>
              <w:t>PNC Agency</w:t>
            </w:r>
            <w:r w:rsidRPr="00BF75AB">
              <w:rPr>
                <w:rFonts w:asciiTheme="minorHAnsi" w:eastAsia="Times New Roman" w:hAnsiTheme="minorHAnsi" w:cstheme="minorHAnsi"/>
                <w:color w:val="222222"/>
                <w:sz w:val="18"/>
                <w:szCs w:val="18"/>
                <w:lang w:val="en-CA" w:eastAsia="fr-FR"/>
              </w:rPr>
              <w:t xml:space="preserve">, CORDIO, IRD, </w:t>
            </w:r>
            <w:proofErr w:type="spellStart"/>
            <w:r w:rsidRPr="00BF75AB">
              <w:rPr>
                <w:rFonts w:asciiTheme="minorHAnsi" w:eastAsia="Times New Roman" w:hAnsiTheme="minorHAnsi" w:cstheme="minorHAnsi"/>
                <w:color w:val="222222"/>
                <w:sz w:val="18"/>
                <w:szCs w:val="18"/>
                <w:lang w:val="en-CA" w:eastAsia="fr-FR"/>
              </w:rPr>
              <w:t>UdC</w:t>
            </w:r>
            <w:proofErr w:type="spellEnd"/>
            <w:r w:rsidRPr="00BF75AB">
              <w:rPr>
                <w:rFonts w:asciiTheme="minorHAnsi" w:eastAsia="Times New Roman" w:hAnsiTheme="minorHAnsi" w:cstheme="minorHAnsi"/>
                <w:color w:val="222222"/>
                <w:sz w:val="18"/>
                <w:szCs w:val="18"/>
                <w:lang w:val="en-CA" w:eastAsia="fr-FR"/>
              </w:rPr>
              <w:t>, AIDE</w:t>
            </w:r>
          </w:p>
        </w:tc>
        <w:tc>
          <w:tcPr>
            <w:tcW w:w="1981" w:type="dxa"/>
          </w:tcPr>
          <w:p w14:paraId="56360FE9" w14:textId="77777777" w:rsidR="00943038" w:rsidRPr="00BF75AB" w:rsidRDefault="00943038" w:rsidP="008F6B42">
            <w:pPr>
              <w:rPr>
                <w:rFonts w:asciiTheme="minorHAnsi" w:eastAsia="Times New Roman" w:hAnsiTheme="minorHAnsi" w:cstheme="minorHAnsi"/>
                <w:color w:val="222222"/>
                <w:sz w:val="18"/>
                <w:szCs w:val="18"/>
                <w:lang w:val="en-CA" w:eastAsia="fr-FR"/>
              </w:rPr>
            </w:pPr>
            <w:r w:rsidRPr="00BF75AB">
              <w:rPr>
                <w:rFonts w:asciiTheme="minorHAnsi" w:hAnsiTheme="minorHAnsi" w:cstheme="minorHAnsi"/>
                <w:sz w:val="18"/>
                <w:szCs w:val="18"/>
                <w:lang w:val="en-CA"/>
              </w:rPr>
              <w:t>2021-2026</w:t>
            </w:r>
            <w:r w:rsidRPr="00BF75AB">
              <w:rPr>
                <w:rFonts w:asciiTheme="minorHAnsi" w:hAnsiTheme="minorHAnsi" w:cstheme="minorHAnsi"/>
                <w:sz w:val="18"/>
                <w:szCs w:val="18"/>
                <w:lang w:val="en-CA"/>
              </w:rPr>
              <w:br/>
            </w:r>
            <w:r w:rsidRPr="00BF75AB">
              <w:rPr>
                <w:rFonts w:asciiTheme="minorHAnsi" w:eastAsia="Times New Roman" w:hAnsiTheme="minorHAnsi" w:cstheme="minorHAnsi"/>
                <w:color w:val="222222"/>
                <w:sz w:val="18"/>
                <w:szCs w:val="18"/>
                <w:lang w:val="en-CA" w:eastAsia="fr-FR"/>
              </w:rPr>
              <w:t>Mitsamiouli-Ndroudé, Coelacanthe, Shissiwani and Mohéli National Parks</w:t>
            </w:r>
          </w:p>
        </w:tc>
        <w:tc>
          <w:tcPr>
            <w:tcW w:w="4400" w:type="dxa"/>
          </w:tcPr>
          <w:p w14:paraId="730D31C9" w14:textId="45A6BB3A" w:rsidR="00943038" w:rsidRPr="00BF75AB" w:rsidRDefault="00943038" w:rsidP="008F6B42">
            <w:pPr>
              <w:shd w:val="clear" w:color="auto" w:fill="FFFFFF"/>
              <w:jc w:val="left"/>
              <w:rPr>
                <w:rFonts w:asciiTheme="minorHAnsi" w:eastAsia="Times New Roman" w:hAnsiTheme="minorHAnsi" w:cstheme="minorHAnsi"/>
                <w:color w:val="222222"/>
                <w:sz w:val="18"/>
                <w:szCs w:val="18"/>
                <w:lang w:val="en-CA" w:eastAsia="fr-FR"/>
              </w:rPr>
            </w:pPr>
            <w:r w:rsidRPr="00BF75AB">
              <w:rPr>
                <w:rFonts w:asciiTheme="minorHAnsi" w:hAnsiTheme="minorHAnsi" w:cstheme="minorHAnsi"/>
                <w:color w:val="222222"/>
                <w:sz w:val="18"/>
                <w:szCs w:val="18"/>
                <w:lang w:val="en"/>
              </w:rPr>
              <w:t xml:space="preserve">Capacity development for the </w:t>
            </w:r>
            <w:r w:rsidR="00093190">
              <w:rPr>
                <w:rFonts w:asciiTheme="minorHAnsi" w:hAnsiTheme="minorHAnsi" w:cstheme="minorHAnsi"/>
                <w:color w:val="222222"/>
                <w:sz w:val="18"/>
                <w:szCs w:val="18"/>
                <w:lang w:val="en"/>
              </w:rPr>
              <w:t>PNC Agency</w:t>
            </w:r>
            <w:r w:rsidRPr="00BF75AB">
              <w:rPr>
                <w:rFonts w:asciiTheme="minorHAnsi" w:hAnsiTheme="minorHAnsi" w:cstheme="minorHAnsi"/>
                <w:color w:val="222222"/>
                <w:sz w:val="18"/>
                <w:szCs w:val="18"/>
                <w:lang w:val="en"/>
              </w:rPr>
              <w:t xml:space="preserve"> and </w:t>
            </w:r>
            <w:proofErr w:type="spellStart"/>
            <w:r w:rsidRPr="00BF75AB">
              <w:rPr>
                <w:rFonts w:asciiTheme="minorHAnsi" w:hAnsiTheme="minorHAnsi" w:cstheme="minorHAnsi"/>
                <w:color w:val="222222"/>
                <w:sz w:val="18"/>
                <w:szCs w:val="18"/>
                <w:lang w:val="en"/>
              </w:rPr>
              <w:t>UdC</w:t>
            </w:r>
            <w:proofErr w:type="spellEnd"/>
            <w:r w:rsidRPr="00BF75AB">
              <w:rPr>
                <w:rFonts w:asciiTheme="minorHAnsi" w:hAnsiTheme="minorHAnsi" w:cstheme="minorHAnsi"/>
                <w:color w:val="222222"/>
                <w:sz w:val="18"/>
                <w:szCs w:val="18"/>
                <w:lang w:val="en"/>
              </w:rPr>
              <w:t xml:space="preserve"> for biodiversity monitoring and knowledge of priority ecosystems and species</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 xml:space="preserve"> (sub-outputs 1.1.3, 2.1.2), </w:t>
            </w:r>
            <w:r w:rsidRPr="00BF75AB">
              <w:rPr>
                <w:rFonts w:asciiTheme="minorHAnsi" w:hAnsiTheme="minorHAnsi" w:cstheme="minorHAnsi"/>
                <w:sz w:val="18"/>
                <w:szCs w:val="18"/>
                <w:lang w:val="en"/>
              </w:rPr>
              <w:t xml:space="preserve">data analysis and database management </w:t>
            </w:r>
            <w:r w:rsidRPr="00BF75AB">
              <w:rPr>
                <w:rFonts w:asciiTheme="minorHAnsi" w:hAnsiTheme="minorHAnsi" w:cstheme="minorHAnsi"/>
                <w:color w:val="222222"/>
                <w:sz w:val="18"/>
                <w:szCs w:val="18"/>
                <w:lang w:val="en"/>
              </w:rPr>
              <w:t xml:space="preserve">(sub-output 2.1.1), </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 xml:space="preserve">Biodiversity Monitoring Training Centre (including material and equipment) in Mohéli NP to serve all MPAs </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 xml:space="preserve">(sub-output 2.1.2), </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 xml:space="preserve">Rapid surveys and updating of marine biodiversity inventories and maps of each MPA </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(sub-outputs 2.1.2, 2.1.3, 2.4.1),</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 xml:space="preserve"> Monitoring program for adaptive management of coral reefs, fisheries, turtles, mangroves and seagrass beds (sub-outputs 2.1.2, 2.1.3), Assessments of NP’s management effectiveness with the managers of two MPAs and development of annual action plans and work plans for each site (sub-output 2.2.1), Support village committees on compliance and co-management issues (sub-output 1.1.4, </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output 2.3).</w:t>
            </w:r>
          </w:p>
        </w:tc>
      </w:tr>
      <w:tr w:rsidR="00943038" w:rsidRPr="00BF75AB" w14:paraId="4F294EA7" w14:textId="77777777" w:rsidTr="008F6B42">
        <w:trPr>
          <w:jc w:val="center"/>
        </w:trPr>
        <w:tc>
          <w:tcPr>
            <w:tcW w:w="2643" w:type="dxa"/>
          </w:tcPr>
          <w:p w14:paraId="01C839B2" w14:textId="77777777" w:rsidR="00943038" w:rsidRPr="00BF75AB" w:rsidRDefault="00943038" w:rsidP="008F6B42">
            <w:pPr>
              <w:rPr>
                <w:rFonts w:asciiTheme="minorHAnsi" w:eastAsia="Times New Roman" w:hAnsiTheme="minorHAnsi" w:cstheme="minorHAnsi"/>
                <w:bCs/>
                <w:color w:val="222222"/>
                <w:sz w:val="18"/>
                <w:szCs w:val="18"/>
                <w:lang w:val="en-CA" w:eastAsia="fr-FR"/>
              </w:rPr>
            </w:pPr>
            <w:r w:rsidRPr="00BF75AB">
              <w:rPr>
                <w:rFonts w:asciiTheme="minorHAnsi" w:eastAsia="Times New Roman" w:hAnsiTheme="minorHAnsi" w:cstheme="minorHAnsi"/>
                <w:b/>
                <w:color w:val="222222"/>
                <w:sz w:val="18"/>
                <w:szCs w:val="18"/>
                <w:lang w:val="en-CA" w:eastAsia="fr-FR"/>
              </w:rPr>
              <w:t>Ecosystem-based Adaptation in the Indian Ocean</w:t>
            </w:r>
          </w:p>
        </w:tc>
        <w:tc>
          <w:tcPr>
            <w:tcW w:w="1183" w:type="dxa"/>
          </w:tcPr>
          <w:p w14:paraId="795A215A" w14:textId="18F0D60D" w:rsidR="00943038" w:rsidRPr="00BF75AB" w:rsidRDefault="00943038" w:rsidP="00943038">
            <w:pPr>
              <w:jc w:val="left"/>
              <w:rPr>
                <w:rFonts w:asciiTheme="minorHAnsi" w:eastAsia="Times New Roman" w:hAnsiTheme="minorHAnsi" w:cstheme="minorHAnsi"/>
                <w:color w:val="222222"/>
                <w:sz w:val="18"/>
                <w:szCs w:val="18"/>
                <w:lang w:val="en-CA" w:eastAsia="fr-FR"/>
              </w:rPr>
            </w:pPr>
            <w:r w:rsidRPr="00BF75AB">
              <w:rPr>
                <w:rFonts w:asciiTheme="minorHAnsi" w:eastAsia="Times New Roman" w:hAnsiTheme="minorHAnsi" w:cstheme="minorHAnsi"/>
                <w:color w:val="222222"/>
                <w:sz w:val="18"/>
                <w:szCs w:val="18"/>
                <w:lang w:val="fr-FR" w:eastAsia="fr-FR"/>
              </w:rPr>
              <w:t>GCF / DGEF /</w:t>
            </w:r>
            <w:r w:rsidR="00372947">
              <w:rPr>
                <w:rFonts w:asciiTheme="minorHAnsi" w:eastAsia="Times New Roman" w:hAnsiTheme="minorHAnsi" w:cstheme="minorHAnsi"/>
                <w:color w:val="222222"/>
                <w:sz w:val="18"/>
                <w:szCs w:val="18"/>
                <w:lang w:val="fr-FR" w:eastAsia="fr-FR"/>
              </w:rPr>
              <w:t>MAFETH</w:t>
            </w:r>
          </w:p>
        </w:tc>
        <w:tc>
          <w:tcPr>
            <w:tcW w:w="1981" w:type="dxa"/>
          </w:tcPr>
          <w:p w14:paraId="11BE62AD" w14:textId="77777777" w:rsidR="00943038" w:rsidRPr="00BF75AB" w:rsidRDefault="00943038" w:rsidP="00943038">
            <w:pPr>
              <w:jc w:val="left"/>
              <w:rPr>
                <w:rFonts w:asciiTheme="minorHAnsi" w:eastAsia="Times New Roman" w:hAnsiTheme="minorHAnsi" w:cstheme="minorHAnsi"/>
                <w:color w:val="222222"/>
                <w:sz w:val="18"/>
                <w:szCs w:val="18"/>
                <w:lang w:val="en-CA" w:eastAsia="fr-FR"/>
              </w:rPr>
            </w:pPr>
            <w:r w:rsidRPr="00BF75AB">
              <w:rPr>
                <w:rFonts w:asciiTheme="minorHAnsi" w:eastAsia="Times New Roman" w:hAnsiTheme="minorHAnsi" w:cstheme="minorHAnsi"/>
                <w:color w:val="222222"/>
                <w:sz w:val="18"/>
                <w:szCs w:val="18"/>
                <w:lang w:val="fr-FR" w:eastAsia="fr-FR"/>
              </w:rPr>
              <w:t>2021-2030</w:t>
            </w:r>
            <w:r w:rsidRPr="00BF75AB">
              <w:rPr>
                <w:rFonts w:asciiTheme="minorHAnsi" w:eastAsia="Times New Roman" w:hAnsiTheme="minorHAnsi" w:cstheme="minorHAnsi"/>
                <w:color w:val="222222"/>
                <w:sz w:val="18"/>
                <w:szCs w:val="18"/>
                <w:lang w:val="fr-FR" w:eastAsia="fr-FR"/>
              </w:rPr>
              <w:br/>
              <w:t>Karthala National Park</w:t>
            </w:r>
          </w:p>
        </w:tc>
        <w:tc>
          <w:tcPr>
            <w:tcW w:w="4400" w:type="dxa"/>
          </w:tcPr>
          <w:p w14:paraId="4FDC3D52"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hAnsiTheme="minorHAnsi" w:cstheme="minorHAnsi"/>
                <w:color w:val="222222"/>
                <w:sz w:val="18"/>
                <w:szCs w:val="18"/>
                <w:lang w:val="en"/>
              </w:rPr>
              <w:t>Ecosystem profile and support for the implementation of ecosystem-based actions by civil society (output 1.2) (ii) Knowledge management for sustainability and replication (</w:t>
            </w:r>
            <w:r w:rsidRPr="00BF75AB">
              <w:rPr>
                <w:rFonts w:asciiTheme="minorHAnsi" w:hAnsiTheme="minorHAnsi" w:cstheme="minorHAnsi"/>
                <w:sz w:val="18"/>
                <w:szCs w:val="18"/>
                <w:lang w:val="en"/>
              </w:rPr>
              <w:t xml:space="preserve">output </w:t>
            </w:r>
            <w:r w:rsidRPr="00BF75AB">
              <w:rPr>
                <w:rFonts w:asciiTheme="minorHAnsi" w:hAnsiTheme="minorHAnsi" w:cstheme="minorHAnsi"/>
                <w:color w:val="222222"/>
                <w:sz w:val="18"/>
                <w:szCs w:val="18"/>
                <w:lang w:val="en"/>
              </w:rPr>
              <w:t>4.2).</w:t>
            </w:r>
          </w:p>
        </w:tc>
      </w:tr>
      <w:tr w:rsidR="00943038" w:rsidRPr="00BF75AB" w14:paraId="14181067" w14:textId="77777777" w:rsidTr="008F6B42">
        <w:trPr>
          <w:jc w:val="center"/>
        </w:trPr>
        <w:tc>
          <w:tcPr>
            <w:tcW w:w="2643" w:type="dxa"/>
          </w:tcPr>
          <w:p w14:paraId="7EBB2AAA"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hAnsiTheme="minorHAnsi" w:cstheme="minorHAnsi"/>
                <w:b/>
                <w:bCs/>
                <w:color w:val="222222"/>
                <w:sz w:val="18"/>
                <w:szCs w:val="18"/>
                <w:lang w:val="en-CA"/>
              </w:rPr>
              <w:t>Climate-resilient water supply in Comoros</w:t>
            </w:r>
            <w:r w:rsidRPr="00BF75AB">
              <w:rPr>
                <w:rFonts w:asciiTheme="minorHAnsi" w:hAnsiTheme="minorHAnsi" w:cstheme="minorHAnsi"/>
                <w:color w:val="222222"/>
                <w:sz w:val="18"/>
                <w:szCs w:val="18"/>
                <w:lang w:val="en-CA"/>
              </w:rPr>
              <w:t xml:space="preserve"> </w:t>
            </w:r>
            <w:r w:rsidRPr="00BF75AB">
              <w:rPr>
                <w:rFonts w:asciiTheme="minorHAnsi" w:eastAsia="Times New Roman" w:hAnsiTheme="minorHAnsi" w:cstheme="minorHAnsi"/>
                <w:bCs/>
                <w:color w:val="222222"/>
                <w:sz w:val="18"/>
                <w:szCs w:val="18"/>
                <w:lang w:val="en-CA" w:eastAsia="fr-FR"/>
              </w:rPr>
              <w:t xml:space="preserve">/ </w:t>
            </w:r>
            <w:r w:rsidRPr="00BF75AB">
              <w:rPr>
                <w:rFonts w:asciiTheme="minorHAnsi" w:hAnsiTheme="minorHAnsi" w:cstheme="minorHAnsi"/>
                <w:color w:val="222222"/>
                <w:sz w:val="18"/>
                <w:szCs w:val="18"/>
                <w:lang w:val="en"/>
              </w:rPr>
              <w:t>Strengthen the climate resilience of drinking and irrigation water in 15 of the most vulnerable areas to the risks related to climate change in the Union of the Comoros</w:t>
            </w:r>
          </w:p>
        </w:tc>
        <w:tc>
          <w:tcPr>
            <w:tcW w:w="1183" w:type="dxa"/>
          </w:tcPr>
          <w:p w14:paraId="6D60BF54" w14:textId="6A507DD2" w:rsidR="00943038" w:rsidRPr="00BF75AB" w:rsidRDefault="00943038" w:rsidP="00943038">
            <w:pPr>
              <w:jc w:val="left"/>
              <w:rPr>
                <w:rFonts w:asciiTheme="minorHAnsi" w:eastAsia="Times New Roman" w:hAnsiTheme="minorHAnsi" w:cstheme="minorHAnsi"/>
                <w:color w:val="222222"/>
                <w:sz w:val="18"/>
                <w:szCs w:val="18"/>
                <w:lang w:eastAsia="fr-FR"/>
              </w:rPr>
            </w:pPr>
            <w:r w:rsidRPr="00BF75AB">
              <w:rPr>
                <w:rFonts w:asciiTheme="minorHAnsi" w:eastAsia="Times New Roman" w:hAnsiTheme="minorHAnsi" w:cstheme="minorHAnsi"/>
                <w:color w:val="222222"/>
                <w:sz w:val="18"/>
                <w:szCs w:val="18"/>
                <w:lang w:val="fr-FR" w:eastAsia="fr-FR"/>
              </w:rPr>
              <w:t>GCF /UNDP /DGEF /</w:t>
            </w:r>
            <w:r w:rsidR="00372947">
              <w:rPr>
                <w:rFonts w:asciiTheme="minorHAnsi" w:eastAsia="Times New Roman" w:hAnsiTheme="minorHAnsi" w:cstheme="minorHAnsi"/>
                <w:color w:val="222222"/>
                <w:sz w:val="18"/>
                <w:szCs w:val="18"/>
                <w:lang w:val="fr-FR" w:eastAsia="fr-FR"/>
              </w:rPr>
              <w:t>MAFETH</w:t>
            </w:r>
          </w:p>
        </w:tc>
        <w:tc>
          <w:tcPr>
            <w:tcW w:w="1981" w:type="dxa"/>
          </w:tcPr>
          <w:p w14:paraId="3398F838" w14:textId="77777777" w:rsidR="00943038" w:rsidRPr="00BF75AB" w:rsidRDefault="00943038" w:rsidP="00943038">
            <w:pPr>
              <w:jc w:val="left"/>
              <w:rPr>
                <w:rFonts w:asciiTheme="minorHAnsi" w:eastAsia="Times New Roman" w:hAnsiTheme="minorHAnsi" w:cstheme="minorHAnsi"/>
                <w:color w:val="222222"/>
                <w:sz w:val="18"/>
                <w:szCs w:val="18"/>
                <w:lang w:val="en-CA" w:eastAsia="fr-FR"/>
              </w:rPr>
            </w:pPr>
            <w:r w:rsidRPr="00BF75AB">
              <w:rPr>
                <w:rFonts w:asciiTheme="minorHAnsi" w:eastAsia="Times New Roman" w:hAnsiTheme="minorHAnsi" w:cstheme="minorHAnsi"/>
                <w:color w:val="222222"/>
                <w:sz w:val="18"/>
                <w:szCs w:val="18"/>
                <w:lang w:val="en-CA" w:eastAsia="fr-FR"/>
              </w:rPr>
              <w:t>2019-2027</w:t>
            </w:r>
            <w:r w:rsidRPr="00BF75AB">
              <w:rPr>
                <w:rFonts w:asciiTheme="minorHAnsi" w:eastAsia="Times New Roman" w:hAnsiTheme="minorHAnsi" w:cstheme="minorHAnsi"/>
                <w:color w:val="222222"/>
                <w:sz w:val="18"/>
                <w:szCs w:val="18"/>
                <w:lang w:val="en-CA" w:eastAsia="fr-FR"/>
              </w:rPr>
              <w:br/>
              <w:t>Karthala, Coelacanthe, Mont-Ntringui and Moheli National Parks</w:t>
            </w:r>
          </w:p>
        </w:tc>
        <w:tc>
          <w:tcPr>
            <w:tcW w:w="4400" w:type="dxa"/>
          </w:tcPr>
          <w:p w14:paraId="0E775C2E"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hAnsiTheme="minorHAnsi" w:cstheme="minorHAnsi"/>
                <w:color w:val="222222"/>
                <w:sz w:val="18"/>
                <w:szCs w:val="18"/>
                <w:lang w:val="en"/>
              </w:rPr>
              <w:t>Development of</w:t>
            </w:r>
            <w:r w:rsidRPr="00BF75AB">
              <w:rPr>
                <w:rFonts w:asciiTheme="minorHAnsi" w:hAnsiTheme="minorHAnsi" w:cstheme="minorHAnsi"/>
                <w:sz w:val="18"/>
                <w:szCs w:val="18"/>
                <w:lang w:val="en"/>
              </w:rPr>
              <w:t xml:space="preserve"> source water protection areas </w:t>
            </w:r>
            <w:r w:rsidRPr="00BF75AB">
              <w:rPr>
                <w:rFonts w:asciiTheme="minorHAnsi" w:hAnsiTheme="minorHAnsi" w:cstheme="minorHAnsi"/>
                <w:color w:val="222222"/>
                <w:sz w:val="18"/>
                <w:szCs w:val="18"/>
                <w:lang w:val="en"/>
              </w:rPr>
              <w:t>(sub-output 2.2.3)</w:t>
            </w:r>
          </w:p>
        </w:tc>
      </w:tr>
      <w:tr w:rsidR="00943038" w:rsidRPr="00BF75AB" w14:paraId="3C67AF31" w14:textId="77777777" w:rsidTr="008F6B42">
        <w:trPr>
          <w:jc w:val="center"/>
        </w:trPr>
        <w:tc>
          <w:tcPr>
            <w:tcW w:w="2643" w:type="dxa"/>
          </w:tcPr>
          <w:p w14:paraId="7A3A0207"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eastAsia="Times New Roman" w:hAnsiTheme="minorHAnsi" w:cstheme="minorHAnsi"/>
                <w:b/>
                <w:color w:val="222222"/>
                <w:sz w:val="18"/>
                <w:szCs w:val="18"/>
                <w:lang w:val="en-CA" w:eastAsia="fr-FR"/>
              </w:rPr>
              <w:t xml:space="preserve">WIOSAP – </w:t>
            </w:r>
            <w:r w:rsidRPr="00BF75AB">
              <w:rPr>
                <w:rFonts w:asciiTheme="minorHAnsi" w:eastAsia="Times New Roman" w:hAnsiTheme="minorHAnsi" w:cstheme="minorHAnsi"/>
                <w:bCs/>
                <w:color w:val="222222"/>
                <w:sz w:val="18"/>
                <w:szCs w:val="18"/>
                <w:lang w:val="en-CA" w:eastAsia="fr-FR"/>
              </w:rPr>
              <w:t>Implementation of the strategic action programme for the protection of the Western Indian Ocean from land-based sources and activities</w:t>
            </w:r>
          </w:p>
        </w:tc>
        <w:tc>
          <w:tcPr>
            <w:tcW w:w="1183" w:type="dxa"/>
          </w:tcPr>
          <w:p w14:paraId="1E6CB2BE" w14:textId="77777777" w:rsidR="00943038" w:rsidRPr="00BF75AB" w:rsidRDefault="00943038" w:rsidP="00943038">
            <w:pPr>
              <w:jc w:val="left"/>
              <w:rPr>
                <w:rFonts w:asciiTheme="minorHAnsi" w:eastAsia="Times New Roman" w:hAnsiTheme="minorHAnsi" w:cstheme="minorHAnsi"/>
                <w:color w:val="222222"/>
                <w:sz w:val="18"/>
                <w:szCs w:val="18"/>
                <w:lang w:eastAsia="fr-FR"/>
              </w:rPr>
            </w:pPr>
            <w:r w:rsidRPr="00BF75AB">
              <w:rPr>
                <w:rFonts w:asciiTheme="minorHAnsi" w:hAnsiTheme="minorHAnsi" w:cstheme="minorHAnsi"/>
                <w:sz w:val="18"/>
                <w:szCs w:val="18"/>
              </w:rPr>
              <w:t>UNEP / Nairobi Convention / DGEF</w:t>
            </w:r>
          </w:p>
        </w:tc>
        <w:tc>
          <w:tcPr>
            <w:tcW w:w="1981" w:type="dxa"/>
          </w:tcPr>
          <w:p w14:paraId="4B11E197" w14:textId="2553D6CA" w:rsidR="00943038" w:rsidRPr="00943038" w:rsidRDefault="00943038" w:rsidP="00943038">
            <w:pPr>
              <w:jc w:val="left"/>
              <w:rPr>
                <w:rFonts w:asciiTheme="minorHAnsi" w:eastAsia="Times New Roman" w:hAnsiTheme="minorHAnsi" w:cstheme="minorHAnsi"/>
                <w:color w:val="222222"/>
                <w:sz w:val="18"/>
                <w:szCs w:val="18"/>
                <w:lang w:val="fr-CA" w:eastAsia="fr-FR"/>
              </w:rPr>
            </w:pPr>
            <w:r w:rsidRPr="00650B3B">
              <w:rPr>
                <w:rFonts w:asciiTheme="minorHAnsi" w:eastAsia="Times New Roman" w:hAnsiTheme="minorHAnsi" w:cstheme="minorHAnsi"/>
                <w:color w:val="222222"/>
                <w:sz w:val="18"/>
                <w:szCs w:val="18"/>
                <w:lang w:val="fr-CA" w:eastAsia="fr-FR"/>
              </w:rPr>
              <w:t>20</w:t>
            </w:r>
            <w:r w:rsidR="00650B3B" w:rsidRPr="00650B3B">
              <w:rPr>
                <w:rFonts w:asciiTheme="minorHAnsi" w:eastAsia="Times New Roman" w:hAnsiTheme="minorHAnsi" w:cstheme="minorHAnsi"/>
                <w:color w:val="222222"/>
                <w:sz w:val="18"/>
                <w:szCs w:val="18"/>
                <w:lang w:val="fr-CA" w:eastAsia="fr-FR"/>
              </w:rPr>
              <w:t>20</w:t>
            </w:r>
            <w:r w:rsidRPr="00650B3B">
              <w:rPr>
                <w:rFonts w:asciiTheme="minorHAnsi" w:eastAsia="Times New Roman" w:hAnsiTheme="minorHAnsi" w:cstheme="minorHAnsi"/>
                <w:color w:val="222222"/>
                <w:sz w:val="18"/>
                <w:szCs w:val="18"/>
                <w:lang w:val="fr-CA" w:eastAsia="fr-FR"/>
              </w:rPr>
              <w:t>-202</w:t>
            </w:r>
            <w:r w:rsidR="00650B3B">
              <w:rPr>
                <w:rFonts w:asciiTheme="minorHAnsi" w:eastAsia="Times New Roman" w:hAnsiTheme="minorHAnsi" w:cstheme="minorHAnsi"/>
                <w:color w:val="222222"/>
                <w:sz w:val="18"/>
                <w:szCs w:val="18"/>
                <w:lang w:val="fr-CA" w:eastAsia="fr-FR"/>
              </w:rPr>
              <w:t>2</w:t>
            </w:r>
            <w:r w:rsidRPr="00943038">
              <w:rPr>
                <w:rFonts w:asciiTheme="minorHAnsi" w:eastAsia="Times New Roman" w:hAnsiTheme="minorHAnsi" w:cstheme="minorHAnsi"/>
                <w:color w:val="222222"/>
                <w:sz w:val="18"/>
                <w:szCs w:val="18"/>
                <w:lang w:val="fr-CA" w:eastAsia="fr-FR"/>
              </w:rPr>
              <w:t xml:space="preserve"> </w:t>
            </w:r>
            <w:r w:rsidRPr="00943038">
              <w:rPr>
                <w:rFonts w:asciiTheme="minorHAnsi" w:eastAsia="Times New Roman" w:hAnsiTheme="minorHAnsi" w:cstheme="minorHAnsi"/>
                <w:color w:val="222222"/>
                <w:sz w:val="18"/>
                <w:szCs w:val="18"/>
                <w:lang w:val="fr-CA" w:eastAsia="fr-FR"/>
              </w:rPr>
              <w:br/>
            </w:r>
            <w:r w:rsidRPr="00BF75AB">
              <w:rPr>
                <w:rFonts w:asciiTheme="minorHAnsi" w:eastAsia="Times New Roman" w:hAnsiTheme="minorHAnsi" w:cstheme="minorHAnsi"/>
                <w:color w:val="222222"/>
                <w:sz w:val="18"/>
                <w:szCs w:val="18"/>
                <w:lang w:val="fr-FR" w:eastAsia="fr-FR"/>
              </w:rPr>
              <w:t>Shissiwani National Park</w:t>
            </w:r>
          </w:p>
        </w:tc>
        <w:tc>
          <w:tcPr>
            <w:tcW w:w="4400" w:type="dxa"/>
          </w:tcPr>
          <w:p w14:paraId="08082B09"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hAnsiTheme="minorHAnsi" w:cstheme="minorHAnsi"/>
                <w:color w:val="222222"/>
                <w:sz w:val="18"/>
                <w:szCs w:val="18"/>
                <w:lang w:val="en"/>
              </w:rPr>
              <w:t>Training of fishers in monitoring reefs and mangroves (sub-output 2.1.2),</w:t>
            </w:r>
            <w:r w:rsidRPr="00BF75AB">
              <w:rPr>
                <w:rFonts w:asciiTheme="minorHAnsi" w:hAnsiTheme="minorHAnsi" w:cstheme="minorHAnsi"/>
                <w:sz w:val="18"/>
                <w:szCs w:val="18"/>
                <w:lang w:val="en"/>
              </w:rPr>
              <w:t xml:space="preserve"> reforestation of the </w:t>
            </w:r>
            <w:proofErr w:type="spellStart"/>
            <w:r w:rsidRPr="00BF75AB">
              <w:rPr>
                <w:rFonts w:asciiTheme="minorHAnsi" w:hAnsiTheme="minorHAnsi" w:cstheme="minorHAnsi"/>
                <w:sz w:val="18"/>
                <w:szCs w:val="18"/>
                <w:lang w:val="en"/>
              </w:rPr>
              <w:t>Ilot</w:t>
            </w:r>
            <w:proofErr w:type="spellEnd"/>
            <w:r w:rsidRPr="00BF75AB">
              <w:rPr>
                <w:rFonts w:asciiTheme="minorHAnsi" w:hAnsiTheme="minorHAnsi" w:cstheme="minorHAnsi"/>
                <w:sz w:val="18"/>
                <w:szCs w:val="18"/>
                <w:lang w:val="en"/>
              </w:rPr>
              <w:t xml:space="preserve"> de la </w:t>
            </w:r>
            <w:proofErr w:type="spellStart"/>
            <w:r w:rsidRPr="00BF75AB">
              <w:rPr>
                <w:rFonts w:asciiTheme="minorHAnsi" w:hAnsiTheme="minorHAnsi" w:cstheme="minorHAnsi"/>
                <w:sz w:val="18"/>
                <w:szCs w:val="18"/>
                <w:lang w:val="en"/>
              </w:rPr>
              <w:t>Selle</w:t>
            </w:r>
            <w:proofErr w:type="spellEnd"/>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(sub-output 2.2.3)</w:t>
            </w:r>
          </w:p>
        </w:tc>
      </w:tr>
      <w:tr w:rsidR="00943038" w:rsidRPr="00BF75AB" w14:paraId="16F1884A" w14:textId="77777777" w:rsidTr="008F6B42">
        <w:trPr>
          <w:jc w:val="center"/>
        </w:trPr>
        <w:tc>
          <w:tcPr>
            <w:tcW w:w="2643" w:type="dxa"/>
          </w:tcPr>
          <w:p w14:paraId="70B8CA1B" w14:textId="77777777" w:rsidR="00943038" w:rsidRPr="00BF75AB" w:rsidRDefault="00943038" w:rsidP="00943038">
            <w:pPr>
              <w:shd w:val="clear" w:color="auto" w:fill="FFFFFF"/>
              <w:contextualSpacing/>
              <w:jc w:val="left"/>
              <w:rPr>
                <w:rFonts w:asciiTheme="minorHAnsi" w:eastAsia="Times New Roman" w:hAnsiTheme="minorHAnsi" w:cstheme="minorHAnsi"/>
                <w:bCs/>
                <w:color w:val="222222"/>
                <w:sz w:val="18"/>
                <w:szCs w:val="18"/>
                <w:lang w:val="en-CA" w:eastAsia="fr-FR"/>
              </w:rPr>
            </w:pPr>
            <w:r w:rsidRPr="00BF75AB">
              <w:rPr>
                <w:rFonts w:asciiTheme="minorHAnsi" w:eastAsia="Times New Roman" w:hAnsiTheme="minorHAnsi" w:cstheme="minorHAnsi"/>
                <w:b/>
                <w:color w:val="222222"/>
                <w:sz w:val="18"/>
                <w:szCs w:val="18"/>
                <w:lang w:val="en-CA" w:eastAsia="fr-FR"/>
              </w:rPr>
              <w:t xml:space="preserve">AFIDEV Project / </w:t>
            </w:r>
            <w:r w:rsidRPr="00BF75AB">
              <w:rPr>
                <w:rFonts w:asciiTheme="minorHAnsi" w:hAnsiTheme="minorHAnsi" w:cstheme="minorHAnsi"/>
                <w:color w:val="222222"/>
                <w:sz w:val="18"/>
                <w:szCs w:val="18"/>
                <w:lang w:val="en"/>
              </w:rPr>
              <w:t>Improve cash and vegetable crops through agroecological production systems, their added value, and strengthen the dialogue between the different actors in the value chains.</w:t>
            </w:r>
          </w:p>
        </w:tc>
        <w:tc>
          <w:tcPr>
            <w:tcW w:w="1183" w:type="dxa"/>
          </w:tcPr>
          <w:p w14:paraId="7C2E6FCE" w14:textId="77777777" w:rsidR="00943038" w:rsidRPr="00BF75AB" w:rsidRDefault="00943038" w:rsidP="00943038">
            <w:pPr>
              <w:jc w:val="left"/>
              <w:rPr>
                <w:rFonts w:asciiTheme="minorHAnsi" w:eastAsia="Times New Roman" w:hAnsiTheme="minorHAnsi" w:cstheme="minorHAnsi"/>
                <w:color w:val="222222"/>
                <w:sz w:val="18"/>
                <w:szCs w:val="18"/>
                <w:lang w:eastAsia="fr-FR"/>
              </w:rPr>
            </w:pPr>
            <w:r w:rsidRPr="00BF75AB">
              <w:rPr>
                <w:rFonts w:asciiTheme="minorHAnsi" w:eastAsia="Times New Roman" w:hAnsiTheme="minorHAnsi" w:cstheme="minorHAnsi"/>
                <w:color w:val="222222"/>
                <w:sz w:val="18"/>
                <w:szCs w:val="18"/>
                <w:lang w:eastAsia="fr-FR"/>
              </w:rPr>
              <w:t>AFD</w:t>
            </w:r>
          </w:p>
        </w:tc>
        <w:tc>
          <w:tcPr>
            <w:tcW w:w="1981" w:type="dxa"/>
          </w:tcPr>
          <w:p w14:paraId="1C8437BC" w14:textId="77777777" w:rsidR="00943038" w:rsidRPr="00BF75AB" w:rsidRDefault="00943038" w:rsidP="00943038">
            <w:pPr>
              <w:jc w:val="left"/>
              <w:rPr>
                <w:rFonts w:asciiTheme="minorHAnsi" w:eastAsia="Times New Roman" w:hAnsiTheme="minorHAnsi" w:cstheme="minorHAnsi"/>
                <w:color w:val="222222"/>
                <w:sz w:val="18"/>
                <w:szCs w:val="18"/>
                <w:lang w:eastAsia="fr-FR"/>
              </w:rPr>
            </w:pPr>
            <w:r w:rsidRPr="00BF75AB">
              <w:rPr>
                <w:rFonts w:asciiTheme="minorHAnsi" w:eastAsia="Times New Roman" w:hAnsiTheme="minorHAnsi" w:cstheme="minorHAnsi"/>
                <w:color w:val="222222"/>
                <w:sz w:val="18"/>
                <w:szCs w:val="18"/>
              </w:rPr>
              <w:t>2020-2024</w:t>
            </w:r>
            <w:r w:rsidRPr="00BF75AB">
              <w:rPr>
                <w:rFonts w:asciiTheme="minorHAnsi" w:eastAsia="Times New Roman" w:hAnsiTheme="minorHAnsi" w:cstheme="minorHAnsi"/>
                <w:color w:val="222222"/>
                <w:sz w:val="18"/>
                <w:szCs w:val="18"/>
              </w:rPr>
              <w:br/>
            </w:r>
            <w:r w:rsidRPr="00BF75AB">
              <w:rPr>
                <w:rFonts w:asciiTheme="minorHAnsi" w:eastAsia="Times New Roman" w:hAnsiTheme="minorHAnsi" w:cstheme="minorHAnsi"/>
                <w:color w:val="222222"/>
                <w:sz w:val="18"/>
                <w:szCs w:val="18"/>
                <w:lang w:val="fr-FR" w:eastAsia="fr-FR"/>
              </w:rPr>
              <w:t>Mohéli, Karthala and Mont Ntringui National Parks</w:t>
            </w:r>
          </w:p>
        </w:tc>
        <w:tc>
          <w:tcPr>
            <w:tcW w:w="4400" w:type="dxa"/>
          </w:tcPr>
          <w:p w14:paraId="175AF18E"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eastAsia="Times New Roman" w:hAnsiTheme="minorHAnsi" w:cstheme="minorHAnsi"/>
                <w:bCs/>
                <w:color w:val="222222"/>
                <w:sz w:val="18"/>
                <w:szCs w:val="18"/>
                <w:lang w:val="en-CA" w:eastAsia="fr-FR"/>
              </w:rPr>
              <w:t>Development of sustainable livelihoods for local communities (Outcome 3)</w:t>
            </w:r>
          </w:p>
        </w:tc>
      </w:tr>
      <w:tr w:rsidR="00943038" w:rsidRPr="00BF75AB" w14:paraId="5EF57489" w14:textId="77777777" w:rsidTr="008F6B42">
        <w:trPr>
          <w:jc w:val="center"/>
        </w:trPr>
        <w:tc>
          <w:tcPr>
            <w:tcW w:w="2643" w:type="dxa"/>
          </w:tcPr>
          <w:p w14:paraId="4B063F19" w14:textId="77777777" w:rsidR="00943038" w:rsidRPr="00BF75AB" w:rsidRDefault="00943038" w:rsidP="00943038">
            <w:pPr>
              <w:shd w:val="clear" w:color="auto" w:fill="FFFFFF"/>
              <w:jc w:val="left"/>
              <w:rPr>
                <w:rFonts w:asciiTheme="minorHAnsi" w:eastAsia="Times New Roman" w:hAnsiTheme="minorHAnsi" w:cstheme="minorHAnsi"/>
                <w:sz w:val="18"/>
                <w:szCs w:val="18"/>
                <w:lang w:val="en" w:eastAsia="fr-CA"/>
              </w:rPr>
            </w:pPr>
            <w:r w:rsidRPr="00BF75AB">
              <w:rPr>
                <w:rFonts w:asciiTheme="minorHAnsi" w:hAnsiTheme="minorHAnsi" w:cstheme="minorHAnsi"/>
                <w:b/>
                <w:color w:val="222222"/>
                <w:sz w:val="18"/>
                <w:szCs w:val="18"/>
                <w:lang w:val="en-CA"/>
              </w:rPr>
              <w:lastRenderedPageBreak/>
              <w:t xml:space="preserve">Comoros integrated tourism framework project </w:t>
            </w:r>
            <w:r w:rsidRPr="00BF75AB">
              <w:rPr>
                <w:rFonts w:asciiTheme="minorHAnsi" w:eastAsia="Times New Roman" w:hAnsiTheme="minorHAnsi" w:cstheme="minorHAnsi"/>
                <w:b/>
                <w:color w:val="222222"/>
                <w:sz w:val="18"/>
                <w:szCs w:val="18"/>
                <w:lang w:val="en-CA" w:eastAsia="fr-FR"/>
              </w:rPr>
              <w:t xml:space="preserve">/ </w:t>
            </w:r>
            <w:r w:rsidRPr="00BF75AB">
              <w:rPr>
                <w:rFonts w:asciiTheme="minorHAnsi" w:eastAsia="Times New Roman" w:hAnsiTheme="minorHAnsi" w:cstheme="minorHAnsi"/>
                <w:color w:val="222222"/>
                <w:sz w:val="18"/>
                <w:szCs w:val="18"/>
                <w:lang w:val="en-CA" w:eastAsia="fr-FR"/>
              </w:rPr>
              <w:t>Supporting communities in the development of ecotourism in the Comoros</w:t>
            </w:r>
          </w:p>
        </w:tc>
        <w:tc>
          <w:tcPr>
            <w:tcW w:w="1183" w:type="dxa"/>
          </w:tcPr>
          <w:p w14:paraId="49AF6F1C" w14:textId="77777777" w:rsidR="00943038" w:rsidRPr="00BF75AB" w:rsidRDefault="00943038" w:rsidP="00943038">
            <w:pPr>
              <w:jc w:val="left"/>
              <w:rPr>
                <w:rFonts w:asciiTheme="minorHAnsi" w:eastAsia="Times New Roman" w:hAnsiTheme="minorHAnsi" w:cstheme="minorHAnsi"/>
                <w:color w:val="222222"/>
                <w:sz w:val="18"/>
                <w:szCs w:val="18"/>
                <w:lang w:eastAsia="fr-FR"/>
              </w:rPr>
            </w:pPr>
            <w:r w:rsidRPr="00BF75AB">
              <w:rPr>
                <w:rFonts w:asciiTheme="minorHAnsi" w:eastAsia="Times New Roman" w:hAnsiTheme="minorHAnsi" w:cstheme="minorHAnsi"/>
                <w:color w:val="222222"/>
                <w:sz w:val="18"/>
                <w:szCs w:val="18"/>
                <w:lang w:eastAsia="fr-FR"/>
              </w:rPr>
              <w:t>AFD</w:t>
            </w:r>
          </w:p>
        </w:tc>
        <w:tc>
          <w:tcPr>
            <w:tcW w:w="1981" w:type="dxa"/>
          </w:tcPr>
          <w:p w14:paraId="6A465485" w14:textId="75EE2FC3" w:rsidR="00943038" w:rsidRPr="00BF75AB" w:rsidRDefault="00943038" w:rsidP="00943038">
            <w:pPr>
              <w:jc w:val="left"/>
              <w:rPr>
                <w:rFonts w:asciiTheme="minorHAnsi" w:eastAsia="Times New Roman" w:hAnsiTheme="minorHAnsi" w:cstheme="minorHAnsi"/>
                <w:color w:val="222222"/>
                <w:sz w:val="18"/>
                <w:szCs w:val="18"/>
                <w:lang w:val="en-CA"/>
              </w:rPr>
            </w:pPr>
            <w:r w:rsidRPr="00650B3B">
              <w:rPr>
                <w:rFonts w:asciiTheme="minorHAnsi" w:eastAsia="Times New Roman" w:hAnsiTheme="minorHAnsi" w:cstheme="minorHAnsi"/>
                <w:color w:val="222222"/>
                <w:sz w:val="18"/>
                <w:szCs w:val="18"/>
                <w:lang w:val="en-CA"/>
              </w:rPr>
              <w:t>20</w:t>
            </w:r>
            <w:r w:rsidR="00650B3B">
              <w:rPr>
                <w:rFonts w:asciiTheme="minorHAnsi" w:eastAsia="Times New Roman" w:hAnsiTheme="minorHAnsi" w:cstheme="minorHAnsi"/>
                <w:color w:val="222222"/>
                <w:sz w:val="18"/>
                <w:szCs w:val="18"/>
                <w:lang w:val="en-CA"/>
              </w:rPr>
              <w:t>19-2023</w:t>
            </w:r>
            <w:r w:rsidRPr="00BF75AB">
              <w:rPr>
                <w:rFonts w:asciiTheme="minorHAnsi" w:eastAsia="Times New Roman" w:hAnsiTheme="minorHAnsi" w:cstheme="minorHAnsi"/>
                <w:color w:val="222222"/>
                <w:sz w:val="18"/>
                <w:szCs w:val="18"/>
                <w:lang w:val="en-CA"/>
              </w:rPr>
              <w:br/>
            </w:r>
            <w:r w:rsidRPr="00BF75AB">
              <w:rPr>
                <w:rFonts w:asciiTheme="minorHAnsi" w:eastAsia="Times New Roman" w:hAnsiTheme="minorHAnsi" w:cstheme="minorHAnsi"/>
                <w:color w:val="222222"/>
                <w:sz w:val="18"/>
                <w:szCs w:val="18"/>
                <w:lang w:val="en-CA" w:eastAsia="fr-FR"/>
              </w:rPr>
              <w:t>Karthala and Mont Ntringui National Parks</w:t>
            </w:r>
          </w:p>
        </w:tc>
        <w:tc>
          <w:tcPr>
            <w:tcW w:w="4400" w:type="dxa"/>
          </w:tcPr>
          <w:p w14:paraId="272559DF" w14:textId="77777777" w:rsidR="00943038" w:rsidRPr="00BF75AB" w:rsidRDefault="00943038" w:rsidP="00943038">
            <w:pPr>
              <w:jc w:val="left"/>
              <w:rPr>
                <w:rFonts w:asciiTheme="minorHAnsi" w:eastAsia="Times New Roman" w:hAnsiTheme="minorHAnsi" w:cstheme="minorHAnsi"/>
                <w:bCs/>
                <w:color w:val="222222"/>
                <w:sz w:val="18"/>
                <w:szCs w:val="18"/>
                <w:lang w:val="en-CA" w:eastAsia="fr-FR"/>
              </w:rPr>
            </w:pPr>
            <w:r w:rsidRPr="00BF75AB">
              <w:rPr>
                <w:rFonts w:asciiTheme="minorHAnsi" w:hAnsiTheme="minorHAnsi" w:cstheme="minorHAnsi"/>
                <w:sz w:val="18"/>
                <w:szCs w:val="18"/>
                <w:lang w:val="en"/>
              </w:rPr>
              <w:t>Construction of 2 ecotourism bungalows and training local communities in the management and administration of a microenterprise (</w:t>
            </w:r>
            <w:r w:rsidRPr="00BF75AB">
              <w:rPr>
                <w:rFonts w:asciiTheme="minorHAnsi" w:hAnsiTheme="minorHAnsi" w:cstheme="minorHAnsi"/>
                <w:color w:val="222222"/>
                <w:sz w:val="18"/>
                <w:szCs w:val="18"/>
                <w:lang w:val="en"/>
              </w:rPr>
              <w:t xml:space="preserve">sub-output </w:t>
            </w:r>
            <w:r w:rsidRPr="00BF75AB">
              <w:rPr>
                <w:rFonts w:asciiTheme="minorHAnsi" w:hAnsiTheme="minorHAnsi" w:cstheme="minorHAnsi"/>
                <w:bCs/>
                <w:sz w:val="18"/>
                <w:szCs w:val="18"/>
                <w:lang w:val="en"/>
              </w:rPr>
              <w:t>3.2.1).</w:t>
            </w:r>
          </w:p>
        </w:tc>
      </w:tr>
      <w:tr w:rsidR="00943038" w:rsidRPr="00BF75AB" w14:paraId="38F5546B" w14:textId="77777777" w:rsidTr="008F6B42">
        <w:trPr>
          <w:jc w:val="center"/>
        </w:trPr>
        <w:tc>
          <w:tcPr>
            <w:tcW w:w="2643" w:type="dxa"/>
          </w:tcPr>
          <w:p w14:paraId="09849246" w14:textId="77777777" w:rsidR="00943038" w:rsidRPr="00BF75AB" w:rsidRDefault="00943038" w:rsidP="00943038">
            <w:pPr>
              <w:shd w:val="clear" w:color="auto" w:fill="FFFFFF"/>
              <w:contextualSpacing/>
              <w:jc w:val="left"/>
              <w:rPr>
                <w:rFonts w:asciiTheme="minorHAnsi" w:eastAsia="Times New Roman" w:hAnsiTheme="minorHAnsi" w:cstheme="minorHAnsi"/>
                <w:b/>
                <w:color w:val="222222"/>
                <w:sz w:val="18"/>
                <w:szCs w:val="18"/>
                <w:lang w:val="en-CA" w:eastAsia="fr-FR"/>
              </w:rPr>
            </w:pPr>
            <w:r w:rsidRPr="00BF75AB">
              <w:rPr>
                <w:rFonts w:asciiTheme="minorHAnsi" w:hAnsiTheme="minorHAnsi" w:cstheme="minorHAnsi"/>
                <w:b/>
                <w:color w:val="222222"/>
                <w:sz w:val="18"/>
                <w:szCs w:val="18"/>
                <w:lang w:val="en-CA"/>
              </w:rPr>
              <w:t xml:space="preserve">Resilience and integrated watershed management project </w:t>
            </w:r>
            <w:r w:rsidRPr="00BF75AB">
              <w:rPr>
                <w:rFonts w:asciiTheme="minorHAnsi" w:eastAsia="Times New Roman" w:hAnsiTheme="minorHAnsi" w:cstheme="minorHAnsi"/>
                <w:bCs/>
                <w:color w:val="222222"/>
                <w:sz w:val="18"/>
                <w:szCs w:val="18"/>
                <w:lang w:val="en-CA" w:eastAsia="fr-FR"/>
              </w:rPr>
              <w:t xml:space="preserve">/ </w:t>
            </w:r>
            <w:r w:rsidRPr="00BF75AB">
              <w:rPr>
                <w:rFonts w:asciiTheme="minorHAnsi" w:eastAsia="Times New Roman" w:hAnsiTheme="minorHAnsi" w:cstheme="minorHAnsi"/>
                <w:color w:val="222222"/>
                <w:sz w:val="18"/>
                <w:szCs w:val="18"/>
                <w:lang w:val="en-CA" w:eastAsia="fr-FR"/>
              </w:rPr>
              <w:t>Stemming watershed degradation exacerbated by climate change on the three islands</w:t>
            </w:r>
          </w:p>
        </w:tc>
        <w:tc>
          <w:tcPr>
            <w:tcW w:w="1183" w:type="dxa"/>
          </w:tcPr>
          <w:p w14:paraId="3DEC4D7D" w14:textId="77777777" w:rsidR="00943038" w:rsidRPr="00BF75AB" w:rsidRDefault="00943038" w:rsidP="00943038">
            <w:pPr>
              <w:jc w:val="left"/>
              <w:rPr>
                <w:rFonts w:asciiTheme="minorHAnsi" w:eastAsia="Times New Roman" w:hAnsiTheme="minorHAnsi" w:cstheme="minorHAnsi"/>
                <w:color w:val="222222"/>
                <w:sz w:val="18"/>
                <w:szCs w:val="18"/>
                <w:lang w:eastAsia="fr-FR"/>
              </w:rPr>
            </w:pPr>
            <w:r w:rsidRPr="00BF75AB">
              <w:rPr>
                <w:rFonts w:asciiTheme="minorHAnsi" w:eastAsia="Times New Roman" w:hAnsiTheme="minorHAnsi" w:cstheme="minorHAnsi"/>
                <w:color w:val="222222"/>
                <w:sz w:val="18"/>
                <w:szCs w:val="18"/>
                <w:lang w:val="fr-FR" w:eastAsia="fr-FR"/>
              </w:rPr>
              <w:t>GEF/ UNEP</w:t>
            </w:r>
          </w:p>
        </w:tc>
        <w:tc>
          <w:tcPr>
            <w:tcW w:w="1981" w:type="dxa"/>
          </w:tcPr>
          <w:p w14:paraId="2D6587E2" w14:textId="77777777" w:rsidR="00943038" w:rsidRPr="00BF75AB" w:rsidRDefault="00943038" w:rsidP="00943038">
            <w:pPr>
              <w:jc w:val="left"/>
              <w:rPr>
                <w:rFonts w:asciiTheme="minorHAnsi" w:eastAsia="Times New Roman" w:hAnsiTheme="minorHAnsi" w:cstheme="minorHAnsi"/>
                <w:color w:val="222222"/>
                <w:sz w:val="18"/>
                <w:szCs w:val="18"/>
                <w:highlight w:val="yellow"/>
              </w:rPr>
            </w:pPr>
            <w:r w:rsidRPr="00BF75AB">
              <w:rPr>
                <w:rFonts w:asciiTheme="minorHAnsi" w:eastAsia="Times New Roman" w:hAnsiTheme="minorHAnsi" w:cstheme="minorHAnsi"/>
                <w:color w:val="222222"/>
                <w:sz w:val="18"/>
                <w:szCs w:val="18"/>
                <w:lang w:val="fr-FR" w:eastAsia="fr-FR"/>
              </w:rPr>
              <w:t>2017-2022</w:t>
            </w:r>
            <w:r w:rsidRPr="00BF75AB">
              <w:rPr>
                <w:rFonts w:asciiTheme="minorHAnsi" w:eastAsia="Times New Roman" w:hAnsiTheme="minorHAnsi" w:cstheme="minorHAnsi"/>
                <w:color w:val="222222"/>
                <w:sz w:val="18"/>
                <w:szCs w:val="18"/>
                <w:lang w:val="fr-FR" w:eastAsia="fr-FR"/>
              </w:rPr>
              <w:br/>
              <w:t>Mohéli, Karthala and Mont Ntringui National Parks</w:t>
            </w:r>
          </w:p>
        </w:tc>
        <w:tc>
          <w:tcPr>
            <w:tcW w:w="4400" w:type="dxa"/>
          </w:tcPr>
          <w:p w14:paraId="2B1AA9EB" w14:textId="77777777" w:rsidR="00943038" w:rsidRPr="00BF75AB" w:rsidRDefault="00943038" w:rsidP="00943038">
            <w:pPr>
              <w:jc w:val="left"/>
              <w:rPr>
                <w:rFonts w:asciiTheme="minorHAnsi" w:hAnsiTheme="minorHAnsi" w:cstheme="minorHAnsi"/>
                <w:sz w:val="18"/>
                <w:szCs w:val="18"/>
                <w:lang w:val="en-CA"/>
              </w:rPr>
            </w:pPr>
            <w:r w:rsidRPr="00BF75AB">
              <w:rPr>
                <w:rFonts w:asciiTheme="minorHAnsi" w:hAnsiTheme="minorHAnsi" w:cstheme="minorHAnsi"/>
                <w:sz w:val="18"/>
                <w:szCs w:val="18"/>
                <w:lang w:val="en-CA"/>
              </w:rPr>
              <w:t>Planning areas to restore (Outputs 1.2 and 2.2)</w:t>
            </w:r>
            <w:r w:rsidRPr="00BF75AB">
              <w:rPr>
                <w:rFonts w:asciiTheme="minorHAnsi" w:eastAsia="Times New Roman" w:hAnsiTheme="minorHAnsi" w:cstheme="minorHAnsi"/>
                <w:color w:val="333333"/>
                <w:sz w:val="18"/>
                <w:szCs w:val="18"/>
                <w:lang w:val="en-CA" w:eastAsia="fr-FR"/>
              </w:rPr>
              <w:t xml:space="preserve"> </w:t>
            </w:r>
            <w:r w:rsidRPr="00BF75AB">
              <w:rPr>
                <w:rFonts w:asciiTheme="minorHAnsi" w:hAnsiTheme="minorHAnsi" w:cstheme="minorHAnsi"/>
                <w:color w:val="333333"/>
                <w:sz w:val="18"/>
                <w:szCs w:val="18"/>
                <w:lang w:val="en"/>
              </w:rPr>
              <w:t xml:space="preserve">rehabilitation of degraded watersheds in particular through reforestation, conservation of species and control of erosion </w:t>
            </w:r>
            <w:r w:rsidRPr="00BF75AB">
              <w:rPr>
                <w:rFonts w:asciiTheme="minorHAnsi" w:eastAsia="Times New Roman" w:hAnsiTheme="minorHAnsi" w:cstheme="minorHAnsi"/>
                <w:color w:val="333333"/>
                <w:sz w:val="18"/>
                <w:szCs w:val="18"/>
                <w:lang w:val="en-CA" w:eastAsia="fr-FR"/>
              </w:rPr>
              <w:t>(Output 2.2)</w:t>
            </w:r>
          </w:p>
        </w:tc>
      </w:tr>
      <w:tr w:rsidR="00943038" w:rsidRPr="00BF75AB" w14:paraId="4856EDDC" w14:textId="77777777" w:rsidTr="008F6B42">
        <w:trPr>
          <w:jc w:val="center"/>
        </w:trPr>
        <w:tc>
          <w:tcPr>
            <w:tcW w:w="2643" w:type="dxa"/>
          </w:tcPr>
          <w:p w14:paraId="36B4619E" w14:textId="77777777" w:rsidR="00943038" w:rsidRPr="00BF75AB" w:rsidRDefault="00943038" w:rsidP="00943038">
            <w:pPr>
              <w:shd w:val="clear" w:color="auto" w:fill="FFFFFF"/>
              <w:contextualSpacing/>
              <w:jc w:val="left"/>
              <w:rPr>
                <w:rFonts w:asciiTheme="minorHAnsi" w:eastAsia="Times New Roman" w:hAnsiTheme="minorHAnsi" w:cstheme="minorHAnsi"/>
                <w:b/>
                <w:color w:val="222222"/>
                <w:sz w:val="18"/>
                <w:szCs w:val="18"/>
                <w:lang w:val="en-CA" w:eastAsia="fr-FR"/>
              </w:rPr>
            </w:pPr>
            <w:r w:rsidRPr="00BF75AB">
              <w:rPr>
                <w:rFonts w:asciiTheme="minorHAnsi" w:hAnsiTheme="minorHAnsi" w:cstheme="minorHAnsi"/>
                <w:b/>
                <w:color w:val="222222"/>
                <w:sz w:val="18"/>
                <w:szCs w:val="18"/>
                <w:lang w:val="en-CA"/>
              </w:rPr>
              <w:t xml:space="preserve">Geothermal Project </w:t>
            </w:r>
            <w:r w:rsidRPr="00BF75AB">
              <w:rPr>
                <w:rFonts w:asciiTheme="minorHAnsi" w:eastAsia="Times New Roman" w:hAnsiTheme="minorHAnsi" w:cstheme="minorHAnsi"/>
                <w:bCs/>
                <w:color w:val="222222"/>
                <w:sz w:val="18"/>
                <w:szCs w:val="18"/>
                <w:lang w:val="en-CA" w:eastAsia="fr-FR"/>
              </w:rPr>
              <w:t xml:space="preserve">/ </w:t>
            </w:r>
            <w:r w:rsidRPr="00BF75AB">
              <w:rPr>
                <w:rFonts w:asciiTheme="minorHAnsi" w:eastAsia="Times New Roman" w:hAnsiTheme="minorHAnsi" w:cstheme="minorHAnsi"/>
                <w:color w:val="333333"/>
                <w:sz w:val="18"/>
                <w:szCs w:val="18"/>
                <w:lang w:val="en-CA" w:eastAsia="fr-FR"/>
              </w:rPr>
              <w:t>Develop a power plant powered by geothermal resources and reduce GHG emissions</w:t>
            </w:r>
          </w:p>
        </w:tc>
        <w:tc>
          <w:tcPr>
            <w:tcW w:w="1183" w:type="dxa"/>
          </w:tcPr>
          <w:p w14:paraId="4111AE95" w14:textId="77777777" w:rsidR="00943038" w:rsidRPr="00BF75AB" w:rsidRDefault="00943038" w:rsidP="00943038">
            <w:pPr>
              <w:jc w:val="left"/>
              <w:rPr>
                <w:rFonts w:asciiTheme="minorHAnsi" w:eastAsia="Times New Roman" w:hAnsiTheme="minorHAnsi" w:cstheme="minorHAnsi"/>
                <w:color w:val="222222"/>
                <w:sz w:val="18"/>
                <w:szCs w:val="18"/>
                <w:lang w:val="en-CA" w:eastAsia="fr-FR"/>
              </w:rPr>
            </w:pPr>
            <w:r w:rsidRPr="00BF75AB">
              <w:rPr>
                <w:rFonts w:asciiTheme="minorHAnsi" w:eastAsia="Times New Roman" w:hAnsiTheme="minorHAnsi" w:cstheme="minorHAnsi"/>
                <w:color w:val="333333"/>
                <w:sz w:val="18"/>
                <w:szCs w:val="18"/>
                <w:lang w:val="en-CA" w:eastAsia="fr-FR"/>
              </w:rPr>
              <w:t>New Zealand Government, UNDP-Comoros, African Union (Geothermal Risk Mitigation Facility)</w:t>
            </w:r>
          </w:p>
        </w:tc>
        <w:tc>
          <w:tcPr>
            <w:tcW w:w="1981" w:type="dxa"/>
          </w:tcPr>
          <w:p w14:paraId="5E636F35" w14:textId="77777777" w:rsidR="00943038" w:rsidRPr="00BF75AB" w:rsidRDefault="00943038" w:rsidP="00943038">
            <w:pPr>
              <w:jc w:val="left"/>
              <w:rPr>
                <w:rFonts w:asciiTheme="minorHAnsi" w:eastAsia="Times New Roman" w:hAnsiTheme="minorHAnsi" w:cstheme="minorHAnsi"/>
                <w:color w:val="333333"/>
                <w:sz w:val="18"/>
                <w:szCs w:val="18"/>
                <w:lang w:eastAsia="fr-FR"/>
              </w:rPr>
            </w:pPr>
            <w:r w:rsidRPr="00BF75AB">
              <w:rPr>
                <w:rFonts w:asciiTheme="minorHAnsi" w:eastAsia="Times New Roman" w:hAnsiTheme="minorHAnsi" w:cstheme="minorHAnsi"/>
                <w:color w:val="333333"/>
                <w:sz w:val="18"/>
                <w:szCs w:val="18"/>
                <w:lang w:eastAsia="fr-FR"/>
              </w:rPr>
              <w:t>2019-2024</w:t>
            </w:r>
          </w:p>
          <w:p w14:paraId="27AE1F5E" w14:textId="77777777" w:rsidR="00943038" w:rsidRPr="00BF75AB" w:rsidRDefault="00943038" w:rsidP="00943038">
            <w:pPr>
              <w:jc w:val="left"/>
              <w:rPr>
                <w:rFonts w:asciiTheme="minorHAnsi" w:eastAsia="Times New Roman" w:hAnsiTheme="minorHAnsi" w:cstheme="minorHAnsi"/>
                <w:color w:val="222222"/>
                <w:sz w:val="18"/>
                <w:szCs w:val="18"/>
                <w:highlight w:val="yellow"/>
              </w:rPr>
            </w:pPr>
            <w:r w:rsidRPr="00BF75AB">
              <w:rPr>
                <w:rFonts w:asciiTheme="minorHAnsi" w:eastAsia="Times New Roman" w:hAnsiTheme="minorHAnsi" w:cstheme="minorHAnsi"/>
                <w:color w:val="333333"/>
                <w:sz w:val="18"/>
                <w:szCs w:val="18"/>
                <w:lang w:eastAsia="fr-FR"/>
              </w:rPr>
              <w:t xml:space="preserve">Karthala </w:t>
            </w:r>
            <w:r w:rsidRPr="00BF75AB">
              <w:rPr>
                <w:rFonts w:asciiTheme="minorHAnsi" w:eastAsia="Times New Roman" w:hAnsiTheme="minorHAnsi" w:cstheme="minorHAnsi"/>
                <w:color w:val="222222"/>
                <w:sz w:val="18"/>
                <w:szCs w:val="18"/>
                <w:lang w:val="fr-FR" w:eastAsia="fr-FR"/>
              </w:rPr>
              <w:t>National Park</w:t>
            </w:r>
          </w:p>
        </w:tc>
        <w:tc>
          <w:tcPr>
            <w:tcW w:w="4400" w:type="dxa"/>
          </w:tcPr>
          <w:p w14:paraId="5DF62E31" w14:textId="77777777" w:rsidR="00943038" w:rsidRPr="00BF75AB" w:rsidRDefault="00943038" w:rsidP="00943038">
            <w:pPr>
              <w:jc w:val="left"/>
              <w:rPr>
                <w:rFonts w:asciiTheme="minorHAnsi" w:hAnsiTheme="minorHAnsi" w:cstheme="minorHAnsi"/>
                <w:sz w:val="18"/>
                <w:szCs w:val="18"/>
                <w:lang w:val="en-CA"/>
              </w:rPr>
            </w:pPr>
            <w:r w:rsidRPr="00BF75AB">
              <w:rPr>
                <w:rFonts w:asciiTheme="minorHAnsi" w:hAnsiTheme="minorHAnsi" w:cstheme="minorHAnsi"/>
                <w:color w:val="333333"/>
                <w:sz w:val="18"/>
                <w:szCs w:val="18"/>
                <w:lang w:val="en"/>
              </w:rPr>
              <w:t>Legislative framework</w:t>
            </w:r>
            <w:r w:rsidRPr="00BF75AB">
              <w:rPr>
                <w:rFonts w:asciiTheme="minorHAnsi" w:hAnsiTheme="minorHAnsi" w:cstheme="minorHAnsi"/>
                <w:color w:val="333333"/>
                <w:sz w:val="18"/>
                <w:szCs w:val="18"/>
                <w:lang w:val="en-CA"/>
              </w:rPr>
              <w:t xml:space="preserve"> for</w:t>
            </w:r>
            <w:r w:rsidRPr="00BF75AB">
              <w:rPr>
                <w:rFonts w:asciiTheme="minorHAnsi" w:hAnsiTheme="minorHAnsi" w:cstheme="minorHAnsi"/>
                <w:sz w:val="18"/>
                <w:szCs w:val="18"/>
                <w:lang w:val="en-CA"/>
              </w:rPr>
              <w:t xml:space="preserve"> the development and exploitation of renewable</w:t>
            </w:r>
            <w:r w:rsidRPr="00BF75AB">
              <w:rPr>
                <w:rFonts w:asciiTheme="minorHAnsi" w:hAnsiTheme="minorHAnsi" w:cstheme="minorHAnsi"/>
                <w:color w:val="333333"/>
                <w:sz w:val="18"/>
                <w:szCs w:val="18"/>
                <w:lang w:val="en-CA"/>
              </w:rPr>
              <w:t xml:space="preserve"> energies </w:t>
            </w:r>
            <w:r w:rsidRPr="00BF75AB">
              <w:rPr>
                <w:rFonts w:asciiTheme="minorHAnsi" w:eastAsia="Times New Roman" w:hAnsiTheme="minorHAnsi" w:cstheme="minorHAnsi"/>
                <w:color w:val="333333"/>
                <w:sz w:val="18"/>
                <w:szCs w:val="18"/>
                <w:lang w:val="en-CA" w:eastAsia="fr-FR"/>
              </w:rPr>
              <w:t>(</w:t>
            </w:r>
            <w:r w:rsidRPr="00BF75AB">
              <w:rPr>
                <w:rFonts w:asciiTheme="minorHAnsi" w:eastAsia="Times New Roman" w:hAnsiTheme="minorHAnsi" w:cstheme="minorHAnsi"/>
                <w:bCs/>
                <w:color w:val="333333"/>
                <w:sz w:val="18"/>
                <w:szCs w:val="18"/>
                <w:lang w:val="en-CA" w:eastAsia="fr-FR"/>
              </w:rPr>
              <w:t>sub-output 1.1.1</w:t>
            </w:r>
            <w:r w:rsidRPr="00BF75AB">
              <w:rPr>
                <w:rFonts w:asciiTheme="minorHAnsi" w:eastAsia="Times New Roman" w:hAnsiTheme="minorHAnsi" w:cstheme="minorHAnsi"/>
                <w:color w:val="333333"/>
                <w:sz w:val="18"/>
                <w:szCs w:val="18"/>
                <w:lang w:val="en-CA" w:eastAsia="fr-FR"/>
              </w:rPr>
              <w:t xml:space="preserve">) </w:t>
            </w:r>
            <w:r w:rsidRPr="00BF75AB">
              <w:rPr>
                <w:rFonts w:asciiTheme="minorHAnsi" w:hAnsiTheme="minorHAnsi" w:cstheme="minorHAnsi"/>
                <w:color w:val="333333"/>
                <w:sz w:val="18"/>
                <w:szCs w:val="18"/>
                <w:lang w:val="en"/>
              </w:rPr>
              <w:t xml:space="preserve">Potential partner for the mobilization of recurring financial resources for the Comoros Environmental Fund </w:t>
            </w:r>
            <w:r w:rsidRPr="00BF75AB">
              <w:rPr>
                <w:rFonts w:asciiTheme="minorHAnsi" w:eastAsia="Times New Roman" w:hAnsiTheme="minorHAnsi" w:cstheme="minorHAnsi"/>
                <w:color w:val="333333"/>
                <w:sz w:val="18"/>
                <w:szCs w:val="18"/>
                <w:lang w:val="en-CA" w:eastAsia="fr-FR"/>
              </w:rPr>
              <w:t>(Output 1.3)</w:t>
            </w:r>
          </w:p>
        </w:tc>
      </w:tr>
      <w:tr w:rsidR="00943038" w:rsidRPr="00BF75AB" w14:paraId="368C8911" w14:textId="77777777" w:rsidTr="008F6B42">
        <w:trPr>
          <w:jc w:val="center"/>
        </w:trPr>
        <w:tc>
          <w:tcPr>
            <w:tcW w:w="2643" w:type="dxa"/>
          </w:tcPr>
          <w:p w14:paraId="49EFE584" w14:textId="77777777" w:rsidR="00943038" w:rsidRPr="00BF75AB" w:rsidRDefault="00943038" w:rsidP="00943038">
            <w:pPr>
              <w:shd w:val="clear" w:color="auto" w:fill="FFFFFF"/>
              <w:contextualSpacing/>
              <w:jc w:val="left"/>
              <w:rPr>
                <w:rFonts w:asciiTheme="minorHAnsi" w:eastAsia="Times New Roman" w:hAnsiTheme="minorHAnsi" w:cstheme="minorHAnsi"/>
                <w:b/>
                <w:color w:val="222222"/>
                <w:sz w:val="18"/>
                <w:szCs w:val="18"/>
                <w:lang w:val="en-CA" w:eastAsia="fr-FR"/>
              </w:rPr>
            </w:pPr>
            <w:r w:rsidRPr="00BF75AB">
              <w:rPr>
                <w:rFonts w:asciiTheme="minorHAnsi" w:hAnsiTheme="minorHAnsi" w:cstheme="minorHAnsi"/>
                <w:b/>
                <w:color w:val="222222"/>
                <w:sz w:val="18"/>
                <w:szCs w:val="18"/>
                <w:lang w:val="en-CA"/>
              </w:rPr>
              <w:t>Women's financial empowerment</w:t>
            </w:r>
            <w:r w:rsidRPr="00BF75AB">
              <w:rPr>
                <w:rFonts w:asciiTheme="minorHAnsi" w:eastAsia="Times New Roman" w:hAnsiTheme="minorHAnsi" w:cstheme="minorHAnsi"/>
                <w:color w:val="222222"/>
                <w:sz w:val="18"/>
                <w:szCs w:val="18"/>
                <w:lang w:val="en-CA" w:eastAsia="fr-FR"/>
              </w:rPr>
              <w:t xml:space="preserve"> / </w:t>
            </w:r>
            <w:r w:rsidRPr="00BF75AB">
              <w:rPr>
                <w:rFonts w:asciiTheme="minorHAnsi" w:hAnsiTheme="minorHAnsi" w:cstheme="minorHAnsi"/>
                <w:color w:val="222222"/>
                <w:sz w:val="18"/>
                <w:szCs w:val="18"/>
                <w:lang w:val="en"/>
              </w:rPr>
              <w:t xml:space="preserve">Develop IGAs, limit losses </w:t>
            </w:r>
            <w:r w:rsidRPr="00BF75AB">
              <w:rPr>
                <w:rFonts w:asciiTheme="minorHAnsi" w:hAnsiTheme="minorHAnsi" w:cstheme="minorHAnsi"/>
                <w:sz w:val="18"/>
                <w:szCs w:val="18"/>
                <w:lang w:val="en"/>
              </w:rPr>
              <w:t>and ensure</w:t>
            </w:r>
            <w:r w:rsidRPr="00BF75AB">
              <w:rPr>
                <w:rFonts w:asciiTheme="minorHAnsi" w:hAnsiTheme="minorHAnsi" w:cstheme="minorHAnsi"/>
                <w:color w:val="222222"/>
                <w:sz w:val="18"/>
                <w:szCs w:val="18"/>
                <w:lang w:val="en"/>
              </w:rPr>
              <w:t xml:space="preserve"> food security</w:t>
            </w:r>
          </w:p>
        </w:tc>
        <w:tc>
          <w:tcPr>
            <w:tcW w:w="1183" w:type="dxa"/>
          </w:tcPr>
          <w:p w14:paraId="1344D591" w14:textId="77777777" w:rsidR="00943038" w:rsidRPr="00BF75AB" w:rsidRDefault="00943038" w:rsidP="00943038">
            <w:pPr>
              <w:jc w:val="left"/>
              <w:rPr>
                <w:rFonts w:asciiTheme="minorHAnsi" w:eastAsia="Times New Roman" w:hAnsiTheme="minorHAnsi" w:cstheme="minorHAnsi"/>
                <w:color w:val="222222"/>
                <w:sz w:val="18"/>
                <w:szCs w:val="18"/>
                <w:lang w:eastAsia="fr-FR"/>
              </w:rPr>
            </w:pPr>
            <w:r w:rsidRPr="00BF75AB">
              <w:rPr>
                <w:rFonts w:asciiTheme="minorHAnsi" w:eastAsia="Times New Roman" w:hAnsiTheme="minorHAnsi" w:cstheme="minorHAnsi"/>
                <w:color w:val="222222"/>
                <w:sz w:val="18"/>
                <w:szCs w:val="18"/>
                <w:lang w:val="fr-FR" w:eastAsia="fr-FR"/>
              </w:rPr>
              <w:t xml:space="preserve">GEF/ UNEP </w:t>
            </w:r>
            <w:r w:rsidRPr="00BF75AB">
              <w:rPr>
                <w:rFonts w:asciiTheme="minorHAnsi" w:eastAsia="Times New Roman" w:hAnsiTheme="minorHAnsi" w:cstheme="minorHAnsi"/>
                <w:bCs/>
                <w:color w:val="222222"/>
                <w:sz w:val="18"/>
                <w:szCs w:val="18"/>
                <w:lang w:val="fr-FR" w:eastAsia="fr-FR"/>
              </w:rPr>
              <w:t>UNDP /AfDB</w:t>
            </w:r>
          </w:p>
        </w:tc>
        <w:tc>
          <w:tcPr>
            <w:tcW w:w="1981" w:type="dxa"/>
          </w:tcPr>
          <w:p w14:paraId="52C1E2A2" w14:textId="77777777" w:rsidR="00943038" w:rsidRPr="00BF75AB" w:rsidRDefault="00943038" w:rsidP="00943038">
            <w:pPr>
              <w:jc w:val="left"/>
              <w:rPr>
                <w:rFonts w:asciiTheme="minorHAnsi" w:eastAsia="Times New Roman" w:hAnsiTheme="minorHAnsi" w:cstheme="minorHAnsi"/>
                <w:color w:val="222222"/>
                <w:sz w:val="18"/>
                <w:szCs w:val="18"/>
                <w:highlight w:val="yellow"/>
                <w:lang w:val="en-CA"/>
              </w:rPr>
            </w:pPr>
            <w:r w:rsidRPr="00BF75AB">
              <w:rPr>
                <w:rFonts w:asciiTheme="minorHAnsi" w:eastAsia="Times New Roman" w:hAnsiTheme="minorHAnsi" w:cstheme="minorHAnsi"/>
                <w:color w:val="222222"/>
                <w:sz w:val="18"/>
                <w:szCs w:val="18"/>
                <w:lang w:val="en-CA" w:eastAsia="fr-FR"/>
              </w:rPr>
              <w:t>2021-2022</w:t>
            </w:r>
            <w:r w:rsidRPr="00BF75AB">
              <w:rPr>
                <w:rFonts w:asciiTheme="minorHAnsi" w:eastAsia="Times New Roman" w:hAnsiTheme="minorHAnsi" w:cstheme="minorHAnsi"/>
                <w:color w:val="222222"/>
                <w:sz w:val="18"/>
                <w:szCs w:val="18"/>
                <w:lang w:val="en-CA" w:eastAsia="fr-FR"/>
              </w:rPr>
              <w:br/>
            </w:r>
            <w:proofErr w:type="spellStart"/>
            <w:r w:rsidRPr="00BF75AB">
              <w:rPr>
                <w:rFonts w:asciiTheme="minorHAnsi" w:eastAsia="Times New Roman" w:hAnsiTheme="minorHAnsi" w:cstheme="minorHAnsi"/>
                <w:color w:val="222222"/>
                <w:sz w:val="18"/>
                <w:szCs w:val="18"/>
                <w:lang w:val="en-CA" w:eastAsia="fr-FR"/>
              </w:rPr>
              <w:t>Cœlacanthe</w:t>
            </w:r>
            <w:proofErr w:type="spellEnd"/>
            <w:r w:rsidRPr="00BF75AB">
              <w:rPr>
                <w:rFonts w:asciiTheme="minorHAnsi" w:eastAsia="Times New Roman" w:hAnsiTheme="minorHAnsi" w:cstheme="minorHAnsi"/>
                <w:color w:val="222222"/>
                <w:sz w:val="18"/>
                <w:szCs w:val="18"/>
                <w:lang w:val="en-CA" w:eastAsia="fr-FR"/>
              </w:rPr>
              <w:t xml:space="preserve">, </w:t>
            </w:r>
            <w:proofErr w:type="spellStart"/>
            <w:r w:rsidRPr="00BF75AB">
              <w:rPr>
                <w:rFonts w:asciiTheme="minorHAnsi" w:eastAsia="Times New Roman" w:hAnsiTheme="minorHAnsi" w:cstheme="minorHAnsi"/>
                <w:color w:val="222222"/>
                <w:sz w:val="18"/>
                <w:szCs w:val="18"/>
                <w:lang w:val="en-CA" w:eastAsia="fr-FR"/>
              </w:rPr>
              <w:t>Shissiwani</w:t>
            </w:r>
            <w:proofErr w:type="spellEnd"/>
            <w:r w:rsidRPr="00BF75AB">
              <w:rPr>
                <w:rFonts w:asciiTheme="minorHAnsi" w:eastAsia="Times New Roman" w:hAnsiTheme="minorHAnsi" w:cstheme="minorHAnsi"/>
                <w:color w:val="222222"/>
                <w:sz w:val="18"/>
                <w:szCs w:val="18"/>
                <w:lang w:val="en-CA" w:eastAsia="fr-FR"/>
              </w:rPr>
              <w:t xml:space="preserve"> and Mont Ntringui National Parks</w:t>
            </w:r>
          </w:p>
        </w:tc>
        <w:tc>
          <w:tcPr>
            <w:tcW w:w="4400" w:type="dxa"/>
          </w:tcPr>
          <w:p w14:paraId="73203B36" w14:textId="77777777" w:rsidR="00943038" w:rsidRPr="00BF75AB" w:rsidRDefault="00943038" w:rsidP="00943038">
            <w:pPr>
              <w:jc w:val="left"/>
              <w:rPr>
                <w:rFonts w:asciiTheme="minorHAnsi" w:hAnsiTheme="minorHAnsi" w:cstheme="minorHAnsi"/>
                <w:sz w:val="18"/>
                <w:szCs w:val="18"/>
                <w:lang w:val="en-CA"/>
              </w:rPr>
            </w:pPr>
            <w:r w:rsidRPr="00BF75AB">
              <w:rPr>
                <w:rFonts w:asciiTheme="minorHAnsi" w:hAnsiTheme="minorHAnsi" w:cstheme="minorHAnsi"/>
                <w:color w:val="222222"/>
                <w:sz w:val="18"/>
                <w:szCs w:val="18"/>
                <w:lang w:val="en"/>
              </w:rPr>
              <w:t>Promotion of</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the socio-economic inclusion and entrepreneurship of the women of the</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regions of</w:t>
            </w:r>
            <w:r w:rsidRPr="00BF75AB">
              <w:rPr>
                <w:rFonts w:asciiTheme="minorHAnsi" w:hAnsiTheme="minorHAnsi" w:cstheme="minorHAnsi"/>
                <w:sz w:val="18"/>
                <w:szCs w:val="18"/>
                <w:lang w:val="en"/>
              </w:rPr>
              <w:t xml:space="preserve"> the</w:t>
            </w:r>
            <w:r w:rsidRPr="00BF75AB">
              <w:rPr>
                <w:rFonts w:asciiTheme="minorHAnsi" w:hAnsiTheme="minorHAnsi" w:cstheme="minorHAnsi"/>
                <w:color w:val="222222"/>
                <w:sz w:val="18"/>
                <w:szCs w:val="18"/>
                <w:lang w:val="en"/>
              </w:rPr>
              <w:t xml:space="preserve"> Mont-Ntringui,</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Shissiwani,</w:t>
            </w:r>
            <w:r w:rsidRPr="00BF75AB">
              <w:rPr>
                <w:rFonts w:asciiTheme="minorHAnsi" w:hAnsiTheme="minorHAnsi" w:cstheme="minorHAnsi"/>
                <w:sz w:val="18"/>
                <w:szCs w:val="18"/>
                <w:lang w:val="en"/>
              </w:rPr>
              <w:t xml:space="preserve"> and </w:t>
            </w:r>
            <w:r w:rsidRPr="00BF75AB">
              <w:rPr>
                <w:rFonts w:asciiTheme="minorHAnsi" w:hAnsiTheme="minorHAnsi" w:cstheme="minorHAnsi"/>
                <w:color w:val="222222"/>
                <w:sz w:val="18"/>
                <w:szCs w:val="18"/>
                <w:lang w:val="en"/>
              </w:rPr>
              <w:t>Coelacanthe national parks,</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 xml:space="preserve">and </w:t>
            </w:r>
            <w:r w:rsidRPr="00BF75AB">
              <w:rPr>
                <w:rFonts w:asciiTheme="minorHAnsi" w:hAnsiTheme="minorHAnsi" w:cstheme="minorHAnsi"/>
                <w:sz w:val="18"/>
                <w:szCs w:val="18"/>
                <w:lang w:val="en"/>
              </w:rPr>
              <w:t xml:space="preserve">capacity building in management of associative activities </w:t>
            </w:r>
            <w:r w:rsidRPr="00BF75AB">
              <w:rPr>
                <w:rFonts w:asciiTheme="minorHAnsi" w:hAnsiTheme="minorHAnsi" w:cstheme="minorHAnsi"/>
                <w:color w:val="222222"/>
                <w:sz w:val="18"/>
                <w:szCs w:val="18"/>
                <w:lang w:val="en"/>
              </w:rPr>
              <w:t xml:space="preserve">(outputs </w:t>
            </w:r>
            <w:r w:rsidRPr="00BF75AB">
              <w:rPr>
                <w:rFonts w:asciiTheme="minorHAnsi" w:hAnsiTheme="minorHAnsi" w:cstheme="minorHAnsi"/>
                <w:color w:val="333333"/>
                <w:sz w:val="18"/>
                <w:szCs w:val="18"/>
                <w:lang w:val="en"/>
              </w:rPr>
              <w:t>3.6 and 4.1)</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including</w:t>
            </w:r>
            <w:r w:rsidRPr="00BF75AB">
              <w:rPr>
                <w:rFonts w:asciiTheme="minorHAnsi" w:hAnsiTheme="minorHAnsi" w:cstheme="minorHAnsi"/>
                <w:sz w:val="18"/>
                <w:szCs w:val="18"/>
                <w:lang w:val="en"/>
              </w:rPr>
              <w:t xml:space="preserve"> women involved in the selling and processing of</w:t>
            </w:r>
            <w:r w:rsidRPr="00BF75AB">
              <w:rPr>
                <w:rFonts w:asciiTheme="minorHAnsi" w:hAnsiTheme="minorHAnsi" w:cstheme="minorHAnsi"/>
                <w:color w:val="222222"/>
                <w:sz w:val="18"/>
                <w:szCs w:val="18"/>
                <w:lang w:val="en"/>
              </w:rPr>
              <w:t xml:space="preserve"> fishery products.</w:t>
            </w:r>
          </w:p>
        </w:tc>
      </w:tr>
      <w:tr w:rsidR="00943038" w:rsidRPr="00BF75AB" w14:paraId="07CFAC22" w14:textId="77777777" w:rsidTr="008F6B42">
        <w:trPr>
          <w:jc w:val="center"/>
        </w:trPr>
        <w:tc>
          <w:tcPr>
            <w:tcW w:w="2643" w:type="dxa"/>
          </w:tcPr>
          <w:p w14:paraId="48733428" w14:textId="77777777" w:rsidR="00943038" w:rsidRPr="00BF75AB" w:rsidRDefault="00943038" w:rsidP="00943038">
            <w:pPr>
              <w:shd w:val="clear" w:color="auto" w:fill="FFFFFF"/>
              <w:contextualSpacing/>
              <w:jc w:val="left"/>
              <w:rPr>
                <w:rFonts w:asciiTheme="minorHAnsi" w:eastAsia="Times New Roman" w:hAnsiTheme="minorHAnsi" w:cstheme="minorHAnsi"/>
                <w:b/>
                <w:color w:val="222222"/>
                <w:sz w:val="18"/>
                <w:szCs w:val="18"/>
                <w:lang w:val="en-CA" w:eastAsia="fr-FR"/>
              </w:rPr>
            </w:pPr>
            <w:r w:rsidRPr="00BF75AB">
              <w:rPr>
                <w:rFonts w:asciiTheme="minorHAnsi" w:hAnsiTheme="minorHAnsi" w:cstheme="minorHAnsi"/>
                <w:b/>
                <w:color w:val="222222"/>
                <w:sz w:val="18"/>
                <w:szCs w:val="18"/>
                <w:lang w:val="en-CA"/>
              </w:rPr>
              <w:t xml:space="preserve">Establishment of the plastic waste recovery and redemption centre in Mohéli </w:t>
            </w:r>
            <w:r w:rsidRPr="00BF75AB">
              <w:rPr>
                <w:rFonts w:asciiTheme="minorHAnsi" w:eastAsia="Times New Roman" w:hAnsiTheme="minorHAnsi" w:cstheme="minorHAnsi"/>
                <w:bCs/>
                <w:color w:val="222222"/>
                <w:sz w:val="18"/>
                <w:szCs w:val="18"/>
                <w:lang w:val="en-CA" w:eastAsia="fr-FR"/>
              </w:rPr>
              <w:t>/</w:t>
            </w:r>
            <w:r w:rsidRPr="00BF75AB">
              <w:rPr>
                <w:rFonts w:asciiTheme="minorHAnsi" w:eastAsia="Times New Roman" w:hAnsiTheme="minorHAnsi" w:cstheme="minorHAnsi"/>
                <w:b/>
                <w:color w:val="222222"/>
                <w:sz w:val="18"/>
                <w:szCs w:val="18"/>
                <w:lang w:val="en-CA" w:eastAsia="fr-FR"/>
              </w:rPr>
              <w:t xml:space="preserve"> </w:t>
            </w:r>
            <w:r w:rsidRPr="00BF75AB">
              <w:rPr>
                <w:rFonts w:asciiTheme="minorHAnsi" w:hAnsiTheme="minorHAnsi" w:cstheme="minorHAnsi"/>
                <w:color w:val="222222"/>
                <w:sz w:val="18"/>
                <w:szCs w:val="18"/>
                <w:lang w:val="en"/>
              </w:rPr>
              <w:t>Reduce the volume of waste that pollute the oceans and areas of ecological interest and create sustainable economic activities through waste recovery for the benefit of the communities of the Mohéli Biosphere Reserve.</w:t>
            </w:r>
          </w:p>
        </w:tc>
        <w:tc>
          <w:tcPr>
            <w:tcW w:w="1183" w:type="dxa"/>
          </w:tcPr>
          <w:p w14:paraId="06A4BA5A" w14:textId="0A3063DB" w:rsidR="00943038" w:rsidRPr="00BF75AB" w:rsidRDefault="00943038" w:rsidP="00943038">
            <w:pPr>
              <w:jc w:val="left"/>
              <w:rPr>
                <w:rFonts w:asciiTheme="minorHAnsi" w:eastAsia="Times New Roman" w:hAnsiTheme="minorHAnsi" w:cstheme="minorHAnsi"/>
                <w:color w:val="222222"/>
                <w:sz w:val="18"/>
                <w:szCs w:val="18"/>
                <w:lang w:val="fr-CA" w:eastAsia="fr-FR"/>
              </w:rPr>
            </w:pPr>
            <w:r w:rsidRPr="00BF75AB">
              <w:rPr>
                <w:rFonts w:asciiTheme="minorHAnsi" w:eastAsia="Times New Roman" w:hAnsiTheme="minorHAnsi" w:cstheme="minorHAnsi"/>
                <w:color w:val="222222"/>
                <w:sz w:val="18"/>
                <w:szCs w:val="18"/>
                <w:lang w:val="fr-FR" w:eastAsia="fr-FR"/>
              </w:rPr>
              <w:t>UNDP/</w:t>
            </w:r>
            <w:r w:rsidR="000A2BF5">
              <w:rPr>
                <w:rFonts w:asciiTheme="minorHAnsi" w:eastAsia="Times New Roman" w:hAnsiTheme="minorHAnsi" w:cstheme="minorHAnsi"/>
                <w:color w:val="222222"/>
                <w:sz w:val="18"/>
                <w:szCs w:val="18"/>
                <w:lang w:val="fr-FR" w:eastAsia="fr-FR"/>
              </w:rPr>
              <w:t xml:space="preserve"> </w:t>
            </w:r>
            <w:r w:rsidRPr="00BF75AB">
              <w:rPr>
                <w:rFonts w:asciiTheme="minorHAnsi" w:eastAsia="Times New Roman" w:hAnsiTheme="minorHAnsi" w:cstheme="minorHAnsi"/>
                <w:color w:val="222222"/>
                <w:sz w:val="18"/>
                <w:szCs w:val="18"/>
                <w:lang w:val="fr-FR" w:eastAsia="fr-FR"/>
              </w:rPr>
              <w:t>Ocean Innovation Challenge</w:t>
            </w:r>
          </w:p>
        </w:tc>
        <w:tc>
          <w:tcPr>
            <w:tcW w:w="1981" w:type="dxa"/>
          </w:tcPr>
          <w:p w14:paraId="788DBDAC" w14:textId="77777777" w:rsidR="00943038" w:rsidRPr="00BF75AB" w:rsidRDefault="00943038" w:rsidP="00943038">
            <w:pPr>
              <w:jc w:val="left"/>
              <w:rPr>
                <w:rFonts w:asciiTheme="minorHAnsi" w:eastAsia="Times New Roman" w:hAnsiTheme="minorHAnsi" w:cstheme="minorHAnsi"/>
                <w:color w:val="222222"/>
                <w:sz w:val="18"/>
                <w:szCs w:val="18"/>
                <w:highlight w:val="yellow"/>
                <w:lang w:val="fr-CA"/>
              </w:rPr>
            </w:pPr>
            <w:r w:rsidRPr="00BF75AB">
              <w:rPr>
                <w:rFonts w:asciiTheme="minorHAnsi" w:eastAsia="Times New Roman" w:hAnsiTheme="minorHAnsi" w:cstheme="minorHAnsi"/>
                <w:color w:val="222222"/>
                <w:sz w:val="18"/>
                <w:szCs w:val="18"/>
                <w:lang w:val="fr-FR" w:eastAsia="fr-FR"/>
              </w:rPr>
              <w:t>2021-2022</w:t>
            </w:r>
            <w:r w:rsidRPr="00BF75AB">
              <w:rPr>
                <w:rFonts w:asciiTheme="minorHAnsi" w:eastAsia="Times New Roman" w:hAnsiTheme="minorHAnsi" w:cstheme="minorHAnsi"/>
                <w:color w:val="222222"/>
                <w:sz w:val="18"/>
                <w:szCs w:val="18"/>
                <w:lang w:val="fr-FR" w:eastAsia="fr-FR"/>
              </w:rPr>
              <w:br/>
              <w:t>Mohéli National Park</w:t>
            </w:r>
          </w:p>
        </w:tc>
        <w:tc>
          <w:tcPr>
            <w:tcW w:w="4400" w:type="dxa"/>
          </w:tcPr>
          <w:p w14:paraId="70B26B6A" w14:textId="77777777" w:rsidR="00943038" w:rsidRPr="00BF75AB" w:rsidRDefault="00943038" w:rsidP="00943038">
            <w:pPr>
              <w:jc w:val="left"/>
              <w:rPr>
                <w:rFonts w:asciiTheme="minorHAnsi" w:hAnsiTheme="minorHAnsi" w:cstheme="minorHAnsi"/>
                <w:sz w:val="18"/>
                <w:szCs w:val="18"/>
                <w:lang w:val="en-CA"/>
              </w:rPr>
            </w:pPr>
            <w:r w:rsidRPr="00BF75AB">
              <w:rPr>
                <w:rFonts w:asciiTheme="minorHAnsi" w:hAnsiTheme="minorHAnsi" w:cstheme="minorHAnsi"/>
                <w:sz w:val="18"/>
                <w:szCs w:val="18"/>
                <w:lang w:val="en-CA"/>
              </w:rPr>
              <w:t>Restoration of coastal marine ecosystems (</w:t>
            </w:r>
            <w:r w:rsidRPr="00BF75AB">
              <w:rPr>
                <w:rFonts w:asciiTheme="minorHAnsi" w:hAnsiTheme="minorHAnsi" w:cstheme="minorHAnsi"/>
                <w:color w:val="222222"/>
                <w:sz w:val="18"/>
                <w:szCs w:val="18"/>
                <w:lang w:val="en-CA"/>
              </w:rPr>
              <w:t xml:space="preserve">output </w:t>
            </w:r>
            <w:r w:rsidRPr="00BF75AB">
              <w:rPr>
                <w:rFonts w:asciiTheme="minorHAnsi" w:hAnsiTheme="minorHAnsi" w:cstheme="minorHAnsi"/>
                <w:sz w:val="18"/>
                <w:szCs w:val="18"/>
                <w:lang w:val="en-CA"/>
              </w:rPr>
              <w:t xml:space="preserve">2.2) </w:t>
            </w:r>
            <w:r w:rsidRPr="00BF75AB">
              <w:rPr>
                <w:rFonts w:asciiTheme="minorHAnsi" w:hAnsiTheme="minorHAnsi" w:cstheme="minorHAnsi"/>
                <w:sz w:val="18"/>
                <w:szCs w:val="18"/>
                <w:lang w:val="en"/>
              </w:rPr>
              <w:t xml:space="preserve">and development of sustainable IGAs helping to reduce pressures on ecosystems and biodiversity </w:t>
            </w:r>
            <w:r w:rsidRPr="00BF75AB">
              <w:rPr>
                <w:rFonts w:asciiTheme="minorHAnsi" w:hAnsiTheme="minorHAnsi" w:cstheme="minorHAnsi"/>
                <w:sz w:val="18"/>
                <w:szCs w:val="18"/>
                <w:lang w:val="en-CA"/>
              </w:rPr>
              <w:t>(Outcome 3)</w:t>
            </w:r>
          </w:p>
        </w:tc>
      </w:tr>
      <w:tr w:rsidR="00943038" w:rsidRPr="00BF75AB" w14:paraId="1E3D84D0" w14:textId="77777777" w:rsidTr="008F6B42">
        <w:trPr>
          <w:jc w:val="center"/>
        </w:trPr>
        <w:tc>
          <w:tcPr>
            <w:tcW w:w="2643" w:type="dxa"/>
          </w:tcPr>
          <w:p w14:paraId="450B5A1C" w14:textId="77777777" w:rsidR="00943038" w:rsidRPr="00BF75AB" w:rsidRDefault="00943038" w:rsidP="00943038">
            <w:pPr>
              <w:shd w:val="clear" w:color="auto" w:fill="FFFFFF"/>
              <w:contextualSpacing/>
              <w:jc w:val="left"/>
              <w:rPr>
                <w:rFonts w:asciiTheme="minorHAnsi" w:eastAsia="Times New Roman" w:hAnsiTheme="minorHAnsi" w:cstheme="minorHAnsi"/>
                <w:b/>
                <w:color w:val="222222"/>
                <w:sz w:val="18"/>
                <w:szCs w:val="18"/>
                <w:lang w:val="en-CA" w:eastAsia="fr-FR"/>
              </w:rPr>
            </w:pPr>
            <w:r w:rsidRPr="00BF75AB">
              <w:rPr>
                <w:rFonts w:asciiTheme="minorHAnsi" w:hAnsiTheme="minorHAnsi" w:cstheme="minorHAnsi"/>
                <w:b/>
                <w:color w:val="222222"/>
                <w:sz w:val="18"/>
                <w:szCs w:val="18"/>
                <w:lang w:val="en-CA"/>
              </w:rPr>
              <w:t>Resilience of Fishing Communities</w:t>
            </w:r>
            <w:r w:rsidRPr="00BF75AB">
              <w:rPr>
                <w:rFonts w:asciiTheme="minorHAnsi" w:eastAsia="Times New Roman" w:hAnsiTheme="minorHAnsi" w:cstheme="minorHAnsi"/>
                <w:b/>
                <w:color w:val="222222"/>
                <w:sz w:val="18"/>
                <w:szCs w:val="18"/>
                <w:lang w:val="en-CA" w:eastAsia="fr-FR"/>
              </w:rPr>
              <w:t xml:space="preserve">/ </w:t>
            </w:r>
            <w:r w:rsidRPr="00BF75AB">
              <w:rPr>
                <w:rFonts w:asciiTheme="minorHAnsi" w:hAnsiTheme="minorHAnsi" w:cstheme="minorHAnsi"/>
                <w:color w:val="222222"/>
                <w:sz w:val="18"/>
                <w:szCs w:val="18"/>
                <w:lang w:val="en"/>
              </w:rPr>
              <w:t>Increase the resilience of fishing communities in coral reefs in Kenya, Madagascar, Comoros, Mauritius and Seychelles</w:t>
            </w:r>
          </w:p>
        </w:tc>
        <w:tc>
          <w:tcPr>
            <w:tcW w:w="1183" w:type="dxa"/>
          </w:tcPr>
          <w:p w14:paraId="5F8CC221" w14:textId="77777777" w:rsidR="00943038" w:rsidRPr="00BF75AB" w:rsidRDefault="00943038" w:rsidP="00943038">
            <w:pPr>
              <w:jc w:val="left"/>
              <w:rPr>
                <w:rFonts w:asciiTheme="minorHAnsi" w:eastAsia="Times New Roman" w:hAnsiTheme="minorHAnsi" w:cstheme="minorHAnsi"/>
                <w:color w:val="222222"/>
                <w:sz w:val="18"/>
                <w:szCs w:val="18"/>
                <w:lang w:eastAsia="fr-FR"/>
              </w:rPr>
            </w:pPr>
            <w:r w:rsidRPr="00BF75AB">
              <w:rPr>
                <w:rFonts w:asciiTheme="minorHAnsi" w:eastAsia="Times New Roman" w:hAnsiTheme="minorHAnsi" w:cstheme="minorHAnsi"/>
                <w:color w:val="222222"/>
                <w:sz w:val="18"/>
                <w:szCs w:val="18"/>
                <w:lang w:val="fr-FR" w:eastAsia="fr-FR"/>
              </w:rPr>
              <w:t>Japan Government / FAO</w:t>
            </w:r>
          </w:p>
        </w:tc>
        <w:tc>
          <w:tcPr>
            <w:tcW w:w="1981" w:type="dxa"/>
          </w:tcPr>
          <w:p w14:paraId="360063A6" w14:textId="0BE83FDD" w:rsidR="00943038" w:rsidRPr="00BF75AB" w:rsidRDefault="00943038" w:rsidP="00943038">
            <w:pPr>
              <w:jc w:val="left"/>
              <w:rPr>
                <w:rFonts w:asciiTheme="minorHAnsi" w:eastAsia="Times New Roman" w:hAnsiTheme="minorHAnsi" w:cstheme="minorHAnsi"/>
                <w:color w:val="222222"/>
                <w:sz w:val="18"/>
                <w:szCs w:val="18"/>
                <w:highlight w:val="yellow"/>
                <w:lang w:val="en-CA"/>
              </w:rPr>
            </w:pPr>
            <w:r w:rsidRPr="00BF75AB">
              <w:rPr>
                <w:rFonts w:asciiTheme="minorHAnsi" w:eastAsia="Times New Roman" w:hAnsiTheme="minorHAnsi" w:cstheme="minorHAnsi"/>
                <w:color w:val="222222"/>
                <w:sz w:val="18"/>
                <w:szCs w:val="18"/>
                <w:lang w:val="en-CA" w:eastAsia="fr-FR"/>
              </w:rPr>
              <w:t xml:space="preserve">Mitsamiouli-Ndroudé, Coelacanthe, </w:t>
            </w:r>
            <w:r w:rsidR="00C50DF9">
              <w:rPr>
                <w:rFonts w:asciiTheme="minorHAnsi" w:eastAsia="Times New Roman" w:hAnsiTheme="minorHAnsi" w:cstheme="minorHAnsi"/>
                <w:color w:val="222222"/>
                <w:sz w:val="18"/>
                <w:szCs w:val="18"/>
                <w:lang w:val="en-CA" w:eastAsia="fr-FR"/>
              </w:rPr>
              <w:t>Shissiwani</w:t>
            </w:r>
            <w:r w:rsidRPr="00BF75AB">
              <w:rPr>
                <w:rFonts w:asciiTheme="minorHAnsi" w:eastAsia="Times New Roman" w:hAnsiTheme="minorHAnsi" w:cstheme="minorHAnsi"/>
                <w:color w:val="222222"/>
                <w:sz w:val="18"/>
                <w:szCs w:val="18"/>
                <w:lang w:val="en-CA" w:eastAsia="fr-FR"/>
              </w:rPr>
              <w:t xml:space="preserve"> and Mohéli National Parks</w:t>
            </w:r>
            <w:r w:rsidRPr="00BF75AB">
              <w:rPr>
                <w:rFonts w:asciiTheme="minorHAnsi" w:eastAsia="Times New Roman" w:hAnsiTheme="minorHAnsi" w:cstheme="minorHAnsi"/>
                <w:color w:val="222222"/>
                <w:sz w:val="18"/>
                <w:szCs w:val="18"/>
                <w:lang w:val="en-CA" w:eastAsia="fr-FR"/>
              </w:rPr>
              <w:br/>
              <w:t>2021-2024</w:t>
            </w:r>
          </w:p>
        </w:tc>
        <w:tc>
          <w:tcPr>
            <w:tcW w:w="4400" w:type="dxa"/>
          </w:tcPr>
          <w:p w14:paraId="47FBB437" w14:textId="77777777" w:rsidR="00943038" w:rsidRPr="00BF75AB" w:rsidRDefault="00943038" w:rsidP="00943038">
            <w:pPr>
              <w:jc w:val="left"/>
              <w:rPr>
                <w:rFonts w:asciiTheme="minorHAnsi" w:hAnsiTheme="minorHAnsi" w:cstheme="minorHAnsi"/>
                <w:sz w:val="18"/>
                <w:szCs w:val="18"/>
                <w:lang w:val="en-CA"/>
              </w:rPr>
            </w:pPr>
            <w:r w:rsidRPr="00BF75AB">
              <w:rPr>
                <w:rFonts w:asciiTheme="minorHAnsi" w:hAnsiTheme="minorHAnsi" w:cstheme="minorHAnsi"/>
                <w:color w:val="222222"/>
                <w:sz w:val="18"/>
                <w:szCs w:val="18"/>
                <w:lang w:val="en"/>
              </w:rPr>
              <w:t>Increasing sustainable production and marketing of small-scale fisheries, dialogue to strengthen the coherence of fisheries and environment sector policies and strategies to encourage sustainable investment, promotion of blue</w:t>
            </w:r>
            <w:r w:rsidRPr="00BF75AB">
              <w:rPr>
                <w:rFonts w:asciiTheme="minorHAnsi" w:hAnsiTheme="minorHAnsi" w:cstheme="minorHAnsi"/>
                <w:sz w:val="18"/>
                <w:szCs w:val="18"/>
                <w:lang w:val="en"/>
              </w:rPr>
              <w:t xml:space="preserve"> </w:t>
            </w:r>
            <w:r w:rsidRPr="00BF75AB">
              <w:rPr>
                <w:rFonts w:asciiTheme="minorHAnsi" w:hAnsiTheme="minorHAnsi" w:cstheme="minorHAnsi"/>
                <w:color w:val="222222"/>
                <w:sz w:val="18"/>
                <w:szCs w:val="18"/>
                <w:lang w:val="en"/>
              </w:rPr>
              <w:t xml:space="preserve">economy </w:t>
            </w:r>
            <w:r w:rsidRPr="00BF75AB">
              <w:rPr>
                <w:rFonts w:asciiTheme="minorHAnsi" w:eastAsia="Times New Roman" w:hAnsiTheme="minorHAnsi" w:cstheme="minorHAnsi"/>
                <w:color w:val="222222"/>
                <w:sz w:val="18"/>
                <w:szCs w:val="18"/>
                <w:lang w:val="en-CA" w:eastAsia="fr-FR"/>
              </w:rPr>
              <w:t>(</w:t>
            </w:r>
            <w:r w:rsidRPr="00BF75AB">
              <w:rPr>
                <w:rFonts w:asciiTheme="minorHAnsi" w:eastAsia="Times New Roman" w:hAnsiTheme="minorHAnsi" w:cstheme="minorHAnsi"/>
                <w:bCs/>
                <w:color w:val="222222"/>
                <w:sz w:val="18"/>
                <w:szCs w:val="18"/>
                <w:lang w:val="en-CA" w:eastAsia="fr-FR"/>
              </w:rPr>
              <w:t>sub-outputs 1.2.3, 1.2.4, output 2.2, outcome 3</w:t>
            </w:r>
            <w:r w:rsidRPr="00BF75AB">
              <w:rPr>
                <w:rFonts w:asciiTheme="minorHAnsi" w:eastAsia="Times New Roman" w:hAnsiTheme="minorHAnsi" w:cstheme="minorHAnsi"/>
                <w:color w:val="222222"/>
                <w:sz w:val="18"/>
                <w:szCs w:val="18"/>
                <w:lang w:val="en-CA" w:eastAsia="fr-FR"/>
              </w:rPr>
              <w:t>).</w:t>
            </w:r>
          </w:p>
        </w:tc>
      </w:tr>
    </w:tbl>
    <w:p w14:paraId="2D0BF832" w14:textId="77777777" w:rsidR="0091345E" w:rsidRDefault="00925D33" w:rsidP="0091345E">
      <w:pPr>
        <w:spacing w:before="120" w:after="120"/>
        <w:rPr>
          <w:b/>
          <w:i/>
        </w:rPr>
      </w:pPr>
      <w:r>
        <w:rPr>
          <w:u w:val="single"/>
        </w:rPr>
        <w:t>R</w:t>
      </w:r>
      <w:r w:rsidR="00677513" w:rsidRPr="00677513">
        <w:rPr>
          <w:u w:val="single"/>
        </w:rPr>
        <w:t>isks</w:t>
      </w:r>
      <w:r w:rsidR="00677513" w:rsidRPr="00677513">
        <w:rPr>
          <w:i/>
        </w:rPr>
        <w:t>:</w:t>
      </w:r>
      <w:r w:rsidR="00677513">
        <w:rPr>
          <w:b/>
          <w:i/>
        </w:rPr>
        <w:t xml:space="preserve"> </w:t>
      </w:r>
    </w:p>
    <w:p w14:paraId="71D9EB2D" w14:textId="53728B70" w:rsidR="00E06F9F" w:rsidRPr="00542D44" w:rsidRDefault="00E06F9F" w:rsidP="00542D44">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E06F9F">
        <w:rPr>
          <w:rFonts w:asciiTheme="minorHAnsi" w:hAnsiTheme="minorHAnsi"/>
          <w:sz w:val="20"/>
          <w:szCs w:val="20"/>
        </w:rPr>
        <w:t>A</w:t>
      </w:r>
      <w:r w:rsidR="00672151">
        <w:rPr>
          <w:rFonts w:asciiTheme="minorHAnsi" w:hAnsiTheme="minorHAnsi"/>
          <w:sz w:val="20"/>
          <w:szCs w:val="20"/>
        </w:rPr>
        <w:t>n</w:t>
      </w:r>
      <w:r w:rsidRPr="00E06F9F">
        <w:rPr>
          <w:rFonts w:asciiTheme="minorHAnsi" w:hAnsiTheme="minorHAnsi"/>
          <w:sz w:val="20"/>
          <w:szCs w:val="20"/>
        </w:rPr>
        <w:t xml:space="preserve"> analysis conducted during the project development phase via UNDP’s Social and Environmental Screening Procedure (SESP) (Annex </w:t>
      </w:r>
      <w:r w:rsidR="003C49CF">
        <w:rPr>
          <w:rFonts w:asciiTheme="minorHAnsi" w:hAnsiTheme="minorHAnsi"/>
          <w:sz w:val="20"/>
          <w:szCs w:val="20"/>
        </w:rPr>
        <w:t>5</w:t>
      </w:r>
      <w:r w:rsidRPr="00E06F9F">
        <w:rPr>
          <w:rFonts w:asciiTheme="minorHAnsi" w:hAnsiTheme="minorHAnsi"/>
          <w:sz w:val="20"/>
          <w:szCs w:val="20"/>
        </w:rPr>
        <w:t xml:space="preserve">) identified potential social and environmental risks associated with project activities including, in particular, enforcement of regulations governing protected areas (PAs), master planning for terrestrial and marine areas within PAs, preparing and implementing management plans for key terrestrial and marine species, </w:t>
      </w:r>
      <w:bookmarkStart w:id="30" w:name="_Hlk79936191"/>
      <w:r w:rsidRPr="00E06F9F">
        <w:rPr>
          <w:rFonts w:asciiTheme="minorHAnsi" w:hAnsiTheme="minorHAnsi"/>
          <w:sz w:val="20"/>
          <w:szCs w:val="20"/>
        </w:rPr>
        <w:t>supporting community livelihoods based on the use of natural resources and engagement of private sector entities</w:t>
      </w:r>
      <w:bookmarkEnd w:id="30"/>
      <w:r w:rsidR="00D41571" w:rsidRPr="006B544C">
        <w:rPr>
          <w:rFonts w:asciiTheme="minorHAnsi" w:hAnsiTheme="minorHAnsi"/>
          <w:sz w:val="20"/>
          <w:szCs w:val="20"/>
        </w:rPr>
        <w:t>, and possible human rights violations related to project efforts to reduce illegal wildlife trade and poaching</w:t>
      </w:r>
      <w:r w:rsidRPr="00E06F9F">
        <w:rPr>
          <w:rFonts w:asciiTheme="minorHAnsi" w:hAnsiTheme="minorHAnsi"/>
          <w:sz w:val="20"/>
          <w:szCs w:val="20"/>
        </w:rPr>
        <w:t>. This screening resulted in an overall social and environmental risk categorization of “Substantial” for the Project.</w:t>
      </w:r>
      <w:r w:rsidR="008F6100">
        <w:rPr>
          <w:rFonts w:asciiTheme="minorHAnsi" w:hAnsiTheme="minorHAnsi"/>
          <w:sz w:val="20"/>
          <w:szCs w:val="20"/>
        </w:rPr>
        <w:t xml:space="preserve"> In addition, a COVID risk and opportunity analysis was </w:t>
      </w:r>
      <w:r w:rsidR="004C7589">
        <w:rPr>
          <w:rFonts w:asciiTheme="minorHAnsi" w:hAnsiTheme="minorHAnsi"/>
          <w:sz w:val="20"/>
          <w:szCs w:val="20"/>
        </w:rPr>
        <w:t>conducted,</w:t>
      </w:r>
      <w:r w:rsidR="008F6100">
        <w:rPr>
          <w:rFonts w:asciiTheme="minorHAnsi" w:hAnsiTheme="minorHAnsi"/>
          <w:sz w:val="20"/>
          <w:szCs w:val="20"/>
        </w:rPr>
        <w:t xml:space="preserve"> </w:t>
      </w:r>
      <w:r w:rsidR="008F6100" w:rsidRPr="008F6100">
        <w:rPr>
          <w:rFonts w:asciiTheme="minorHAnsi" w:hAnsiTheme="minorHAnsi"/>
          <w:sz w:val="20"/>
          <w:szCs w:val="20"/>
        </w:rPr>
        <w:t xml:space="preserve">and </w:t>
      </w:r>
      <w:r w:rsidR="008F6100">
        <w:rPr>
          <w:rFonts w:asciiTheme="minorHAnsi" w:hAnsiTheme="minorHAnsi"/>
          <w:sz w:val="20"/>
          <w:szCs w:val="20"/>
        </w:rPr>
        <w:t>a</w:t>
      </w:r>
      <w:r w:rsidR="00542D44">
        <w:rPr>
          <w:rFonts w:asciiTheme="minorHAnsi" w:hAnsiTheme="minorHAnsi"/>
          <w:sz w:val="20"/>
          <w:szCs w:val="20"/>
        </w:rPr>
        <w:t xml:space="preserve">n </w:t>
      </w:r>
      <w:r w:rsidR="008F6100" w:rsidRPr="00542D44">
        <w:rPr>
          <w:rFonts w:asciiTheme="minorHAnsi" w:hAnsiTheme="minorHAnsi"/>
          <w:sz w:val="20"/>
          <w:szCs w:val="20"/>
        </w:rPr>
        <w:t>action plan</w:t>
      </w:r>
      <w:r w:rsidR="00542D44">
        <w:rPr>
          <w:rFonts w:asciiTheme="minorHAnsi" w:hAnsiTheme="minorHAnsi"/>
          <w:sz w:val="20"/>
          <w:szCs w:val="20"/>
        </w:rPr>
        <w:t xml:space="preserve"> developed to address </w:t>
      </w:r>
      <w:r w:rsidR="008269ED">
        <w:rPr>
          <w:rFonts w:asciiTheme="minorHAnsi" w:hAnsiTheme="minorHAnsi"/>
          <w:sz w:val="20"/>
          <w:szCs w:val="20"/>
        </w:rPr>
        <w:lastRenderedPageBreak/>
        <w:t>COVID</w:t>
      </w:r>
      <w:r w:rsidR="006A3701">
        <w:rPr>
          <w:rFonts w:asciiTheme="minorHAnsi" w:hAnsiTheme="minorHAnsi"/>
          <w:sz w:val="20"/>
          <w:szCs w:val="20"/>
        </w:rPr>
        <w:t>-related</w:t>
      </w:r>
      <w:r w:rsidR="00542D44">
        <w:rPr>
          <w:rFonts w:asciiTheme="minorHAnsi" w:hAnsiTheme="minorHAnsi"/>
          <w:sz w:val="20"/>
          <w:szCs w:val="20"/>
        </w:rPr>
        <w:t xml:space="preserve"> risks</w:t>
      </w:r>
      <w:r w:rsidR="008F6100" w:rsidRPr="00542D44">
        <w:rPr>
          <w:rFonts w:asciiTheme="minorHAnsi" w:hAnsiTheme="minorHAnsi"/>
          <w:sz w:val="20"/>
          <w:szCs w:val="20"/>
        </w:rPr>
        <w:t xml:space="preserve"> (Annex 7) and a climate risk assessment (Annex 13) </w:t>
      </w:r>
      <w:r w:rsidR="00542D44">
        <w:rPr>
          <w:rFonts w:asciiTheme="minorHAnsi" w:hAnsiTheme="minorHAnsi"/>
          <w:sz w:val="20"/>
          <w:szCs w:val="20"/>
        </w:rPr>
        <w:t>was</w:t>
      </w:r>
      <w:r w:rsidR="008F6100" w:rsidRPr="00542D44">
        <w:rPr>
          <w:rFonts w:asciiTheme="minorHAnsi" w:hAnsiTheme="minorHAnsi"/>
          <w:sz w:val="20"/>
          <w:szCs w:val="20"/>
        </w:rPr>
        <w:t xml:space="preserve"> carried out</w:t>
      </w:r>
      <w:r w:rsidR="006A3701">
        <w:rPr>
          <w:rFonts w:asciiTheme="minorHAnsi" w:hAnsiTheme="minorHAnsi"/>
          <w:sz w:val="20"/>
          <w:szCs w:val="20"/>
        </w:rPr>
        <w:t xml:space="preserve"> which identified project interventions that will contribute to reduce risks and vulnerabilities to climate ch</w:t>
      </w:r>
      <w:r w:rsidR="00F9754C">
        <w:rPr>
          <w:rFonts w:asciiTheme="minorHAnsi" w:hAnsiTheme="minorHAnsi"/>
          <w:sz w:val="20"/>
          <w:szCs w:val="20"/>
        </w:rPr>
        <w:t>ange</w:t>
      </w:r>
      <w:r w:rsidR="008F6100" w:rsidRPr="00542D44">
        <w:rPr>
          <w:rFonts w:asciiTheme="minorHAnsi" w:hAnsiTheme="minorHAnsi"/>
          <w:sz w:val="20"/>
          <w:szCs w:val="20"/>
        </w:rPr>
        <w:t>.</w:t>
      </w:r>
    </w:p>
    <w:p w14:paraId="659221F6" w14:textId="646636A3" w:rsidR="00AF19EB" w:rsidRPr="00E06F9F" w:rsidRDefault="00AF19EB"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en-CA"/>
        </w:rPr>
      </w:pPr>
      <w:r w:rsidRPr="00E06F9F">
        <w:rPr>
          <w:rFonts w:asciiTheme="minorHAnsi" w:hAnsiTheme="minorHAnsi" w:cstheme="minorHAnsi"/>
          <w:sz w:val="20"/>
          <w:szCs w:val="20"/>
          <w:lang w:val="en-CA"/>
        </w:rPr>
        <w:t xml:space="preserve">An ESMF has been developed based on this project risk categorization to specify the additional assessments of potential impacts and development of risk management measures to be undertaken by the Project Coordination Unit, in line with UNDP’s Social and Environmental Standards. The following assessments were included in project interventions and </w:t>
      </w:r>
      <w:r w:rsidR="00E06F9F">
        <w:rPr>
          <w:rFonts w:asciiTheme="minorHAnsi" w:hAnsiTheme="minorHAnsi" w:cstheme="minorHAnsi"/>
          <w:sz w:val="20"/>
          <w:szCs w:val="20"/>
          <w:lang w:val="en-CA"/>
        </w:rPr>
        <w:t>will be</w:t>
      </w:r>
      <w:r w:rsidRPr="00E06F9F">
        <w:rPr>
          <w:rFonts w:asciiTheme="minorHAnsi" w:hAnsiTheme="minorHAnsi" w:cstheme="minorHAnsi"/>
          <w:sz w:val="20"/>
          <w:szCs w:val="20"/>
          <w:lang w:val="en-CA"/>
        </w:rPr>
        <w:t xml:space="preserve"> undertaken during the inception phase:</w:t>
      </w:r>
    </w:p>
    <w:p w14:paraId="201093CA" w14:textId="1A7F1991" w:rsidR="00AF19EB" w:rsidRPr="00AF19EB" w:rsidRDefault="00AF19EB" w:rsidP="00C04741">
      <w:pPr>
        <w:pStyle w:val="Paragraphedeliste"/>
        <w:numPr>
          <w:ilvl w:val="0"/>
          <w:numId w:val="37"/>
        </w:numPr>
        <w:spacing w:before="120" w:after="120"/>
        <w:ind w:left="283" w:hanging="85"/>
        <w:contextualSpacing/>
        <w:jc w:val="both"/>
        <w:rPr>
          <w:rFonts w:asciiTheme="minorHAnsi" w:eastAsiaTheme="majorEastAsia" w:hAnsiTheme="minorHAnsi"/>
          <w:sz w:val="20"/>
          <w:szCs w:val="20"/>
        </w:rPr>
      </w:pPr>
      <w:r w:rsidRPr="00AF19EB">
        <w:rPr>
          <w:rFonts w:asciiTheme="minorHAnsi" w:eastAsiaTheme="majorEastAsia" w:hAnsiTheme="minorHAnsi"/>
          <w:sz w:val="20"/>
          <w:szCs w:val="20"/>
        </w:rPr>
        <w:t>Scoped strategic social and environmental assessment (SESA) for the Master Plans for terrestrial and marine areas within PAs (Output 1.2);</w:t>
      </w:r>
    </w:p>
    <w:p w14:paraId="3702634E" w14:textId="6D7DB6B2" w:rsidR="00AF19EB" w:rsidRPr="00AF19EB" w:rsidRDefault="00AF19EB" w:rsidP="00C04741">
      <w:pPr>
        <w:pStyle w:val="Paragraphedeliste"/>
        <w:numPr>
          <w:ilvl w:val="0"/>
          <w:numId w:val="37"/>
        </w:numPr>
        <w:spacing w:before="120" w:after="120"/>
        <w:ind w:left="283" w:hanging="85"/>
        <w:jc w:val="both"/>
        <w:rPr>
          <w:rFonts w:asciiTheme="minorHAnsi" w:eastAsiaTheme="majorEastAsia" w:hAnsiTheme="minorHAnsi"/>
          <w:sz w:val="20"/>
          <w:szCs w:val="20"/>
        </w:rPr>
      </w:pPr>
      <w:r w:rsidRPr="00AF19EB">
        <w:rPr>
          <w:rFonts w:asciiTheme="minorHAnsi" w:eastAsiaTheme="majorEastAsia" w:hAnsiTheme="minorHAnsi"/>
          <w:sz w:val="20"/>
          <w:szCs w:val="20"/>
        </w:rPr>
        <w:t xml:space="preserve">Scoped ESIA for the management plans for key terrestrial and marine species (Output 2.2) and the feasibility studies for </w:t>
      </w:r>
      <w:r w:rsidRPr="00AF19EB">
        <w:rPr>
          <w:rFonts w:asciiTheme="minorHAnsi" w:hAnsiTheme="minorHAnsi"/>
          <w:sz w:val="20"/>
          <w:szCs w:val="20"/>
        </w:rPr>
        <w:t>developing or expanding nature-based value chains</w:t>
      </w:r>
      <w:r w:rsidRPr="00AF19EB">
        <w:rPr>
          <w:rFonts w:asciiTheme="minorHAnsi" w:eastAsiaTheme="majorEastAsia" w:hAnsiTheme="minorHAnsi"/>
          <w:sz w:val="20"/>
          <w:szCs w:val="20"/>
        </w:rPr>
        <w:t xml:space="preserve"> (</w:t>
      </w:r>
      <w:r w:rsidR="002D2A11">
        <w:rPr>
          <w:rFonts w:asciiTheme="minorHAnsi" w:eastAsiaTheme="majorEastAsia" w:hAnsiTheme="minorHAnsi"/>
          <w:sz w:val="20"/>
          <w:szCs w:val="20"/>
        </w:rPr>
        <w:t>Sub-output</w:t>
      </w:r>
      <w:r w:rsidRPr="00AF19EB">
        <w:rPr>
          <w:rFonts w:asciiTheme="minorHAnsi" w:eastAsiaTheme="majorEastAsia" w:hAnsiTheme="minorHAnsi"/>
          <w:sz w:val="20"/>
          <w:szCs w:val="20"/>
        </w:rPr>
        <w:t xml:space="preserve"> 3.1.1), based on which, preparing scoped Environmental and Social Management Plans, for avoiding, and where avoidance is not possible, reducing, mitigating, and managing adverse impacts, which may include a </w:t>
      </w:r>
      <w:r w:rsidRPr="006B544C">
        <w:rPr>
          <w:rFonts w:asciiTheme="minorHAnsi" w:eastAsiaTheme="majorEastAsia" w:hAnsiTheme="minorHAnsi"/>
          <w:sz w:val="20"/>
          <w:szCs w:val="20"/>
        </w:rPr>
        <w:t>Livelihoods R</w:t>
      </w:r>
      <w:r w:rsidRPr="00906397">
        <w:rPr>
          <w:rFonts w:asciiTheme="minorHAnsi" w:eastAsiaTheme="majorEastAsia" w:hAnsiTheme="minorHAnsi"/>
          <w:sz w:val="20"/>
          <w:szCs w:val="20"/>
        </w:rPr>
        <w:t>estoration Plan</w:t>
      </w:r>
      <w:r w:rsidRPr="00AF19EB">
        <w:rPr>
          <w:rFonts w:asciiTheme="minorHAnsi" w:eastAsiaTheme="majorEastAsia" w:hAnsiTheme="minorHAnsi"/>
          <w:sz w:val="20"/>
          <w:szCs w:val="20"/>
        </w:rPr>
        <w:t>.</w:t>
      </w:r>
    </w:p>
    <w:p w14:paraId="2A44ACE1" w14:textId="69393FDC" w:rsidR="001B000C" w:rsidRPr="001B000C" w:rsidRDefault="001B000C" w:rsidP="00C04741">
      <w:pPr>
        <w:pStyle w:val="Paragraphedeliste"/>
        <w:numPr>
          <w:ilvl w:val="0"/>
          <w:numId w:val="21"/>
        </w:numPr>
        <w:tabs>
          <w:tab w:val="left" w:pos="284"/>
        </w:tabs>
        <w:spacing w:before="120" w:after="120"/>
        <w:ind w:left="0" w:firstLine="0"/>
        <w:jc w:val="both"/>
        <w:rPr>
          <w:rFonts w:asciiTheme="minorHAnsi" w:hAnsiTheme="minorHAnsi" w:cstheme="minorHAnsi"/>
          <w:iCs/>
          <w:sz w:val="20"/>
          <w:szCs w:val="20"/>
          <w:lang w:val="en-CA"/>
        </w:rPr>
      </w:pPr>
      <w:r w:rsidRPr="001B000C">
        <w:rPr>
          <w:rFonts w:asciiTheme="minorHAnsi" w:hAnsiTheme="minorHAnsi" w:cstheme="minorHAnsi"/>
          <w:sz w:val="20"/>
          <w:szCs w:val="20"/>
        </w:rPr>
        <w:t xml:space="preserve">The CO used the UNDP Private Sector Risk Assessment Tool to evaluate whether or not UNDP should pursue a partnership with the following private businesses: </w:t>
      </w:r>
      <w:proofErr w:type="spellStart"/>
      <w:r w:rsidRPr="001B000C">
        <w:rPr>
          <w:rFonts w:asciiTheme="minorHAnsi" w:hAnsiTheme="minorHAnsi" w:cstheme="minorHAnsi"/>
          <w:sz w:val="20"/>
          <w:szCs w:val="20"/>
        </w:rPr>
        <w:t>EcoMassiwa</w:t>
      </w:r>
      <w:proofErr w:type="spellEnd"/>
      <w:r w:rsidRPr="001B000C">
        <w:rPr>
          <w:rFonts w:asciiTheme="minorHAnsi" w:hAnsiTheme="minorHAnsi" w:cstheme="minorHAnsi"/>
          <w:sz w:val="20"/>
          <w:szCs w:val="20"/>
        </w:rPr>
        <w:t xml:space="preserve">, Comoros Moringa, </w:t>
      </w:r>
      <w:proofErr w:type="spellStart"/>
      <w:r w:rsidRPr="001B000C">
        <w:rPr>
          <w:rFonts w:asciiTheme="minorHAnsi" w:hAnsiTheme="minorHAnsi" w:cstheme="minorHAnsi"/>
          <w:sz w:val="20"/>
          <w:szCs w:val="20"/>
        </w:rPr>
        <w:t>Massala</w:t>
      </w:r>
      <w:proofErr w:type="spellEnd"/>
      <w:r w:rsidRPr="001B000C">
        <w:rPr>
          <w:rFonts w:asciiTheme="minorHAnsi" w:hAnsiTheme="minorHAnsi" w:cstheme="minorHAnsi"/>
          <w:sz w:val="20"/>
          <w:szCs w:val="20"/>
        </w:rPr>
        <w:t xml:space="preserve"> </w:t>
      </w:r>
      <w:proofErr w:type="spellStart"/>
      <w:r w:rsidRPr="001B000C">
        <w:rPr>
          <w:rFonts w:asciiTheme="minorHAnsi" w:hAnsiTheme="minorHAnsi" w:cstheme="minorHAnsi"/>
          <w:sz w:val="20"/>
          <w:szCs w:val="20"/>
        </w:rPr>
        <w:t>Délices</w:t>
      </w:r>
      <w:proofErr w:type="spellEnd"/>
      <w:r w:rsidRPr="001B000C">
        <w:rPr>
          <w:rFonts w:asciiTheme="minorHAnsi" w:hAnsiTheme="minorHAnsi" w:cstheme="minorHAnsi"/>
          <w:sz w:val="20"/>
          <w:szCs w:val="20"/>
        </w:rPr>
        <w:t xml:space="preserve">, Maya </w:t>
      </w:r>
      <w:proofErr w:type="spellStart"/>
      <w:r w:rsidRPr="001B000C">
        <w:rPr>
          <w:rFonts w:asciiTheme="minorHAnsi" w:hAnsiTheme="minorHAnsi" w:cstheme="minorHAnsi"/>
          <w:sz w:val="20"/>
          <w:szCs w:val="20"/>
        </w:rPr>
        <w:t>Beauté</w:t>
      </w:r>
      <w:proofErr w:type="spellEnd"/>
      <w:r w:rsidRPr="001B000C">
        <w:rPr>
          <w:rFonts w:asciiTheme="minorHAnsi" w:hAnsiTheme="minorHAnsi" w:cstheme="minorHAnsi"/>
          <w:sz w:val="20"/>
          <w:szCs w:val="20"/>
        </w:rPr>
        <w:t xml:space="preserve"> et </w:t>
      </w:r>
      <w:proofErr w:type="spellStart"/>
      <w:r w:rsidRPr="001B000C">
        <w:rPr>
          <w:rFonts w:asciiTheme="minorHAnsi" w:hAnsiTheme="minorHAnsi" w:cstheme="minorHAnsi"/>
          <w:sz w:val="20"/>
          <w:szCs w:val="20"/>
        </w:rPr>
        <w:t>Cosmétiques</w:t>
      </w:r>
      <w:proofErr w:type="spellEnd"/>
      <w:r w:rsidRPr="001B000C">
        <w:rPr>
          <w:rFonts w:asciiTheme="minorHAnsi" w:hAnsiTheme="minorHAnsi" w:cstheme="minorHAnsi"/>
          <w:sz w:val="20"/>
          <w:szCs w:val="20"/>
        </w:rPr>
        <w:t xml:space="preserve">. </w:t>
      </w:r>
      <w:r w:rsidRPr="001B000C">
        <w:rPr>
          <w:rFonts w:asciiTheme="minorHAnsi" w:hAnsiTheme="minorHAnsi" w:cstheme="minorHAnsi"/>
          <w:sz w:val="20"/>
          <w:szCs w:val="20"/>
          <w:lang w:val="en-CA"/>
        </w:rPr>
        <w:t xml:space="preserve">The findings of the assessment indicate that the practices of these companies comply with UNDP environmental, social and governance standards and that a partnership with these companies under the project does not present significant risks. </w:t>
      </w:r>
      <w:r w:rsidRPr="001B000C">
        <w:rPr>
          <w:rFonts w:asciiTheme="minorHAnsi" w:hAnsiTheme="minorHAnsi" w:cstheme="minorHAnsi"/>
          <w:sz w:val="20"/>
          <w:szCs w:val="20"/>
        </w:rPr>
        <w:t>Should additional private businesses be identified as partners during project implementation, the UNDP Private Sector Risk Assessment Tool will be applied to those entities as well.</w:t>
      </w:r>
    </w:p>
    <w:p w14:paraId="07F6E5F4" w14:textId="1ED69CA8" w:rsidR="005A5D68" w:rsidRPr="004C3EED" w:rsidRDefault="002D2A11" w:rsidP="00C04741">
      <w:pPr>
        <w:pStyle w:val="Paragraphedeliste"/>
        <w:numPr>
          <w:ilvl w:val="0"/>
          <w:numId w:val="21"/>
        </w:numPr>
        <w:tabs>
          <w:tab w:val="left" w:pos="284"/>
        </w:tabs>
        <w:spacing w:before="120" w:after="120"/>
        <w:ind w:left="0" w:firstLine="0"/>
        <w:jc w:val="both"/>
        <w:rPr>
          <w:rFonts w:asciiTheme="minorHAnsi" w:hAnsiTheme="minorHAnsi" w:cstheme="minorHAnsi"/>
          <w:iCs/>
          <w:sz w:val="20"/>
          <w:szCs w:val="20"/>
          <w:lang w:val="en-CA"/>
        </w:rPr>
      </w:pPr>
      <w:r w:rsidRPr="004C3EED">
        <w:rPr>
          <w:rFonts w:asciiTheme="minorHAnsi" w:hAnsiTheme="minorHAnsi"/>
          <w:iCs/>
          <w:sz w:val="20"/>
          <w:szCs w:val="20"/>
        </w:rPr>
        <w:t xml:space="preserve">A Grievance Redress Mechanism (GRM) will be established </w:t>
      </w:r>
      <w:r w:rsidRPr="004C3EED">
        <w:rPr>
          <w:rFonts w:asciiTheme="minorHAnsi" w:hAnsiTheme="minorHAnsi"/>
          <w:sz w:val="20"/>
          <w:szCs w:val="20"/>
        </w:rPr>
        <w:t>at the start of the project implementation for each national park and local communities will be duly informed about the procedure to address griefs</w:t>
      </w:r>
      <w:r w:rsidRPr="004C3EED">
        <w:rPr>
          <w:rFonts w:asciiTheme="minorHAnsi" w:hAnsiTheme="minorHAnsi"/>
          <w:iCs/>
          <w:sz w:val="20"/>
          <w:szCs w:val="20"/>
        </w:rPr>
        <w:t xml:space="preserve"> (Output 1.1, sub-output 1.1.4). A full description of the GRM procedure is provided under section 6 of the ESMF.</w:t>
      </w:r>
      <w:r w:rsidR="004C3EED" w:rsidRPr="004C3EED">
        <w:rPr>
          <w:rFonts w:asciiTheme="minorHAnsi" w:hAnsiTheme="minorHAnsi"/>
          <w:sz w:val="20"/>
          <w:szCs w:val="20"/>
        </w:rPr>
        <w:t xml:space="preserve"> Project activities will not proceed until the project GRM is operational.</w:t>
      </w:r>
    </w:p>
    <w:p w14:paraId="48808EF3" w14:textId="726E0B3A" w:rsidR="00677513" w:rsidRPr="0091345E" w:rsidRDefault="004C3EED" w:rsidP="00C04741">
      <w:pPr>
        <w:pStyle w:val="Paragraphedeliste"/>
        <w:numPr>
          <w:ilvl w:val="0"/>
          <w:numId w:val="21"/>
        </w:numPr>
        <w:tabs>
          <w:tab w:val="left" w:pos="284"/>
        </w:tabs>
        <w:spacing w:before="120" w:after="240"/>
        <w:ind w:left="0" w:firstLine="0"/>
        <w:jc w:val="both"/>
        <w:rPr>
          <w:rFonts w:asciiTheme="minorHAnsi" w:hAnsiTheme="minorHAnsi" w:cstheme="minorHAnsi"/>
          <w:sz w:val="20"/>
          <w:szCs w:val="20"/>
          <w:lang w:val="en-CA"/>
        </w:rPr>
      </w:pPr>
      <w:r>
        <w:rPr>
          <w:rFonts w:asciiTheme="minorHAnsi" w:hAnsiTheme="minorHAnsi" w:cstheme="minorHAnsi"/>
          <w:sz w:val="20"/>
          <w:szCs w:val="20"/>
          <w:lang w:val="en-CA"/>
        </w:rPr>
        <w:t>Furthermore, t</w:t>
      </w:r>
      <w:r w:rsidR="0091345E" w:rsidRPr="0091345E">
        <w:rPr>
          <w:rFonts w:asciiTheme="minorHAnsi" w:hAnsiTheme="minorHAnsi" w:cstheme="minorHAnsi"/>
          <w:sz w:val="20"/>
          <w:szCs w:val="20"/>
          <w:lang w:val="en-CA"/>
        </w:rPr>
        <w:t xml:space="preserve">he following table specifies </w:t>
      </w:r>
      <w:r>
        <w:rPr>
          <w:rFonts w:asciiTheme="minorHAnsi" w:hAnsiTheme="minorHAnsi" w:cstheme="minorHAnsi"/>
          <w:sz w:val="20"/>
          <w:szCs w:val="20"/>
          <w:lang w:val="en-CA"/>
        </w:rPr>
        <w:t>additional</w:t>
      </w:r>
      <w:r w:rsidRPr="0091345E">
        <w:rPr>
          <w:rFonts w:asciiTheme="minorHAnsi" w:hAnsiTheme="minorHAnsi" w:cstheme="minorHAnsi"/>
          <w:sz w:val="20"/>
          <w:szCs w:val="20"/>
          <w:lang w:val="en-CA"/>
        </w:rPr>
        <w:t xml:space="preserve"> </w:t>
      </w:r>
      <w:r w:rsidR="0091345E" w:rsidRPr="0091345E">
        <w:rPr>
          <w:rFonts w:asciiTheme="minorHAnsi" w:hAnsiTheme="minorHAnsi" w:cstheme="minorHAnsi"/>
          <w:sz w:val="20"/>
          <w:szCs w:val="20"/>
          <w:lang w:val="en-CA"/>
        </w:rPr>
        <w:t>key risks that can threaten the achievement of results through the chosen strategy and the measures to mitigate them.</w:t>
      </w:r>
    </w:p>
    <w:p w14:paraId="21378957" w14:textId="43A17BE6" w:rsidR="00345DD4" w:rsidRPr="00345DD4" w:rsidRDefault="00345DD4">
      <w:pPr>
        <w:rPr>
          <w:b/>
        </w:rPr>
      </w:pPr>
      <w:r w:rsidRPr="00345DD4">
        <w:rPr>
          <w:rFonts w:asciiTheme="minorHAnsi" w:hAnsiTheme="minorHAnsi" w:cstheme="minorHAnsi"/>
          <w:b/>
          <w:szCs w:val="20"/>
          <w:lang w:val="en-CA"/>
        </w:rPr>
        <w:t>Table 4. Project risks and mitigation measures</w:t>
      </w:r>
    </w:p>
    <w:tbl>
      <w:tblPr>
        <w:tblStyle w:val="TableNormal1"/>
        <w:tblW w:w="9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2419"/>
        <w:gridCol w:w="751"/>
        <w:gridCol w:w="817"/>
        <w:gridCol w:w="1015"/>
        <w:gridCol w:w="4877"/>
      </w:tblGrid>
      <w:tr w:rsidR="00F262D5" w:rsidRPr="00F262D5" w14:paraId="099742D3" w14:textId="77777777" w:rsidTr="00311812">
        <w:trPr>
          <w:cantSplit/>
          <w:tblHeader/>
          <w:jc w:val="center"/>
        </w:trPr>
        <w:tc>
          <w:tcPr>
            <w:tcW w:w="2419" w:type="dxa"/>
            <w:shd w:val="clear" w:color="auto" w:fill="D5E2BB"/>
            <w:vAlign w:val="center"/>
          </w:tcPr>
          <w:p w14:paraId="306E4C97" w14:textId="77777777" w:rsidR="00F262D5" w:rsidRPr="00F262D5" w:rsidRDefault="00F262D5" w:rsidP="00F262D5">
            <w:pPr>
              <w:pStyle w:val="TableParagraph"/>
              <w:spacing w:before="20" w:after="20"/>
              <w:jc w:val="center"/>
              <w:rPr>
                <w:rFonts w:cstheme="minorHAnsi"/>
                <w:b/>
                <w:sz w:val="18"/>
                <w:szCs w:val="18"/>
                <w:lang w:val="en-US"/>
              </w:rPr>
            </w:pPr>
            <w:r w:rsidRPr="00F262D5">
              <w:rPr>
                <w:rFonts w:cstheme="minorHAnsi"/>
                <w:b/>
                <w:sz w:val="18"/>
                <w:szCs w:val="18"/>
                <w:lang w:val="en-US"/>
              </w:rPr>
              <w:t>IDENTIFIED RISKS AND CATEGORY</w:t>
            </w:r>
          </w:p>
        </w:tc>
        <w:tc>
          <w:tcPr>
            <w:tcW w:w="751" w:type="dxa"/>
            <w:shd w:val="clear" w:color="auto" w:fill="D5E2BB"/>
            <w:vAlign w:val="center"/>
          </w:tcPr>
          <w:p w14:paraId="127D0B75" w14:textId="77777777" w:rsidR="00F262D5" w:rsidRPr="00F262D5" w:rsidRDefault="00F262D5" w:rsidP="00F262D5">
            <w:pPr>
              <w:pStyle w:val="TableParagraph"/>
              <w:spacing w:before="20" w:after="20"/>
              <w:jc w:val="center"/>
              <w:rPr>
                <w:rFonts w:cstheme="minorHAnsi"/>
                <w:b/>
                <w:sz w:val="18"/>
                <w:szCs w:val="18"/>
                <w:lang w:val="en-US"/>
              </w:rPr>
            </w:pPr>
            <w:r w:rsidRPr="00F262D5">
              <w:rPr>
                <w:rFonts w:cstheme="minorHAnsi"/>
                <w:b/>
                <w:sz w:val="18"/>
                <w:szCs w:val="18"/>
                <w:lang w:val="en-US"/>
              </w:rPr>
              <w:t>IMPACT</w:t>
            </w:r>
          </w:p>
        </w:tc>
        <w:tc>
          <w:tcPr>
            <w:tcW w:w="817" w:type="dxa"/>
            <w:shd w:val="clear" w:color="auto" w:fill="D5E2BB"/>
            <w:tcMar>
              <w:top w:w="28" w:type="dxa"/>
              <w:left w:w="0" w:type="dxa"/>
              <w:bottom w:w="28" w:type="dxa"/>
              <w:right w:w="0" w:type="dxa"/>
            </w:tcMar>
            <w:vAlign w:val="center"/>
          </w:tcPr>
          <w:p w14:paraId="622D4FBC" w14:textId="77777777" w:rsidR="00F262D5" w:rsidRPr="00F262D5" w:rsidRDefault="00F262D5" w:rsidP="00F262D5">
            <w:pPr>
              <w:pStyle w:val="TableParagraph"/>
              <w:spacing w:before="20" w:after="20"/>
              <w:jc w:val="center"/>
              <w:rPr>
                <w:rFonts w:cstheme="minorHAnsi"/>
                <w:b/>
                <w:sz w:val="16"/>
                <w:szCs w:val="16"/>
                <w:lang w:val="en-US"/>
              </w:rPr>
            </w:pPr>
            <w:r w:rsidRPr="00F262D5">
              <w:rPr>
                <w:rFonts w:cstheme="minorHAnsi"/>
                <w:b/>
                <w:sz w:val="16"/>
                <w:szCs w:val="16"/>
                <w:lang w:val="en-US"/>
              </w:rPr>
              <w:t>LIKELIHOOD</w:t>
            </w:r>
          </w:p>
        </w:tc>
        <w:tc>
          <w:tcPr>
            <w:tcW w:w="1015" w:type="dxa"/>
            <w:shd w:val="clear" w:color="auto" w:fill="D5E2BB"/>
            <w:tcMar>
              <w:top w:w="28" w:type="dxa"/>
              <w:left w:w="28" w:type="dxa"/>
              <w:bottom w:w="28" w:type="dxa"/>
              <w:right w:w="28" w:type="dxa"/>
            </w:tcMar>
            <w:vAlign w:val="center"/>
          </w:tcPr>
          <w:p w14:paraId="7F58BD07" w14:textId="77777777" w:rsidR="00F262D5" w:rsidRPr="00F262D5" w:rsidRDefault="00F262D5" w:rsidP="00F262D5">
            <w:pPr>
              <w:pStyle w:val="TableParagraph"/>
              <w:spacing w:before="20" w:after="20"/>
              <w:ind w:left="94" w:firstLine="259"/>
              <w:rPr>
                <w:rFonts w:cstheme="minorHAnsi"/>
                <w:b/>
                <w:sz w:val="16"/>
                <w:szCs w:val="16"/>
                <w:lang w:val="en-US"/>
              </w:rPr>
            </w:pPr>
            <w:r w:rsidRPr="00F262D5">
              <w:rPr>
                <w:rFonts w:cstheme="minorHAnsi"/>
                <w:b/>
                <w:sz w:val="16"/>
                <w:szCs w:val="16"/>
                <w:lang w:val="en-US"/>
              </w:rPr>
              <w:t xml:space="preserve">RISK </w:t>
            </w:r>
            <w:r w:rsidRPr="00F262D5">
              <w:rPr>
                <w:rFonts w:cstheme="minorHAnsi"/>
                <w:b/>
                <w:w w:val="95"/>
                <w:sz w:val="16"/>
                <w:szCs w:val="16"/>
                <w:lang w:val="en-US"/>
              </w:rPr>
              <w:t>ASSESSMENT</w:t>
            </w:r>
          </w:p>
        </w:tc>
        <w:tc>
          <w:tcPr>
            <w:tcW w:w="4877" w:type="dxa"/>
            <w:shd w:val="clear" w:color="auto" w:fill="D5E2BB"/>
            <w:vAlign w:val="center"/>
          </w:tcPr>
          <w:p w14:paraId="0A58BEAA" w14:textId="77777777" w:rsidR="00F262D5" w:rsidRPr="00F262D5" w:rsidRDefault="00F262D5" w:rsidP="00F262D5">
            <w:pPr>
              <w:pStyle w:val="TableParagraph"/>
              <w:spacing w:before="20" w:after="20"/>
              <w:ind w:left="103"/>
              <w:jc w:val="center"/>
              <w:rPr>
                <w:rFonts w:cstheme="minorHAnsi"/>
                <w:b/>
                <w:sz w:val="18"/>
                <w:szCs w:val="18"/>
                <w:lang w:val="en-US"/>
              </w:rPr>
            </w:pPr>
            <w:r w:rsidRPr="00F262D5">
              <w:rPr>
                <w:rFonts w:cstheme="minorHAnsi"/>
                <w:b/>
                <w:sz w:val="18"/>
                <w:szCs w:val="18"/>
                <w:lang w:val="en-US"/>
              </w:rPr>
              <w:t>MITIGATION MEASURES</w:t>
            </w:r>
          </w:p>
        </w:tc>
      </w:tr>
      <w:tr w:rsidR="00F262D5" w:rsidRPr="00F262D5" w14:paraId="42881BDC" w14:textId="77777777" w:rsidTr="00311812">
        <w:trPr>
          <w:jc w:val="center"/>
        </w:trPr>
        <w:tc>
          <w:tcPr>
            <w:tcW w:w="2419" w:type="dxa"/>
            <w:vAlign w:val="center"/>
          </w:tcPr>
          <w:p w14:paraId="0AEB3B93" w14:textId="77777777" w:rsidR="00F262D5" w:rsidRPr="00F262D5" w:rsidRDefault="00F262D5" w:rsidP="00F262D5">
            <w:pPr>
              <w:pStyle w:val="TableParagraph"/>
              <w:spacing w:before="20" w:after="20"/>
              <w:rPr>
                <w:rFonts w:cstheme="minorHAnsi"/>
                <w:sz w:val="18"/>
                <w:szCs w:val="18"/>
                <w:u w:val="single"/>
                <w:lang w:val="en-US"/>
              </w:rPr>
            </w:pPr>
            <w:r w:rsidRPr="00F262D5">
              <w:rPr>
                <w:rFonts w:cstheme="minorHAnsi"/>
                <w:sz w:val="18"/>
                <w:szCs w:val="18"/>
                <w:u w:val="single"/>
                <w:lang w:val="en-US"/>
              </w:rPr>
              <w:t>FINANCIAL</w:t>
            </w:r>
          </w:p>
          <w:p w14:paraId="7D591C3D" w14:textId="77777777" w:rsidR="00F262D5" w:rsidRPr="00F262D5" w:rsidRDefault="00F262D5" w:rsidP="00F262D5">
            <w:pPr>
              <w:pStyle w:val="TableParagraph"/>
              <w:spacing w:before="20" w:after="20"/>
              <w:rPr>
                <w:rFonts w:cstheme="minorHAnsi"/>
                <w:sz w:val="18"/>
                <w:szCs w:val="18"/>
                <w:lang w:val="en-US"/>
              </w:rPr>
            </w:pPr>
            <w:r w:rsidRPr="00F262D5">
              <w:rPr>
                <w:rFonts w:cstheme="minorHAnsi"/>
                <w:sz w:val="18"/>
                <w:szCs w:val="18"/>
                <w:lang w:val="en-US"/>
              </w:rPr>
              <w:t>The lack of reliable financial flows for the PA system compromises the effectiveness of PA management beyond the duration of the project intervention</w:t>
            </w:r>
          </w:p>
        </w:tc>
        <w:tc>
          <w:tcPr>
            <w:tcW w:w="751" w:type="dxa"/>
            <w:vAlign w:val="center"/>
          </w:tcPr>
          <w:p w14:paraId="5E9D45F2"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High</w:t>
            </w:r>
          </w:p>
        </w:tc>
        <w:tc>
          <w:tcPr>
            <w:tcW w:w="817" w:type="dxa"/>
            <w:vAlign w:val="center"/>
          </w:tcPr>
          <w:p w14:paraId="5291436F"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Likely</w:t>
            </w:r>
          </w:p>
        </w:tc>
        <w:tc>
          <w:tcPr>
            <w:tcW w:w="1015" w:type="dxa"/>
            <w:shd w:val="clear" w:color="auto" w:fill="FFC000"/>
            <w:vAlign w:val="center"/>
          </w:tcPr>
          <w:p w14:paraId="29D4D018" w14:textId="77777777" w:rsidR="00F262D5" w:rsidRPr="00F262D5" w:rsidRDefault="00F262D5" w:rsidP="00F262D5">
            <w:pPr>
              <w:pStyle w:val="TableParagraph"/>
              <w:spacing w:before="20" w:after="20"/>
              <w:ind w:left="155" w:right="154"/>
              <w:jc w:val="center"/>
              <w:rPr>
                <w:rFonts w:cstheme="minorHAnsi"/>
                <w:b/>
                <w:sz w:val="18"/>
                <w:szCs w:val="18"/>
                <w:lang w:val="en-US"/>
              </w:rPr>
            </w:pPr>
            <w:r w:rsidRPr="00F262D5">
              <w:rPr>
                <w:rFonts w:cstheme="minorHAnsi"/>
                <w:b/>
                <w:sz w:val="18"/>
                <w:szCs w:val="18"/>
                <w:lang w:val="en-US"/>
              </w:rPr>
              <w:t>High</w:t>
            </w:r>
          </w:p>
        </w:tc>
        <w:tc>
          <w:tcPr>
            <w:tcW w:w="4877" w:type="dxa"/>
            <w:vAlign w:val="center"/>
          </w:tcPr>
          <w:p w14:paraId="643FE93B" w14:textId="6A43161F"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 xml:space="preserve">The financial requirements analysis conducted in the </w:t>
            </w:r>
            <w:r w:rsidR="00DF6DFE">
              <w:rPr>
                <w:rFonts w:cstheme="minorHAnsi"/>
                <w:sz w:val="18"/>
                <w:szCs w:val="18"/>
                <w:lang w:val="en-US"/>
              </w:rPr>
              <w:t xml:space="preserve">PIMS </w:t>
            </w:r>
            <w:r w:rsidRPr="00F262D5">
              <w:rPr>
                <w:rFonts w:cstheme="minorHAnsi"/>
                <w:sz w:val="18"/>
                <w:szCs w:val="18"/>
                <w:lang w:val="en-US"/>
              </w:rPr>
              <w:t>4950</w:t>
            </w:r>
            <w:r w:rsidR="00DF6DFE">
              <w:rPr>
                <w:rFonts w:cstheme="minorHAnsi"/>
                <w:sz w:val="18"/>
                <w:szCs w:val="18"/>
                <w:lang w:val="en-US"/>
              </w:rPr>
              <w:t xml:space="preserve"> project</w:t>
            </w:r>
            <w:r w:rsidRPr="00F262D5">
              <w:rPr>
                <w:rFonts w:cstheme="minorHAnsi"/>
                <w:sz w:val="18"/>
                <w:szCs w:val="18"/>
                <w:lang w:val="en-US"/>
              </w:rPr>
              <w:t xml:space="preserve"> to cover the recurrent costs of the management and development plans for all 6 protected areas in Comoros estimated the requirements at $1.</w:t>
            </w:r>
            <w:r w:rsidR="00111E36">
              <w:rPr>
                <w:rFonts w:cstheme="minorHAnsi"/>
                <w:sz w:val="18"/>
                <w:szCs w:val="18"/>
                <w:lang w:val="en-US"/>
              </w:rPr>
              <w:t>3</w:t>
            </w:r>
            <w:r w:rsidRPr="00F262D5">
              <w:rPr>
                <w:rFonts w:cstheme="minorHAnsi"/>
                <w:sz w:val="18"/>
                <w:szCs w:val="18"/>
                <w:lang w:val="en-US"/>
              </w:rPr>
              <w:t xml:space="preserve"> million</w:t>
            </w:r>
            <w:r w:rsidR="00111E36">
              <w:rPr>
                <w:rFonts w:cstheme="minorHAnsi"/>
                <w:sz w:val="18"/>
                <w:szCs w:val="18"/>
                <w:lang w:val="en-US"/>
              </w:rPr>
              <w:t xml:space="preserve"> </w:t>
            </w:r>
            <w:r w:rsidR="006555C6">
              <w:rPr>
                <w:rFonts w:cstheme="minorHAnsi"/>
                <w:sz w:val="18"/>
                <w:szCs w:val="18"/>
                <w:lang w:val="en-US"/>
              </w:rPr>
              <w:t xml:space="preserve">per </w:t>
            </w:r>
            <w:r w:rsidR="00111E36">
              <w:rPr>
                <w:rFonts w:cstheme="minorHAnsi"/>
                <w:sz w:val="18"/>
                <w:szCs w:val="18"/>
                <w:lang w:val="en-US"/>
              </w:rPr>
              <w:t>year</w:t>
            </w:r>
            <w:r w:rsidRPr="00F262D5">
              <w:rPr>
                <w:rFonts w:cstheme="minorHAnsi"/>
                <w:sz w:val="18"/>
                <w:szCs w:val="18"/>
                <w:lang w:val="en-US"/>
              </w:rPr>
              <w:t>. UNDP recognizes that addressing the goal of financial sustainability at the level of the PA system is important, but that it takes time, and that the approach should preferably be systemic in scope.</w:t>
            </w:r>
          </w:p>
          <w:p w14:paraId="02E36556" w14:textId="5AF613A4"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The project will take a concerted approach to mobilizing resources from a variety of sources, including broadening the base of donors and partners supporting the PA system, and involving the private sector. To this end, an investment framework and financing strategy will be developed and implemented to support the management of the national PA system (Output 1.3). The project will put in place an enabling legislative framework for the FEC and resource mobilization (sub-output 1.3.1) and mobilize all necessary internal and external financial resources (sub-output 1.3.3) and carry out the necessary fundraising to establish a trust fund the revenues of which can cover the recurrent costs of the proper functioning of all protected areas in Comoros. The support will also include capacity building for the Board of Directors and the FEC Management on resource mobilization approaches and strategies (sub-output 1.3.6).</w:t>
            </w:r>
          </w:p>
          <w:p w14:paraId="68B3531B" w14:textId="1F89F88F"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lastRenderedPageBreak/>
              <w:t>The risk is manageable given the government's recent commitment, as stated in the protected areas establishment orders, to contribute to the funding of protected areas on an ongoing basis, which represents a contribution of $1,170,731 over the life of the project.</w:t>
            </w:r>
            <w:r w:rsidR="006555C6">
              <w:rPr>
                <w:rFonts w:cstheme="minorHAnsi"/>
                <w:sz w:val="18"/>
                <w:szCs w:val="18"/>
                <w:lang w:val="en-US"/>
              </w:rPr>
              <w:t xml:space="preserve"> However, the current COVID environment and subsequent economic impacts may make fundraising </w:t>
            </w:r>
            <w:r w:rsidR="005E3744">
              <w:rPr>
                <w:rFonts w:cstheme="minorHAnsi"/>
                <w:sz w:val="18"/>
                <w:szCs w:val="18"/>
                <w:lang w:val="en-US"/>
              </w:rPr>
              <w:t xml:space="preserve">for the FEC </w:t>
            </w:r>
            <w:r w:rsidR="006555C6">
              <w:rPr>
                <w:rFonts w:cstheme="minorHAnsi"/>
                <w:sz w:val="18"/>
                <w:szCs w:val="18"/>
                <w:lang w:val="en-US"/>
              </w:rPr>
              <w:t>more difficult than anticipated.</w:t>
            </w:r>
          </w:p>
        </w:tc>
      </w:tr>
      <w:tr w:rsidR="00F262D5" w:rsidRPr="00F262D5" w14:paraId="34724490" w14:textId="77777777" w:rsidTr="00311812">
        <w:trPr>
          <w:jc w:val="center"/>
        </w:trPr>
        <w:tc>
          <w:tcPr>
            <w:tcW w:w="2419" w:type="dxa"/>
            <w:vAlign w:val="center"/>
          </w:tcPr>
          <w:p w14:paraId="7AA1AAB9" w14:textId="53B34923" w:rsidR="00F262D5" w:rsidRPr="00F262D5" w:rsidRDefault="00FF0068" w:rsidP="00F262D5">
            <w:pPr>
              <w:pStyle w:val="TableParagraph"/>
              <w:spacing w:before="20" w:after="20"/>
              <w:rPr>
                <w:rFonts w:cstheme="minorHAnsi"/>
                <w:sz w:val="18"/>
                <w:szCs w:val="18"/>
                <w:u w:val="single"/>
                <w:lang w:val="en-US"/>
              </w:rPr>
            </w:pPr>
            <w:r>
              <w:rPr>
                <w:rFonts w:cstheme="minorHAnsi"/>
                <w:sz w:val="18"/>
                <w:szCs w:val="18"/>
                <w:u w:val="single"/>
                <w:lang w:val="en-US"/>
              </w:rPr>
              <w:lastRenderedPageBreak/>
              <w:t>SOCIAL AND ENVIRONMENTAL</w:t>
            </w:r>
          </w:p>
          <w:p w14:paraId="271F7950" w14:textId="77777777" w:rsidR="00F262D5" w:rsidRPr="00F262D5" w:rsidRDefault="00F262D5" w:rsidP="00F262D5">
            <w:pPr>
              <w:pStyle w:val="TableParagraph"/>
              <w:spacing w:before="20" w:after="20"/>
              <w:rPr>
                <w:rFonts w:cstheme="minorHAnsi"/>
                <w:sz w:val="18"/>
                <w:szCs w:val="18"/>
                <w:lang w:val="en-US"/>
              </w:rPr>
            </w:pPr>
            <w:r w:rsidRPr="00F262D5">
              <w:rPr>
                <w:rFonts w:cstheme="minorHAnsi"/>
                <w:sz w:val="18"/>
                <w:szCs w:val="18"/>
                <w:lang w:val="en-US"/>
              </w:rPr>
              <w:t>Land disputes between individuals in the same village and between contiguous villages within protected areas could be an obstacle to effective management of protected areas and the adoption of new and sustainable resource use practices.</w:t>
            </w:r>
          </w:p>
        </w:tc>
        <w:tc>
          <w:tcPr>
            <w:tcW w:w="751" w:type="dxa"/>
            <w:vAlign w:val="center"/>
          </w:tcPr>
          <w:p w14:paraId="7D7DC082"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High</w:t>
            </w:r>
          </w:p>
        </w:tc>
        <w:tc>
          <w:tcPr>
            <w:tcW w:w="817" w:type="dxa"/>
            <w:vAlign w:val="center"/>
          </w:tcPr>
          <w:p w14:paraId="5C4F423F"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Likely</w:t>
            </w:r>
          </w:p>
        </w:tc>
        <w:tc>
          <w:tcPr>
            <w:tcW w:w="1015" w:type="dxa"/>
            <w:shd w:val="clear" w:color="auto" w:fill="FFC000"/>
            <w:vAlign w:val="center"/>
          </w:tcPr>
          <w:p w14:paraId="67AD5103" w14:textId="77777777" w:rsidR="00F262D5" w:rsidRPr="00F262D5" w:rsidRDefault="00F262D5" w:rsidP="00F262D5">
            <w:pPr>
              <w:pStyle w:val="TableParagraph"/>
              <w:spacing w:before="20" w:after="20"/>
              <w:ind w:left="155" w:right="154"/>
              <w:jc w:val="center"/>
              <w:rPr>
                <w:rFonts w:cstheme="minorHAnsi"/>
                <w:b/>
                <w:sz w:val="18"/>
                <w:szCs w:val="18"/>
                <w:lang w:val="en-US"/>
              </w:rPr>
            </w:pPr>
            <w:r w:rsidRPr="00F262D5">
              <w:rPr>
                <w:rFonts w:cstheme="minorHAnsi"/>
                <w:b/>
                <w:sz w:val="18"/>
                <w:szCs w:val="18"/>
                <w:lang w:val="en-US"/>
              </w:rPr>
              <w:t>High</w:t>
            </w:r>
          </w:p>
        </w:tc>
        <w:tc>
          <w:tcPr>
            <w:tcW w:w="4877" w:type="dxa"/>
            <w:vAlign w:val="center"/>
          </w:tcPr>
          <w:p w14:paraId="7F09D007"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 xml:space="preserve">Addressing land tenure at the regulatory level may require solutions at the systemic level that go beyond the objectives for which the project is designed. However, Project Sub-output 1.2.1 is designed to document and map the delineation of village lands within protected areas and the demarcation of protected area boundaries with the participation of local communities. The project will contribute to clarifying the land tenure issue, particularly to know the extent of community land ownership, or village lands, within the newly created National Parks (Karthala, </w:t>
            </w:r>
            <w:proofErr w:type="spellStart"/>
            <w:r w:rsidRPr="00F262D5">
              <w:rPr>
                <w:rFonts w:cstheme="minorHAnsi"/>
                <w:sz w:val="18"/>
                <w:szCs w:val="18"/>
                <w:lang w:val="en-US"/>
              </w:rPr>
              <w:t>Mitsamiouli-Ndroudé</w:t>
            </w:r>
            <w:proofErr w:type="spellEnd"/>
            <w:r w:rsidRPr="00F262D5">
              <w:rPr>
                <w:rFonts w:cstheme="minorHAnsi"/>
                <w:sz w:val="18"/>
                <w:szCs w:val="18"/>
                <w:lang w:val="en-US"/>
              </w:rPr>
              <w:t xml:space="preserve">, </w:t>
            </w:r>
            <w:proofErr w:type="spellStart"/>
            <w:r w:rsidRPr="00F262D5">
              <w:rPr>
                <w:rFonts w:cstheme="minorHAnsi"/>
                <w:sz w:val="18"/>
                <w:szCs w:val="18"/>
                <w:lang w:val="en-US"/>
              </w:rPr>
              <w:t>Cœlacanthe</w:t>
            </w:r>
            <w:proofErr w:type="spellEnd"/>
            <w:r w:rsidRPr="00F262D5">
              <w:rPr>
                <w:rFonts w:cstheme="minorHAnsi"/>
                <w:sz w:val="18"/>
                <w:szCs w:val="18"/>
                <w:lang w:val="en-US"/>
              </w:rPr>
              <w:t xml:space="preserve">, Mont </w:t>
            </w:r>
            <w:proofErr w:type="spellStart"/>
            <w:r w:rsidRPr="00F262D5">
              <w:rPr>
                <w:rFonts w:cstheme="minorHAnsi"/>
                <w:sz w:val="18"/>
                <w:szCs w:val="18"/>
                <w:lang w:val="en-US"/>
              </w:rPr>
              <w:t>Ntringui</w:t>
            </w:r>
            <w:proofErr w:type="spellEnd"/>
            <w:r w:rsidRPr="00F262D5">
              <w:rPr>
                <w:rFonts w:cstheme="minorHAnsi"/>
                <w:sz w:val="18"/>
                <w:szCs w:val="18"/>
                <w:lang w:val="en-US"/>
              </w:rPr>
              <w:t xml:space="preserve"> and Shissiwani). Thus, national park management plans will integrate land issues into the review of park policy and strategy and into the revision of park management plans and all community engagement activities, in order to accurately capture land and community engagement issues in national park management. Any areas of dispute will be documented (nature of the dispute, parties involved) geo-referenced and mapped to serve as a common reference for the parties involved and a mechanism will be proposed to assist communities in resolving the dispute.</w:t>
            </w:r>
          </w:p>
          <w:p w14:paraId="367EAAFC"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All appropriate safeguards will be applied to ensure that consultations with affected stakeholders take place prior to any decisions on land use changes and that no involuntary resettlement of resident populations takes place as part of the project.</w:t>
            </w:r>
          </w:p>
        </w:tc>
      </w:tr>
      <w:tr w:rsidR="00F262D5" w:rsidRPr="00F262D5" w14:paraId="7EF5EE0F" w14:textId="77777777" w:rsidTr="00311812">
        <w:trPr>
          <w:jc w:val="center"/>
        </w:trPr>
        <w:tc>
          <w:tcPr>
            <w:tcW w:w="2419" w:type="dxa"/>
            <w:vAlign w:val="center"/>
          </w:tcPr>
          <w:p w14:paraId="1EBD18F0" w14:textId="77777777" w:rsidR="00F262D5" w:rsidRPr="00F262D5" w:rsidRDefault="00F262D5" w:rsidP="00F262D5">
            <w:pPr>
              <w:pStyle w:val="TableParagraph"/>
              <w:spacing w:before="20" w:after="20"/>
              <w:rPr>
                <w:rFonts w:cstheme="minorHAnsi"/>
                <w:sz w:val="18"/>
                <w:szCs w:val="18"/>
                <w:lang w:val="en-US"/>
              </w:rPr>
            </w:pPr>
            <w:r w:rsidRPr="00F262D5">
              <w:rPr>
                <w:rFonts w:cstheme="minorHAnsi"/>
                <w:sz w:val="18"/>
                <w:szCs w:val="18"/>
                <w:u w:val="single"/>
                <w:lang w:val="en-US"/>
              </w:rPr>
              <w:t>POLICY</w:t>
            </w:r>
          </w:p>
          <w:p w14:paraId="577273BF" w14:textId="77777777" w:rsidR="00F262D5" w:rsidRPr="00F262D5" w:rsidRDefault="00F262D5" w:rsidP="00F262D5">
            <w:pPr>
              <w:pStyle w:val="TableParagraph"/>
              <w:spacing w:before="20" w:after="20"/>
              <w:rPr>
                <w:rFonts w:cstheme="minorHAnsi"/>
                <w:sz w:val="18"/>
                <w:szCs w:val="18"/>
                <w:u w:val="single"/>
                <w:lang w:val="en-US"/>
              </w:rPr>
            </w:pPr>
            <w:r w:rsidRPr="00F262D5">
              <w:rPr>
                <w:rFonts w:cstheme="minorHAnsi"/>
                <w:sz w:val="18"/>
                <w:szCs w:val="18"/>
                <w:lang w:val="en-US"/>
              </w:rPr>
              <w:t>To achieve</w:t>
            </w:r>
            <w:r w:rsidRPr="00F262D5">
              <w:rPr>
                <w:rFonts w:cstheme="minorHAnsi"/>
                <w:spacing w:val="-11"/>
                <w:sz w:val="18"/>
                <w:szCs w:val="18"/>
                <w:lang w:val="en-US"/>
              </w:rPr>
              <w:t xml:space="preserve"> </w:t>
            </w:r>
            <w:r w:rsidRPr="00F262D5">
              <w:rPr>
                <w:rFonts w:cstheme="minorHAnsi"/>
                <w:sz w:val="18"/>
                <w:szCs w:val="18"/>
                <w:lang w:val="en-US"/>
              </w:rPr>
              <w:t>the</w:t>
            </w:r>
            <w:r w:rsidRPr="00F262D5">
              <w:rPr>
                <w:rFonts w:cstheme="minorHAnsi"/>
                <w:spacing w:val="-13"/>
                <w:sz w:val="18"/>
                <w:szCs w:val="18"/>
                <w:lang w:val="en-US"/>
              </w:rPr>
              <w:t xml:space="preserve"> </w:t>
            </w:r>
            <w:r w:rsidRPr="00F262D5">
              <w:rPr>
                <w:rFonts w:cstheme="minorHAnsi"/>
                <w:sz w:val="18"/>
                <w:szCs w:val="18"/>
                <w:lang w:val="en-US"/>
              </w:rPr>
              <w:t>ambitions</w:t>
            </w:r>
            <w:r w:rsidRPr="00F262D5">
              <w:rPr>
                <w:rFonts w:cstheme="minorHAnsi"/>
                <w:spacing w:val="-12"/>
                <w:sz w:val="18"/>
                <w:szCs w:val="18"/>
                <w:lang w:val="en-US"/>
              </w:rPr>
              <w:t xml:space="preserve"> </w:t>
            </w:r>
            <w:r w:rsidRPr="00F262D5">
              <w:rPr>
                <w:rFonts w:cstheme="minorHAnsi"/>
                <w:sz w:val="18"/>
                <w:szCs w:val="18"/>
                <w:lang w:val="en-US"/>
              </w:rPr>
              <w:t>of</w:t>
            </w:r>
            <w:r w:rsidRPr="00F262D5">
              <w:rPr>
                <w:rFonts w:cstheme="minorHAnsi"/>
                <w:spacing w:val="-11"/>
                <w:sz w:val="18"/>
                <w:szCs w:val="18"/>
                <w:lang w:val="en-US"/>
              </w:rPr>
              <w:t xml:space="preserve"> </w:t>
            </w:r>
            <w:r w:rsidRPr="00F262D5">
              <w:rPr>
                <w:rFonts w:cstheme="minorHAnsi"/>
                <w:sz w:val="18"/>
                <w:szCs w:val="18"/>
                <w:lang w:val="en-US"/>
              </w:rPr>
              <w:t>the Emerging Comoros 2030 Plan, government and local</w:t>
            </w:r>
            <w:r w:rsidRPr="00F262D5">
              <w:rPr>
                <w:rFonts w:cstheme="minorHAnsi"/>
                <w:spacing w:val="-16"/>
                <w:sz w:val="18"/>
                <w:szCs w:val="18"/>
                <w:lang w:val="en-US"/>
              </w:rPr>
              <w:t xml:space="preserve"> </w:t>
            </w:r>
            <w:r w:rsidRPr="00F262D5">
              <w:rPr>
                <w:rFonts w:cstheme="minorHAnsi"/>
                <w:sz w:val="18"/>
                <w:szCs w:val="18"/>
                <w:lang w:val="en-US"/>
              </w:rPr>
              <w:t xml:space="preserve">authorities prioritize short-term gains over the long-term intangible benefits of conservation when faced with scarce economic opportunities and invest heavily </w:t>
            </w:r>
            <w:r w:rsidRPr="00F262D5">
              <w:rPr>
                <w:rFonts w:cstheme="minorHAnsi"/>
                <w:spacing w:val="-7"/>
                <w:sz w:val="18"/>
                <w:szCs w:val="18"/>
                <w:lang w:val="en-US"/>
              </w:rPr>
              <w:t xml:space="preserve">in </w:t>
            </w:r>
            <w:r w:rsidRPr="00F262D5">
              <w:rPr>
                <w:rFonts w:cstheme="minorHAnsi"/>
                <w:sz w:val="18"/>
                <w:szCs w:val="18"/>
                <w:lang w:val="en-US"/>
              </w:rPr>
              <w:t xml:space="preserve">development and resource exploitation without applying sustainable </w:t>
            </w:r>
            <w:r w:rsidRPr="00F262D5">
              <w:rPr>
                <w:rFonts w:cstheme="minorHAnsi"/>
                <w:spacing w:val="-3"/>
                <w:sz w:val="18"/>
                <w:szCs w:val="18"/>
                <w:lang w:val="en-US"/>
              </w:rPr>
              <w:t xml:space="preserve">development </w:t>
            </w:r>
            <w:r w:rsidRPr="00F262D5">
              <w:rPr>
                <w:rFonts w:cstheme="minorHAnsi"/>
                <w:sz w:val="18"/>
                <w:szCs w:val="18"/>
                <w:lang w:val="en-US"/>
              </w:rPr>
              <w:t>requirements and create undue pressure on land, water and remaining natural forest resources.</w:t>
            </w:r>
          </w:p>
        </w:tc>
        <w:tc>
          <w:tcPr>
            <w:tcW w:w="751" w:type="dxa"/>
            <w:vAlign w:val="center"/>
          </w:tcPr>
          <w:p w14:paraId="5CCF47F1"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High</w:t>
            </w:r>
          </w:p>
        </w:tc>
        <w:tc>
          <w:tcPr>
            <w:tcW w:w="817" w:type="dxa"/>
            <w:vAlign w:val="center"/>
          </w:tcPr>
          <w:p w14:paraId="1707D56D"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Likely</w:t>
            </w:r>
          </w:p>
        </w:tc>
        <w:tc>
          <w:tcPr>
            <w:tcW w:w="1015" w:type="dxa"/>
            <w:shd w:val="clear" w:color="auto" w:fill="FFC000"/>
            <w:vAlign w:val="center"/>
          </w:tcPr>
          <w:p w14:paraId="22936727" w14:textId="77777777" w:rsidR="00F262D5" w:rsidRPr="00F262D5" w:rsidRDefault="00F262D5" w:rsidP="00F262D5">
            <w:pPr>
              <w:pStyle w:val="TableParagraph"/>
              <w:spacing w:before="20" w:after="20"/>
              <w:ind w:left="155" w:right="154"/>
              <w:jc w:val="center"/>
              <w:rPr>
                <w:rFonts w:cstheme="minorHAnsi"/>
                <w:b/>
                <w:sz w:val="18"/>
                <w:szCs w:val="18"/>
                <w:lang w:val="en-US"/>
              </w:rPr>
            </w:pPr>
            <w:r w:rsidRPr="00F262D5">
              <w:rPr>
                <w:rFonts w:cstheme="minorHAnsi"/>
                <w:b/>
                <w:sz w:val="18"/>
                <w:szCs w:val="18"/>
                <w:lang w:val="en-US"/>
              </w:rPr>
              <w:t>High</w:t>
            </w:r>
          </w:p>
        </w:tc>
        <w:tc>
          <w:tcPr>
            <w:tcW w:w="4877" w:type="dxa"/>
            <w:vAlign w:val="center"/>
          </w:tcPr>
          <w:p w14:paraId="0BE9119F"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Component 1 of the project includes several interventions highlighting the importance of preserving biodiversity and ecosystem services for the country's development and economy. The interventions planned under Component 4 on communication and knowledge sharing will ensure wide dissemination of this information to raise awareness of these issues among a broad audience.</w:t>
            </w:r>
          </w:p>
          <w:p w14:paraId="0755BB0F"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Following the launch of the project, an awareness campaign will be conducted among all stakeholders on the newly established PA system, including the new law on protected areas, the 5 new PAs and the national agency for the management of the protected area system, with the objective of understanding (</w:t>
            </w:r>
            <w:proofErr w:type="spellStart"/>
            <w:r w:rsidRPr="00F262D5">
              <w:rPr>
                <w:rFonts w:cstheme="minorHAnsi"/>
                <w:sz w:val="18"/>
                <w:szCs w:val="18"/>
                <w:lang w:val="en-US"/>
              </w:rPr>
              <w:t>i</w:t>
            </w:r>
            <w:proofErr w:type="spellEnd"/>
            <w:r w:rsidRPr="00F262D5">
              <w:rPr>
                <w:rFonts w:cstheme="minorHAnsi"/>
                <w:sz w:val="18"/>
                <w:szCs w:val="18"/>
                <w:lang w:val="en-US"/>
              </w:rPr>
              <w:t xml:space="preserve">) the implications in terms of access to and use of land and resources and (ii) the roles and responsibilities conferred on the various institutions under the regulations governing biodiversity conservation, in order to optimize their complementarities and synergies in the effective management of the PA system (sub-output 1.1.2). The project will support the implementation of a strategic plan for communication and awareness raising on the ecosystem goods and services provided by PAs, the PA Law, the new PA management agency, the concept of sustainable use of natural resources and responsible consumption and promotion </w:t>
            </w:r>
            <w:r w:rsidRPr="00F262D5">
              <w:rPr>
                <w:rFonts w:cstheme="minorHAnsi"/>
                <w:sz w:val="18"/>
                <w:szCs w:val="18"/>
                <w:lang w:val="en-US"/>
              </w:rPr>
              <w:lastRenderedPageBreak/>
              <w:t>of PA labels in Comoros, biodiversity, and the ecosystem value of parks (sub-output 4.3.1).</w:t>
            </w:r>
          </w:p>
        </w:tc>
      </w:tr>
      <w:tr w:rsidR="00F262D5" w:rsidRPr="00F262D5" w14:paraId="103F4665" w14:textId="77777777" w:rsidTr="00311812">
        <w:trPr>
          <w:jc w:val="center"/>
        </w:trPr>
        <w:tc>
          <w:tcPr>
            <w:tcW w:w="2419" w:type="dxa"/>
            <w:vAlign w:val="center"/>
          </w:tcPr>
          <w:p w14:paraId="3BBABDD2" w14:textId="77777777" w:rsidR="00F262D5" w:rsidRPr="00F262D5" w:rsidRDefault="00F262D5" w:rsidP="00F262D5">
            <w:pPr>
              <w:pStyle w:val="TableParagraph"/>
              <w:spacing w:before="20" w:after="20"/>
              <w:rPr>
                <w:rFonts w:cstheme="minorHAnsi"/>
                <w:sz w:val="18"/>
                <w:szCs w:val="18"/>
                <w:lang w:val="en-US"/>
              </w:rPr>
            </w:pPr>
            <w:r w:rsidRPr="00F262D5">
              <w:rPr>
                <w:rFonts w:cstheme="minorHAnsi"/>
                <w:sz w:val="18"/>
                <w:szCs w:val="18"/>
                <w:u w:val="single"/>
                <w:lang w:val="en-US"/>
              </w:rPr>
              <w:lastRenderedPageBreak/>
              <w:t>ENVIRONMENTAL</w:t>
            </w:r>
          </w:p>
          <w:p w14:paraId="0610EB3F" w14:textId="77777777" w:rsidR="00F262D5" w:rsidRPr="00F262D5" w:rsidRDefault="00F262D5" w:rsidP="00F262D5">
            <w:pPr>
              <w:pStyle w:val="TableParagraph"/>
              <w:spacing w:before="20" w:after="20"/>
              <w:rPr>
                <w:rFonts w:cstheme="minorHAnsi"/>
                <w:sz w:val="18"/>
                <w:szCs w:val="18"/>
                <w:u w:val="single"/>
                <w:lang w:val="en-US"/>
              </w:rPr>
            </w:pPr>
            <w:r w:rsidRPr="00F262D5">
              <w:rPr>
                <w:rFonts w:cstheme="minorHAnsi"/>
                <w:sz w:val="18"/>
                <w:szCs w:val="18"/>
                <w:lang w:val="en-US"/>
              </w:rPr>
              <w:t>Climatic risks and natural disasters: Due to its geographical location,</w:t>
            </w:r>
            <w:r w:rsidRPr="00F262D5">
              <w:rPr>
                <w:rFonts w:cstheme="minorHAnsi"/>
                <w:spacing w:val="-8"/>
                <w:sz w:val="18"/>
                <w:szCs w:val="18"/>
                <w:lang w:val="en-US"/>
              </w:rPr>
              <w:t xml:space="preserve"> </w:t>
            </w:r>
            <w:r w:rsidRPr="00F262D5">
              <w:rPr>
                <w:rFonts w:cstheme="minorHAnsi"/>
                <w:sz w:val="18"/>
                <w:szCs w:val="18"/>
                <w:lang w:val="en-US"/>
              </w:rPr>
              <w:t>fragile</w:t>
            </w:r>
            <w:r w:rsidRPr="00F262D5">
              <w:rPr>
                <w:rFonts w:cstheme="minorHAnsi"/>
                <w:spacing w:val="-9"/>
                <w:sz w:val="18"/>
                <w:szCs w:val="18"/>
                <w:lang w:val="en-US"/>
              </w:rPr>
              <w:t xml:space="preserve"> </w:t>
            </w:r>
            <w:r w:rsidRPr="00F262D5">
              <w:rPr>
                <w:rFonts w:cstheme="minorHAnsi"/>
                <w:sz w:val="18"/>
                <w:szCs w:val="18"/>
                <w:lang w:val="en-US"/>
              </w:rPr>
              <w:t>soils</w:t>
            </w:r>
            <w:r w:rsidRPr="00F262D5">
              <w:rPr>
                <w:rFonts w:cstheme="minorHAnsi"/>
                <w:spacing w:val="-9"/>
                <w:sz w:val="18"/>
                <w:szCs w:val="18"/>
                <w:lang w:val="en-US"/>
              </w:rPr>
              <w:t xml:space="preserve"> </w:t>
            </w:r>
            <w:r w:rsidRPr="00F262D5">
              <w:rPr>
                <w:rFonts w:cstheme="minorHAnsi"/>
                <w:sz w:val="18"/>
                <w:szCs w:val="18"/>
                <w:lang w:val="en-US"/>
              </w:rPr>
              <w:t>and</w:t>
            </w:r>
            <w:r w:rsidRPr="00F262D5">
              <w:rPr>
                <w:rFonts w:cstheme="minorHAnsi"/>
                <w:spacing w:val="-9"/>
                <w:sz w:val="18"/>
                <w:szCs w:val="18"/>
                <w:lang w:val="en-US"/>
              </w:rPr>
              <w:t xml:space="preserve"> </w:t>
            </w:r>
            <w:r w:rsidRPr="00F262D5">
              <w:rPr>
                <w:rFonts w:cstheme="minorHAnsi"/>
                <w:sz w:val="18"/>
                <w:szCs w:val="18"/>
                <w:lang w:val="en-US"/>
              </w:rPr>
              <w:t>volcanic activity</w:t>
            </w:r>
            <w:r w:rsidRPr="00F262D5">
              <w:rPr>
                <w:rFonts w:cstheme="minorHAnsi"/>
                <w:spacing w:val="-9"/>
                <w:sz w:val="18"/>
                <w:szCs w:val="18"/>
                <w:lang w:val="en-US"/>
              </w:rPr>
              <w:t xml:space="preserve"> </w:t>
            </w:r>
            <w:r w:rsidRPr="00F262D5">
              <w:rPr>
                <w:rFonts w:cstheme="minorHAnsi"/>
                <w:sz w:val="18"/>
                <w:szCs w:val="18"/>
                <w:lang w:val="en-US"/>
              </w:rPr>
              <w:t>(for</w:t>
            </w:r>
            <w:r w:rsidRPr="00F262D5">
              <w:rPr>
                <w:rFonts w:cstheme="minorHAnsi"/>
                <w:spacing w:val="-10"/>
                <w:sz w:val="18"/>
                <w:szCs w:val="18"/>
                <w:lang w:val="en-US"/>
              </w:rPr>
              <w:t xml:space="preserve"> </w:t>
            </w:r>
            <w:r w:rsidRPr="00F262D5">
              <w:rPr>
                <w:rFonts w:cstheme="minorHAnsi"/>
                <w:sz w:val="18"/>
                <w:szCs w:val="18"/>
                <w:lang w:val="en-US"/>
              </w:rPr>
              <w:t>Ngazidja),</w:t>
            </w:r>
            <w:r w:rsidRPr="00F262D5">
              <w:rPr>
                <w:rFonts w:cstheme="minorHAnsi"/>
                <w:spacing w:val="-9"/>
                <w:sz w:val="18"/>
                <w:szCs w:val="18"/>
                <w:lang w:val="en-US"/>
              </w:rPr>
              <w:t xml:space="preserve"> </w:t>
            </w:r>
            <w:r w:rsidRPr="00F262D5">
              <w:rPr>
                <w:rFonts w:cstheme="minorHAnsi"/>
                <w:sz w:val="18"/>
                <w:szCs w:val="18"/>
                <w:lang w:val="en-US"/>
              </w:rPr>
              <w:t>Comoros</w:t>
            </w:r>
            <w:r w:rsidRPr="00F262D5">
              <w:rPr>
                <w:rFonts w:cstheme="minorHAnsi"/>
                <w:spacing w:val="-10"/>
                <w:sz w:val="18"/>
                <w:szCs w:val="18"/>
                <w:lang w:val="en-US"/>
              </w:rPr>
              <w:t xml:space="preserve"> </w:t>
            </w:r>
            <w:r w:rsidRPr="00F262D5">
              <w:rPr>
                <w:rFonts w:cstheme="minorHAnsi"/>
                <w:sz w:val="18"/>
                <w:szCs w:val="18"/>
                <w:lang w:val="en-US"/>
              </w:rPr>
              <w:t>is prone to cyclones, heavy rains, landslides, habitat disturbances and</w:t>
            </w:r>
            <w:r w:rsidRPr="00F262D5">
              <w:rPr>
                <w:rFonts w:cstheme="minorHAnsi"/>
                <w:spacing w:val="-2"/>
                <w:sz w:val="18"/>
                <w:szCs w:val="18"/>
                <w:lang w:val="en-US"/>
              </w:rPr>
              <w:t xml:space="preserve"> </w:t>
            </w:r>
            <w:r w:rsidRPr="00F262D5">
              <w:rPr>
                <w:rFonts w:cstheme="minorHAnsi"/>
                <w:sz w:val="18"/>
                <w:szCs w:val="18"/>
                <w:lang w:val="en-US"/>
              </w:rPr>
              <w:t>floods.</w:t>
            </w:r>
          </w:p>
        </w:tc>
        <w:tc>
          <w:tcPr>
            <w:tcW w:w="751" w:type="dxa"/>
            <w:vAlign w:val="center"/>
          </w:tcPr>
          <w:p w14:paraId="521D8E14"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High</w:t>
            </w:r>
          </w:p>
        </w:tc>
        <w:tc>
          <w:tcPr>
            <w:tcW w:w="817" w:type="dxa"/>
            <w:vAlign w:val="center"/>
          </w:tcPr>
          <w:p w14:paraId="52E065F6"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Likely</w:t>
            </w:r>
          </w:p>
        </w:tc>
        <w:tc>
          <w:tcPr>
            <w:tcW w:w="1015" w:type="dxa"/>
            <w:shd w:val="clear" w:color="auto" w:fill="FFC000"/>
            <w:vAlign w:val="center"/>
          </w:tcPr>
          <w:p w14:paraId="05B48043" w14:textId="77777777" w:rsidR="00F262D5" w:rsidRPr="00F262D5" w:rsidRDefault="00F262D5" w:rsidP="00F262D5">
            <w:pPr>
              <w:pStyle w:val="TableParagraph"/>
              <w:spacing w:before="20" w:after="20"/>
              <w:ind w:left="155" w:right="154"/>
              <w:jc w:val="center"/>
              <w:rPr>
                <w:rFonts w:cstheme="minorHAnsi"/>
                <w:b/>
                <w:sz w:val="18"/>
                <w:szCs w:val="18"/>
                <w:lang w:val="en-US"/>
              </w:rPr>
            </w:pPr>
            <w:r w:rsidRPr="00F262D5">
              <w:rPr>
                <w:rFonts w:cstheme="minorHAnsi"/>
                <w:b/>
                <w:sz w:val="18"/>
                <w:szCs w:val="18"/>
                <w:lang w:val="en-US"/>
              </w:rPr>
              <w:t>High</w:t>
            </w:r>
          </w:p>
        </w:tc>
        <w:tc>
          <w:tcPr>
            <w:tcW w:w="4877" w:type="dxa"/>
            <w:vAlign w:val="center"/>
          </w:tcPr>
          <w:p w14:paraId="78A94169" w14:textId="48AC08F0" w:rsidR="000E580E" w:rsidRPr="000E580E" w:rsidRDefault="00F262D5" w:rsidP="001E3884">
            <w:pPr>
              <w:pStyle w:val="TableParagraph"/>
              <w:spacing w:before="20" w:after="20"/>
              <w:rPr>
                <w:rFonts w:cstheme="minorHAnsi"/>
                <w:sz w:val="18"/>
                <w:szCs w:val="18"/>
                <w:lang w:val="en-US"/>
              </w:rPr>
            </w:pPr>
            <w:r w:rsidRPr="00F262D5">
              <w:rPr>
                <w:rFonts w:cstheme="minorHAnsi"/>
                <w:sz w:val="18"/>
                <w:szCs w:val="18"/>
                <w:lang w:val="en-US"/>
              </w:rPr>
              <w:t>This risk will be mitigated by reducing threats to forest ecosystems and reducing overall pressures in order to reduce the vulnerability of protected areas to climate change and increase resilience to the effects of climate change. Climate change is a slow-acting risk, and is constantly monitored in Comoros, including monitoring the</w:t>
            </w:r>
            <w:r w:rsidRPr="000E580E">
              <w:rPr>
                <w:rFonts w:cstheme="minorHAnsi"/>
                <w:sz w:val="18"/>
                <w:szCs w:val="18"/>
                <w:lang w:val="en-US"/>
              </w:rPr>
              <w:t xml:space="preserve"> </w:t>
            </w:r>
            <w:r w:rsidRPr="00F262D5">
              <w:rPr>
                <w:rFonts w:cstheme="minorHAnsi"/>
                <w:sz w:val="18"/>
                <w:szCs w:val="18"/>
                <w:lang w:val="en-US"/>
              </w:rPr>
              <w:t>health</w:t>
            </w:r>
            <w:r w:rsidRPr="000E580E">
              <w:rPr>
                <w:rFonts w:cstheme="minorHAnsi"/>
                <w:sz w:val="18"/>
                <w:szCs w:val="18"/>
                <w:lang w:val="en-US"/>
              </w:rPr>
              <w:t xml:space="preserve"> </w:t>
            </w:r>
            <w:r w:rsidRPr="00F262D5">
              <w:rPr>
                <w:rFonts w:cstheme="minorHAnsi"/>
                <w:sz w:val="18"/>
                <w:szCs w:val="18"/>
                <w:lang w:val="en-US"/>
              </w:rPr>
              <w:t>of</w:t>
            </w:r>
            <w:r w:rsidRPr="000E580E">
              <w:rPr>
                <w:rFonts w:cstheme="minorHAnsi"/>
                <w:sz w:val="18"/>
                <w:szCs w:val="18"/>
                <w:lang w:val="en-US"/>
              </w:rPr>
              <w:t xml:space="preserve"> </w:t>
            </w:r>
            <w:r w:rsidRPr="00F262D5">
              <w:rPr>
                <w:rFonts w:cstheme="minorHAnsi"/>
                <w:sz w:val="18"/>
                <w:szCs w:val="18"/>
                <w:lang w:val="en-US"/>
              </w:rPr>
              <w:t>coral</w:t>
            </w:r>
            <w:r w:rsidRPr="000E580E">
              <w:rPr>
                <w:rFonts w:cstheme="minorHAnsi"/>
                <w:sz w:val="18"/>
                <w:szCs w:val="18"/>
                <w:lang w:val="en-US"/>
              </w:rPr>
              <w:t xml:space="preserve"> </w:t>
            </w:r>
            <w:r w:rsidRPr="00F262D5">
              <w:rPr>
                <w:rFonts w:cstheme="minorHAnsi"/>
                <w:sz w:val="18"/>
                <w:szCs w:val="18"/>
                <w:lang w:val="en-US"/>
              </w:rPr>
              <w:t>reefs,</w:t>
            </w:r>
            <w:r w:rsidRPr="000E580E">
              <w:rPr>
                <w:rFonts w:cstheme="minorHAnsi"/>
                <w:sz w:val="18"/>
                <w:szCs w:val="18"/>
                <w:lang w:val="en-US"/>
              </w:rPr>
              <w:t xml:space="preserve"> </w:t>
            </w:r>
            <w:r w:rsidRPr="00F262D5">
              <w:rPr>
                <w:rFonts w:cstheme="minorHAnsi"/>
                <w:sz w:val="18"/>
                <w:szCs w:val="18"/>
                <w:lang w:val="en-US"/>
              </w:rPr>
              <w:t>seagrass</w:t>
            </w:r>
            <w:r w:rsidRPr="000E580E">
              <w:rPr>
                <w:rFonts w:cstheme="minorHAnsi"/>
                <w:sz w:val="18"/>
                <w:szCs w:val="18"/>
                <w:lang w:val="en-US"/>
              </w:rPr>
              <w:t xml:space="preserve"> </w:t>
            </w:r>
            <w:r w:rsidRPr="00F262D5">
              <w:rPr>
                <w:rFonts w:cstheme="minorHAnsi"/>
                <w:sz w:val="18"/>
                <w:szCs w:val="18"/>
                <w:lang w:val="en-US"/>
              </w:rPr>
              <w:t>beds,</w:t>
            </w:r>
            <w:r w:rsidRPr="000E580E">
              <w:rPr>
                <w:rFonts w:cstheme="minorHAnsi"/>
                <w:sz w:val="18"/>
                <w:szCs w:val="18"/>
                <w:lang w:val="en-US"/>
              </w:rPr>
              <w:t xml:space="preserve"> </w:t>
            </w:r>
            <w:r w:rsidRPr="00F262D5">
              <w:rPr>
                <w:rFonts w:cstheme="minorHAnsi"/>
                <w:sz w:val="18"/>
                <w:szCs w:val="18"/>
                <w:lang w:val="en-US"/>
              </w:rPr>
              <w:t>and</w:t>
            </w:r>
            <w:r w:rsidRPr="000E580E">
              <w:rPr>
                <w:rFonts w:cstheme="minorHAnsi"/>
                <w:sz w:val="18"/>
                <w:szCs w:val="18"/>
                <w:lang w:val="en-US"/>
              </w:rPr>
              <w:t xml:space="preserve"> </w:t>
            </w:r>
            <w:r w:rsidRPr="00F262D5">
              <w:rPr>
                <w:rFonts w:cstheme="minorHAnsi"/>
                <w:sz w:val="18"/>
                <w:szCs w:val="18"/>
                <w:lang w:val="en-US"/>
              </w:rPr>
              <w:t>mangroves; monitoring forest cover; and monitoring emblematic and endemic terrestrial</w:t>
            </w:r>
            <w:r w:rsidRPr="000E580E">
              <w:rPr>
                <w:rFonts w:cstheme="minorHAnsi"/>
                <w:sz w:val="18"/>
                <w:szCs w:val="18"/>
                <w:lang w:val="en-US"/>
              </w:rPr>
              <w:t xml:space="preserve"> </w:t>
            </w:r>
            <w:r w:rsidRPr="00F262D5">
              <w:rPr>
                <w:rFonts w:cstheme="minorHAnsi"/>
                <w:sz w:val="18"/>
                <w:szCs w:val="18"/>
                <w:lang w:val="en-US"/>
              </w:rPr>
              <w:t>wildlife.</w:t>
            </w:r>
            <w:r w:rsidR="0044057B">
              <w:rPr>
                <w:rFonts w:cstheme="minorHAnsi"/>
                <w:sz w:val="18"/>
                <w:szCs w:val="18"/>
                <w:lang w:val="en-US"/>
              </w:rPr>
              <w:t xml:space="preserve"> </w:t>
            </w:r>
            <w:r w:rsidR="0044057B" w:rsidRPr="0044057B">
              <w:rPr>
                <w:rFonts w:cstheme="minorHAnsi"/>
                <w:sz w:val="18"/>
                <w:szCs w:val="18"/>
                <w:lang w:val="en-US"/>
              </w:rPr>
              <w:t xml:space="preserve">The project will put in place management plans based on the monitoring of all the resources valued within the framework of the value chains in order to be able to adjust the levels of use, or even to put an end to it, in order not to increase their vulnerability to climate </w:t>
            </w:r>
            <w:r w:rsidR="008A5C96">
              <w:rPr>
                <w:rFonts w:cstheme="minorHAnsi"/>
                <w:sz w:val="18"/>
                <w:szCs w:val="18"/>
                <w:lang w:val="en-US"/>
              </w:rPr>
              <w:t>risks</w:t>
            </w:r>
            <w:r w:rsidR="0044057B" w:rsidRPr="0044057B">
              <w:rPr>
                <w:rFonts w:cstheme="minorHAnsi"/>
                <w:sz w:val="18"/>
                <w:szCs w:val="18"/>
                <w:lang w:val="en-US"/>
              </w:rPr>
              <w:t xml:space="preserve"> and thus affect the long-term survival of natural populations</w:t>
            </w:r>
            <w:r w:rsidR="008A5C96">
              <w:rPr>
                <w:rFonts w:cstheme="minorHAnsi"/>
                <w:sz w:val="18"/>
                <w:szCs w:val="18"/>
                <w:lang w:val="en-US"/>
              </w:rPr>
              <w:t>.</w:t>
            </w:r>
            <w:r w:rsidR="000E580E">
              <w:rPr>
                <w:rFonts w:cstheme="minorHAnsi"/>
                <w:sz w:val="18"/>
                <w:szCs w:val="18"/>
                <w:lang w:val="en-US"/>
              </w:rPr>
              <w:t xml:space="preserve"> </w:t>
            </w:r>
            <w:r w:rsidR="000E580E" w:rsidRPr="000E580E">
              <w:rPr>
                <w:rFonts w:cstheme="minorHAnsi"/>
                <w:sz w:val="18"/>
                <w:szCs w:val="18"/>
                <w:lang w:val="en-US"/>
              </w:rPr>
              <w:t xml:space="preserve">In addition, a </w:t>
            </w:r>
            <w:r w:rsidR="000E580E">
              <w:rPr>
                <w:rFonts w:cstheme="minorHAnsi"/>
                <w:sz w:val="18"/>
                <w:szCs w:val="18"/>
                <w:lang w:val="en-US"/>
              </w:rPr>
              <w:t xml:space="preserve">specific </w:t>
            </w:r>
            <w:r w:rsidR="000E580E" w:rsidRPr="000E580E">
              <w:rPr>
                <w:rFonts w:cstheme="minorHAnsi"/>
                <w:sz w:val="18"/>
                <w:szCs w:val="18"/>
                <w:lang w:val="en-US"/>
              </w:rPr>
              <w:t>climate risk assessment (Annex 13) was carried out which identifie</w:t>
            </w:r>
            <w:r w:rsidR="000E580E">
              <w:rPr>
                <w:rFonts w:cstheme="minorHAnsi"/>
                <w:sz w:val="18"/>
                <w:szCs w:val="18"/>
                <w:lang w:val="en-US"/>
              </w:rPr>
              <w:t>s</w:t>
            </w:r>
            <w:r w:rsidR="000E580E" w:rsidRPr="000E580E">
              <w:rPr>
                <w:rFonts w:cstheme="minorHAnsi"/>
                <w:sz w:val="18"/>
                <w:szCs w:val="18"/>
                <w:lang w:val="en-US"/>
              </w:rPr>
              <w:t xml:space="preserve"> project interventions that will contribute to reduce risks and vulnerabilities to climate change.</w:t>
            </w:r>
          </w:p>
        </w:tc>
      </w:tr>
      <w:tr w:rsidR="0086375E" w:rsidRPr="00F262D5" w14:paraId="4F7658F8" w14:textId="77777777" w:rsidTr="00311812">
        <w:trPr>
          <w:jc w:val="center"/>
        </w:trPr>
        <w:tc>
          <w:tcPr>
            <w:tcW w:w="2419" w:type="dxa"/>
            <w:vAlign w:val="center"/>
          </w:tcPr>
          <w:p w14:paraId="7216182A" w14:textId="77777777" w:rsidR="0086375E" w:rsidRPr="00380ED7" w:rsidRDefault="0086375E" w:rsidP="0086375E">
            <w:pPr>
              <w:pStyle w:val="TableParagraph"/>
              <w:spacing w:before="20" w:after="20"/>
              <w:rPr>
                <w:rFonts w:cstheme="minorHAnsi"/>
                <w:sz w:val="18"/>
                <w:szCs w:val="18"/>
                <w:highlight w:val="yellow"/>
                <w:u w:val="single"/>
                <w:lang w:val="en-US"/>
              </w:rPr>
            </w:pPr>
            <w:r w:rsidRPr="00380ED7">
              <w:rPr>
                <w:rFonts w:cstheme="minorHAnsi"/>
                <w:sz w:val="18"/>
                <w:szCs w:val="18"/>
                <w:highlight w:val="yellow"/>
                <w:u w:val="single"/>
                <w:lang w:val="en-US"/>
              </w:rPr>
              <w:t>STRATEGIC</w:t>
            </w:r>
          </w:p>
          <w:p w14:paraId="0AE36E5D" w14:textId="54AA0748" w:rsidR="0086375E" w:rsidRPr="00380ED7" w:rsidRDefault="0086375E" w:rsidP="0086375E">
            <w:pPr>
              <w:pStyle w:val="TableParagraph"/>
              <w:spacing w:before="20" w:after="20"/>
              <w:rPr>
                <w:rFonts w:cstheme="minorHAnsi"/>
                <w:sz w:val="18"/>
                <w:szCs w:val="18"/>
                <w:highlight w:val="yellow"/>
                <w:u w:val="single"/>
                <w:lang w:val="en-CA"/>
              </w:rPr>
            </w:pPr>
            <w:r w:rsidRPr="00380ED7">
              <w:rPr>
                <w:rFonts w:cstheme="minorHAnsi"/>
                <w:sz w:val="18"/>
                <w:szCs w:val="18"/>
                <w:highlight w:val="yellow"/>
                <w:lang w:val="en-CA"/>
              </w:rPr>
              <w:t>Potential conflict of interests and related damage to UNDP’s reputation due to blood relationship between the Director of the Implementing Partner (DGEF) and the Head of the UNDP Programme Unit.</w:t>
            </w:r>
          </w:p>
        </w:tc>
        <w:tc>
          <w:tcPr>
            <w:tcW w:w="751" w:type="dxa"/>
            <w:vAlign w:val="center"/>
          </w:tcPr>
          <w:p w14:paraId="520DAC84" w14:textId="51487D01" w:rsidR="0086375E" w:rsidRPr="00380ED7" w:rsidRDefault="0086375E" w:rsidP="00F262D5">
            <w:pPr>
              <w:pStyle w:val="TableParagraph"/>
              <w:spacing w:before="20" w:after="20"/>
              <w:jc w:val="center"/>
              <w:rPr>
                <w:rFonts w:cstheme="minorHAnsi"/>
                <w:sz w:val="18"/>
                <w:szCs w:val="18"/>
                <w:highlight w:val="yellow"/>
                <w:lang w:val="en-US"/>
              </w:rPr>
            </w:pPr>
            <w:r w:rsidRPr="00380ED7">
              <w:rPr>
                <w:rFonts w:cstheme="minorHAnsi"/>
                <w:sz w:val="18"/>
                <w:szCs w:val="18"/>
                <w:highlight w:val="yellow"/>
              </w:rPr>
              <w:t>Medium</w:t>
            </w:r>
          </w:p>
        </w:tc>
        <w:tc>
          <w:tcPr>
            <w:tcW w:w="817" w:type="dxa"/>
            <w:vAlign w:val="center"/>
          </w:tcPr>
          <w:p w14:paraId="71A02FC6" w14:textId="179F7758" w:rsidR="0086375E" w:rsidRPr="00380ED7" w:rsidRDefault="0086375E" w:rsidP="00F262D5">
            <w:pPr>
              <w:pStyle w:val="TableParagraph"/>
              <w:spacing w:before="20" w:after="20"/>
              <w:jc w:val="center"/>
              <w:rPr>
                <w:rFonts w:cstheme="minorHAnsi"/>
                <w:sz w:val="18"/>
                <w:szCs w:val="18"/>
                <w:highlight w:val="yellow"/>
                <w:lang w:val="en-US"/>
              </w:rPr>
            </w:pPr>
            <w:r w:rsidRPr="00380ED7">
              <w:rPr>
                <w:rFonts w:cstheme="minorHAnsi"/>
                <w:sz w:val="18"/>
                <w:szCs w:val="18"/>
                <w:highlight w:val="yellow"/>
              </w:rPr>
              <w:t>Certain</w:t>
            </w:r>
          </w:p>
        </w:tc>
        <w:tc>
          <w:tcPr>
            <w:tcW w:w="1015" w:type="dxa"/>
            <w:shd w:val="clear" w:color="auto" w:fill="FFC000"/>
            <w:vAlign w:val="center"/>
          </w:tcPr>
          <w:p w14:paraId="2955A762" w14:textId="1FB2952E" w:rsidR="0086375E" w:rsidRPr="00380ED7" w:rsidRDefault="0086375E" w:rsidP="00F262D5">
            <w:pPr>
              <w:pStyle w:val="TableParagraph"/>
              <w:spacing w:before="20" w:after="20"/>
              <w:ind w:left="155" w:right="154"/>
              <w:jc w:val="center"/>
              <w:rPr>
                <w:rFonts w:cstheme="minorHAnsi"/>
                <w:b/>
                <w:sz w:val="18"/>
                <w:szCs w:val="18"/>
                <w:highlight w:val="yellow"/>
                <w:lang w:val="en-US"/>
              </w:rPr>
            </w:pPr>
            <w:r w:rsidRPr="00380ED7">
              <w:rPr>
                <w:rFonts w:cstheme="minorHAnsi"/>
                <w:b/>
                <w:sz w:val="18"/>
                <w:szCs w:val="18"/>
                <w:highlight w:val="yellow"/>
              </w:rPr>
              <w:t>High</w:t>
            </w:r>
          </w:p>
        </w:tc>
        <w:tc>
          <w:tcPr>
            <w:tcW w:w="4877" w:type="dxa"/>
            <w:vAlign w:val="center"/>
          </w:tcPr>
          <w:p w14:paraId="5603162B" w14:textId="69768FAB" w:rsidR="0086375E" w:rsidRPr="00380ED7" w:rsidRDefault="0086375E" w:rsidP="001E3884">
            <w:pPr>
              <w:pStyle w:val="TableParagraph"/>
              <w:spacing w:before="20" w:after="20"/>
              <w:rPr>
                <w:rFonts w:cstheme="minorHAnsi"/>
                <w:sz w:val="18"/>
                <w:szCs w:val="18"/>
                <w:highlight w:val="yellow"/>
                <w:lang w:val="en-CA"/>
              </w:rPr>
            </w:pPr>
            <w:r w:rsidRPr="00380ED7">
              <w:rPr>
                <w:rFonts w:cstheme="minorHAnsi"/>
                <w:sz w:val="18"/>
                <w:szCs w:val="18"/>
                <w:highlight w:val="yellow"/>
                <w:lang w:val="en-CA"/>
              </w:rPr>
              <w:t>To manage this risk, all UNDP-funded projects executed by DGEF will be supervised directly by the UNDP Deputy Resident Representative.</w:t>
            </w:r>
          </w:p>
        </w:tc>
      </w:tr>
      <w:tr w:rsidR="0059484D" w:rsidRPr="00F262D5" w14:paraId="5B8AAF75" w14:textId="77777777" w:rsidTr="00F92600">
        <w:trPr>
          <w:jc w:val="center"/>
        </w:trPr>
        <w:tc>
          <w:tcPr>
            <w:tcW w:w="2419" w:type="dxa"/>
            <w:vAlign w:val="center"/>
          </w:tcPr>
          <w:p w14:paraId="36204500" w14:textId="3B185669" w:rsidR="0059484D" w:rsidRPr="00F92600" w:rsidRDefault="0059484D" w:rsidP="00F262D5">
            <w:pPr>
              <w:pStyle w:val="TableParagraph"/>
              <w:spacing w:before="20" w:after="20"/>
              <w:rPr>
                <w:rFonts w:cstheme="minorHAnsi"/>
                <w:sz w:val="18"/>
                <w:szCs w:val="18"/>
                <w:u w:val="single"/>
                <w:lang w:val="en-US"/>
              </w:rPr>
            </w:pPr>
            <w:r>
              <w:rPr>
                <w:rFonts w:cstheme="minorHAnsi"/>
                <w:sz w:val="18"/>
                <w:szCs w:val="18"/>
                <w:u w:val="single"/>
                <w:lang w:val="en-US"/>
              </w:rPr>
              <w:t>SOCIAL</w:t>
            </w:r>
          </w:p>
          <w:p w14:paraId="4AB0F3CF" w14:textId="6BFFBF38" w:rsidR="0059484D" w:rsidRPr="00F92600" w:rsidRDefault="0059484D" w:rsidP="0059484D">
            <w:pPr>
              <w:pStyle w:val="TableParagraph"/>
              <w:spacing w:before="20" w:after="20"/>
              <w:rPr>
                <w:rFonts w:cstheme="minorHAnsi"/>
                <w:sz w:val="18"/>
                <w:szCs w:val="18"/>
                <w:u w:val="single"/>
                <w:lang w:val="en-CA"/>
              </w:rPr>
            </w:pPr>
            <w:r w:rsidRPr="00F92600">
              <w:rPr>
                <w:rFonts w:cstheme="minorHAnsi"/>
                <w:bCs/>
                <w:sz w:val="18"/>
                <w:szCs w:val="18"/>
                <w:lang w:val="en-CA"/>
              </w:rPr>
              <w:t>Infringement of civil rights by police and ecoguards:</w:t>
            </w:r>
            <w:r>
              <w:rPr>
                <w:rFonts w:cstheme="minorHAnsi"/>
                <w:b/>
                <w:sz w:val="18"/>
                <w:szCs w:val="18"/>
                <w:lang w:val="en-CA"/>
              </w:rPr>
              <w:t xml:space="preserve"> </w:t>
            </w:r>
            <w:r w:rsidRPr="00F92600">
              <w:rPr>
                <w:rFonts w:cstheme="minorHAnsi"/>
                <w:sz w:val="18"/>
                <w:szCs w:val="18"/>
                <w:lang w:val="en-CA"/>
              </w:rPr>
              <w:t>Poorly trained ecoguards may not conduct their tasks properly and inadvertently infringe on civil rights of the community.</w:t>
            </w:r>
          </w:p>
        </w:tc>
        <w:tc>
          <w:tcPr>
            <w:tcW w:w="751" w:type="dxa"/>
            <w:vAlign w:val="center"/>
          </w:tcPr>
          <w:p w14:paraId="018629CA" w14:textId="3C897B28" w:rsidR="0059484D" w:rsidRPr="00F262D5" w:rsidRDefault="0059484D" w:rsidP="00F92600">
            <w:pPr>
              <w:spacing w:after="0"/>
              <w:rPr>
                <w:rFonts w:cstheme="minorHAnsi"/>
                <w:sz w:val="18"/>
                <w:szCs w:val="18"/>
              </w:rPr>
            </w:pPr>
            <w:r>
              <w:rPr>
                <w:rFonts w:cstheme="minorHAnsi"/>
                <w:sz w:val="18"/>
                <w:szCs w:val="18"/>
              </w:rPr>
              <w:t>High</w:t>
            </w:r>
          </w:p>
        </w:tc>
        <w:tc>
          <w:tcPr>
            <w:tcW w:w="817" w:type="dxa"/>
            <w:vAlign w:val="center"/>
          </w:tcPr>
          <w:p w14:paraId="12FDD8D7" w14:textId="752B61DD" w:rsidR="0059484D" w:rsidRPr="00F262D5" w:rsidRDefault="00F92600" w:rsidP="00F92600">
            <w:pPr>
              <w:pStyle w:val="TableParagraph"/>
              <w:jc w:val="center"/>
              <w:rPr>
                <w:rFonts w:cstheme="minorHAnsi"/>
                <w:sz w:val="18"/>
                <w:szCs w:val="18"/>
                <w:lang w:val="en-US"/>
              </w:rPr>
            </w:pPr>
            <w:r w:rsidRPr="00F262D5">
              <w:rPr>
                <w:rFonts w:cstheme="minorHAnsi"/>
                <w:sz w:val="18"/>
                <w:szCs w:val="18"/>
                <w:lang w:val="en-US"/>
              </w:rPr>
              <w:t>Moderately Likely</w:t>
            </w:r>
          </w:p>
        </w:tc>
        <w:tc>
          <w:tcPr>
            <w:tcW w:w="1015" w:type="dxa"/>
            <w:shd w:val="clear" w:color="auto" w:fill="FFFF00"/>
            <w:vAlign w:val="center"/>
          </w:tcPr>
          <w:p w14:paraId="2F747B43" w14:textId="638DACD7" w:rsidR="0059484D" w:rsidRPr="00F262D5" w:rsidRDefault="0059484D" w:rsidP="00F92600">
            <w:pPr>
              <w:pStyle w:val="TableParagraph"/>
              <w:spacing w:before="20" w:after="20"/>
              <w:jc w:val="center"/>
              <w:rPr>
                <w:rFonts w:cstheme="minorHAnsi"/>
                <w:b/>
                <w:sz w:val="18"/>
                <w:szCs w:val="18"/>
                <w:lang w:val="en-US"/>
              </w:rPr>
            </w:pPr>
            <w:r w:rsidRPr="00F262D5">
              <w:rPr>
                <w:rFonts w:cstheme="minorHAnsi"/>
                <w:b/>
                <w:sz w:val="18"/>
                <w:szCs w:val="18"/>
                <w:lang w:val="en-US"/>
              </w:rPr>
              <w:t>Medium</w:t>
            </w:r>
          </w:p>
        </w:tc>
        <w:tc>
          <w:tcPr>
            <w:tcW w:w="4877" w:type="dxa"/>
            <w:vAlign w:val="center"/>
          </w:tcPr>
          <w:p w14:paraId="22A97F70" w14:textId="4C086EE3" w:rsidR="0059484D" w:rsidRPr="00F92600" w:rsidRDefault="0059484D" w:rsidP="001E3884">
            <w:pPr>
              <w:pStyle w:val="TableParagraph"/>
              <w:spacing w:before="20" w:after="20"/>
              <w:rPr>
                <w:rFonts w:cstheme="minorHAnsi"/>
                <w:sz w:val="18"/>
                <w:szCs w:val="18"/>
                <w:lang w:val="en-CA"/>
              </w:rPr>
            </w:pPr>
            <w:r w:rsidRPr="00F92600">
              <w:rPr>
                <w:rFonts w:cstheme="minorHAnsi"/>
                <w:sz w:val="18"/>
                <w:szCs w:val="18"/>
                <w:lang w:val="en-CA"/>
              </w:rPr>
              <w:t>The project includes a training program for the ecoguards (Activity 2.1.2), that will focus on human rights training, a system of monitoring and compliance and a grievance redress mechanism (GRM) that is available to all community members. In addition, a Code of Conduct will be developed on which both the ecoguards and police officers involved in law enforcement (Activity 2.2.6) within the PAs will be trained.</w:t>
            </w:r>
          </w:p>
        </w:tc>
      </w:tr>
      <w:tr w:rsidR="00F262D5" w:rsidRPr="00F262D5" w14:paraId="25306466" w14:textId="77777777" w:rsidTr="00311812">
        <w:trPr>
          <w:jc w:val="center"/>
        </w:trPr>
        <w:tc>
          <w:tcPr>
            <w:tcW w:w="2419" w:type="dxa"/>
            <w:vAlign w:val="center"/>
          </w:tcPr>
          <w:p w14:paraId="667C3DDF" w14:textId="77777777" w:rsidR="00F262D5" w:rsidRPr="00F262D5" w:rsidRDefault="00F262D5" w:rsidP="00F262D5">
            <w:pPr>
              <w:pStyle w:val="TableParagraph"/>
              <w:spacing w:before="20" w:after="20"/>
              <w:rPr>
                <w:rFonts w:cstheme="minorHAnsi"/>
                <w:sz w:val="18"/>
                <w:szCs w:val="18"/>
                <w:lang w:val="en-US"/>
              </w:rPr>
            </w:pPr>
            <w:r w:rsidRPr="00F262D5">
              <w:rPr>
                <w:rFonts w:cstheme="minorHAnsi"/>
                <w:sz w:val="18"/>
                <w:szCs w:val="18"/>
                <w:u w:val="single"/>
                <w:lang w:val="en-US"/>
              </w:rPr>
              <w:t>OTHER</w:t>
            </w:r>
          </w:p>
          <w:p w14:paraId="475E8228" w14:textId="77777777" w:rsidR="00F262D5" w:rsidRPr="00F262D5" w:rsidRDefault="00F262D5" w:rsidP="00F262D5">
            <w:pPr>
              <w:pStyle w:val="TableParagraph"/>
              <w:spacing w:before="20" w:after="20"/>
              <w:rPr>
                <w:rFonts w:cstheme="minorHAnsi"/>
                <w:sz w:val="18"/>
                <w:szCs w:val="18"/>
                <w:u w:val="single"/>
                <w:lang w:val="en-US"/>
              </w:rPr>
            </w:pPr>
            <w:r w:rsidRPr="00F262D5">
              <w:rPr>
                <w:rFonts w:cstheme="minorHAnsi"/>
                <w:sz w:val="18"/>
                <w:szCs w:val="18"/>
                <w:lang w:val="en-US"/>
              </w:rPr>
              <w:t>Gas development, including studies involving drilling and gas development, pose varying degrees of threats to cetaceans, sea turtles and fish. Potential oil spills increase pollution risks to the marine environment and coastal habitats</w:t>
            </w:r>
          </w:p>
        </w:tc>
        <w:tc>
          <w:tcPr>
            <w:tcW w:w="751" w:type="dxa"/>
            <w:vAlign w:val="center"/>
          </w:tcPr>
          <w:p w14:paraId="0FB412D3"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High</w:t>
            </w:r>
          </w:p>
        </w:tc>
        <w:tc>
          <w:tcPr>
            <w:tcW w:w="817" w:type="dxa"/>
            <w:vAlign w:val="center"/>
          </w:tcPr>
          <w:p w14:paraId="0A42D769"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Moderately Likely</w:t>
            </w:r>
          </w:p>
        </w:tc>
        <w:tc>
          <w:tcPr>
            <w:tcW w:w="1015" w:type="dxa"/>
            <w:shd w:val="clear" w:color="auto" w:fill="FFFF00"/>
            <w:vAlign w:val="center"/>
          </w:tcPr>
          <w:p w14:paraId="414E97CF" w14:textId="77777777" w:rsidR="00F262D5" w:rsidRPr="00F262D5" w:rsidRDefault="00F262D5" w:rsidP="00F262D5">
            <w:pPr>
              <w:pStyle w:val="TableParagraph"/>
              <w:spacing w:before="20" w:after="20"/>
              <w:jc w:val="center"/>
              <w:rPr>
                <w:rFonts w:cstheme="minorHAnsi"/>
                <w:b/>
                <w:sz w:val="18"/>
                <w:szCs w:val="18"/>
                <w:lang w:val="en-US"/>
              </w:rPr>
            </w:pPr>
            <w:r w:rsidRPr="00F262D5">
              <w:rPr>
                <w:rFonts w:cstheme="minorHAnsi"/>
                <w:b/>
                <w:sz w:val="18"/>
                <w:szCs w:val="18"/>
                <w:lang w:val="en-US"/>
              </w:rPr>
              <w:t>Medium</w:t>
            </w:r>
          </w:p>
        </w:tc>
        <w:tc>
          <w:tcPr>
            <w:tcW w:w="4877" w:type="dxa"/>
            <w:vAlign w:val="center"/>
          </w:tcPr>
          <w:p w14:paraId="7F22B0AB"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 xml:space="preserve">The country is developing its gas potential. Seismic studies have been carried out and have identified 40 blocks that could be exploited. The exploitation contracts established with companies include an exploratory drilling phase to determine the existence of hydrocarbons in the Comorian territory. This phase was planned between 2021 and 2023 but has </w:t>
            </w:r>
            <w:r w:rsidRPr="00F262D5">
              <w:rPr>
                <w:rFonts w:cstheme="minorHAnsi"/>
                <w:spacing w:val="-4"/>
                <w:sz w:val="18"/>
                <w:szCs w:val="18"/>
                <w:lang w:val="en-US"/>
              </w:rPr>
              <w:t xml:space="preserve">been </w:t>
            </w:r>
            <w:r w:rsidRPr="00F262D5">
              <w:rPr>
                <w:rFonts w:cstheme="minorHAnsi"/>
                <w:sz w:val="18"/>
                <w:szCs w:val="18"/>
                <w:lang w:val="en-US"/>
              </w:rPr>
              <w:t>postponed</w:t>
            </w:r>
            <w:r w:rsidRPr="00F262D5">
              <w:rPr>
                <w:rFonts w:cstheme="minorHAnsi"/>
                <w:spacing w:val="-7"/>
                <w:sz w:val="18"/>
                <w:szCs w:val="18"/>
                <w:lang w:val="en-US"/>
              </w:rPr>
              <w:t xml:space="preserve"> </w:t>
            </w:r>
            <w:r w:rsidRPr="00F262D5">
              <w:rPr>
                <w:rFonts w:cstheme="minorHAnsi"/>
                <w:sz w:val="18"/>
                <w:szCs w:val="18"/>
                <w:lang w:val="en-US"/>
              </w:rPr>
              <w:t>to</w:t>
            </w:r>
            <w:r w:rsidRPr="00F262D5">
              <w:rPr>
                <w:rFonts w:cstheme="minorHAnsi"/>
                <w:spacing w:val="-5"/>
                <w:sz w:val="18"/>
                <w:szCs w:val="18"/>
                <w:lang w:val="en-US"/>
              </w:rPr>
              <w:t xml:space="preserve"> </w:t>
            </w:r>
            <w:r w:rsidRPr="00F262D5">
              <w:rPr>
                <w:rFonts w:cstheme="minorHAnsi"/>
                <w:sz w:val="18"/>
                <w:szCs w:val="18"/>
                <w:lang w:val="en-US"/>
              </w:rPr>
              <w:t>between</w:t>
            </w:r>
            <w:r w:rsidRPr="00F262D5">
              <w:rPr>
                <w:rFonts w:cstheme="minorHAnsi"/>
                <w:spacing w:val="-5"/>
                <w:sz w:val="18"/>
                <w:szCs w:val="18"/>
                <w:lang w:val="en-US"/>
              </w:rPr>
              <w:t xml:space="preserve"> </w:t>
            </w:r>
            <w:r w:rsidRPr="00F262D5">
              <w:rPr>
                <w:rFonts w:cstheme="minorHAnsi"/>
                <w:sz w:val="18"/>
                <w:szCs w:val="18"/>
                <w:lang w:val="en-US"/>
              </w:rPr>
              <w:t>2023</w:t>
            </w:r>
            <w:r w:rsidRPr="00F262D5">
              <w:rPr>
                <w:rFonts w:cstheme="minorHAnsi"/>
                <w:spacing w:val="-4"/>
                <w:sz w:val="18"/>
                <w:szCs w:val="18"/>
                <w:lang w:val="en-US"/>
              </w:rPr>
              <w:t xml:space="preserve"> </w:t>
            </w:r>
            <w:r w:rsidRPr="00F262D5">
              <w:rPr>
                <w:rFonts w:cstheme="minorHAnsi"/>
                <w:sz w:val="18"/>
                <w:szCs w:val="18"/>
                <w:lang w:val="en-US"/>
              </w:rPr>
              <w:t>and</w:t>
            </w:r>
            <w:r w:rsidRPr="00F262D5">
              <w:rPr>
                <w:rFonts w:cstheme="minorHAnsi"/>
                <w:spacing w:val="-2"/>
                <w:sz w:val="18"/>
                <w:szCs w:val="18"/>
                <w:lang w:val="en-US"/>
              </w:rPr>
              <w:t xml:space="preserve"> </w:t>
            </w:r>
            <w:r w:rsidRPr="00F262D5">
              <w:rPr>
                <w:rFonts w:cstheme="minorHAnsi"/>
                <w:sz w:val="18"/>
                <w:szCs w:val="18"/>
                <w:lang w:val="en-US"/>
              </w:rPr>
              <w:t>2025</w:t>
            </w:r>
            <w:r w:rsidRPr="00F262D5">
              <w:rPr>
                <w:rFonts w:cstheme="minorHAnsi"/>
                <w:spacing w:val="-5"/>
                <w:sz w:val="18"/>
                <w:szCs w:val="18"/>
                <w:lang w:val="en-US"/>
              </w:rPr>
              <w:t xml:space="preserve"> </w:t>
            </w:r>
            <w:r w:rsidRPr="00F262D5">
              <w:rPr>
                <w:rFonts w:cstheme="minorHAnsi"/>
                <w:sz w:val="18"/>
                <w:szCs w:val="18"/>
                <w:lang w:val="en-US"/>
              </w:rPr>
              <w:t>due</w:t>
            </w:r>
            <w:r w:rsidRPr="00F262D5">
              <w:rPr>
                <w:rFonts w:cstheme="minorHAnsi"/>
                <w:spacing w:val="-7"/>
                <w:sz w:val="18"/>
                <w:szCs w:val="18"/>
                <w:lang w:val="en-US"/>
              </w:rPr>
              <w:t xml:space="preserve"> </w:t>
            </w:r>
            <w:r w:rsidRPr="00F262D5">
              <w:rPr>
                <w:rFonts w:cstheme="minorHAnsi"/>
                <w:sz w:val="18"/>
                <w:szCs w:val="18"/>
                <w:lang w:val="en-US"/>
              </w:rPr>
              <w:t>to</w:t>
            </w:r>
            <w:r w:rsidRPr="00F262D5">
              <w:rPr>
                <w:rFonts w:cstheme="minorHAnsi"/>
                <w:spacing w:val="-5"/>
                <w:sz w:val="18"/>
                <w:szCs w:val="18"/>
                <w:lang w:val="en-US"/>
              </w:rPr>
              <w:t xml:space="preserve"> </w:t>
            </w:r>
            <w:r w:rsidRPr="00F262D5">
              <w:rPr>
                <w:rFonts w:cstheme="minorHAnsi"/>
                <w:sz w:val="18"/>
                <w:szCs w:val="18"/>
                <w:lang w:val="en-US"/>
              </w:rPr>
              <w:t>the</w:t>
            </w:r>
            <w:r w:rsidRPr="00F262D5">
              <w:rPr>
                <w:rFonts w:cstheme="minorHAnsi"/>
                <w:spacing w:val="-4"/>
                <w:sz w:val="18"/>
                <w:szCs w:val="18"/>
                <w:lang w:val="en-US"/>
              </w:rPr>
              <w:t xml:space="preserve"> </w:t>
            </w:r>
            <w:r w:rsidRPr="00F262D5">
              <w:rPr>
                <w:rFonts w:cstheme="minorHAnsi"/>
                <w:sz w:val="18"/>
                <w:szCs w:val="18"/>
                <w:lang w:val="en-US"/>
              </w:rPr>
              <w:t>health situation related to</w:t>
            </w:r>
            <w:r w:rsidRPr="00F262D5">
              <w:rPr>
                <w:rFonts w:cstheme="minorHAnsi"/>
                <w:spacing w:val="-3"/>
                <w:sz w:val="18"/>
                <w:szCs w:val="18"/>
                <w:lang w:val="en-US"/>
              </w:rPr>
              <w:t xml:space="preserve"> </w:t>
            </w:r>
            <w:r w:rsidRPr="00F262D5">
              <w:rPr>
                <w:rFonts w:cstheme="minorHAnsi"/>
                <w:sz w:val="18"/>
                <w:szCs w:val="18"/>
                <w:lang w:val="en-US"/>
              </w:rPr>
              <w:t>COVID.</w:t>
            </w:r>
          </w:p>
          <w:p w14:paraId="70E09378"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Gas drilling and exploitation operations will result in intense traffic of large vessels and increase the risk of collision with cetaceans. In addition, the risk of oil spills can lead to marine and coastal pollution and threaten all marine and coastal biodiversity.</w:t>
            </w:r>
          </w:p>
          <w:p w14:paraId="72864C77"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 xml:space="preserve">To mitigate this risk, the government has prohibited all drilling below 8,000 square kilometers. In addition, the protected areas agency will advocate to be an integral part of the institutions that will review the environmental impact assessments done on the 40 blocks likely to be drilled. At the same time, the national protected areas agency will develop guidelines for drilling and </w:t>
            </w:r>
            <w:r w:rsidRPr="00F262D5">
              <w:rPr>
                <w:rFonts w:cstheme="minorHAnsi"/>
                <w:sz w:val="18"/>
                <w:szCs w:val="18"/>
                <w:lang w:val="en-US"/>
              </w:rPr>
              <w:lastRenderedPageBreak/>
              <w:t>gas operations to avoid or mitigate their impacts on the environment and biodiversity. These guidelines may include the delineation of navigational corridors</w:t>
            </w:r>
            <w:r w:rsidRPr="00F262D5">
              <w:rPr>
                <w:rFonts w:cstheme="minorHAnsi"/>
                <w:spacing w:val="-5"/>
                <w:sz w:val="18"/>
                <w:szCs w:val="18"/>
                <w:lang w:val="en-US"/>
              </w:rPr>
              <w:t xml:space="preserve"> </w:t>
            </w:r>
            <w:r w:rsidRPr="00F262D5">
              <w:rPr>
                <w:rFonts w:cstheme="minorHAnsi"/>
                <w:sz w:val="18"/>
                <w:szCs w:val="18"/>
                <w:lang w:val="en-US"/>
              </w:rPr>
              <w:t>and</w:t>
            </w:r>
            <w:r w:rsidRPr="00F262D5">
              <w:rPr>
                <w:rFonts w:cstheme="minorHAnsi"/>
                <w:spacing w:val="-5"/>
                <w:sz w:val="18"/>
                <w:szCs w:val="18"/>
                <w:lang w:val="en-US"/>
              </w:rPr>
              <w:t xml:space="preserve"> </w:t>
            </w:r>
            <w:r w:rsidRPr="00F262D5">
              <w:rPr>
                <w:rFonts w:cstheme="minorHAnsi"/>
                <w:sz w:val="18"/>
                <w:szCs w:val="18"/>
                <w:lang w:val="en-US"/>
              </w:rPr>
              <w:t>speed</w:t>
            </w:r>
            <w:r w:rsidRPr="00F262D5">
              <w:rPr>
                <w:rFonts w:cstheme="minorHAnsi"/>
                <w:spacing w:val="-5"/>
                <w:sz w:val="18"/>
                <w:szCs w:val="18"/>
                <w:lang w:val="en-US"/>
              </w:rPr>
              <w:t xml:space="preserve"> </w:t>
            </w:r>
            <w:r w:rsidRPr="00F262D5">
              <w:rPr>
                <w:rFonts w:cstheme="minorHAnsi"/>
                <w:sz w:val="18"/>
                <w:szCs w:val="18"/>
                <w:lang w:val="en-US"/>
              </w:rPr>
              <w:t>limits</w:t>
            </w:r>
            <w:r w:rsidRPr="00F262D5">
              <w:rPr>
                <w:rFonts w:cstheme="minorHAnsi"/>
                <w:spacing w:val="-4"/>
                <w:sz w:val="18"/>
                <w:szCs w:val="18"/>
                <w:lang w:val="en-US"/>
              </w:rPr>
              <w:t xml:space="preserve"> </w:t>
            </w:r>
            <w:r w:rsidRPr="00F262D5">
              <w:rPr>
                <w:rFonts w:cstheme="minorHAnsi"/>
                <w:sz w:val="18"/>
                <w:szCs w:val="18"/>
                <w:lang w:val="en-US"/>
              </w:rPr>
              <w:t>to</w:t>
            </w:r>
            <w:r w:rsidRPr="00F262D5">
              <w:rPr>
                <w:rFonts w:cstheme="minorHAnsi"/>
                <w:spacing w:val="-3"/>
                <w:sz w:val="18"/>
                <w:szCs w:val="18"/>
                <w:lang w:val="en-US"/>
              </w:rPr>
              <w:t xml:space="preserve"> </w:t>
            </w:r>
            <w:r w:rsidRPr="00F262D5">
              <w:rPr>
                <w:rFonts w:cstheme="minorHAnsi"/>
                <w:sz w:val="18"/>
                <w:szCs w:val="18"/>
                <w:lang w:val="en-US"/>
              </w:rPr>
              <w:t>reduce</w:t>
            </w:r>
            <w:r w:rsidRPr="00F262D5">
              <w:rPr>
                <w:rFonts w:cstheme="minorHAnsi"/>
                <w:spacing w:val="-6"/>
                <w:sz w:val="18"/>
                <w:szCs w:val="18"/>
                <w:lang w:val="en-US"/>
              </w:rPr>
              <w:t xml:space="preserve"> </w:t>
            </w:r>
            <w:r w:rsidRPr="00F262D5">
              <w:rPr>
                <w:rFonts w:cstheme="minorHAnsi"/>
                <w:sz w:val="18"/>
                <w:szCs w:val="18"/>
                <w:lang w:val="en-US"/>
              </w:rPr>
              <w:t>the</w:t>
            </w:r>
            <w:r w:rsidRPr="00F262D5">
              <w:rPr>
                <w:rFonts w:cstheme="minorHAnsi"/>
                <w:spacing w:val="-4"/>
                <w:sz w:val="18"/>
                <w:szCs w:val="18"/>
                <w:lang w:val="en-US"/>
              </w:rPr>
              <w:t xml:space="preserve"> </w:t>
            </w:r>
            <w:r w:rsidRPr="00F262D5">
              <w:rPr>
                <w:rFonts w:cstheme="minorHAnsi"/>
                <w:sz w:val="18"/>
                <w:szCs w:val="18"/>
                <w:lang w:val="en-US"/>
              </w:rPr>
              <w:t>risk</w:t>
            </w:r>
            <w:r w:rsidRPr="00F262D5">
              <w:rPr>
                <w:rFonts w:cstheme="minorHAnsi"/>
                <w:spacing w:val="-4"/>
                <w:sz w:val="18"/>
                <w:szCs w:val="18"/>
                <w:lang w:val="en-US"/>
              </w:rPr>
              <w:t xml:space="preserve"> </w:t>
            </w:r>
            <w:r w:rsidRPr="00F262D5">
              <w:rPr>
                <w:rFonts w:cstheme="minorHAnsi"/>
                <w:sz w:val="18"/>
                <w:szCs w:val="18"/>
                <w:lang w:val="en-US"/>
              </w:rPr>
              <w:t>of</w:t>
            </w:r>
            <w:r w:rsidRPr="00F262D5">
              <w:rPr>
                <w:rFonts w:cstheme="minorHAnsi"/>
                <w:spacing w:val="-5"/>
                <w:sz w:val="18"/>
                <w:szCs w:val="18"/>
                <w:lang w:val="en-US"/>
              </w:rPr>
              <w:t xml:space="preserve"> </w:t>
            </w:r>
            <w:r w:rsidRPr="00F262D5">
              <w:rPr>
                <w:rFonts w:cstheme="minorHAnsi"/>
                <w:sz w:val="18"/>
                <w:szCs w:val="18"/>
                <w:lang w:val="en-US"/>
              </w:rPr>
              <w:t>affecting cetacean populations that frequent the area likely to</w:t>
            </w:r>
            <w:r w:rsidRPr="00F262D5">
              <w:rPr>
                <w:rFonts w:cstheme="minorHAnsi"/>
                <w:spacing w:val="-19"/>
                <w:sz w:val="18"/>
                <w:szCs w:val="18"/>
                <w:lang w:val="en-US"/>
              </w:rPr>
              <w:t xml:space="preserve"> </w:t>
            </w:r>
            <w:r w:rsidRPr="00F262D5">
              <w:rPr>
                <w:rFonts w:cstheme="minorHAnsi"/>
                <w:sz w:val="18"/>
                <w:szCs w:val="18"/>
                <w:lang w:val="en-US"/>
              </w:rPr>
              <w:t>be affected, and the adoption of procedures requiring continuous visual monitoring and the requirement to cease</w:t>
            </w:r>
            <w:r w:rsidRPr="00F262D5">
              <w:rPr>
                <w:rFonts w:cstheme="minorHAnsi"/>
                <w:spacing w:val="-5"/>
                <w:sz w:val="18"/>
                <w:szCs w:val="18"/>
                <w:lang w:val="en-US"/>
              </w:rPr>
              <w:t xml:space="preserve"> </w:t>
            </w:r>
            <w:r w:rsidRPr="00F262D5">
              <w:rPr>
                <w:rFonts w:cstheme="minorHAnsi"/>
                <w:sz w:val="18"/>
                <w:szCs w:val="18"/>
                <w:lang w:val="en-US"/>
              </w:rPr>
              <w:t>all</w:t>
            </w:r>
            <w:r w:rsidRPr="00F262D5">
              <w:rPr>
                <w:rFonts w:cstheme="minorHAnsi"/>
                <w:spacing w:val="-4"/>
                <w:sz w:val="18"/>
                <w:szCs w:val="18"/>
                <w:lang w:val="en-US"/>
              </w:rPr>
              <w:t xml:space="preserve"> </w:t>
            </w:r>
            <w:r w:rsidRPr="00F262D5">
              <w:rPr>
                <w:rFonts w:cstheme="minorHAnsi"/>
                <w:sz w:val="18"/>
                <w:szCs w:val="18"/>
                <w:lang w:val="en-US"/>
              </w:rPr>
              <w:t>movement</w:t>
            </w:r>
            <w:r w:rsidRPr="00F262D5">
              <w:rPr>
                <w:rFonts w:cstheme="minorHAnsi"/>
                <w:spacing w:val="-3"/>
                <w:sz w:val="18"/>
                <w:szCs w:val="18"/>
                <w:lang w:val="en-US"/>
              </w:rPr>
              <w:t xml:space="preserve"> </w:t>
            </w:r>
            <w:r w:rsidRPr="00F262D5">
              <w:rPr>
                <w:rFonts w:cstheme="minorHAnsi"/>
                <w:sz w:val="18"/>
                <w:szCs w:val="18"/>
                <w:lang w:val="en-US"/>
              </w:rPr>
              <w:t>when</w:t>
            </w:r>
            <w:r w:rsidRPr="00F262D5">
              <w:rPr>
                <w:rFonts w:cstheme="minorHAnsi"/>
                <w:spacing w:val="-4"/>
                <w:sz w:val="18"/>
                <w:szCs w:val="18"/>
                <w:lang w:val="en-US"/>
              </w:rPr>
              <w:t xml:space="preserve"> </w:t>
            </w:r>
            <w:r w:rsidRPr="00F262D5">
              <w:rPr>
                <w:rFonts w:cstheme="minorHAnsi"/>
                <w:sz w:val="18"/>
                <w:szCs w:val="18"/>
                <w:lang w:val="en-US"/>
              </w:rPr>
              <w:t>a</w:t>
            </w:r>
            <w:r w:rsidRPr="00F262D5">
              <w:rPr>
                <w:rFonts w:cstheme="minorHAnsi"/>
                <w:spacing w:val="-4"/>
                <w:sz w:val="18"/>
                <w:szCs w:val="18"/>
                <w:lang w:val="en-US"/>
              </w:rPr>
              <w:t xml:space="preserve"> </w:t>
            </w:r>
            <w:r w:rsidRPr="00F262D5">
              <w:rPr>
                <w:rFonts w:cstheme="minorHAnsi"/>
                <w:sz w:val="18"/>
                <w:szCs w:val="18"/>
                <w:lang w:val="en-US"/>
              </w:rPr>
              <w:t>cetacean</w:t>
            </w:r>
            <w:r w:rsidRPr="00F262D5">
              <w:rPr>
                <w:rFonts w:cstheme="minorHAnsi"/>
                <w:spacing w:val="-4"/>
                <w:sz w:val="18"/>
                <w:szCs w:val="18"/>
                <w:lang w:val="en-US"/>
              </w:rPr>
              <w:t xml:space="preserve"> </w:t>
            </w:r>
            <w:r w:rsidRPr="00F262D5">
              <w:rPr>
                <w:rFonts w:cstheme="minorHAnsi"/>
                <w:sz w:val="18"/>
                <w:szCs w:val="18"/>
                <w:lang w:val="en-US"/>
              </w:rPr>
              <w:t>is</w:t>
            </w:r>
            <w:r w:rsidRPr="00F262D5">
              <w:rPr>
                <w:rFonts w:cstheme="minorHAnsi"/>
                <w:spacing w:val="-1"/>
                <w:sz w:val="18"/>
                <w:szCs w:val="18"/>
                <w:lang w:val="en-US"/>
              </w:rPr>
              <w:t xml:space="preserve"> </w:t>
            </w:r>
            <w:r w:rsidRPr="00F262D5">
              <w:rPr>
                <w:rFonts w:cstheme="minorHAnsi"/>
                <w:sz w:val="18"/>
                <w:szCs w:val="18"/>
                <w:lang w:val="en-US"/>
              </w:rPr>
              <w:t>sighted</w:t>
            </w:r>
            <w:r w:rsidRPr="00F262D5">
              <w:rPr>
                <w:rFonts w:cstheme="minorHAnsi"/>
                <w:spacing w:val="-4"/>
                <w:sz w:val="18"/>
                <w:szCs w:val="18"/>
                <w:lang w:val="en-US"/>
              </w:rPr>
              <w:t xml:space="preserve"> </w:t>
            </w:r>
            <w:r w:rsidRPr="00F262D5">
              <w:rPr>
                <w:rFonts w:cstheme="minorHAnsi"/>
                <w:sz w:val="18"/>
                <w:szCs w:val="18"/>
                <w:lang w:val="en-US"/>
              </w:rPr>
              <w:t>within</w:t>
            </w:r>
            <w:r w:rsidRPr="00F262D5">
              <w:rPr>
                <w:rFonts w:cstheme="minorHAnsi"/>
                <w:spacing w:val="-4"/>
                <w:sz w:val="18"/>
                <w:szCs w:val="18"/>
                <w:lang w:val="en-US"/>
              </w:rPr>
              <w:t xml:space="preserve"> </w:t>
            </w:r>
            <w:r w:rsidRPr="00F262D5">
              <w:rPr>
                <w:rFonts w:cstheme="minorHAnsi"/>
                <w:sz w:val="18"/>
                <w:szCs w:val="18"/>
                <w:lang w:val="en-US"/>
              </w:rPr>
              <w:t>a given radius of the</w:t>
            </w:r>
            <w:r w:rsidRPr="00F262D5">
              <w:rPr>
                <w:rFonts w:cstheme="minorHAnsi"/>
                <w:spacing w:val="-4"/>
                <w:sz w:val="18"/>
                <w:szCs w:val="18"/>
                <w:lang w:val="en-US"/>
              </w:rPr>
              <w:t xml:space="preserve"> </w:t>
            </w:r>
            <w:r w:rsidRPr="00F262D5">
              <w:rPr>
                <w:rFonts w:cstheme="minorHAnsi"/>
                <w:sz w:val="18"/>
                <w:szCs w:val="18"/>
                <w:lang w:val="en-US"/>
              </w:rPr>
              <w:t>vessel.</w:t>
            </w:r>
          </w:p>
        </w:tc>
      </w:tr>
      <w:tr w:rsidR="00F262D5" w:rsidRPr="00F262D5" w14:paraId="4DBA3F55" w14:textId="77777777" w:rsidTr="00311812">
        <w:trPr>
          <w:jc w:val="center"/>
        </w:trPr>
        <w:tc>
          <w:tcPr>
            <w:tcW w:w="2419" w:type="dxa"/>
            <w:vAlign w:val="center"/>
          </w:tcPr>
          <w:p w14:paraId="4C885793" w14:textId="77777777" w:rsidR="00F262D5" w:rsidRPr="00F262D5" w:rsidRDefault="00F262D5" w:rsidP="00F262D5">
            <w:pPr>
              <w:pStyle w:val="TableParagraph"/>
              <w:spacing w:before="20" w:after="20"/>
              <w:rPr>
                <w:rFonts w:cstheme="minorHAnsi"/>
                <w:sz w:val="18"/>
                <w:szCs w:val="18"/>
                <w:lang w:val="en-US"/>
              </w:rPr>
            </w:pPr>
            <w:r w:rsidRPr="00F262D5">
              <w:rPr>
                <w:rFonts w:cstheme="minorHAnsi"/>
                <w:sz w:val="18"/>
                <w:szCs w:val="18"/>
                <w:u w:val="single"/>
                <w:lang w:val="en-US"/>
              </w:rPr>
              <w:lastRenderedPageBreak/>
              <w:t>ENVIRONMENTAL</w:t>
            </w:r>
          </w:p>
          <w:p w14:paraId="259476EC" w14:textId="77777777" w:rsidR="00F262D5" w:rsidRPr="00F262D5" w:rsidRDefault="00F262D5" w:rsidP="00F262D5">
            <w:pPr>
              <w:pStyle w:val="TableParagraph"/>
              <w:spacing w:before="20" w:after="20"/>
              <w:rPr>
                <w:rFonts w:cstheme="minorHAnsi"/>
                <w:sz w:val="18"/>
                <w:szCs w:val="18"/>
                <w:u w:val="single"/>
                <w:lang w:val="en-US"/>
              </w:rPr>
            </w:pPr>
            <w:r w:rsidRPr="00F262D5">
              <w:rPr>
                <w:rFonts w:cstheme="minorHAnsi"/>
                <w:sz w:val="18"/>
                <w:szCs w:val="18"/>
                <w:lang w:val="en-US"/>
              </w:rPr>
              <w:t>Marine and terrestrial ecosystems are not sufficiently resilient and their biological and physical integrity is gradually being compromised by the effects of global and regional climate change.</w:t>
            </w:r>
          </w:p>
        </w:tc>
        <w:tc>
          <w:tcPr>
            <w:tcW w:w="751" w:type="dxa"/>
            <w:vAlign w:val="center"/>
          </w:tcPr>
          <w:p w14:paraId="4BA31161"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Medium</w:t>
            </w:r>
          </w:p>
        </w:tc>
        <w:tc>
          <w:tcPr>
            <w:tcW w:w="817" w:type="dxa"/>
            <w:vAlign w:val="center"/>
          </w:tcPr>
          <w:p w14:paraId="49DE8151"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Likely</w:t>
            </w:r>
          </w:p>
        </w:tc>
        <w:tc>
          <w:tcPr>
            <w:tcW w:w="1015" w:type="dxa"/>
            <w:shd w:val="clear" w:color="auto" w:fill="FFFF00"/>
            <w:vAlign w:val="center"/>
          </w:tcPr>
          <w:p w14:paraId="7813DA69" w14:textId="77777777" w:rsidR="00F262D5" w:rsidRPr="00F262D5" w:rsidRDefault="00F262D5" w:rsidP="00F262D5">
            <w:pPr>
              <w:pStyle w:val="TableParagraph"/>
              <w:spacing w:before="20" w:after="20"/>
              <w:jc w:val="center"/>
              <w:rPr>
                <w:rFonts w:cstheme="minorHAnsi"/>
                <w:b/>
                <w:sz w:val="18"/>
                <w:szCs w:val="18"/>
                <w:lang w:val="en-US"/>
              </w:rPr>
            </w:pPr>
            <w:r w:rsidRPr="00F262D5">
              <w:rPr>
                <w:rFonts w:cstheme="minorHAnsi"/>
                <w:b/>
                <w:sz w:val="18"/>
                <w:szCs w:val="18"/>
                <w:lang w:val="en-US"/>
              </w:rPr>
              <w:t>Medium</w:t>
            </w:r>
          </w:p>
        </w:tc>
        <w:tc>
          <w:tcPr>
            <w:tcW w:w="4877" w:type="dxa"/>
            <w:vAlign w:val="center"/>
          </w:tcPr>
          <w:p w14:paraId="2CAEF41E"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Management of the national protected area system will seek to control major pressures on biodiversity</w:t>
            </w:r>
            <w:r w:rsidRPr="00F262D5">
              <w:rPr>
                <w:rFonts w:cstheme="minorHAnsi"/>
                <w:spacing w:val="-20"/>
                <w:sz w:val="18"/>
                <w:szCs w:val="18"/>
                <w:lang w:val="en-US"/>
              </w:rPr>
              <w:t xml:space="preserve"> </w:t>
            </w:r>
            <w:r w:rsidRPr="00F262D5">
              <w:rPr>
                <w:rFonts w:cstheme="minorHAnsi"/>
                <w:sz w:val="18"/>
                <w:szCs w:val="18"/>
                <w:lang w:val="en-US"/>
              </w:rPr>
              <w:t>and harmonize the management of important biodiversity resources within PAs with that of the surrounding ecosystems in order to reduce the negative impacts of activities that take place outside</w:t>
            </w:r>
            <w:r w:rsidRPr="00F262D5">
              <w:rPr>
                <w:rFonts w:cstheme="minorHAnsi"/>
                <w:spacing w:val="-6"/>
                <w:sz w:val="18"/>
                <w:szCs w:val="18"/>
                <w:lang w:val="en-US"/>
              </w:rPr>
              <w:t xml:space="preserve"> </w:t>
            </w:r>
            <w:r w:rsidRPr="00F262D5">
              <w:rPr>
                <w:rFonts w:cstheme="minorHAnsi"/>
                <w:sz w:val="18"/>
                <w:szCs w:val="18"/>
                <w:lang w:val="en-US"/>
              </w:rPr>
              <w:t>PAs.</w:t>
            </w:r>
          </w:p>
          <w:p w14:paraId="4ED7F40C" w14:textId="70ADE294" w:rsidR="00D47953"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Improving the health of seagrass beds, coral reefs, mangroves, forests and associated biodiversity by reducing pressures will boost their resilience to climate change-induced stresses such as coral bleaching.</w:t>
            </w:r>
          </w:p>
        </w:tc>
      </w:tr>
      <w:tr w:rsidR="00F262D5" w:rsidRPr="00F262D5" w14:paraId="251A931C" w14:textId="77777777" w:rsidTr="00311812">
        <w:trPr>
          <w:jc w:val="center"/>
        </w:trPr>
        <w:tc>
          <w:tcPr>
            <w:tcW w:w="2419" w:type="dxa"/>
            <w:vAlign w:val="center"/>
          </w:tcPr>
          <w:p w14:paraId="7D1C8AF3" w14:textId="77777777" w:rsidR="00F262D5" w:rsidRPr="00F262D5" w:rsidRDefault="00F262D5" w:rsidP="00F262D5">
            <w:pPr>
              <w:pStyle w:val="TableParagraph"/>
              <w:spacing w:before="20" w:after="20"/>
              <w:rPr>
                <w:rFonts w:cstheme="minorHAnsi"/>
                <w:sz w:val="18"/>
                <w:szCs w:val="18"/>
                <w:lang w:val="en-US"/>
              </w:rPr>
            </w:pPr>
            <w:r w:rsidRPr="00F262D5">
              <w:rPr>
                <w:rFonts w:cstheme="minorHAnsi"/>
                <w:sz w:val="18"/>
                <w:szCs w:val="18"/>
                <w:u w:val="single"/>
                <w:lang w:val="en-US"/>
              </w:rPr>
              <w:t>INSTITUTIONAL</w:t>
            </w:r>
          </w:p>
          <w:p w14:paraId="4B0B7BC5" w14:textId="77777777" w:rsidR="00F262D5" w:rsidRPr="00F262D5" w:rsidRDefault="00F262D5" w:rsidP="00F262D5">
            <w:pPr>
              <w:pStyle w:val="TableParagraph"/>
              <w:spacing w:before="20" w:after="20"/>
              <w:rPr>
                <w:rFonts w:cstheme="minorHAnsi"/>
                <w:sz w:val="18"/>
                <w:szCs w:val="18"/>
                <w:u w:val="single"/>
                <w:lang w:val="en-US"/>
              </w:rPr>
            </w:pPr>
            <w:r w:rsidRPr="00F262D5">
              <w:rPr>
                <w:rFonts w:cstheme="minorHAnsi"/>
                <w:sz w:val="18"/>
                <w:szCs w:val="18"/>
                <w:lang w:val="en-US"/>
              </w:rPr>
              <w:t>There is insufficient institutional capacity to co-manage the PA system.</w:t>
            </w:r>
          </w:p>
        </w:tc>
        <w:tc>
          <w:tcPr>
            <w:tcW w:w="751" w:type="dxa"/>
            <w:vAlign w:val="center"/>
          </w:tcPr>
          <w:p w14:paraId="12981933"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Medium</w:t>
            </w:r>
          </w:p>
        </w:tc>
        <w:tc>
          <w:tcPr>
            <w:tcW w:w="817" w:type="dxa"/>
            <w:vAlign w:val="center"/>
          </w:tcPr>
          <w:p w14:paraId="700B6AD4"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Moderately likely</w:t>
            </w:r>
          </w:p>
        </w:tc>
        <w:tc>
          <w:tcPr>
            <w:tcW w:w="1015" w:type="dxa"/>
            <w:shd w:val="clear" w:color="auto" w:fill="CCFF33"/>
            <w:vAlign w:val="center"/>
          </w:tcPr>
          <w:p w14:paraId="010E34CA" w14:textId="77777777" w:rsidR="00F262D5" w:rsidRPr="00F262D5" w:rsidRDefault="00F262D5" w:rsidP="00F262D5">
            <w:pPr>
              <w:pStyle w:val="TableParagraph"/>
              <w:spacing w:before="20" w:after="20"/>
              <w:jc w:val="center"/>
              <w:rPr>
                <w:rFonts w:cstheme="minorHAnsi"/>
                <w:b/>
                <w:sz w:val="18"/>
                <w:szCs w:val="18"/>
                <w:lang w:val="en-US"/>
              </w:rPr>
            </w:pPr>
            <w:r w:rsidRPr="00F262D5">
              <w:rPr>
                <w:rFonts w:cstheme="minorHAnsi"/>
                <w:b/>
                <w:sz w:val="18"/>
                <w:szCs w:val="18"/>
                <w:lang w:val="en-US"/>
              </w:rPr>
              <w:t>Low</w:t>
            </w:r>
          </w:p>
        </w:tc>
        <w:tc>
          <w:tcPr>
            <w:tcW w:w="4877" w:type="dxa"/>
            <w:vAlign w:val="center"/>
          </w:tcPr>
          <w:p w14:paraId="190BE0E8"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The project aims to improve the capacity of stakeholders in the co-management of all protected areas in Comoros, including institutions such as the Agency for the Management of Protected Areas, the General Directorate of Environment and Forests, the co-management committees of each national park and the village co-management committees of national parks.</w:t>
            </w:r>
          </w:p>
          <w:p w14:paraId="77BFEE9C"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In accordance with Article 53 of Law No. 18-005/AU of December</w:t>
            </w:r>
            <w:r w:rsidRPr="00F262D5">
              <w:rPr>
                <w:rFonts w:cstheme="minorHAnsi"/>
                <w:spacing w:val="-5"/>
                <w:sz w:val="18"/>
                <w:szCs w:val="18"/>
                <w:lang w:val="en-US"/>
              </w:rPr>
              <w:t xml:space="preserve"> </w:t>
            </w:r>
            <w:r w:rsidRPr="00F262D5">
              <w:rPr>
                <w:rFonts w:cstheme="minorHAnsi"/>
                <w:sz w:val="18"/>
                <w:szCs w:val="18"/>
                <w:lang w:val="en-US"/>
              </w:rPr>
              <w:t>05,</w:t>
            </w:r>
            <w:r w:rsidRPr="00F262D5">
              <w:rPr>
                <w:rFonts w:cstheme="minorHAnsi"/>
                <w:spacing w:val="-4"/>
                <w:sz w:val="18"/>
                <w:szCs w:val="18"/>
                <w:lang w:val="en-US"/>
              </w:rPr>
              <w:t xml:space="preserve"> </w:t>
            </w:r>
            <w:r w:rsidRPr="00F262D5">
              <w:rPr>
                <w:rFonts w:cstheme="minorHAnsi"/>
                <w:sz w:val="18"/>
                <w:szCs w:val="18"/>
                <w:lang w:val="en-US"/>
              </w:rPr>
              <w:t>2018</w:t>
            </w:r>
            <w:r w:rsidRPr="00F262D5">
              <w:rPr>
                <w:rFonts w:cstheme="minorHAnsi"/>
                <w:spacing w:val="-5"/>
                <w:sz w:val="18"/>
                <w:szCs w:val="18"/>
                <w:lang w:val="en-US"/>
              </w:rPr>
              <w:t xml:space="preserve"> </w:t>
            </w:r>
            <w:r w:rsidRPr="00F262D5">
              <w:rPr>
                <w:rFonts w:cstheme="minorHAnsi"/>
                <w:sz w:val="18"/>
                <w:szCs w:val="18"/>
                <w:lang w:val="en-US"/>
              </w:rPr>
              <w:t>on</w:t>
            </w:r>
            <w:r w:rsidRPr="00F262D5">
              <w:rPr>
                <w:rFonts w:cstheme="minorHAnsi"/>
                <w:spacing w:val="-6"/>
                <w:sz w:val="18"/>
                <w:szCs w:val="18"/>
                <w:lang w:val="en-US"/>
              </w:rPr>
              <w:t xml:space="preserve"> </w:t>
            </w:r>
            <w:r w:rsidRPr="00F262D5">
              <w:rPr>
                <w:rFonts w:cstheme="minorHAnsi"/>
                <w:sz w:val="18"/>
                <w:szCs w:val="18"/>
                <w:lang w:val="en-US"/>
              </w:rPr>
              <w:t>the</w:t>
            </w:r>
            <w:r w:rsidRPr="00F262D5">
              <w:rPr>
                <w:rFonts w:cstheme="minorHAnsi"/>
                <w:spacing w:val="-6"/>
                <w:sz w:val="18"/>
                <w:szCs w:val="18"/>
                <w:lang w:val="en-US"/>
              </w:rPr>
              <w:t xml:space="preserve"> </w:t>
            </w:r>
            <w:r w:rsidRPr="00F262D5">
              <w:rPr>
                <w:rFonts w:cstheme="minorHAnsi"/>
                <w:sz w:val="18"/>
                <w:szCs w:val="18"/>
                <w:lang w:val="en-US"/>
              </w:rPr>
              <w:t>national</w:t>
            </w:r>
            <w:r w:rsidRPr="00F262D5">
              <w:rPr>
                <w:rFonts w:cstheme="minorHAnsi"/>
                <w:spacing w:val="-5"/>
                <w:sz w:val="18"/>
                <w:szCs w:val="18"/>
                <w:lang w:val="en-US"/>
              </w:rPr>
              <w:t xml:space="preserve"> </w:t>
            </w:r>
            <w:r w:rsidRPr="00F262D5">
              <w:rPr>
                <w:rFonts w:cstheme="minorHAnsi"/>
                <w:sz w:val="18"/>
                <w:szCs w:val="18"/>
                <w:lang w:val="en-US"/>
              </w:rPr>
              <w:t>system</w:t>
            </w:r>
            <w:r w:rsidRPr="00F262D5">
              <w:rPr>
                <w:rFonts w:cstheme="minorHAnsi"/>
                <w:spacing w:val="-4"/>
                <w:sz w:val="18"/>
                <w:szCs w:val="18"/>
                <w:lang w:val="en-US"/>
              </w:rPr>
              <w:t xml:space="preserve"> </w:t>
            </w:r>
            <w:r w:rsidRPr="00F262D5">
              <w:rPr>
                <w:rFonts w:cstheme="minorHAnsi"/>
                <w:sz w:val="18"/>
                <w:szCs w:val="18"/>
                <w:lang w:val="en-US"/>
              </w:rPr>
              <w:t>of</w:t>
            </w:r>
            <w:r w:rsidRPr="00F262D5">
              <w:rPr>
                <w:rFonts w:cstheme="minorHAnsi"/>
                <w:spacing w:val="-5"/>
                <w:sz w:val="18"/>
                <w:szCs w:val="18"/>
                <w:lang w:val="en-US"/>
              </w:rPr>
              <w:t xml:space="preserve"> </w:t>
            </w:r>
            <w:r w:rsidRPr="00F262D5">
              <w:rPr>
                <w:rFonts w:cstheme="minorHAnsi"/>
                <w:sz w:val="18"/>
                <w:szCs w:val="18"/>
                <w:lang w:val="en-US"/>
              </w:rPr>
              <w:t>protected areas of the Comoros relating to the management delegation, the agency called 'Comoros National Parks' has as its essential mission: to manage protected areas in accordance with the provisions of the law on protected areas; to ensure regulatory control within protected areas; to develop and implement the development and management plans of protected areas. Furthermore, the national protected area system has established 56 village co-management committees for protected areas and 6 site co-management committees. All of these PA governance bodies constitute a network of actors capable of participating in the PA co-management process promoted in</w:t>
            </w:r>
            <w:r w:rsidRPr="00F262D5">
              <w:rPr>
                <w:rFonts w:cstheme="minorHAnsi"/>
                <w:spacing w:val="-14"/>
                <w:sz w:val="18"/>
                <w:szCs w:val="18"/>
                <w:lang w:val="en-US"/>
              </w:rPr>
              <w:t xml:space="preserve"> </w:t>
            </w:r>
            <w:r w:rsidRPr="00F262D5">
              <w:rPr>
                <w:rFonts w:cstheme="minorHAnsi"/>
                <w:sz w:val="18"/>
                <w:szCs w:val="18"/>
                <w:lang w:val="en-US"/>
              </w:rPr>
              <w:t>Comoros.</w:t>
            </w:r>
          </w:p>
          <w:p w14:paraId="1931C335"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 xml:space="preserve">The project will develop formal collaboration agreements for the co-management of resources, established between the National Parks Agency, </w:t>
            </w:r>
            <w:r w:rsidRPr="00F262D5">
              <w:rPr>
                <w:rFonts w:cstheme="minorHAnsi"/>
                <w:spacing w:val="10"/>
                <w:sz w:val="18"/>
                <w:szCs w:val="18"/>
                <w:lang w:val="en-US"/>
              </w:rPr>
              <w:t xml:space="preserve">the </w:t>
            </w:r>
            <w:r w:rsidRPr="00F262D5">
              <w:rPr>
                <w:rFonts w:cstheme="minorHAnsi"/>
                <w:sz w:val="18"/>
                <w:szCs w:val="18"/>
                <w:lang w:val="en-US"/>
              </w:rPr>
              <w:t>National Directorate of the Environment, and the National Directorates of the fisheries, agriculture, tourism, land use planning, and the National Office of Forestry and Coastal Zones sectors, in order to harmonize land use, coastal and resource planning within the PAs with the jurisdictions relevant to these sectors (sub-output 1.2.4).</w:t>
            </w:r>
          </w:p>
        </w:tc>
      </w:tr>
      <w:tr w:rsidR="00F262D5" w:rsidRPr="00F262D5" w14:paraId="5CE5C8D4" w14:textId="77777777" w:rsidTr="00C10DAD">
        <w:trPr>
          <w:jc w:val="center"/>
        </w:trPr>
        <w:tc>
          <w:tcPr>
            <w:tcW w:w="2419" w:type="dxa"/>
            <w:vAlign w:val="center"/>
          </w:tcPr>
          <w:p w14:paraId="078A5E42" w14:textId="77777777" w:rsidR="00F262D5" w:rsidRPr="00F262D5" w:rsidRDefault="00F262D5" w:rsidP="00F262D5">
            <w:pPr>
              <w:pStyle w:val="TableParagraph"/>
              <w:spacing w:before="20" w:after="20"/>
              <w:rPr>
                <w:rFonts w:cstheme="minorHAnsi"/>
                <w:sz w:val="18"/>
                <w:szCs w:val="18"/>
                <w:lang w:val="en-US"/>
              </w:rPr>
            </w:pPr>
            <w:r w:rsidRPr="00F262D5">
              <w:rPr>
                <w:rFonts w:cstheme="minorHAnsi"/>
                <w:sz w:val="18"/>
                <w:szCs w:val="18"/>
                <w:u w:val="single"/>
                <w:lang w:val="en-US"/>
              </w:rPr>
              <w:t>STRATEGIC</w:t>
            </w:r>
          </w:p>
          <w:p w14:paraId="624ECF95" w14:textId="77777777" w:rsidR="00F262D5" w:rsidRPr="00F262D5" w:rsidRDefault="00F262D5" w:rsidP="00F262D5">
            <w:pPr>
              <w:pStyle w:val="TableParagraph"/>
              <w:spacing w:before="20" w:after="20"/>
              <w:rPr>
                <w:rFonts w:cstheme="minorHAnsi"/>
                <w:sz w:val="18"/>
                <w:szCs w:val="18"/>
                <w:u w:val="single"/>
                <w:lang w:val="en-US"/>
              </w:rPr>
            </w:pPr>
            <w:r w:rsidRPr="00F262D5">
              <w:rPr>
                <w:rFonts w:cstheme="minorHAnsi"/>
                <w:sz w:val="18"/>
                <w:szCs w:val="18"/>
                <w:lang w:val="en-US"/>
              </w:rPr>
              <w:t xml:space="preserve">The socio-economic context is unstable and does not favor the emergence of environmental awareness among the population, who are not willing to change their behaviors and unsustainable </w:t>
            </w:r>
            <w:r w:rsidRPr="00F262D5">
              <w:rPr>
                <w:rFonts w:cstheme="minorHAnsi"/>
                <w:sz w:val="18"/>
                <w:szCs w:val="18"/>
                <w:lang w:val="en-US"/>
              </w:rPr>
              <w:lastRenderedPageBreak/>
              <w:t>uses of natural resources.</w:t>
            </w:r>
          </w:p>
        </w:tc>
        <w:tc>
          <w:tcPr>
            <w:tcW w:w="751" w:type="dxa"/>
            <w:vAlign w:val="center"/>
          </w:tcPr>
          <w:p w14:paraId="047E7D85"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lastRenderedPageBreak/>
              <w:t>Medium</w:t>
            </w:r>
          </w:p>
        </w:tc>
        <w:tc>
          <w:tcPr>
            <w:tcW w:w="817" w:type="dxa"/>
            <w:vAlign w:val="center"/>
          </w:tcPr>
          <w:p w14:paraId="03A20A7F" w14:textId="77777777" w:rsidR="00F262D5" w:rsidRPr="00F262D5" w:rsidRDefault="00F262D5" w:rsidP="00F262D5">
            <w:pPr>
              <w:pStyle w:val="TableParagraph"/>
              <w:spacing w:before="20" w:after="20"/>
              <w:jc w:val="center"/>
              <w:rPr>
                <w:rFonts w:cstheme="minorHAnsi"/>
                <w:sz w:val="18"/>
                <w:szCs w:val="18"/>
                <w:lang w:val="en-US"/>
              </w:rPr>
            </w:pPr>
            <w:r w:rsidRPr="00F262D5">
              <w:rPr>
                <w:rFonts w:cstheme="minorHAnsi"/>
                <w:sz w:val="18"/>
                <w:szCs w:val="18"/>
                <w:lang w:val="en-US"/>
              </w:rPr>
              <w:t>Moderately likely</w:t>
            </w:r>
          </w:p>
        </w:tc>
        <w:tc>
          <w:tcPr>
            <w:tcW w:w="1015" w:type="dxa"/>
            <w:shd w:val="clear" w:color="auto" w:fill="CCFF33"/>
            <w:vAlign w:val="center"/>
          </w:tcPr>
          <w:p w14:paraId="7A795FEF" w14:textId="77777777" w:rsidR="00F262D5" w:rsidRPr="00F262D5" w:rsidRDefault="00F262D5" w:rsidP="00F262D5">
            <w:pPr>
              <w:pStyle w:val="TableParagraph"/>
              <w:spacing w:before="20" w:after="20"/>
              <w:jc w:val="center"/>
              <w:rPr>
                <w:rFonts w:cstheme="minorHAnsi"/>
                <w:b/>
                <w:sz w:val="18"/>
                <w:szCs w:val="18"/>
                <w:lang w:val="en-US"/>
              </w:rPr>
            </w:pPr>
            <w:r w:rsidRPr="00F262D5">
              <w:rPr>
                <w:rFonts w:cstheme="minorHAnsi"/>
                <w:b/>
                <w:sz w:val="18"/>
                <w:szCs w:val="18"/>
                <w:lang w:val="en-US"/>
              </w:rPr>
              <w:t>Low</w:t>
            </w:r>
          </w:p>
        </w:tc>
        <w:tc>
          <w:tcPr>
            <w:tcW w:w="4877" w:type="dxa"/>
            <w:vAlign w:val="center"/>
          </w:tcPr>
          <w:p w14:paraId="1D623DB3" w14:textId="77777777" w:rsidR="00F262D5" w:rsidRPr="00F262D5" w:rsidRDefault="00F262D5" w:rsidP="001E3884">
            <w:pPr>
              <w:pStyle w:val="TableParagraph"/>
              <w:spacing w:before="20" w:after="20"/>
              <w:rPr>
                <w:rFonts w:cstheme="minorHAnsi"/>
                <w:sz w:val="18"/>
                <w:szCs w:val="18"/>
                <w:lang w:val="en-US"/>
              </w:rPr>
            </w:pPr>
            <w:r w:rsidRPr="00F262D5">
              <w:rPr>
                <w:rFonts w:cstheme="minorHAnsi"/>
                <w:sz w:val="18"/>
                <w:szCs w:val="18"/>
                <w:lang w:val="en-US"/>
              </w:rPr>
              <w:t>The project will continue to raise awareness among local communities on the benefits associated with biodiversity conservation and ecosystem services through environmental education and will provide demonstration and training on new sustainable resource use practices and associated benefits (Sub-outputs 4.3.1 and 4.3.2). It will support the development of a livelihoods program based on the sustainable use of ecosystem services provided by PAs (component 3).</w:t>
            </w:r>
          </w:p>
        </w:tc>
      </w:tr>
      <w:tr w:rsidR="004C7589" w:rsidRPr="00F262D5" w14:paraId="642CA52F" w14:textId="77777777" w:rsidTr="00311812">
        <w:trPr>
          <w:jc w:val="center"/>
        </w:trPr>
        <w:tc>
          <w:tcPr>
            <w:tcW w:w="2419" w:type="dxa"/>
            <w:tcBorders>
              <w:bottom w:val="single" w:sz="6" w:space="0" w:color="000000"/>
            </w:tcBorders>
            <w:vAlign w:val="center"/>
          </w:tcPr>
          <w:p w14:paraId="70CA21BE" w14:textId="4587AE5A" w:rsidR="004C7589" w:rsidRPr="004C7589" w:rsidRDefault="004C7589" w:rsidP="004C7589">
            <w:pPr>
              <w:pStyle w:val="TableParagraph"/>
              <w:spacing w:before="20" w:after="20"/>
              <w:rPr>
                <w:rFonts w:cstheme="minorHAnsi"/>
                <w:sz w:val="18"/>
                <w:szCs w:val="18"/>
                <w:u w:val="single"/>
                <w:lang w:val="en-US"/>
              </w:rPr>
            </w:pPr>
            <w:r w:rsidRPr="004C7589">
              <w:rPr>
                <w:rFonts w:cstheme="minorHAnsi"/>
                <w:sz w:val="18"/>
                <w:szCs w:val="18"/>
                <w:u w:val="single"/>
                <w:lang w:val="en-US"/>
              </w:rPr>
              <w:t>SOCIAL AND ENVIRONMENTAL</w:t>
            </w:r>
          </w:p>
          <w:p w14:paraId="5758206B" w14:textId="157D728F" w:rsidR="00C10DAD" w:rsidRPr="00F262D5" w:rsidRDefault="004C7589" w:rsidP="004C7589">
            <w:pPr>
              <w:pStyle w:val="TableParagraph"/>
              <w:spacing w:before="20" w:after="20"/>
              <w:rPr>
                <w:rFonts w:ascii="Calibri" w:hAnsi="Calibri" w:cstheme="minorHAnsi"/>
                <w:sz w:val="18"/>
                <w:szCs w:val="18"/>
                <w:u w:val="single"/>
                <w:lang w:val="en-US"/>
              </w:rPr>
            </w:pPr>
            <w:r w:rsidRPr="0043087E">
              <w:rPr>
                <w:sz w:val="18"/>
                <w:szCs w:val="18"/>
                <w:lang w:val="en-CA"/>
              </w:rPr>
              <w:t>3</w:t>
            </w:r>
            <w:r w:rsidRPr="0043087E">
              <w:rPr>
                <w:sz w:val="18"/>
                <w:szCs w:val="18"/>
                <w:vertAlign w:val="superscript"/>
                <w:lang w:val="en-CA"/>
              </w:rPr>
              <w:t>rd</w:t>
            </w:r>
            <w:r w:rsidRPr="0043087E">
              <w:rPr>
                <w:sz w:val="18"/>
                <w:szCs w:val="18"/>
                <w:lang w:val="en-CA"/>
              </w:rPr>
              <w:t xml:space="preserve"> or further waves of COVID-19, especially with the threat of the new delta variant that is already affecting countries in the region. The government could therefore adopt restrictive measures that will affect project implementation</w:t>
            </w:r>
          </w:p>
        </w:tc>
        <w:tc>
          <w:tcPr>
            <w:tcW w:w="751" w:type="dxa"/>
            <w:tcBorders>
              <w:bottom w:val="single" w:sz="6" w:space="0" w:color="000000"/>
            </w:tcBorders>
            <w:vAlign w:val="center"/>
          </w:tcPr>
          <w:p w14:paraId="6AE08422" w14:textId="7490D3B0" w:rsidR="004C7589" w:rsidRPr="00F262D5" w:rsidRDefault="004C7589" w:rsidP="00F262D5">
            <w:pPr>
              <w:pStyle w:val="TableParagraph"/>
              <w:spacing w:before="20" w:after="20"/>
              <w:jc w:val="center"/>
              <w:rPr>
                <w:rFonts w:ascii="Calibri" w:hAnsi="Calibri" w:cstheme="minorHAnsi"/>
                <w:sz w:val="18"/>
                <w:szCs w:val="18"/>
                <w:lang w:val="en-US"/>
              </w:rPr>
            </w:pPr>
            <w:r w:rsidRPr="007E1512">
              <w:rPr>
                <w:sz w:val="18"/>
                <w:szCs w:val="18"/>
                <w:lang w:val="en-US"/>
              </w:rPr>
              <w:t>Medium</w:t>
            </w:r>
          </w:p>
        </w:tc>
        <w:tc>
          <w:tcPr>
            <w:tcW w:w="817" w:type="dxa"/>
            <w:tcBorders>
              <w:bottom w:val="single" w:sz="6" w:space="0" w:color="000000"/>
            </w:tcBorders>
            <w:vAlign w:val="center"/>
          </w:tcPr>
          <w:p w14:paraId="4239EF55" w14:textId="42D8BFAD" w:rsidR="004C7589" w:rsidRPr="00F262D5" w:rsidRDefault="004C7589" w:rsidP="00F262D5">
            <w:pPr>
              <w:pStyle w:val="TableParagraph"/>
              <w:spacing w:before="20" w:after="20"/>
              <w:jc w:val="center"/>
              <w:rPr>
                <w:rFonts w:ascii="Calibri" w:hAnsi="Calibri" w:cstheme="minorHAnsi"/>
                <w:sz w:val="18"/>
                <w:szCs w:val="18"/>
                <w:lang w:val="en-US"/>
              </w:rPr>
            </w:pPr>
            <w:r w:rsidRPr="007E1512">
              <w:rPr>
                <w:sz w:val="18"/>
                <w:szCs w:val="18"/>
                <w:lang w:val="en-US"/>
              </w:rPr>
              <w:t>Moderately likely</w:t>
            </w:r>
          </w:p>
        </w:tc>
        <w:tc>
          <w:tcPr>
            <w:tcW w:w="1015" w:type="dxa"/>
            <w:tcBorders>
              <w:bottom w:val="single" w:sz="6" w:space="0" w:color="000000"/>
            </w:tcBorders>
            <w:shd w:val="clear" w:color="auto" w:fill="CCFF33"/>
            <w:vAlign w:val="center"/>
          </w:tcPr>
          <w:p w14:paraId="439F67C5" w14:textId="1F27D8C6" w:rsidR="004C7589" w:rsidRPr="00F262D5" w:rsidRDefault="004C7589" w:rsidP="00F262D5">
            <w:pPr>
              <w:pStyle w:val="TableParagraph"/>
              <w:spacing w:before="20" w:after="20"/>
              <w:jc w:val="center"/>
              <w:rPr>
                <w:rFonts w:ascii="Calibri" w:hAnsi="Calibri" w:cstheme="minorHAnsi"/>
                <w:b/>
                <w:sz w:val="18"/>
                <w:szCs w:val="18"/>
                <w:lang w:val="en-US"/>
              </w:rPr>
            </w:pPr>
            <w:r w:rsidRPr="007E1512">
              <w:rPr>
                <w:b/>
                <w:sz w:val="18"/>
                <w:szCs w:val="18"/>
                <w:lang w:val="en-US"/>
              </w:rPr>
              <w:t>Low</w:t>
            </w:r>
          </w:p>
        </w:tc>
        <w:tc>
          <w:tcPr>
            <w:tcW w:w="4877" w:type="dxa"/>
            <w:tcBorders>
              <w:bottom w:val="single" w:sz="6" w:space="0" w:color="000000"/>
            </w:tcBorders>
            <w:vAlign w:val="center"/>
          </w:tcPr>
          <w:p w14:paraId="6E63490B" w14:textId="77777777" w:rsidR="004C7589" w:rsidRPr="0043087E" w:rsidRDefault="004C7589" w:rsidP="001E3884">
            <w:pPr>
              <w:spacing w:before="20" w:after="20"/>
              <w:jc w:val="left"/>
              <w:rPr>
                <w:rFonts w:eastAsia="Calibri" w:cs="Calibri"/>
                <w:sz w:val="18"/>
                <w:szCs w:val="18"/>
              </w:rPr>
            </w:pPr>
            <w:r w:rsidRPr="0043087E">
              <w:rPr>
                <w:rFonts w:eastAsia="Calibri" w:cs="Calibri"/>
                <w:sz w:val="18"/>
                <w:szCs w:val="18"/>
              </w:rPr>
              <w:t xml:space="preserve">The capacity building of communities and the development of partnerships with the private sector (component 3) will generate new sources of income based on the sustainable valuation of ecosystem goods and services within PAs, which will contribute to the economic recovery of communities affected by COVID-19 while strengthening the ecological resilience of the country. </w:t>
            </w:r>
          </w:p>
          <w:p w14:paraId="44DE66DE" w14:textId="77777777" w:rsidR="004C7589" w:rsidRDefault="004C7589" w:rsidP="001E3884">
            <w:pPr>
              <w:pStyle w:val="TableParagraph"/>
              <w:spacing w:before="20" w:after="20"/>
              <w:rPr>
                <w:sz w:val="18"/>
                <w:szCs w:val="18"/>
                <w:lang w:val="en-CA"/>
              </w:rPr>
            </w:pPr>
            <w:r w:rsidRPr="0043087E">
              <w:rPr>
                <w:sz w:val="18"/>
                <w:szCs w:val="18"/>
                <w:lang w:val="en-CA"/>
              </w:rPr>
              <w:t>In addition, the co-management committees of the national parks with the support of community mobilisers are important actors in the implementation of the risk communication and community engagement plan for the COVID-19 response. The ecoguards, particularly those assigned to the coastal villages, will support the efforts of the police to strengthen the control and surveillance system along the coasts to limit the spread of the virus across the islands in the country.</w:t>
            </w:r>
          </w:p>
          <w:p w14:paraId="555CCCE1" w14:textId="4BE44291" w:rsidR="004C7589" w:rsidRPr="004C7589" w:rsidRDefault="004C7589" w:rsidP="001E3884">
            <w:pPr>
              <w:pStyle w:val="TableParagraph"/>
              <w:spacing w:before="20" w:after="20"/>
              <w:rPr>
                <w:rFonts w:ascii="Calibri" w:hAnsi="Calibri" w:cstheme="minorHAnsi"/>
                <w:sz w:val="18"/>
                <w:szCs w:val="18"/>
                <w:lang w:val="en-CA"/>
              </w:rPr>
            </w:pPr>
            <w:r>
              <w:rPr>
                <w:sz w:val="18"/>
                <w:szCs w:val="18"/>
                <w:lang w:val="en-CA"/>
              </w:rPr>
              <w:t>Furthermore</w:t>
            </w:r>
            <w:r w:rsidRPr="004C7589">
              <w:rPr>
                <w:sz w:val="18"/>
                <w:szCs w:val="18"/>
                <w:lang w:val="en-CA"/>
              </w:rPr>
              <w:t xml:space="preserve">, a </w:t>
            </w:r>
            <w:r>
              <w:rPr>
                <w:sz w:val="18"/>
                <w:szCs w:val="18"/>
                <w:lang w:val="en-CA"/>
              </w:rPr>
              <w:t xml:space="preserve">specific </w:t>
            </w:r>
            <w:r w:rsidRPr="004C7589">
              <w:rPr>
                <w:sz w:val="18"/>
                <w:szCs w:val="18"/>
                <w:lang w:val="en-CA"/>
              </w:rPr>
              <w:t>COVID risk and opportunity analysis was conducted, and an action plan developed to address COVID-related risks (Annex 7</w:t>
            </w:r>
            <w:r>
              <w:rPr>
                <w:sz w:val="18"/>
                <w:szCs w:val="18"/>
                <w:lang w:val="en-CA"/>
              </w:rPr>
              <w:t>)</w:t>
            </w:r>
            <w:r w:rsidRPr="004C7589">
              <w:rPr>
                <w:sz w:val="18"/>
                <w:szCs w:val="18"/>
                <w:lang w:val="en-CA"/>
              </w:rPr>
              <w:t>.</w:t>
            </w:r>
          </w:p>
        </w:tc>
      </w:tr>
    </w:tbl>
    <w:p w14:paraId="398D5C53" w14:textId="0CF270F6" w:rsidR="00F262D5" w:rsidRDefault="00A572FB" w:rsidP="00F262D5">
      <w:pPr>
        <w:spacing w:before="240" w:after="120"/>
        <w:jc w:val="left"/>
        <w:rPr>
          <w:szCs w:val="20"/>
        </w:rPr>
      </w:pPr>
      <w:bookmarkStart w:id="31" w:name="_Hlk80705076"/>
      <w:r w:rsidRPr="0036517D">
        <w:rPr>
          <w:szCs w:val="20"/>
          <w:u w:val="single"/>
        </w:rPr>
        <w:t>Stakeholder engagement</w:t>
      </w:r>
      <w:r w:rsidR="00222B46">
        <w:rPr>
          <w:szCs w:val="20"/>
          <w:u w:val="single"/>
        </w:rPr>
        <w:t xml:space="preserve"> and south-south cooperation</w:t>
      </w:r>
      <w:r w:rsidR="00707A93" w:rsidRPr="0036517D">
        <w:rPr>
          <w:szCs w:val="20"/>
        </w:rPr>
        <w:t xml:space="preserve">: </w:t>
      </w:r>
    </w:p>
    <w:p w14:paraId="35AE367A" w14:textId="53F8F710" w:rsidR="00213D19" w:rsidRPr="00F9761E" w:rsidRDefault="00213D19" w:rsidP="004C7589">
      <w:pPr>
        <w:pStyle w:val="Paragraphedeliste"/>
        <w:numPr>
          <w:ilvl w:val="0"/>
          <w:numId w:val="27"/>
        </w:numPr>
        <w:tabs>
          <w:tab w:val="left" w:pos="284"/>
        </w:tabs>
        <w:spacing w:before="120" w:after="120"/>
        <w:ind w:left="0" w:firstLine="0"/>
        <w:jc w:val="both"/>
        <w:rPr>
          <w:rFonts w:ascii="Calibri" w:hAnsi="Calibri" w:cs="Segoe UI"/>
          <w:color w:val="000000"/>
          <w:sz w:val="20"/>
          <w:szCs w:val="20"/>
        </w:rPr>
      </w:pPr>
      <w:r w:rsidRPr="00F9761E">
        <w:rPr>
          <w:rFonts w:ascii="Calibri" w:hAnsi="Calibri" w:cs="Segoe UI"/>
          <w:color w:val="000000"/>
          <w:sz w:val="20"/>
          <w:szCs w:val="20"/>
          <w:u w:val="single"/>
        </w:rPr>
        <w:t>Stakeholder engagement plan</w:t>
      </w:r>
      <w:r w:rsidRPr="00F9761E">
        <w:rPr>
          <w:rFonts w:ascii="Calibri" w:hAnsi="Calibri" w:cs="Segoe UI"/>
          <w:color w:val="000000"/>
          <w:sz w:val="20"/>
          <w:szCs w:val="20"/>
        </w:rPr>
        <w:t xml:space="preserve">: A project stakeholder engagement plan is included in Annex </w:t>
      </w:r>
      <w:r w:rsidR="003C49CF">
        <w:rPr>
          <w:rFonts w:ascii="Calibri" w:hAnsi="Calibri" w:cs="Segoe UI"/>
          <w:color w:val="000000"/>
          <w:sz w:val="20"/>
          <w:szCs w:val="20"/>
        </w:rPr>
        <w:t>9</w:t>
      </w:r>
      <w:r w:rsidRPr="00F9761E">
        <w:rPr>
          <w:rFonts w:ascii="Calibri" w:hAnsi="Calibri" w:cs="Segoe UI"/>
          <w:color w:val="000000"/>
          <w:sz w:val="20"/>
          <w:szCs w:val="20"/>
        </w:rPr>
        <w:t xml:space="preserve"> and includes information summarizing the PPG participatory process. A list of people consulted during project development is </w:t>
      </w:r>
      <w:r w:rsidR="006E187D" w:rsidRPr="00F9761E">
        <w:rPr>
          <w:rFonts w:ascii="Calibri" w:hAnsi="Calibri" w:cs="Segoe UI"/>
          <w:color w:val="000000"/>
          <w:sz w:val="20"/>
          <w:szCs w:val="20"/>
        </w:rPr>
        <w:t xml:space="preserve">also </w:t>
      </w:r>
      <w:r w:rsidRPr="00F9761E">
        <w:rPr>
          <w:rFonts w:ascii="Calibri" w:hAnsi="Calibri" w:cs="Segoe UI"/>
          <w:color w:val="000000"/>
          <w:sz w:val="20"/>
          <w:szCs w:val="20"/>
        </w:rPr>
        <w:t xml:space="preserve">available. The successful implementation of the project will largely depend on the effective communication and coordination with the multiple project stakeholders and the implementation of mechanisms to ensure these stakeholders’ participation. The project will work with key national and regional State actors including the Ministries in charge of environment, agriculture, fisheries and tourism. </w:t>
      </w:r>
      <w:r w:rsidRPr="00F9761E">
        <w:rPr>
          <w:rFonts w:ascii="Calibri" w:hAnsi="Calibri" w:cs="Segoe UI"/>
          <w:sz w:val="20"/>
          <w:szCs w:val="20"/>
        </w:rPr>
        <w:t xml:space="preserve">At the local level, the most relevant stakeholders are the local communities and natural resource users who will be involved in the co-management of the national parks and their resources and in </w:t>
      </w:r>
      <w:r w:rsidRPr="00F9761E">
        <w:rPr>
          <w:rFonts w:ascii="Calibri" w:eastAsia="Calibri" w:hAnsi="Calibri"/>
          <w:sz w:val="20"/>
          <w:szCs w:val="20"/>
          <w:lang w:val="en-CA"/>
        </w:rPr>
        <w:t>livelihood development based on natural resource exploitation, the staff of the National Parks Agency</w:t>
      </w:r>
      <w:r w:rsidRPr="00F9761E">
        <w:rPr>
          <w:rFonts w:ascii="Calibri" w:hAnsi="Calibri"/>
          <w:sz w:val="20"/>
          <w:szCs w:val="20"/>
          <w:lang w:val="en-CA"/>
        </w:rPr>
        <w:t xml:space="preserve">, including Conservateurs, Community Mobilizers and Ecoguards. Under component 1, especially for the operationalization and mobilization of resource for the FEC, the project will work with </w:t>
      </w:r>
      <w:r w:rsidRPr="00F9761E">
        <w:rPr>
          <w:rFonts w:ascii="Calibri" w:eastAsia="Calibri" w:hAnsi="Calibri"/>
          <w:bCs/>
          <w:sz w:val="20"/>
          <w:szCs w:val="20"/>
          <w:lang w:eastAsia="de-DE" w:bidi="as-IN"/>
        </w:rPr>
        <w:t xml:space="preserve">national authorities and national finance experts to assess the feasibility of various financing schemes. </w:t>
      </w:r>
      <w:r w:rsidRPr="00F9761E">
        <w:rPr>
          <w:rFonts w:ascii="Calibri" w:hAnsi="Calibri"/>
          <w:sz w:val="20"/>
          <w:szCs w:val="20"/>
          <w:lang w:val="en-CA"/>
        </w:rPr>
        <w:t>Throughout components 2, 3, 4, t</w:t>
      </w:r>
      <w:r w:rsidRPr="00F9761E">
        <w:rPr>
          <w:rFonts w:ascii="Calibri" w:eastAsia="Calibri" w:hAnsi="Calibri"/>
          <w:sz w:val="20"/>
          <w:szCs w:val="20"/>
          <w:lang w:val="en-CA" w:eastAsia="de-DE" w:bidi="as-IN"/>
        </w:rPr>
        <w:t xml:space="preserve">he environmental NGOs and associations such as AIDE, Dahari, </w:t>
      </w:r>
      <w:proofErr w:type="spellStart"/>
      <w:r w:rsidRPr="00F9761E">
        <w:rPr>
          <w:rFonts w:ascii="Calibri" w:eastAsia="Calibri" w:hAnsi="Calibri"/>
          <w:sz w:val="20"/>
          <w:szCs w:val="20"/>
          <w:lang w:val="en-CA" w:eastAsia="de-DE" w:bidi="as-IN"/>
        </w:rPr>
        <w:t>Ulanga</w:t>
      </w:r>
      <w:proofErr w:type="spellEnd"/>
      <w:r w:rsidRPr="00F9761E">
        <w:rPr>
          <w:rFonts w:ascii="Calibri" w:eastAsia="Calibri" w:hAnsi="Calibri"/>
          <w:sz w:val="20"/>
          <w:szCs w:val="20"/>
          <w:lang w:val="en-CA" w:eastAsia="de-DE" w:bidi="as-IN"/>
        </w:rPr>
        <w:t xml:space="preserve"> </w:t>
      </w:r>
      <w:proofErr w:type="spellStart"/>
      <w:r w:rsidRPr="00F9761E">
        <w:rPr>
          <w:rFonts w:ascii="Calibri" w:eastAsia="Calibri" w:hAnsi="Calibri"/>
          <w:sz w:val="20"/>
          <w:szCs w:val="20"/>
          <w:lang w:val="en-CA" w:eastAsia="de-DE" w:bidi="as-IN"/>
        </w:rPr>
        <w:t>Ngazidja</w:t>
      </w:r>
      <w:proofErr w:type="spellEnd"/>
      <w:r w:rsidRPr="00F9761E">
        <w:rPr>
          <w:rFonts w:ascii="Calibri" w:eastAsia="Calibri" w:hAnsi="Calibri"/>
          <w:sz w:val="20"/>
          <w:szCs w:val="20"/>
          <w:lang w:val="en-CA" w:eastAsia="de-DE" w:bidi="as-IN"/>
        </w:rPr>
        <w:t xml:space="preserve">, </w:t>
      </w:r>
      <w:r w:rsidR="00F712BB">
        <w:rPr>
          <w:rFonts w:ascii="Calibri" w:eastAsia="Calibri" w:hAnsi="Calibri"/>
          <w:sz w:val="20"/>
          <w:szCs w:val="20"/>
          <w:lang w:val="en-CA" w:eastAsia="de-DE" w:bidi="as-IN"/>
        </w:rPr>
        <w:t xml:space="preserve">Association for the Protection of the </w:t>
      </w:r>
      <w:proofErr w:type="spellStart"/>
      <w:r w:rsidR="00F712BB">
        <w:rPr>
          <w:rFonts w:ascii="Calibri" w:eastAsia="Calibri" w:hAnsi="Calibri"/>
          <w:sz w:val="20"/>
          <w:szCs w:val="20"/>
          <w:lang w:val="en-CA" w:eastAsia="de-DE" w:bidi="as-IN"/>
        </w:rPr>
        <w:t>Gombessa</w:t>
      </w:r>
      <w:proofErr w:type="spellEnd"/>
      <w:r w:rsidR="00F712BB">
        <w:rPr>
          <w:rFonts w:ascii="Calibri" w:eastAsia="Calibri" w:hAnsi="Calibri"/>
          <w:sz w:val="20"/>
          <w:szCs w:val="20"/>
          <w:lang w:val="en-CA" w:eastAsia="de-DE" w:bidi="as-IN"/>
        </w:rPr>
        <w:t xml:space="preserve">, </w:t>
      </w:r>
      <w:r w:rsidRPr="00F9761E">
        <w:rPr>
          <w:rFonts w:ascii="Calibri" w:eastAsia="Calibri" w:hAnsi="Calibri"/>
          <w:sz w:val="20"/>
          <w:szCs w:val="20"/>
          <w:lang w:val="en-CA" w:eastAsia="de-DE" w:bidi="as-IN"/>
        </w:rPr>
        <w:t xml:space="preserve">ARAF, </w:t>
      </w:r>
      <w:proofErr w:type="spellStart"/>
      <w:r w:rsidR="00F712BB">
        <w:rPr>
          <w:rFonts w:ascii="Calibri" w:eastAsia="Calibri" w:hAnsi="Calibri"/>
          <w:sz w:val="20"/>
          <w:szCs w:val="20"/>
          <w:lang w:val="en-CA" w:eastAsia="de-DE" w:bidi="as-IN"/>
        </w:rPr>
        <w:t>Maeecha</w:t>
      </w:r>
      <w:proofErr w:type="spellEnd"/>
      <w:r w:rsidR="00F712BB">
        <w:rPr>
          <w:rFonts w:ascii="Calibri" w:eastAsia="Calibri" w:hAnsi="Calibri"/>
          <w:sz w:val="20"/>
          <w:szCs w:val="20"/>
          <w:lang w:val="en-CA" w:eastAsia="de-DE" w:bidi="as-IN"/>
        </w:rPr>
        <w:t xml:space="preserve">, Banda </w:t>
      </w:r>
      <w:proofErr w:type="spellStart"/>
      <w:r w:rsidR="00F712BB">
        <w:rPr>
          <w:rFonts w:ascii="Calibri" w:eastAsia="Calibri" w:hAnsi="Calibri"/>
          <w:sz w:val="20"/>
          <w:szCs w:val="20"/>
          <w:lang w:val="en-CA" w:eastAsia="de-DE" w:bidi="as-IN"/>
        </w:rPr>
        <w:t>Bitsi</w:t>
      </w:r>
      <w:proofErr w:type="spellEnd"/>
      <w:r w:rsidR="00F712BB">
        <w:rPr>
          <w:rFonts w:ascii="Calibri" w:eastAsia="Calibri" w:hAnsi="Calibri"/>
          <w:sz w:val="20"/>
          <w:szCs w:val="20"/>
          <w:lang w:val="en-CA" w:eastAsia="de-DE" w:bidi="as-IN"/>
        </w:rPr>
        <w:t xml:space="preserve">, </w:t>
      </w:r>
      <w:r w:rsidR="00C27E72">
        <w:rPr>
          <w:rFonts w:ascii="Calibri" w:eastAsia="Calibri" w:hAnsi="Calibri"/>
          <w:sz w:val="20"/>
          <w:szCs w:val="20"/>
          <w:lang w:val="en-CA" w:eastAsia="de-DE" w:bidi="as-IN"/>
        </w:rPr>
        <w:t xml:space="preserve">and </w:t>
      </w:r>
      <w:r w:rsidR="00F712BB">
        <w:rPr>
          <w:rFonts w:ascii="Calibri" w:eastAsia="Calibri" w:hAnsi="Calibri"/>
          <w:sz w:val="20"/>
          <w:szCs w:val="20"/>
          <w:lang w:val="en-CA" w:eastAsia="de-DE" w:bidi="as-IN"/>
        </w:rPr>
        <w:t>Eco-</w:t>
      </w:r>
      <w:proofErr w:type="spellStart"/>
      <w:r w:rsidR="00F712BB">
        <w:rPr>
          <w:rFonts w:ascii="Calibri" w:eastAsia="Calibri" w:hAnsi="Calibri"/>
          <w:sz w:val="20"/>
          <w:szCs w:val="20"/>
          <w:lang w:val="en-CA" w:eastAsia="de-DE" w:bidi="as-IN"/>
        </w:rPr>
        <w:t>Massiwa</w:t>
      </w:r>
      <w:proofErr w:type="spellEnd"/>
      <w:r w:rsidR="00F712BB">
        <w:rPr>
          <w:rFonts w:ascii="Calibri" w:eastAsia="Calibri" w:hAnsi="Calibri"/>
          <w:sz w:val="20"/>
          <w:szCs w:val="20"/>
          <w:lang w:val="en-CA" w:eastAsia="de-DE" w:bidi="as-IN"/>
        </w:rPr>
        <w:t>,</w:t>
      </w:r>
      <w:r w:rsidRPr="00F9761E">
        <w:rPr>
          <w:rFonts w:ascii="Calibri" w:eastAsia="Calibri" w:hAnsi="Calibri"/>
          <w:sz w:val="20"/>
          <w:szCs w:val="20"/>
          <w:lang w:val="en-CA" w:eastAsia="de-DE" w:bidi="as-IN"/>
        </w:rPr>
        <w:t xml:space="preserve"> engaged in biodiversity conservation, natural resource management, ecosystem restoration and in the development of livelihood for communities, will be involved </w:t>
      </w:r>
      <w:r w:rsidR="00F712BB">
        <w:rPr>
          <w:rFonts w:ascii="Calibri" w:eastAsia="Calibri" w:hAnsi="Calibri"/>
          <w:sz w:val="20"/>
          <w:szCs w:val="20"/>
          <w:lang w:val="en-CA" w:eastAsia="de-DE" w:bidi="as-IN"/>
        </w:rPr>
        <w:t>to</w:t>
      </w:r>
      <w:r w:rsidRPr="00F9761E">
        <w:rPr>
          <w:rFonts w:ascii="Calibri" w:eastAsia="Calibri" w:hAnsi="Calibri"/>
          <w:sz w:val="20"/>
          <w:szCs w:val="20"/>
          <w:lang w:val="en-CA" w:eastAsia="de-DE" w:bidi="as-IN"/>
        </w:rPr>
        <w:t xml:space="preserve"> provide support in their own field of expertise including</w:t>
      </w:r>
      <w:r w:rsidRPr="00F9761E">
        <w:rPr>
          <w:rFonts w:ascii="Calibri" w:eastAsia="Calibri" w:hAnsi="Calibri"/>
          <w:sz w:val="20"/>
          <w:szCs w:val="20"/>
          <w:shd w:val="clear" w:color="auto" w:fill="FFFFFF"/>
          <w:lang w:val="en-CA"/>
        </w:rPr>
        <w:t xml:space="preserve"> ecological monitoring, development and implementation of management plans and participatory management of conservation areas, and </w:t>
      </w:r>
      <w:r w:rsidRPr="00F9761E">
        <w:rPr>
          <w:rFonts w:ascii="Calibri" w:eastAsia="Calibri" w:hAnsi="Calibri"/>
          <w:sz w:val="20"/>
          <w:szCs w:val="20"/>
          <w:shd w:val="clear" w:color="auto" w:fill="FFFFFF"/>
        </w:rPr>
        <w:t>development of value chains</w:t>
      </w:r>
      <w:r w:rsidRPr="00F9761E">
        <w:rPr>
          <w:rFonts w:ascii="Calibri" w:eastAsia="Calibri" w:hAnsi="Calibri"/>
          <w:sz w:val="20"/>
          <w:szCs w:val="20"/>
          <w:shd w:val="clear" w:color="auto" w:fill="FFFFFF"/>
          <w:lang w:val="en-CA"/>
        </w:rPr>
        <w:t xml:space="preserve">. The project will also work with scientific institutions such as the </w:t>
      </w:r>
      <w:proofErr w:type="spellStart"/>
      <w:r w:rsidRPr="00F9761E">
        <w:rPr>
          <w:rFonts w:ascii="Calibri" w:eastAsia="Calibri" w:hAnsi="Calibri"/>
          <w:sz w:val="20"/>
          <w:szCs w:val="20"/>
          <w:shd w:val="clear" w:color="auto" w:fill="FFFFFF"/>
          <w:lang w:val="en-CA"/>
        </w:rPr>
        <w:t>UoC</w:t>
      </w:r>
      <w:proofErr w:type="spellEnd"/>
      <w:r w:rsidRPr="00F9761E">
        <w:rPr>
          <w:rFonts w:ascii="Calibri" w:eastAsia="Calibri" w:hAnsi="Calibri"/>
          <w:sz w:val="20"/>
          <w:szCs w:val="20"/>
          <w:shd w:val="clear" w:color="auto" w:fill="FFFFFF"/>
          <w:lang w:val="en-CA"/>
        </w:rPr>
        <w:t xml:space="preserve">, CNDRS and INRAPE to support capacity building for the staff of the </w:t>
      </w:r>
      <w:r w:rsidR="00093190">
        <w:rPr>
          <w:rFonts w:ascii="Calibri" w:eastAsia="Calibri" w:hAnsi="Calibri"/>
          <w:sz w:val="20"/>
          <w:szCs w:val="20"/>
          <w:shd w:val="clear" w:color="auto" w:fill="FFFFFF"/>
          <w:lang w:val="en-CA"/>
        </w:rPr>
        <w:t>PNC Agency</w:t>
      </w:r>
      <w:r w:rsidRPr="00F9761E">
        <w:rPr>
          <w:rFonts w:ascii="Calibri" w:eastAsia="Calibri" w:hAnsi="Calibri"/>
          <w:sz w:val="20"/>
          <w:szCs w:val="20"/>
          <w:shd w:val="clear" w:color="auto" w:fill="FFFFFF"/>
          <w:lang w:val="en-CA"/>
        </w:rPr>
        <w:t>, PA master plans development, biodiversity monitoring, carbon stocks assessments, and ecosystem restoration through the control of IAS. Partnerships between the</w:t>
      </w:r>
      <w:r w:rsidRPr="00F9761E">
        <w:rPr>
          <w:rFonts w:ascii="Calibri" w:eastAsia="Calibri" w:hAnsi="Calibri"/>
          <w:sz w:val="20"/>
          <w:szCs w:val="20"/>
          <w:lang w:val="en-CA" w:eastAsia="de-DE" w:bidi="as-IN"/>
        </w:rPr>
        <w:t xml:space="preserve"> private sector and community cooperatives are key for all activities under the 3</w:t>
      </w:r>
      <w:r w:rsidRPr="00F9761E">
        <w:rPr>
          <w:rFonts w:ascii="Calibri" w:eastAsia="Calibri" w:hAnsi="Calibri"/>
          <w:sz w:val="20"/>
          <w:szCs w:val="20"/>
          <w:vertAlign w:val="superscript"/>
          <w:lang w:val="en-CA" w:eastAsia="de-DE" w:bidi="as-IN"/>
        </w:rPr>
        <w:t>rd</w:t>
      </w:r>
      <w:r w:rsidRPr="00F9761E">
        <w:rPr>
          <w:rFonts w:ascii="Calibri" w:eastAsia="Calibri" w:hAnsi="Calibri"/>
          <w:sz w:val="20"/>
          <w:szCs w:val="20"/>
          <w:lang w:val="en-CA" w:eastAsia="de-DE" w:bidi="as-IN"/>
        </w:rPr>
        <w:t xml:space="preserve"> component for the development of sustainable nature-based value chains.</w:t>
      </w:r>
    </w:p>
    <w:p w14:paraId="776CAF99" w14:textId="4A451158" w:rsidR="00213D19" w:rsidRPr="001F7890" w:rsidRDefault="00213D19" w:rsidP="00C04741">
      <w:pPr>
        <w:pStyle w:val="Paragraphedeliste"/>
        <w:numPr>
          <w:ilvl w:val="0"/>
          <w:numId w:val="27"/>
        </w:numPr>
        <w:tabs>
          <w:tab w:val="left" w:pos="284"/>
        </w:tabs>
        <w:spacing w:before="120" w:after="120"/>
        <w:ind w:left="0" w:firstLine="0"/>
        <w:jc w:val="both"/>
        <w:rPr>
          <w:rFonts w:ascii="Calibri" w:hAnsi="Calibri" w:cs="Calibri"/>
          <w:sz w:val="20"/>
          <w:szCs w:val="20"/>
          <w:lang w:val="en-CA"/>
        </w:rPr>
      </w:pPr>
      <w:r w:rsidRPr="009E2DD5">
        <w:rPr>
          <w:rFonts w:ascii="Calibri" w:hAnsi="Calibri"/>
          <w:sz w:val="20"/>
          <w:szCs w:val="20"/>
          <w:u w:val="single"/>
        </w:rPr>
        <w:t xml:space="preserve">Gender equality and </w:t>
      </w:r>
      <w:r w:rsidR="001D3831" w:rsidRPr="001D3831">
        <w:rPr>
          <w:rFonts w:ascii="Calibri" w:hAnsi="Calibri"/>
          <w:sz w:val="20"/>
          <w:szCs w:val="20"/>
          <w:u w:val="single"/>
        </w:rPr>
        <w:t>Women’s Empowerment</w:t>
      </w:r>
      <w:r w:rsidRPr="009E2DD5">
        <w:rPr>
          <w:rFonts w:ascii="Calibri" w:hAnsi="Calibri"/>
          <w:sz w:val="20"/>
          <w:szCs w:val="20"/>
        </w:rPr>
        <w:t xml:space="preserve">: </w:t>
      </w:r>
      <w:r w:rsidRPr="009E2DD5">
        <w:rPr>
          <w:rFonts w:ascii="Calibri" w:hAnsi="Calibri"/>
          <w:bCs/>
          <w:sz w:val="20"/>
          <w:szCs w:val="20"/>
        </w:rPr>
        <w:t>According</w:t>
      </w:r>
      <w:r w:rsidRPr="009E2DD5">
        <w:rPr>
          <w:rFonts w:ascii="Calibri" w:hAnsi="Calibri"/>
          <w:sz w:val="20"/>
          <w:szCs w:val="20"/>
        </w:rPr>
        <w:t xml:space="preserve"> to the UNDP Gender Marker Rating, the project is categorized as GEN2: gender equality as a significant objective. During the PPG, a gender analysis and a detailed Gender Action Plan (included as </w:t>
      </w:r>
      <w:r w:rsidRPr="00A93827">
        <w:rPr>
          <w:rFonts w:ascii="Calibri" w:hAnsi="Calibri"/>
          <w:sz w:val="20"/>
          <w:szCs w:val="20"/>
        </w:rPr>
        <w:t xml:space="preserve">Annex </w:t>
      </w:r>
      <w:r w:rsidR="003C49CF">
        <w:rPr>
          <w:rFonts w:ascii="Calibri" w:hAnsi="Calibri"/>
          <w:sz w:val="20"/>
          <w:szCs w:val="20"/>
        </w:rPr>
        <w:t>11</w:t>
      </w:r>
      <w:r w:rsidRPr="009E2DD5">
        <w:rPr>
          <w:rFonts w:ascii="Calibri" w:hAnsi="Calibri"/>
          <w:sz w:val="20"/>
          <w:szCs w:val="20"/>
        </w:rPr>
        <w:t xml:space="preserve">) were developed to ensure gender mainstreaming in the project; specific gender-disaggregated indicators </w:t>
      </w:r>
      <w:r>
        <w:rPr>
          <w:rFonts w:ascii="Calibri" w:hAnsi="Calibri"/>
          <w:sz w:val="20"/>
          <w:szCs w:val="20"/>
        </w:rPr>
        <w:t>have been identified</w:t>
      </w:r>
      <w:r w:rsidRPr="009E2DD5">
        <w:rPr>
          <w:rFonts w:ascii="Calibri" w:hAnsi="Calibri"/>
          <w:sz w:val="20"/>
          <w:szCs w:val="20"/>
        </w:rPr>
        <w:t xml:space="preserve"> for monitoring and a gender specialist will be part of the </w:t>
      </w:r>
      <w:r w:rsidRPr="009E2DD5">
        <w:rPr>
          <w:rFonts w:ascii="Calibri" w:hAnsi="Calibri" w:cs="Calibri"/>
          <w:sz w:val="20"/>
          <w:szCs w:val="20"/>
        </w:rPr>
        <w:t xml:space="preserve">Project </w:t>
      </w:r>
      <w:r>
        <w:rPr>
          <w:rFonts w:ascii="Calibri" w:hAnsi="Calibri" w:cs="Calibri"/>
          <w:sz w:val="20"/>
          <w:szCs w:val="20"/>
        </w:rPr>
        <w:t>Coordination</w:t>
      </w:r>
      <w:r w:rsidRPr="009E2DD5">
        <w:rPr>
          <w:rFonts w:ascii="Calibri" w:hAnsi="Calibri" w:cs="Calibri"/>
          <w:sz w:val="20"/>
          <w:szCs w:val="20"/>
        </w:rPr>
        <w:t xml:space="preserve"> Unit (P</w:t>
      </w:r>
      <w:r>
        <w:rPr>
          <w:rFonts w:ascii="Calibri" w:hAnsi="Calibri" w:cs="Calibri"/>
          <w:sz w:val="20"/>
          <w:szCs w:val="20"/>
        </w:rPr>
        <w:t>C</w:t>
      </w:r>
      <w:r w:rsidRPr="009E2DD5">
        <w:rPr>
          <w:rFonts w:ascii="Calibri" w:hAnsi="Calibri" w:cs="Calibri"/>
          <w:sz w:val="20"/>
          <w:szCs w:val="20"/>
        </w:rPr>
        <w:t>U)</w:t>
      </w:r>
      <w:r w:rsidRPr="009E2DD5">
        <w:rPr>
          <w:rFonts w:ascii="Calibri" w:hAnsi="Calibri"/>
          <w:sz w:val="20"/>
          <w:szCs w:val="20"/>
        </w:rPr>
        <w:t xml:space="preserve"> to facilitate improvements to gender equality and women’s empowerment.</w:t>
      </w:r>
      <w:r>
        <w:rPr>
          <w:rFonts w:ascii="Calibri" w:hAnsi="Calibri"/>
          <w:sz w:val="20"/>
          <w:szCs w:val="20"/>
        </w:rPr>
        <w:t xml:space="preserve"> </w:t>
      </w:r>
    </w:p>
    <w:p w14:paraId="1F997326" w14:textId="41C793E4" w:rsidR="00213D19" w:rsidRPr="002D1D8F" w:rsidRDefault="00213D19" w:rsidP="00C04741">
      <w:pPr>
        <w:pStyle w:val="Paragraphedeliste"/>
        <w:numPr>
          <w:ilvl w:val="0"/>
          <w:numId w:val="27"/>
        </w:numPr>
        <w:tabs>
          <w:tab w:val="left" w:pos="284"/>
        </w:tabs>
        <w:spacing w:before="120" w:after="120"/>
        <w:ind w:left="0" w:firstLine="0"/>
        <w:jc w:val="both"/>
        <w:rPr>
          <w:rFonts w:asciiTheme="minorHAnsi" w:hAnsiTheme="minorHAnsi" w:cstheme="minorHAnsi"/>
          <w:sz w:val="20"/>
          <w:szCs w:val="20"/>
          <w:lang w:val="en-CA"/>
        </w:rPr>
      </w:pPr>
      <w:r w:rsidRPr="002D1D8F">
        <w:rPr>
          <w:rFonts w:asciiTheme="minorHAnsi" w:hAnsiTheme="minorHAnsi" w:cstheme="minorHAnsi"/>
          <w:sz w:val="20"/>
          <w:szCs w:val="20"/>
          <w:lang w:val="en-CA"/>
        </w:rPr>
        <w:t>The gender analysis has</w:t>
      </w:r>
      <w:r w:rsidR="002D1D8F" w:rsidRPr="002D1D8F">
        <w:rPr>
          <w:rFonts w:asciiTheme="minorHAnsi" w:hAnsiTheme="minorHAnsi" w:cstheme="minorHAnsi"/>
          <w:sz w:val="20"/>
          <w:szCs w:val="20"/>
          <w:lang w:val="en-CA"/>
        </w:rPr>
        <w:t xml:space="preserve"> concluded that </w:t>
      </w:r>
      <w:proofErr w:type="spellStart"/>
      <w:r w:rsidR="002D1D8F">
        <w:rPr>
          <w:rFonts w:asciiTheme="minorHAnsi" w:hAnsiTheme="minorHAnsi" w:cstheme="minorHAnsi"/>
          <w:sz w:val="20"/>
          <w:szCs w:val="20"/>
          <w:lang w:val="en-CA"/>
        </w:rPr>
        <w:t>i</w:t>
      </w:r>
      <w:proofErr w:type="spellEnd"/>
      <w:r w:rsidR="002D1D8F">
        <w:rPr>
          <w:rFonts w:asciiTheme="minorHAnsi" w:hAnsiTheme="minorHAnsi" w:cstheme="minorHAnsi"/>
          <w:sz w:val="20"/>
          <w:szCs w:val="20"/>
          <w:lang w:val="en-CA"/>
        </w:rPr>
        <w:t xml:space="preserve">) </w:t>
      </w:r>
      <w:r w:rsidR="002D1D8F" w:rsidRPr="002D1D8F">
        <w:rPr>
          <w:rFonts w:asciiTheme="minorHAnsi" w:hAnsiTheme="minorHAnsi" w:cstheme="minorHAnsi"/>
          <w:sz w:val="20"/>
          <w:szCs w:val="20"/>
        </w:rPr>
        <w:t>while the legal background for gender equality and women's empowerment is in place, women in the Comoros continue to face discrimination, specifically with regards to their participation in the political, social and economic spheres</w:t>
      </w:r>
      <w:r w:rsidR="002D1D8F">
        <w:rPr>
          <w:rFonts w:asciiTheme="minorHAnsi" w:hAnsiTheme="minorHAnsi" w:cstheme="minorHAnsi"/>
          <w:sz w:val="20"/>
          <w:szCs w:val="20"/>
          <w:lang w:val="en-CA"/>
        </w:rPr>
        <w:t xml:space="preserve">, and that </w:t>
      </w:r>
      <w:r w:rsidR="002D1D8F" w:rsidRPr="008C2959">
        <w:rPr>
          <w:rFonts w:ascii="Calibri" w:hAnsi="Calibri" w:cs="Calibri"/>
          <w:sz w:val="20"/>
          <w:szCs w:val="20"/>
        </w:rPr>
        <w:t xml:space="preserve">mainstreaming gender into project activities </w:t>
      </w:r>
      <w:r w:rsidR="002D1D8F">
        <w:rPr>
          <w:rFonts w:asciiTheme="minorHAnsi" w:hAnsiTheme="minorHAnsi" w:cstheme="minorHAnsi"/>
          <w:sz w:val="20"/>
          <w:szCs w:val="20"/>
          <w:lang w:val="en-CA"/>
        </w:rPr>
        <w:lastRenderedPageBreak/>
        <w:t xml:space="preserve">must support this; ii) </w:t>
      </w:r>
      <w:r w:rsidR="002D1D8F" w:rsidRPr="008C2959">
        <w:rPr>
          <w:rFonts w:ascii="Calibri" w:hAnsi="Calibri" w:cs="Calibri"/>
          <w:sz w:val="20"/>
          <w:szCs w:val="20"/>
        </w:rPr>
        <w:t>due to the cultural values and traditional roles and responsibilities of women and men</w:t>
      </w:r>
      <w:r w:rsidR="002D1D8F">
        <w:rPr>
          <w:rFonts w:ascii="Calibri" w:hAnsi="Calibri" w:cs="Calibri"/>
          <w:sz w:val="20"/>
          <w:szCs w:val="20"/>
        </w:rPr>
        <w:t xml:space="preserve">, </w:t>
      </w:r>
      <w:r w:rsidR="002D1D8F" w:rsidRPr="002D1D8F">
        <w:rPr>
          <w:rFonts w:ascii="Calibri" w:hAnsi="Calibri" w:cs="Calibri"/>
          <w:sz w:val="20"/>
          <w:szCs w:val="20"/>
        </w:rPr>
        <w:t>the project must adopt an approach sensitive to these specificities to avoid aggravating tensions within households</w:t>
      </w:r>
      <w:r w:rsidR="002D1D8F">
        <w:rPr>
          <w:rFonts w:ascii="Calibri" w:hAnsi="Calibri" w:cs="Calibri"/>
          <w:sz w:val="20"/>
          <w:szCs w:val="20"/>
        </w:rPr>
        <w:t xml:space="preserve">; and iii) </w:t>
      </w:r>
      <w:r w:rsidR="00271071" w:rsidRPr="00271071">
        <w:rPr>
          <w:rFonts w:ascii="Calibri" w:hAnsi="Calibri" w:cs="Calibri"/>
          <w:sz w:val="20"/>
          <w:szCs w:val="20"/>
        </w:rPr>
        <w:t>the project should help address the lack of knowledge and data on the links between gender and biodiversity</w:t>
      </w:r>
      <w:r w:rsidR="00271071">
        <w:rPr>
          <w:rFonts w:ascii="Calibri" w:hAnsi="Calibri" w:cs="Calibri"/>
          <w:sz w:val="20"/>
          <w:szCs w:val="20"/>
        </w:rPr>
        <w:t xml:space="preserve"> in the Comoros in order to be able to design gender responsive interventions.</w:t>
      </w:r>
    </w:p>
    <w:p w14:paraId="5CE3484D" w14:textId="4856BB78" w:rsidR="00213D19" w:rsidRDefault="00213D19" w:rsidP="00C04741">
      <w:pPr>
        <w:pStyle w:val="Paragraphedeliste"/>
        <w:numPr>
          <w:ilvl w:val="0"/>
          <w:numId w:val="27"/>
        </w:numPr>
        <w:tabs>
          <w:tab w:val="left" w:pos="284"/>
        </w:tabs>
        <w:spacing w:before="120" w:after="120"/>
        <w:ind w:left="0" w:firstLine="0"/>
        <w:jc w:val="both"/>
        <w:rPr>
          <w:rFonts w:ascii="Calibri" w:hAnsi="Calibri" w:cs="Calibri"/>
          <w:sz w:val="20"/>
          <w:szCs w:val="20"/>
          <w:lang w:val="en-CA"/>
        </w:rPr>
      </w:pPr>
      <w:r w:rsidRPr="001F7890">
        <w:rPr>
          <w:rFonts w:ascii="Calibri" w:hAnsi="Calibri" w:cs="Calibri"/>
          <w:sz w:val="20"/>
          <w:szCs w:val="20"/>
          <w:lang w:val="en-CA"/>
        </w:rPr>
        <w:t xml:space="preserve">The project includes specific actions to alleviate these constraints and promote specific support for women through all the interventions in the </w:t>
      </w:r>
      <w:r>
        <w:rPr>
          <w:rFonts w:ascii="Calibri" w:hAnsi="Calibri" w:cs="Calibri"/>
          <w:sz w:val="20"/>
          <w:szCs w:val="20"/>
          <w:lang w:val="en-CA"/>
        </w:rPr>
        <w:t>intervention</w:t>
      </w:r>
      <w:r w:rsidRPr="001F7890">
        <w:rPr>
          <w:rFonts w:ascii="Calibri" w:hAnsi="Calibri" w:cs="Calibri"/>
          <w:sz w:val="20"/>
          <w:szCs w:val="20"/>
          <w:lang w:val="en-CA"/>
        </w:rPr>
        <w:t xml:space="preserve"> sites, and to encourage their active involvement in participatory decision-making processes. It will support the development of value chains based on the exploitation of </w:t>
      </w:r>
      <w:r>
        <w:rPr>
          <w:rFonts w:ascii="Calibri" w:hAnsi="Calibri" w:cs="Calibri"/>
          <w:sz w:val="20"/>
          <w:szCs w:val="20"/>
          <w:lang w:val="en-CA"/>
        </w:rPr>
        <w:t>plant</w:t>
      </w:r>
      <w:r w:rsidRPr="001F7890">
        <w:rPr>
          <w:rFonts w:ascii="Calibri" w:hAnsi="Calibri" w:cs="Calibri"/>
          <w:sz w:val="20"/>
          <w:szCs w:val="20"/>
          <w:lang w:val="en-CA"/>
        </w:rPr>
        <w:t xml:space="preserve"> </w:t>
      </w:r>
      <w:r>
        <w:rPr>
          <w:rFonts w:ascii="Calibri" w:hAnsi="Calibri" w:cs="Calibri"/>
          <w:sz w:val="20"/>
          <w:szCs w:val="20"/>
          <w:lang w:val="en-CA"/>
        </w:rPr>
        <w:t xml:space="preserve">and fish </w:t>
      </w:r>
      <w:r w:rsidRPr="001F7890">
        <w:rPr>
          <w:rFonts w:ascii="Calibri" w:hAnsi="Calibri" w:cs="Calibri"/>
          <w:sz w:val="20"/>
          <w:szCs w:val="20"/>
          <w:lang w:val="en-CA"/>
        </w:rPr>
        <w:t>resources</w:t>
      </w:r>
      <w:r w:rsidR="006D7223">
        <w:rPr>
          <w:rFonts w:ascii="Calibri" w:hAnsi="Calibri" w:cs="Calibri"/>
          <w:sz w:val="20"/>
          <w:szCs w:val="20"/>
          <w:lang w:val="en-CA"/>
        </w:rPr>
        <w:t xml:space="preserve"> </w:t>
      </w:r>
      <w:r w:rsidR="006D7223" w:rsidRPr="006D7223">
        <w:rPr>
          <w:rFonts w:ascii="Calibri" w:hAnsi="Calibri" w:cs="Calibri"/>
          <w:sz w:val="20"/>
          <w:szCs w:val="20"/>
          <w:lang w:val="en-CA"/>
        </w:rPr>
        <w:t>that will specifically target women’s participation</w:t>
      </w:r>
      <w:r w:rsidRPr="001F7890">
        <w:rPr>
          <w:rFonts w:ascii="Calibri" w:hAnsi="Calibri" w:cs="Calibri"/>
          <w:sz w:val="20"/>
          <w:szCs w:val="20"/>
          <w:lang w:val="en-CA"/>
        </w:rPr>
        <w:t xml:space="preserve">. Their increased presence in the participatory </w:t>
      </w:r>
      <w:r w:rsidR="006D7223">
        <w:rPr>
          <w:rFonts w:ascii="Calibri" w:hAnsi="Calibri" w:cs="Calibri"/>
          <w:sz w:val="20"/>
          <w:szCs w:val="20"/>
          <w:lang w:val="en-CA"/>
        </w:rPr>
        <w:t>structures</w:t>
      </w:r>
      <w:r w:rsidRPr="001F7890">
        <w:rPr>
          <w:rFonts w:ascii="Calibri" w:hAnsi="Calibri" w:cs="Calibri"/>
          <w:sz w:val="20"/>
          <w:szCs w:val="20"/>
          <w:lang w:val="en-CA"/>
        </w:rPr>
        <w:t xml:space="preserve"> </w:t>
      </w:r>
      <w:r>
        <w:rPr>
          <w:rFonts w:ascii="Calibri" w:hAnsi="Calibri" w:cs="Calibri"/>
          <w:sz w:val="20"/>
          <w:szCs w:val="20"/>
          <w:lang w:val="en-CA"/>
        </w:rPr>
        <w:t xml:space="preserve">for the co-management of PAs </w:t>
      </w:r>
      <w:r w:rsidRPr="001F7890">
        <w:rPr>
          <w:rFonts w:ascii="Calibri" w:hAnsi="Calibri" w:cs="Calibri"/>
          <w:sz w:val="20"/>
          <w:szCs w:val="20"/>
          <w:lang w:val="en-CA"/>
        </w:rPr>
        <w:t xml:space="preserve">will also promote gender mainstreaming in the development and implementation of </w:t>
      </w:r>
      <w:r>
        <w:rPr>
          <w:rFonts w:ascii="Calibri" w:hAnsi="Calibri" w:cs="Calibri"/>
          <w:sz w:val="20"/>
          <w:szCs w:val="20"/>
          <w:lang w:val="en-CA"/>
        </w:rPr>
        <w:t>PA</w:t>
      </w:r>
      <w:r w:rsidRPr="001F7890">
        <w:rPr>
          <w:rFonts w:ascii="Calibri" w:hAnsi="Calibri" w:cs="Calibri"/>
          <w:sz w:val="20"/>
          <w:szCs w:val="20"/>
          <w:lang w:val="en-CA"/>
        </w:rPr>
        <w:t xml:space="preserve"> </w:t>
      </w:r>
      <w:r>
        <w:rPr>
          <w:rFonts w:ascii="Calibri" w:hAnsi="Calibri" w:cs="Calibri"/>
          <w:sz w:val="20"/>
          <w:szCs w:val="20"/>
          <w:lang w:val="en-CA"/>
        </w:rPr>
        <w:t xml:space="preserve">development and </w:t>
      </w:r>
      <w:r w:rsidRPr="001F7890">
        <w:rPr>
          <w:rFonts w:ascii="Calibri" w:hAnsi="Calibri" w:cs="Calibri"/>
          <w:sz w:val="20"/>
          <w:szCs w:val="20"/>
          <w:lang w:val="en-CA"/>
        </w:rPr>
        <w:t>management plans.</w:t>
      </w:r>
      <w:r>
        <w:rPr>
          <w:rFonts w:ascii="Calibri" w:hAnsi="Calibri" w:cs="Calibri"/>
          <w:sz w:val="20"/>
          <w:szCs w:val="20"/>
          <w:lang w:val="en-CA"/>
        </w:rPr>
        <w:t xml:space="preserve"> </w:t>
      </w:r>
      <w:r w:rsidRPr="001F7890">
        <w:rPr>
          <w:rFonts w:ascii="Calibri" w:hAnsi="Calibri" w:cs="Calibri"/>
          <w:sz w:val="20"/>
          <w:szCs w:val="20"/>
          <w:lang w:val="en-CA"/>
        </w:rPr>
        <w:t xml:space="preserve">The main actions will focus on: </w:t>
      </w:r>
      <w:proofErr w:type="spellStart"/>
      <w:r w:rsidRPr="00F712BB">
        <w:rPr>
          <w:rFonts w:ascii="Calibri" w:hAnsi="Calibri" w:cs="Calibri"/>
          <w:sz w:val="20"/>
          <w:szCs w:val="20"/>
          <w:lang w:val="en-CA"/>
        </w:rPr>
        <w:t>i</w:t>
      </w:r>
      <w:proofErr w:type="spellEnd"/>
      <w:r w:rsidRPr="00F712BB">
        <w:rPr>
          <w:rFonts w:ascii="Calibri" w:hAnsi="Calibri" w:cs="Calibri"/>
          <w:sz w:val="20"/>
          <w:szCs w:val="20"/>
          <w:lang w:val="en-CA"/>
        </w:rPr>
        <w:t xml:space="preserve">) </w:t>
      </w:r>
      <w:r w:rsidR="006E187D" w:rsidRPr="00F712BB">
        <w:rPr>
          <w:rFonts w:ascii="Calibri" w:hAnsi="Calibri" w:cs="Calibri"/>
          <w:sz w:val="20"/>
          <w:szCs w:val="20"/>
          <w:lang w:val="en-CA"/>
        </w:rPr>
        <w:t xml:space="preserve">women </w:t>
      </w:r>
      <w:r w:rsidRPr="00F712BB">
        <w:rPr>
          <w:rFonts w:ascii="Calibri" w:hAnsi="Calibri" w:cs="Calibri"/>
          <w:sz w:val="20"/>
          <w:szCs w:val="20"/>
          <w:lang w:val="en-CA"/>
        </w:rPr>
        <w:t>participati</w:t>
      </w:r>
      <w:r w:rsidR="006E187D" w:rsidRPr="00F712BB">
        <w:rPr>
          <w:rFonts w:ascii="Calibri" w:hAnsi="Calibri" w:cs="Calibri"/>
          <w:sz w:val="20"/>
          <w:szCs w:val="20"/>
          <w:lang w:val="en-CA"/>
        </w:rPr>
        <w:t>o</w:t>
      </w:r>
      <w:r w:rsidRPr="00F712BB">
        <w:rPr>
          <w:rFonts w:ascii="Calibri" w:hAnsi="Calibri" w:cs="Calibri"/>
          <w:sz w:val="20"/>
          <w:szCs w:val="20"/>
          <w:lang w:val="en-CA"/>
        </w:rPr>
        <w:t>n in decision-making on the use of land and resources;</w:t>
      </w:r>
      <w:r w:rsidRPr="001F7890">
        <w:rPr>
          <w:rFonts w:ascii="Calibri" w:hAnsi="Calibri" w:cs="Calibri"/>
          <w:sz w:val="20"/>
          <w:szCs w:val="20"/>
          <w:lang w:val="en-CA"/>
        </w:rPr>
        <w:t xml:space="preserve"> ii) contribution to a better knowledge and integration of the concept of gender and development in the </w:t>
      </w:r>
      <w:r>
        <w:rPr>
          <w:rFonts w:ascii="Calibri" w:hAnsi="Calibri" w:cs="Calibri"/>
          <w:sz w:val="20"/>
          <w:szCs w:val="20"/>
          <w:lang w:val="en-CA"/>
        </w:rPr>
        <w:t>Protected Areas</w:t>
      </w:r>
      <w:r w:rsidRPr="001F7890">
        <w:rPr>
          <w:rFonts w:ascii="Calibri" w:hAnsi="Calibri" w:cs="Calibri"/>
          <w:sz w:val="20"/>
          <w:szCs w:val="20"/>
          <w:lang w:val="en-CA"/>
        </w:rPr>
        <w:t xml:space="preserve"> landscape</w:t>
      </w:r>
      <w:r>
        <w:rPr>
          <w:rFonts w:ascii="Calibri" w:hAnsi="Calibri" w:cs="Calibri"/>
          <w:sz w:val="20"/>
          <w:szCs w:val="20"/>
          <w:lang w:val="en-CA"/>
        </w:rPr>
        <w:t>s</w:t>
      </w:r>
      <w:r w:rsidRPr="001F7890">
        <w:rPr>
          <w:rFonts w:ascii="Calibri" w:hAnsi="Calibri" w:cs="Calibri"/>
          <w:sz w:val="20"/>
          <w:szCs w:val="20"/>
          <w:lang w:val="en-CA"/>
        </w:rPr>
        <w:t xml:space="preserve">; (iii) empowering women and improving their capacity to </w:t>
      </w:r>
      <w:r w:rsidR="006D7223">
        <w:rPr>
          <w:rFonts w:ascii="Calibri" w:hAnsi="Calibri" w:cs="Calibri"/>
          <w:sz w:val="20"/>
          <w:szCs w:val="20"/>
          <w:lang w:val="en-CA"/>
        </w:rPr>
        <w:t xml:space="preserve">integrate or to </w:t>
      </w:r>
      <w:r w:rsidRPr="001F7890">
        <w:rPr>
          <w:rFonts w:ascii="Calibri" w:hAnsi="Calibri" w:cs="Calibri"/>
          <w:sz w:val="20"/>
          <w:szCs w:val="20"/>
          <w:lang w:val="en-CA"/>
        </w:rPr>
        <w:t xml:space="preserve">develop viable enterprises; iv) the empowerment of women in the management of </w:t>
      </w:r>
      <w:r>
        <w:rPr>
          <w:rFonts w:ascii="Calibri" w:hAnsi="Calibri" w:cs="Calibri"/>
          <w:sz w:val="20"/>
          <w:szCs w:val="20"/>
          <w:lang w:val="en-CA"/>
        </w:rPr>
        <w:t>natural resources to support the</w:t>
      </w:r>
      <w:r w:rsidRPr="001F7890">
        <w:rPr>
          <w:rFonts w:ascii="Calibri" w:hAnsi="Calibri" w:cs="Calibri"/>
          <w:sz w:val="20"/>
          <w:szCs w:val="20"/>
          <w:lang w:val="en-CA"/>
        </w:rPr>
        <w:t xml:space="preserve"> develop</w:t>
      </w:r>
      <w:r>
        <w:rPr>
          <w:rFonts w:ascii="Calibri" w:hAnsi="Calibri" w:cs="Calibri"/>
          <w:sz w:val="20"/>
          <w:szCs w:val="20"/>
          <w:lang w:val="en-CA"/>
        </w:rPr>
        <w:t xml:space="preserve">ment of sustainable and profitable </w:t>
      </w:r>
      <w:r w:rsidRPr="001F7890">
        <w:rPr>
          <w:rFonts w:ascii="Calibri" w:hAnsi="Calibri" w:cs="Calibri"/>
          <w:sz w:val="20"/>
          <w:szCs w:val="20"/>
          <w:lang w:val="en-CA"/>
        </w:rPr>
        <w:t>value chains.</w:t>
      </w:r>
      <w:r w:rsidR="00C10E0A" w:rsidRPr="00C10E0A">
        <w:rPr>
          <w:rFonts w:asciiTheme="minorHAnsi" w:eastAsia="MS Mincho" w:hAnsiTheme="minorHAnsi"/>
          <w:iCs/>
          <w:sz w:val="20"/>
          <w:szCs w:val="20"/>
        </w:rPr>
        <w:t xml:space="preserve"> The project will contribute to gender equality through </w:t>
      </w:r>
      <w:proofErr w:type="spellStart"/>
      <w:r w:rsidR="00C10E0A" w:rsidRPr="00C10E0A">
        <w:rPr>
          <w:rFonts w:asciiTheme="minorHAnsi" w:eastAsia="MS Mincho" w:hAnsiTheme="minorHAnsi"/>
          <w:iCs/>
          <w:sz w:val="20"/>
          <w:szCs w:val="20"/>
        </w:rPr>
        <w:t>i</w:t>
      </w:r>
      <w:proofErr w:type="spellEnd"/>
      <w:r w:rsidR="00C10E0A" w:rsidRPr="00C10E0A">
        <w:rPr>
          <w:rFonts w:asciiTheme="minorHAnsi" w:eastAsia="MS Mincho" w:hAnsiTheme="minorHAnsi"/>
          <w:iCs/>
          <w:sz w:val="20"/>
          <w:szCs w:val="20"/>
        </w:rPr>
        <w:t>) improving women’s</w:t>
      </w:r>
      <w:r w:rsidR="00C10E0A" w:rsidRPr="00C10E0A">
        <w:rPr>
          <w:rFonts w:asciiTheme="minorHAnsi" w:hAnsiTheme="minorHAnsi"/>
          <w:iCs/>
          <w:sz w:val="20"/>
          <w:szCs w:val="20"/>
        </w:rPr>
        <w:t xml:space="preserve"> </w:t>
      </w:r>
      <w:r w:rsidR="00C10E0A" w:rsidRPr="00C10E0A">
        <w:rPr>
          <w:rFonts w:asciiTheme="minorHAnsi" w:eastAsia="MS Mincho" w:hAnsiTheme="minorHAnsi"/>
          <w:iCs/>
          <w:sz w:val="20"/>
          <w:szCs w:val="20"/>
        </w:rPr>
        <w:t xml:space="preserve">access to and control over natural resources through their participation to the planning of land and coastal areas in the newly established NPs which will identify areas for the use of local communities to exploit natural resources that support value chains developed with private partners, ii) </w:t>
      </w:r>
      <w:r w:rsidR="00C10E0A" w:rsidRPr="00C10E0A">
        <w:rPr>
          <w:rFonts w:asciiTheme="minorHAnsi" w:hAnsiTheme="minorHAnsi"/>
          <w:iCs/>
          <w:sz w:val="20"/>
          <w:szCs w:val="20"/>
        </w:rPr>
        <w:t xml:space="preserve">improving women’s </w:t>
      </w:r>
      <w:r w:rsidR="00C10E0A" w:rsidRPr="00C10E0A">
        <w:rPr>
          <w:rFonts w:asciiTheme="minorHAnsi" w:eastAsia="MS Mincho" w:hAnsiTheme="minorHAnsi"/>
          <w:iCs/>
          <w:sz w:val="20"/>
          <w:szCs w:val="20"/>
        </w:rPr>
        <w:t xml:space="preserve">participation and decision making regarding the management of these resources, and iii) </w:t>
      </w:r>
      <w:r w:rsidR="00C10E0A" w:rsidRPr="00C10E0A">
        <w:rPr>
          <w:rFonts w:asciiTheme="minorHAnsi" w:hAnsiTheme="minorHAnsi"/>
          <w:iCs/>
          <w:sz w:val="20"/>
          <w:szCs w:val="20"/>
        </w:rPr>
        <w:t>generating socio-</w:t>
      </w:r>
      <w:r w:rsidR="00C10E0A" w:rsidRPr="00C10E0A">
        <w:rPr>
          <w:rFonts w:asciiTheme="minorHAnsi" w:eastAsia="MS Mincho" w:hAnsiTheme="minorHAnsi"/>
          <w:iCs/>
          <w:sz w:val="20"/>
          <w:szCs w:val="20"/>
        </w:rPr>
        <w:t>economic benefits specifically for vulnerable women who are likely to be affected by the strengthened enforcement of regulations in the national parks.</w:t>
      </w:r>
    </w:p>
    <w:p w14:paraId="20D98559" w14:textId="5967864F" w:rsidR="006E187D" w:rsidRDefault="00213D19" w:rsidP="00C04741">
      <w:pPr>
        <w:pStyle w:val="Paragraphedeliste"/>
        <w:numPr>
          <w:ilvl w:val="0"/>
          <w:numId w:val="27"/>
        </w:numPr>
        <w:tabs>
          <w:tab w:val="left" w:pos="284"/>
        </w:tabs>
        <w:spacing w:before="120" w:after="120"/>
        <w:ind w:left="0" w:firstLine="0"/>
        <w:jc w:val="both"/>
        <w:rPr>
          <w:rFonts w:ascii="Calibri" w:hAnsi="Calibri" w:cs="Calibri"/>
          <w:sz w:val="20"/>
          <w:szCs w:val="20"/>
          <w:lang w:val="en-CA"/>
        </w:rPr>
      </w:pPr>
      <w:r w:rsidRPr="00E61001">
        <w:rPr>
          <w:rFonts w:ascii="Calibri" w:hAnsi="Calibri"/>
          <w:sz w:val="20"/>
          <w:szCs w:val="20"/>
          <w:u w:val="single"/>
        </w:rPr>
        <w:t>South-South and Triangular Cooperation</w:t>
      </w:r>
      <w:r w:rsidRPr="00E61001">
        <w:rPr>
          <w:rFonts w:ascii="Calibri" w:hAnsi="Calibri"/>
          <w:sz w:val="20"/>
          <w:szCs w:val="20"/>
        </w:rPr>
        <w:t xml:space="preserve">. </w:t>
      </w:r>
      <w:r w:rsidRPr="00711332">
        <w:rPr>
          <w:rFonts w:ascii="Calibri" w:hAnsi="Calibri" w:cs="Calibri"/>
          <w:sz w:val="20"/>
          <w:szCs w:val="20"/>
          <w:lang w:val="en-CA"/>
        </w:rPr>
        <w:t>The project will promote south-south cooperation with the other countries in the region that are implementing similar initiatives</w:t>
      </w:r>
      <w:r w:rsidR="00311812">
        <w:rPr>
          <w:rFonts w:ascii="Calibri" w:hAnsi="Calibri" w:cs="Calibri"/>
          <w:sz w:val="20"/>
          <w:szCs w:val="20"/>
          <w:lang w:val="en-CA"/>
        </w:rPr>
        <w:t>, including managing a network of marine and terrestrial PAs, biodiversity monitoring and research for conservation, and setting up and operating an environmental trust fund.</w:t>
      </w:r>
      <w:r w:rsidRPr="00711332">
        <w:rPr>
          <w:rFonts w:ascii="Calibri" w:hAnsi="Calibri" w:cs="Calibri"/>
          <w:sz w:val="20"/>
          <w:szCs w:val="20"/>
          <w:lang w:val="en-CA"/>
        </w:rPr>
        <w:t xml:space="preserve"> </w:t>
      </w:r>
      <w:r w:rsidR="00311812">
        <w:rPr>
          <w:rFonts w:ascii="Calibri" w:hAnsi="Calibri" w:cs="Calibri"/>
          <w:sz w:val="20"/>
          <w:szCs w:val="20"/>
          <w:lang w:val="en-CA"/>
        </w:rPr>
        <w:t>T</w:t>
      </w:r>
      <w:r w:rsidRPr="00711332">
        <w:rPr>
          <w:rFonts w:ascii="Calibri" w:hAnsi="Calibri" w:cs="Calibri"/>
          <w:sz w:val="20"/>
          <w:szCs w:val="20"/>
          <w:lang w:val="en-CA"/>
        </w:rPr>
        <w:t>his will be achieved</w:t>
      </w:r>
      <w:r>
        <w:rPr>
          <w:rFonts w:ascii="Calibri" w:hAnsi="Calibri" w:cs="Calibri"/>
          <w:sz w:val="20"/>
          <w:szCs w:val="20"/>
          <w:lang w:val="en-CA"/>
        </w:rPr>
        <w:t xml:space="preserve">, namely </w:t>
      </w:r>
    </w:p>
    <w:p w14:paraId="708998D2" w14:textId="65BB113D" w:rsidR="006E187D" w:rsidRDefault="006E187D" w:rsidP="00C04741">
      <w:pPr>
        <w:pStyle w:val="Paragraphedeliste"/>
        <w:numPr>
          <w:ilvl w:val="0"/>
          <w:numId w:val="38"/>
        </w:numPr>
        <w:tabs>
          <w:tab w:val="left" w:pos="284"/>
        </w:tabs>
        <w:spacing w:before="120" w:after="120"/>
        <w:ind w:left="284" w:hanging="153"/>
        <w:contextualSpacing/>
        <w:jc w:val="both"/>
        <w:rPr>
          <w:rFonts w:ascii="Calibri" w:hAnsi="Calibri" w:cs="Calibri"/>
          <w:sz w:val="20"/>
          <w:szCs w:val="20"/>
          <w:lang w:val="en-CA"/>
        </w:rPr>
      </w:pPr>
      <w:r w:rsidRPr="00711332">
        <w:rPr>
          <w:rFonts w:ascii="Calibri" w:hAnsi="Calibri" w:cs="Calibri"/>
          <w:sz w:val="20"/>
          <w:szCs w:val="20"/>
          <w:lang w:val="en-CA"/>
        </w:rPr>
        <w:t xml:space="preserve">through </w:t>
      </w:r>
      <w:r>
        <w:rPr>
          <w:rFonts w:ascii="Calibri" w:hAnsi="Calibri" w:cs="Calibri"/>
          <w:sz w:val="20"/>
          <w:szCs w:val="20"/>
          <w:lang w:val="en-CA"/>
        </w:rPr>
        <w:t>direct contacts between</w:t>
      </w:r>
      <w:r w:rsidR="00213D19">
        <w:rPr>
          <w:rFonts w:ascii="Calibri" w:hAnsi="Calibri" w:cs="Calibri"/>
          <w:sz w:val="20"/>
          <w:szCs w:val="20"/>
          <w:lang w:val="en-CA"/>
        </w:rPr>
        <w:t xml:space="preserve"> the staff of the National Parks Agency with other institutions involved in conservation and protected areas and biodiversity research</w:t>
      </w:r>
      <w:r>
        <w:rPr>
          <w:rFonts w:ascii="Calibri" w:hAnsi="Calibri" w:cs="Calibri"/>
          <w:sz w:val="20"/>
          <w:szCs w:val="20"/>
          <w:lang w:val="en-CA"/>
        </w:rPr>
        <w:t xml:space="preserve"> and monitoring</w:t>
      </w:r>
      <w:r w:rsidR="00213D19">
        <w:rPr>
          <w:rFonts w:ascii="Calibri" w:hAnsi="Calibri" w:cs="Calibri"/>
          <w:sz w:val="20"/>
          <w:szCs w:val="20"/>
          <w:lang w:val="en-CA"/>
        </w:rPr>
        <w:t xml:space="preserve">, </w:t>
      </w:r>
    </w:p>
    <w:p w14:paraId="08473515" w14:textId="77777777" w:rsidR="006E187D" w:rsidRPr="006E187D" w:rsidRDefault="00213D19" w:rsidP="00C04741">
      <w:pPr>
        <w:pStyle w:val="Paragraphedeliste"/>
        <w:numPr>
          <w:ilvl w:val="0"/>
          <w:numId w:val="38"/>
        </w:numPr>
        <w:tabs>
          <w:tab w:val="left" w:pos="284"/>
        </w:tabs>
        <w:spacing w:before="120" w:after="120"/>
        <w:ind w:left="283" w:hanging="153"/>
        <w:contextualSpacing/>
        <w:jc w:val="both"/>
        <w:rPr>
          <w:rFonts w:ascii="Calibri" w:hAnsi="Calibri" w:cs="Calibri"/>
          <w:sz w:val="20"/>
          <w:szCs w:val="20"/>
          <w:lang w:val="en-CA"/>
        </w:rPr>
      </w:pPr>
      <w:r>
        <w:rPr>
          <w:rFonts w:ascii="Calibri" w:hAnsi="Calibri" w:cs="Calibri"/>
          <w:sz w:val="20"/>
          <w:szCs w:val="20"/>
          <w:lang w:val="en-CA"/>
        </w:rPr>
        <w:t xml:space="preserve">through </w:t>
      </w:r>
      <w:r w:rsidR="00311812" w:rsidRPr="00311812">
        <w:rPr>
          <w:rFonts w:asciiTheme="minorHAnsi" w:hAnsiTheme="minorHAnsi" w:cstheme="minorHAnsi"/>
          <w:sz w:val="20"/>
          <w:szCs w:val="20"/>
        </w:rPr>
        <w:t xml:space="preserve">the active participation </w:t>
      </w:r>
      <w:r w:rsidR="00311812">
        <w:rPr>
          <w:rFonts w:asciiTheme="minorHAnsi" w:hAnsiTheme="minorHAnsi" w:cstheme="minorHAnsi"/>
          <w:sz w:val="20"/>
          <w:szCs w:val="20"/>
        </w:rPr>
        <w:t xml:space="preserve">of </w:t>
      </w:r>
      <w:r>
        <w:rPr>
          <w:rFonts w:ascii="Calibri" w:hAnsi="Calibri" w:cs="Calibri"/>
          <w:sz w:val="20"/>
          <w:szCs w:val="20"/>
          <w:lang w:val="en-CA"/>
        </w:rPr>
        <w:t xml:space="preserve">the </w:t>
      </w:r>
      <w:r w:rsidR="00311812">
        <w:rPr>
          <w:rFonts w:ascii="Calibri" w:hAnsi="Calibri" w:cs="Calibri"/>
          <w:sz w:val="20"/>
          <w:szCs w:val="20"/>
          <w:lang w:val="en-CA"/>
        </w:rPr>
        <w:t xml:space="preserve">Board and </w:t>
      </w:r>
      <w:r>
        <w:rPr>
          <w:rFonts w:ascii="Calibri" w:hAnsi="Calibri" w:cs="Calibri"/>
          <w:sz w:val="20"/>
          <w:szCs w:val="20"/>
          <w:lang w:val="en-CA"/>
        </w:rPr>
        <w:t xml:space="preserve">Director of the Comoros Environmental Fund (FEC) </w:t>
      </w:r>
      <w:r w:rsidR="00311812" w:rsidRPr="00311812">
        <w:rPr>
          <w:rFonts w:asciiTheme="minorHAnsi" w:hAnsiTheme="minorHAnsi" w:cstheme="minorHAnsi"/>
          <w:sz w:val="20"/>
          <w:szCs w:val="20"/>
        </w:rPr>
        <w:t>in experience sharing networks with other environmental funds established in Africa, including the FAPBM</w:t>
      </w:r>
      <w:r w:rsidR="006E187D">
        <w:rPr>
          <w:rFonts w:asciiTheme="minorHAnsi" w:hAnsiTheme="minorHAnsi" w:cstheme="minorHAnsi"/>
          <w:sz w:val="20"/>
          <w:szCs w:val="20"/>
        </w:rPr>
        <w:t xml:space="preserve"> in Madagascar</w:t>
      </w:r>
      <w:r w:rsidR="00311812" w:rsidRPr="00311812">
        <w:rPr>
          <w:rFonts w:asciiTheme="minorHAnsi" w:hAnsiTheme="minorHAnsi" w:cstheme="minorHAnsi"/>
          <w:sz w:val="20"/>
          <w:szCs w:val="20"/>
        </w:rPr>
        <w:t>, the FPRCI</w:t>
      </w:r>
      <w:r w:rsidR="006E187D" w:rsidRPr="006E187D">
        <w:rPr>
          <w:rFonts w:asciiTheme="minorHAnsi" w:hAnsiTheme="minorHAnsi" w:cstheme="minorHAnsi"/>
          <w:sz w:val="20"/>
          <w:szCs w:val="20"/>
        </w:rPr>
        <w:t xml:space="preserve"> </w:t>
      </w:r>
      <w:r w:rsidR="006E187D" w:rsidRPr="00311812">
        <w:rPr>
          <w:rFonts w:asciiTheme="minorHAnsi" w:hAnsiTheme="minorHAnsi" w:cstheme="minorHAnsi"/>
          <w:sz w:val="20"/>
          <w:szCs w:val="20"/>
        </w:rPr>
        <w:t>of Côte d'Ivoire</w:t>
      </w:r>
      <w:r w:rsidR="00311812" w:rsidRPr="00311812">
        <w:rPr>
          <w:rFonts w:asciiTheme="minorHAnsi" w:hAnsiTheme="minorHAnsi" w:cstheme="minorHAnsi"/>
          <w:sz w:val="20"/>
          <w:szCs w:val="20"/>
        </w:rPr>
        <w:t xml:space="preserve">, </w:t>
      </w:r>
      <w:r w:rsidR="006E187D">
        <w:rPr>
          <w:rFonts w:asciiTheme="minorHAnsi" w:hAnsiTheme="minorHAnsi" w:cstheme="minorHAnsi"/>
          <w:sz w:val="20"/>
          <w:szCs w:val="20"/>
        </w:rPr>
        <w:t xml:space="preserve">the </w:t>
      </w:r>
      <w:r w:rsidR="00311812" w:rsidRPr="00311812">
        <w:rPr>
          <w:rFonts w:asciiTheme="minorHAnsi" w:hAnsiTheme="minorHAnsi" w:cstheme="minorHAnsi"/>
          <w:sz w:val="20"/>
          <w:szCs w:val="20"/>
        </w:rPr>
        <w:t>BACOMAB</w:t>
      </w:r>
      <w:r w:rsidR="006E187D">
        <w:rPr>
          <w:rFonts w:asciiTheme="minorHAnsi" w:hAnsiTheme="minorHAnsi" w:cstheme="minorHAnsi"/>
          <w:sz w:val="20"/>
          <w:szCs w:val="20"/>
        </w:rPr>
        <w:t xml:space="preserve"> in Mauritania</w:t>
      </w:r>
      <w:r w:rsidR="00311812" w:rsidRPr="00311812">
        <w:rPr>
          <w:rFonts w:asciiTheme="minorHAnsi" w:hAnsiTheme="minorHAnsi" w:cstheme="minorHAnsi"/>
          <w:sz w:val="20"/>
          <w:szCs w:val="20"/>
        </w:rPr>
        <w:t xml:space="preserve">, and </w:t>
      </w:r>
      <w:r w:rsidR="00311812">
        <w:rPr>
          <w:rFonts w:asciiTheme="minorHAnsi" w:hAnsiTheme="minorHAnsi" w:cstheme="minorHAnsi"/>
          <w:sz w:val="20"/>
          <w:szCs w:val="20"/>
        </w:rPr>
        <w:t xml:space="preserve">through a </w:t>
      </w:r>
      <w:r w:rsidR="00311812" w:rsidRPr="00311812">
        <w:rPr>
          <w:rFonts w:asciiTheme="minorHAnsi" w:hAnsiTheme="minorHAnsi" w:cstheme="minorHAnsi"/>
          <w:sz w:val="20"/>
          <w:szCs w:val="20"/>
        </w:rPr>
        <w:t xml:space="preserve">membership </w:t>
      </w:r>
      <w:r w:rsidR="00311812">
        <w:rPr>
          <w:rFonts w:asciiTheme="minorHAnsi" w:hAnsiTheme="minorHAnsi" w:cstheme="minorHAnsi"/>
          <w:sz w:val="20"/>
          <w:szCs w:val="20"/>
        </w:rPr>
        <w:t>in</w:t>
      </w:r>
      <w:r w:rsidR="00311812" w:rsidRPr="00311812">
        <w:rPr>
          <w:rFonts w:asciiTheme="minorHAnsi" w:hAnsiTheme="minorHAnsi" w:cstheme="minorHAnsi"/>
          <w:sz w:val="20"/>
          <w:szCs w:val="20"/>
        </w:rPr>
        <w:t xml:space="preserve"> the African Consortium of Environmental Funds and the Conservation Finance Allianc</w:t>
      </w:r>
      <w:r w:rsidR="006E187D">
        <w:rPr>
          <w:rFonts w:asciiTheme="minorHAnsi" w:hAnsiTheme="minorHAnsi" w:cstheme="minorHAnsi"/>
          <w:sz w:val="20"/>
          <w:szCs w:val="20"/>
        </w:rPr>
        <w:t>e,</w:t>
      </w:r>
    </w:p>
    <w:p w14:paraId="22B9E1CE" w14:textId="5FA44598" w:rsidR="00213D19" w:rsidRDefault="006E187D" w:rsidP="00C04741">
      <w:pPr>
        <w:pStyle w:val="Paragraphedeliste"/>
        <w:numPr>
          <w:ilvl w:val="0"/>
          <w:numId w:val="38"/>
        </w:numPr>
        <w:tabs>
          <w:tab w:val="left" w:pos="284"/>
        </w:tabs>
        <w:spacing w:before="120" w:after="120"/>
        <w:ind w:left="284" w:hanging="153"/>
        <w:jc w:val="both"/>
        <w:rPr>
          <w:rFonts w:ascii="Calibri" w:hAnsi="Calibri" w:cs="Calibri"/>
          <w:sz w:val="20"/>
          <w:szCs w:val="20"/>
          <w:lang w:val="en-CA"/>
        </w:rPr>
      </w:pPr>
      <w:r>
        <w:rPr>
          <w:rFonts w:ascii="Calibri" w:hAnsi="Calibri" w:cs="Calibri"/>
          <w:sz w:val="20"/>
          <w:szCs w:val="20"/>
          <w:lang w:val="en-CA"/>
        </w:rPr>
        <w:t xml:space="preserve">and through </w:t>
      </w:r>
      <w:r w:rsidRPr="00711332">
        <w:rPr>
          <w:rFonts w:ascii="Calibri" w:hAnsi="Calibri" w:cs="Calibri"/>
          <w:sz w:val="20"/>
          <w:szCs w:val="20"/>
          <w:lang w:val="en-CA"/>
        </w:rPr>
        <w:t>exchanges with the Country Offices and UNDP's Regional Service Centre for Africa. Technically qualified staff and groups of experts in the issues addressed by the project from these countries will have many opportunities to exchange experiences and knowledge.</w:t>
      </w:r>
    </w:p>
    <w:p w14:paraId="4F197EF0" w14:textId="6FFAD522" w:rsidR="00F04492" w:rsidRPr="001D3831" w:rsidRDefault="00213D19" w:rsidP="00C04741">
      <w:pPr>
        <w:pStyle w:val="Paragraphedeliste"/>
        <w:numPr>
          <w:ilvl w:val="0"/>
          <w:numId w:val="27"/>
        </w:numPr>
        <w:tabs>
          <w:tab w:val="left" w:pos="284"/>
        </w:tabs>
        <w:spacing w:before="120" w:after="120"/>
        <w:ind w:left="0" w:firstLine="0"/>
        <w:jc w:val="both"/>
        <w:rPr>
          <w:rFonts w:asciiTheme="minorHAnsi" w:hAnsiTheme="minorHAnsi"/>
          <w:i/>
          <w:sz w:val="20"/>
          <w:szCs w:val="20"/>
        </w:rPr>
      </w:pPr>
      <w:r w:rsidRPr="001D3831">
        <w:rPr>
          <w:rFonts w:asciiTheme="minorHAnsi" w:hAnsiTheme="minorHAnsi" w:cs="Calibri"/>
          <w:sz w:val="20"/>
          <w:szCs w:val="20"/>
          <w:lang w:val="en-CA"/>
        </w:rPr>
        <w:t>Finally, successful experiences will have a prominent place in the lessons learned that would be disseminated to ensure their widespread adoption and replication in other countries</w:t>
      </w:r>
      <w:r w:rsidR="006E187D" w:rsidRPr="001D3831">
        <w:rPr>
          <w:rFonts w:asciiTheme="minorHAnsi" w:hAnsiTheme="minorHAnsi" w:cs="Calibri"/>
          <w:sz w:val="20"/>
          <w:szCs w:val="20"/>
          <w:lang w:val="en-CA"/>
        </w:rPr>
        <w:t xml:space="preserve"> in the region</w:t>
      </w:r>
      <w:r w:rsidR="001D3831" w:rsidRPr="001D3831">
        <w:rPr>
          <w:rFonts w:asciiTheme="minorHAnsi" w:hAnsiTheme="minorHAnsi" w:cs="Calibri"/>
          <w:sz w:val="20"/>
          <w:szCs w:val="20"/>
          <w:lang w:val="en-CA"/>
        </w:rPr>
        <w:t>, including through</w:t>
      </w:r>
      <w:r w:rsidR="001D3831" w:rsidRPr="001D3831">
        <w:rPr>
          <w:rFonts w:asciiTheme="minorHAnsi" w:hAnsiTheme="minorHAnsi"/>
          <w:i/>
          <w:sz w:val="20"/>
          <w:szCs w:val="20"/>
          <w:highlight w:val="yellow"/>
          <w:lang w:val="en-GB"/>
        </w:rPr>
        <w:t xml:space="preserve"> </w:t>
      </w:r>
      <w:r w:rsidR="001D3831" w:rsidRPr="001D3831">
        <w:rPr>
          <w:rFonts w:asciiTheme="minorHAnsi" w:hAnsiTheme="minorHAnsi"/>
          <w:iCs/>
          <w:sz w:val="20"/>
          <w:szCs w:val="20"/>
          <w:lang w:val="en-GB"/>
        </w:rPr>
        <w:t>global ongoing South-South and global platforms, such as Africa Solutions Platform, the UN South-South Galaxy knowledge sharing platform and PANORAMA</w:t>
      </w:r>
      <w:r w:rsidR="001D3831" w:rsidRPr="001D3831">
        <w:rPr>
          <w:rFonts w:asciiTheme="minorHAnsi" w:hAnsiTheme="minorHAnsi"/>
          <w:iCs/>
          <w:sz w:val="20"/>
          <w:szCs w:val="20"/>
          <w:vertAlign w:val="superscript"/>
          <w:lang w:val="en-GB"/>
        </w:rPr>
        <w:footnoteReference w:id="45"/>
      </w:r>
      <w:r w:rsidR="001D3831" w:rsidRPr="001D3831">
        <w:rPr>
          <w:rFonts w:asciiTheme="minorHAnsi" w:hAnsiTheme="minorHAnsi"/>
          <w:iCs/>
          <w:sz w:val="20"/>
          <w:szCs w:val="20"/>
          <w:lang w:val="en-GB"/>
        </w:rPr>
        <w:t xml:space="preserve">. </w:t>
      </w:r>
      <w:r w:rsidR="00F04492" w:rsidRPr="001D3831">
        <w:rPr>
          <w:rFonts w:asciiTheme="minorHAnsi" w:hAnsiTheme="minorHAnsi"/>
          <w:sz w:val="20"/>
          <w:szCs w:val="20"/>
          <w:lang w:val="en-GB"/>
        </w:rPr>
        <w:t xml:space="preserve">In addition, to bring the voice of </w:t>
      </w:r>
      <w:r w:rsidR="006E187D" w:rsidRPr="001D3831">
        <w:rPr>
          <w:rFonts w:asciiTheme="minorHAnsi" w:hAnsiTheme="minorHAnsi"/>
          <w:iCs/>
          <w:sz w:val="20"/>
          <w:szCs w:val="20"/>
          <w:lang w:val="en-GB"/>
        </w:rPr>
        <w:t>Comoros</w:t>
      </w:r>
      <w:r w:rsidR="00F04492" w:rsidRPr="001D3831">
        <w:rPr>
          <w:rFonts w:asciiTheme="minorHAnsi" w:hAnsiTheme="minorHAnsi"/>
          <w:sz w:val="20"/>
          <w:szCs w:val="20"/>
          <w:lang w:val="en-GB"/>
        </w:rPr>
        <w:t xml:space="preserve"> to global and regional fora, the project will explore opportunities for meaningful participation in specific events where UNDP could support engagement with the global development discourse on </w:t>
      </w:r>
      <w:r w:rsidR="006E187D" w:rsidRPr="001D3831">
        <w:rPr>
          <w:rFonts w:asciiTheme="minorHAnsi" w:hAnsiTheme="minorHAnsi"/>
          <w:sz w:val="20"/>
          <w:szCs w:val="20"/>
          <w:lang w:val="en-GB"/>
        </w:rPr>
        <w:t>biodiversity conservation</w:t>
      </w:r>
      <w:r w:rsidR="001D3831" w:rsidRPr="001D3831">
        <w:rPr>
          <w:rFonts w:asciiTheme="minorHAnsi" w:hAnsiTheme="minorHAnsi"/>
          <w:sz w:val="20"/>
          <w:szCs w:val="20"/>
          <w:lang w:val="en-GB"/>
        </w:rPr>
        <w:t xml:space="preserve"> and monitoring</w:t>
      </w:r>
      <w:r w:rsidR="006E187D" w:rsidRPr="001D3831">
        <w:rPr>
          <w:rFonts w:asciiTheme="minorHAnsi" w:hAnsiTheme="minorHAnsi"/>
          <w:sz w:val="20"/>
          <w:szCs w:val="20"/>
          <w:lang w:val="en-GB"/>
        </w:rPr>
        <w:t>, protected areas</w:t>
      </w:r>
      <w:r w:rsidR="001D3831" w:rsidRPr="001D3831">
        <w:rPr>
          <w:rFonts w:asciiTheme="minorHAnsi" w:hAnsiTheme="minorHAnsi"/>
          <w:sz w:val="20"/>
          <w:szCs w:val="20"/>
          <w:lang w:val="en-GB"/>
        </w:rPr>
        <w:t xml:space="preserve"> co-management with local communities,</w:t>
      </w:r>
      <w:r w:rsidR="006E187D" w:rsidRPr="001D3831">
        <w:rPr>
          <w:rFonts w:asciiTheme="minorHAnsi" w:hAnsiTheme="minorHAnsi"/>
          <w:sz w:val="20"/>
          <w:szCs w:val="20"/>
          <w:lang w:val="en-GB"/>
        </w:rPr>
        <w:t xml:space="preserve"> and environmental trust funds</w:t>
      </w:r>
      <w:r w:rsidR="00F04492" w:rsidRPr="001D3831">
        <w:rPr>
          <w:rFonts w:asciiTheme="minorHAnsi" w:hAnsiTheme="minorHAnsi"/>
          <w:sz w:val="20"/>
          <w:szCs w:val="20"/>
          <w:lang w:val="en-GB"/>
        </w:rPr>
        <w:t xml:space="preserve">. The project will furthermore provide opportunities for regional cooperation with </w:t>
      </w:r>
      <w:r w:rsidR="001D3831">
        <w:rPr>
          <w:rFonts w:asciiTheme="minorHAnsi" w:hAnsiTheme="minorHAnsi"/>
          <w:sz w:val="20"/>
          <w:szCs w:val="20"/>
          <w:lang w:val="en-GB"/>
        </w:rPr>
        <w:t xml:space="preserve">neighbouring </w:t>
      </w:r>
      <w:r w:rsidR="00F04492" w:rsidRPr="001D3831">
        <w:rPr>
          <w:rFonts w:asciiTheme="minorHAnsi" w:hAnsiTheme="minorHAnsi"/>
          <w:sz w:val="20"/>
          <w:szCs w:val="20"/>
          <w:lang w:val="en-GB"/>
        </w:rPr>
        <w:t xml:space="preserve">countries that are </w:t>
      </w:r>
      <w:r w:rsidR="001D3831">
        <w:rPr>
          <w:rFonts w:asciiTheme="minorHAnsi" w:hAnsiTheme="minorHAnsi"/>
          <w:sz w:val="20"/>
          <w:szCs w:val="20"/>
          <w:lang w:val="en-GB"/>
        </w:rPr>
        <w:t>conducting research to support conservation, especially for marine turtles and dugongs</w:t>
      </w:r>
      <w:r w:rsidR="00F04492" w:rsidRPr="001D3831">
        <w:rPr>
          <w:rFonts w:asciiTheme="minorHAnsi" w:hAnsiTheme="minorHAnsi"/>
          <w:i/>
          <w:sz w:val="20"/>
          <w:szCs w:val="20"/>
          <w:lang w:val="en-GB"/>
        </w:rPr>
        <w:t>.</w:t>
      </w:r>
    </w:p>
    <w:p w14:paraId="2BB15DDB" w14:textId="54B7B59A" w:rsidR="004D1EBD" w:rsidRPr="00984DC9" w:rsidRDefault="002067D4" w:rsidP="00984DC9">
      <w:pPr>
        <w:spacing w:before="120" w:after="120"/>
        <w:rPr>
          <w:bCs/>
          <w:iCs/>
          <w:szCs w:val="20"/>
        </w:rPr>
      </w:pPr>
      <w:r>
        <w:rPr>
          <w:rFonts w:cs="Calibri"/>
          <w:szCs w:val="20"/>
          <w:u w:val="single"/>
        </w:rPr>
        <w:t xml:space="preserve">Innovativeness, </w:t>
      </w:r>
      <w:r w:rsidR="00E334FF">
        <w:rPr>
          <w:rFonts w:cs="Calibri"/>
          <w:szCs w:val="20"/>
          <w:u w:val="single"/>
        </w:rPr>
        <w:t>S</w:t>
      </w:r>
      <w:r w:rsidR="00075FD8" w:rsidRPr="005B5B2E">
        <w:rPr>
          <w:rFonts w:cs="Calibri"/>
          <w:szCs w:val="20"/>
          <w:u w:val="single"/>
        </w:rPr>
        <w:t xml:space="preserve">ustainability and </w:t>
      </w:r>
      <w:r w:rsidR="00E334FF">
        <w:rPr>
          <w:rFonts w:cs="Calibri"/>
          <w:szCs w:val="20"/>
          <w:u w:val="single"/>
        </w:rPr>
        <w:t>P</w:t>
      </w:r>
      <w:r>
        <w:rPr>
          <w:rFonts w:cs="Calibri"/>
          <w:szCs w:val="20"/>
          <w:u w:val="single"/>
        </w:rPr>
        <w:t xml:space="preserve">otential for </w:t>
      </w:r>
      <w:r w:rsidR="00E334FF">
        <w:rPr>
          <w:rFonts w:cs="Calibri"/>
          <w:szCs w:val="20"/>
          <w:u w:val="single"/>
        </w:rPr>
        <w:t>S</w:t>
      </w:r>
      <w:r w:rsidR="00075FD8" w:rsidRPr="005B5B2E">
        <w:rPr>
          <w:rFonts w:cs="Calibri"/>
          <w:szCs w:val="20"/>
          <w:u w:val="single"/>
        </w:rPr>
        <w:t>caling Up</w:t>
      </w:r>
      <w:r w:rsidR="00591D26">
        <w:rPr>
          <w:rFonts w:cs="Calibri"/>
          <w:szCs w:val="20"/>
        </w:rPr>
        <w:t xml:space="preserve">: </w:t>
      </w:r>
    </w:p>
    <w:p w14:paraId="50DD01B6" w14:textId="63A83C86" w:rsidR="00CD4580" w:rsidRPr="00F444A7" w:rsidRDefault="00CD4580" w:rsidP="00C04741">
      <w:pPr>
        <w:pStyle w:val="Paragraphedeliste"/>
        <w:numPr>
          <w:ilvl w:val="0"/>
          <w:numId w:val="27"/>
        </w:numPr>
        <w:tabs>
          <w:tab w:val="left" w:pos="284"/>
        </w:tabs>
        <w:spacing w:before="120" w:after="120"/>
        <w:ind w:left="0" w:firstLine="0"/>
        <w:jc w:val="both"/>
        <w:rPr>
          <w:rStyle w:val="Lienhypertexte"/>
          <w:rFonts w:asciiTheme="minorHAnsi" w:hAnsiTheme="minorHAnsi" w:cstheme="minorHAnsi"/>
          <w:color w:val="auto"/>
          <w:sz w:val="20"/>
          <w:szCs w:val="20"/>
          <w:u w:val="none"/>
        </w:rPr>
      </w:pPr>
      <w:r w:rsidRPr="00F444A7">
        <w:rPr>
          <w:rFonts w:asciiTheme="minorHAnsi" w:hAnsiTheme="minorHAnsi" w:cstheme="minorHAnsi"/>
          <w:b/>
          <w:bCs/>
          <w:sz w:val="20"/>
          <w:szCs w:val="20"/>
          <w:lang w:val="en-CA"/>
        </w:rPr>
        <w:t>Innovati</w:t>
      </w:r>
      <w:r w:rsidR="00984DC9" w:rsidRPr="00F444A7">
        <w:rPr>
          <w:rFonts w:asciiTheme="minorHAnsi" w:hAnsiTheme="minorHAnsi" w:cstheme="minorHAnsi"/>
          <w:b/>
          <w:bCs/>
          <w:sz w:val="20"/>
          <w:szCs w:val="20"/>
          <w:lang w:val="en-CA"/>
        </w:rPr>
        <w:t>on</w:t>
      </w:r>
      <w:r w:rsidRPr="00F444A7">
        <w:rPr>
          <w:rFonts w:asciiTheme="minorHAnsi" w:hAnsiTheme="minorHAnsi" w:cstheme="minorHAnsi"/>
          <w:sz w:val="20"/>
          <w:szCs w:val="20"/>
          <w:lang w:val="en-CA"/>
        </w:rPr>
        <w:t xml:space="preserve">. </w:t>
      </w:r>
      <w:r w:rsidR="00F712BB" w:rsidRPr="00F444A7">
        <w:rPr>
          <w:rFonts w:asciiTheme="minorHAnsi" w:hAnsiTheme="minorHAnsi" w:cstheme="minorHAnsi"/>
          <w:sz w:val="20"/>
          <w:szCs w:val="20"/>
          <w:lang w:val="en-CA"/>
        </w:rPr>
        <w:t xml:space="preserve">This project adopts innovative approaches in the Comorian context for the following aspects: </w:t>
      </w:r>
      <w:proofErr w:type="spellStart"/>
      <w:r w:rsidR="00F712BB" w:rsidRPr="00F444A7">
        <w:rPr>
          <w:rFonts w:asciiTheme="minorHAnsi" w:hAnsiTheme="minorHAnsi" w:cstheme="minorHAnsi"/>
          <w:sz w:val="20"/>
          <w:szCs w:val="20"/>
          <w:lang w:val="en-CA"/>
        </w:rPr>
        <w:t>i</w:t>
      </w:r>
      <w:proofErr w:type="spellEnd"/>
      <w:r w:rsidR="00F712BB" w:rsidRPr="00F444A7">
        <w:rPr>
          <w:rFonts w:asciiTheme="minorHAnsi" w:hAnsiTheme="minorHAnsi" w:cstheme="minorHAnsi"/>
          <w:sz w:val="20"/>
          <w:szCs w:val="20"/>
          <w:lang w:val="en-CA"/>
        </w:rPr>
        <w:t xml:space="preserve">) establishing business </w:t>
      </w:r>
      <w:r w:rsidRPr="00F444A7">
        <w:rPr>
          <w:rStyle w:val="Lienhypertexte"/>
          <w:rFonts w:asciiTheme="minorHAnsi" w:hAnsiTheme="minorHAnsi" w:cstheme="minorHAnsi"/>
          <w:color w:val="auto"/>
          <w:sz w:val="20"/>
          <w:szCs w:val="20"/>
          <w:u w:val="none"/>
        </w:rPr>
        <w:t xml:space="preserve">partnerships between local community cooperatives and the private sector to develop or expand nature-based value chains that have a potential to provide </w:t>
      </w:r>
      <w:r w:rsidR="00F444A7">
        <w:rPr>
          <w:rStyle w:val="Lienhypertexte"/>
          <w:rFonts w:asciiTheme="minorHAnsi" w:hAnsiTheme="minorHAnsi" w:cstheme="minorHAnsi"/>
          <w:color w:val="auto"/>
          <w:sz w:val="20"/>
          <w:szCs w:val="20"/>
          <w:u w:val="none"/>
        </w:rPr>
        <w:t xml:space="preserve">sustainable </w:t>
      </w:r>
      <w:r w:rsidRPr="00F444A7">
        <w:rPr>
          <w:rStyle w:val="Lienhypertexte"/>
          <w:rFonts w:asciiTheme="minorHAnsi" w:hAnsiTheme="minorHAnsi" w:cstheme="minorHAnsi"/>
          <w:color w:val="auto"/>
          <w:sz w:val="20"/>
          <w:szCs w:val="20"/>
          <w:u w:val="none"/>
        </w:rPr>
        <w:t>livelihoods to local communities</w:t>
      </w:r>
      <w:r w:rsidR="00F712BB" w:rsidRPr="00F444A7">
        <w:rPr>
          <w:rStyle w:val="Lienhypertexte"/>
          <w:rFonts w:asciiTheme="minorHAnsi" w:hAnsiTheme="minorHAnsi" w:cstheme="minorHAnsi"/>
          <w:color w:val="auto"/>
          <w:sz w:val="20"/>
          <w:szCs w:val="20"/>
          <w:u w:val="none"/>
        </w:rPr>
        <w:t>, ii)</w:t>
      </w:r>
      <w:r w:rsidRPr="00F444A7">
        <w:rPr>
          <w:rStyle w:val="Lienhypertexte"/>
          <w:rFonts w:asciiTheme="minorHAnsi" w:hAnsiTheme="minorHAnsi" w:cstheme="minorHAnsi"/>
          <w:color w:val="auto"/>
          <w:sz w:val="20"/>
          <w:szCs w:val="20"/>
          <w:u w:val="none"/>
        </w:rPr>
        <w:t xml:space="preserve"> </w:t>
      </w:r>
      <w:r w:rsidR="00F712BB" w:rsidRPr="00F444A7">
        <w:rPr>
          <w:rStyle w:val="Lienhypertexte"/>
          <w:rFonts w:asciiTheme="minorHAnsi" w:hAnsiTheme="minorHAnsi" w:cstheme="minorHAnsi"/>
          <w:color w:val="auto"/>
          <w:sz w:val="20"/>
          <w:szCs w:val="20"/>
          <w:u w:val="none"/>
          <w:lang w:val="en-CA"/>
        </w:rPr>
        <w:t xml:space="preserve">developing a </w:t>
      </w:r>
      <w:r w:rsidR="00B676AA" w:rsidRPr="00F444A7">
        <w:rPr>
          <w:rStyle w:val="Lienhypertexte"/>
          <w:rFonts w:asciiTheme="minorHAnsi" w:hAnsiTheme="minorHAnsi" w:cstheme="minorHAnsi"/>
          <w:color w:val="auto"/>
          <w:sz w:val="20"/>
          <w:szCs w:val="20"/>
          <w:u w:val="none"/>
        </w:rPr>
        <w:t>national certification system</w:t>
      </w:r>
      <w:r w:rsidR="000A222A" w:rsidRPr="00F444A7">
        <w:rPr>
          <w:rStyle w:val="Lienhypertexte"/>
          <w:rFonts w:asciiTheme="minorHAnsi" w:hAnsiTheme="minorHAnsi" w:cstheme="minorHAnsi"/>
          <w:color w:val="auto"/>
          <w:sz w:val="20"/>
          <w:szCs w:val="20"/>
          <w:u w:val="none"/>
        </w:rPr>
        <w:t xml:space="preserve"> for products developed through value chains that are sustainable, </w:t>
      </w:r>
      <w:r w:rsidR="000A222A" w:rsidRPr="00F444A7">
        <w:rPr>
          <w:rStyle w:val="Lienhypertexte"/>
          <w:rFonts w:asciiTheme="minorHAnsi" w:hAnsiTheme="minorHAnsi" w:cstheme="minorHAnsi"/>
          <w:color w:val="auto"/>
          <w:sz w:val="20"/>
          <w:szCs w:val="20"/>
          <w:u w:val="none"/>
        </w:rPr>
        <w:lastRenderedPageBreak/>
        <w:t>equitable and related to the national protected areas</w:t>
      </w:r>
      <w:r w:rsidR="00F712BB" w:rsidRPr="00F444A7">
        <w:rPr>
          <w:rStyle w:val="Lienhypertexte"/>
          <w:rFonts w:asciiTheme="minorHAnsi" w:hAnsiTheme="minorHAnsi" w:cstheme="minorHAnsi"/>
          <w:color w:val="auto"/>
          <w:sz w:val="20"/>
          <w:szCs w:val="20"/>
          <w:u w:val="none"/>
        </w:rPr>
        <w:t>, iii) assess</w:t>
      </w:r>
      <w:r w:rsidR="00F444A7" w:rsidRPr="00F444A7">
        <w:rPr>
          <w:rStyle w:val="Lienhypertexte"/>
          <w:rFonts w:asciiTheme="minorHAnsi" w:hAnsiTheme="minorHAnsi" w:cstheme="minorHAnsi"/>
          <w:color w:val="auto"/>
          <w:sz w:val="20"/>
          <w:szCs w:val="20"/>
          <w:u w:val="none"/>
        </w:rPr>
        <w:t>ing</w:t>
      </w:r>
      <w:r w:rsidR="00F712BB" w:rsidRPr="00F444A7">
        <w:rPr>
          <w:rStyle w:val="Lienhypertexte"/>
          <w:rFonts w:asciiTheme="minorHAnsi" w:hAnsiTheme="minorHAnsi" w:cstheme="minorHAnsi"/>
          <w:color w:val="auto"/>
          <w:sz w:val="20"/>
          <w:szCs w:val="20"/>
          <w:u w:val="none"/>
        </w:rPr>
        <w:t xml:space="preserve"> blue and green carbon stocks </w:t>
      </w:r>
      <w:r w:rsidR="00F444A7" w:rsidRPr="00F444A7">
        <w:rPr>
          <w:rStyle w:val="Lienhypertexte"/>
          <w:rFonts w:asciiTheme="minorHAnsi" w:hAnsiTheme="minorHAnsi" w:cstheme="minorHAnsi"/>
          <w:color w:val="auto"/>
          <w:sz w:val="20"/>
          <w:szCs w:val="20"/>
          <w:u w:val="none"/>
        </w:rPr>
        <w:t xml:space="preserve">in the protected areas ecosystems, which </w:t>
      </w:r>
      <w:r w:rsidR="00F712BB" w:rsidRPr="00F444A7">
        <w:rPr>
          <w:rStyle w:val="Lienhypertexte"/>
          <w:rFonts w:asciiTheme="minorHAnsi" w:hAnsiTheme="minorHAnsi" w:cstheme="minorHAnsi"/>
          <w:color w:val="auto"/>
          <w:sz w:val="20"/>
          <w:szCs w:val="20"/>
          <w:u w:val="none"/>
        </w:rPr>
        <w:t>is still new in Comoros and has yet to be integrated into systems to access carbon markets</w:t>
      </w:r>
      <w:r w:rsidR="00F444A7" w:rsidRPr="00F444A7">
        <w:rPr>
          <w:rStyle w:val="Lienhypertexte"/>
          <w:rFonts w:asciiTheme="minorHAnsi" w:hAnsiTheme="minorHAnsi" w:cstheme="minorHAnsi"/>
          <w:color w:val="auto"/>
          <w:sz w:val="20"/>
          <w:szCs w:val="20"/>
          <w:u w:val="none"/>
        </w:rPr>
        <w:t>, iv)</w:t>
      </w:r>
      <w:r w:rsidR="009F0960" w:rsidRPr="009F0960">
        <w:rPr>
          <w:rStyle w:val="Lienhypertexte"/>
          <w:rFonts w:asciiTheme="minorHAnsi" w:hAnsiTheme="minorHAnsi" w:cstheme="minorHAnsi"/>
          <w:color w:val="auto"/>
          <w:sz w:val="20"/>
          <w:szCs w:val="20"/>
          <w:u w:val="none"/>
        </w:rPr>
        <w:t xml:space="preserve"> the systematic use of drones for long-term ecological monitoring of ecosystems and biodiversity</w:t>
      </w:r>
      <w:r w:rsidR="001B20BB">
        <w:rPr>
          <w:rStyle w:val="Lienhypertexte"/>
          <w:rFonts w:asciiTheme="minorHAnsi" w:hAnsiTheme="minorHAnsi" w:cstheme="minorHAnsi"/>
          <w:color w:val="auto"/>
          <w:sz w:val="20"/>
          <w:szCs w:val="20"/>
          <w:u w:val="none"/>
        </w:rPr>
        <w:t xml:space="preserve"> and to support surveillance and </w:t>
      </w:r>
      <w:r w:rsidR="001B20BB" w:rsidRPr="001B20BB">
        <w:rPr>
          <w:rStyle w:val="Lienhypertexte"/>
          <w:rFonts w:asciiTheme="minorHAnsi" w:hAnsiTheme="minorHAnsi" w:cstheme="minorHAnsi"/>
          <w:color w:val="auto"/>
          <w:sz w:val="20"/>
          <w:szCs w:val="20"/>
          <w:u w:val="none"/>
        </w:rPr>
        <w:t>fight against poaching</w:t>
      </w:r>
      <w:r w:rsidR="009F0960" w:rsidRPr="009F0960">
        <w:rPr>
          <w:rStyle w:val="Lienhypertexte"/>
          <w:rFonts w:asciiTheme="minorHAnsi" w:hAnsiTheme="minorHAnsi" w:cstheme="minorHAnsi"/>
          <w:color w:val="auto"/>
          <w:sz w:val="20"/>
          <w:szCs w:val="20"/>
          <w:u w:val="none"/>
        </w:rPr>
        <w:t xml:space="preserve"> is new in the Comoros and greatly increases the potential and scope of research to support the development of protected areas,</w:t>
      </w:r>
      <w:r w:rsidR="009F0960">
        <w:rPr>
          <w:rStyle w:val="Lienhypertexte"/>
          <w:rFonts w:asciiTheme="minorHAnsi" w:hAnsiTheme="minorHAnsi" w:cstheme="minorHAnsi"/>
          <w:color w:val="auto"/>
          <w:sz w:val="20"/>
          <w:szCs w:val="20"/>
          <w:u w:val="none"/>
        </w:rPr>
        <w:t xml:space="preserve"> and </w:t>
      </w:r>
      <w:r w:rsidR="00F444A7" w:rsidRPr="00F444A7">
        <w:rPr>
          <w:rStyle w:val="Lienhypertexte"/>
          <w:rFonts w:asciiTheme="minorHAnsi" w:hAnsiTheme="minorHAnsi" w:cstheme="minorHAnsi"/>
          <w:color w:val="auto"/>
          <w:sz w:val="20"/>
          <w:szCs w:val="20"/>
          <w:u w:val="none"/>
        </w:rPr>
        <w:t>v)</w:t>
      </w:r>
      <w:r w:rsidR="009F0960" w:rsidRPr="009F0960">
        <w:rPr>
          <w:rStyle w:val="Lienhypertexte"/>
          <w:rFonts w:asciiTheme="minorHAnsi" w:hAnsiTheme="minorHAnsi" w:cstheme="minorHAnsi"/>
          <w:color w:val="auto"/>
          <w:sz w:val="20"/>
          <w:szCs w:val="20"/>
          <w:u w:val="none"/>
        </w:rPr>
        <w:t xml:space="preserve"> the different resource mobilization approaches that will be explored in the project represent potential for innovation at the national level, e.g. payments for ecosystem services, blue and green carbon, and green taxes</w:t>
      </w:r>
      <w:r w:rsidR="00F444A7">
        <w:rPr>
          <w:rStyle w:val="Lienhypertexte"/>
          <w:rFonts w:asciiTheme="minorHAnsi" w:hAnsiTheme="minorHAnsi" w:cstheme="minorHAnsi"/>
          <w:color w:val="auto"/>
          <w:sz w:val="20"/>
          <w:szCs w:val="20"/>
          <w:u w:val="none"/>
        </w:rPr>
        <w:t>.</w:t>
      </w:r>
    </w:p>
    <w:p w14:paraId="576891B8" w14:textId="618B7AA9" w:rsidR="00CD4580" w:rsidRDefault="00CD4580" w:rsidP="00C04741">
      <w:pPr>
        <w:pStyle w:val="Paragraphedeliste"/>
        <w:numPr>
          <w:ilvl w:val="0"/>
          <w:numId w:val="27"/>
        </w:numPr>
        <w:tabs>
          <w:tab w:val="left" w:pos="284"/>
        </w:tabs>
        <w:spacing w:before="120" w:after="120"/>
        <w:ind w:left="0" w:firstLine="0"/>
        <w:jc w:val="both"/>
        <w:rPr>
          <w:rFonts w:ascii="Calibri" w:hAnsi="Calibri" w:cs="Calibri"/>
          <w:sz w:val="20"/>
          <w:szCs w:val="20"/>
          <w:lang w:val="en-CA"/>
        </w:rPr>
      </w:pPr>
      <w:r w:rsidRPr="00CB14A5">
        <w:rPr>
          <w:rFonts w:ascii="Calibri" w:hAnsi="Calibri" w:cs="Calibri"/>
          <w:b/>
          <w:sz w:val="20"/>
          <w:szCs w:val="20"/>
          <w:lang w:val="en-CA"/>
        </w:rPr>
        <w:t>Environmental sustainability</w:t>
      </w:r>
      <w:r w:rsidRPr="00CB14A5">
        <w:rPr>
          <w:rFonts w:ascii="Calibri" w:hAnsi="Calibri" w:cs="Calibri"/>
          <w:sz w:val="20"/>
          <w:szCs w:val="20"/>
          <w:lang w:val="en-CA"/>
        </w:rPr>
        <w:t xml:space="preserve"> will be ensured through strengthening capacities </w:t>
      </w:r>
      <w:r>
        <w:rPr>
          <w:rFonts w:ascii="Calibri" w:hAnsi="Calibri" w:cs="Calibri"/>
          <w:sz w:val="20"/>
          <w:szCs w:val="20"/>
          <w:lang w:val="en-CA"/>
        </w:rPr>
        <w:t xml:space="preserve">at all levels, including the </w:t>
      </w:r>
      <w:r w:rsidRPr="00CB14A5">
        <w:rPr>
          <w:rFonts w:ascii="Calibri" w:hAnsi="Calibri" w:cs="Calibri"/>
          <w:sz w:val="20"/>
          <w:szCs w:val="20"/>
          <w:lang w:val="en-CA"/>
        </w:rPr>
        <w:t xml:space="preserve">government </w:t>
      </w:r>
      <w:r>
        <w:rPr>
          <w:rFonts w:ascii="Calibri" w:hAnsi="Calibri" w:cs="Calibri"/>
          <w:sz w:val="20"/>
          <w:szCs w:val="20"/>
          <w:lang w:val="en-CA"/>
        </w:rPr>
        <w:t xml:space="preserve">and </w:t>
      </w:r>
      <w:r w:rsidR="00093190">
        <w:rPr>
          <w:rFonts w:ascii="Calibri" w:hAnsi="Calibri" w:cs="Calibri"/>
          <w:sz w:val="20"/>
          <w:szCs w:val="20"/>
          <w:lang w:val="en-CA"/>
        </w:rPr>
        <w:t>PNC Agency</w:t>
      </w:r>
      <w:r>
        <w:rPr>
          <w:rFonts w:ascii="Calibri" w:hAnsi="Calibri" w:cs="Calibri"/>
          <w:sz w:val="20"/>
          <w:szCs w:val="20"/>
          <w:lang w:val="en-CA"/>
        </w:rPr>
        <w:t xml:space="preserve">, </w:t>
      </w:r>
      <w:r w:rsidRPr="00CB14A5">
        <w:rPr>
          <w:rFonts w:ascii="Calibri" w:hAnsi="Calibri" w:cs="Calibri"/>
          <w:sz w:val="20"/>
          <w:szCs w:val="20"/>
          <w:lang w:val="en-CA"/>
        </w:rPr>
        <w:t xml:space="preserve">in biodiversity conservation planning, </w:t>
      </w:r>
      <w:r>
        <w:rPr>
          <w:rFonts w:ascii="Calibri" w:hAnsi="Calibri" w:cs="Calibri"/>
          <w:sz w:val="20"/>
          <w:szCs w:val="20"/>
          <w:lang w:val="en-CA"/>
        </w:rPr>
        <w:t>implementation and assessment, data collection and</w:t>
      </w:r>
      <w:r w:rsidRPr="00CB14A5">
        <w:rPr>
          <w:rFonts w:ascii="Calibri" w:hAnsi="Calibri" w:cs="Calibri"/>
          <w:sz w:val="20"/>
          <w:szCs w:val="20"/>
          <w:lang w:val="en-CA"/>
        </w:rPr>
        <w:t xml:space="preserve"> management, and monitoring/evaluation </w:t>
      </w:r>
      <w:r>
        <w:rPr>
          <w:rFonts w:ascii="Calibri" w:hAnsi="Calibri" w:cs="Calibri"/>
          <w:sz w:val="20"/>
          <w:szCs w:val="20"/>
          <w:lang w:val="en-CA"/>
        </w:rPr>
        <w:t>protocols</w:t>
      </w:r>
      <w:r w:rsidRPr="00CB14A5">
        <w:rPr>
          <w:rFonts w:ascii="Calibri" w:hAnsi="Calibri" w:cs="Calibri"/>
          <w:sz w:val="20"/>
          <w:szCs w:val="20"/>
          <w:lang w:val="en-CA"/>
        </w:rPr>
        <w:t xml:space="preserve"> and practices; through strengthening PA </w:t>
      </w:r>
      <w:r>
        <w:rPr>
          <w:rFonts w:ascii="Calibri" w:hAnsi="Calibri" w:cs="Calibri"/>
          <w:sz w:val="20"/>
          <w:szCs w:val="20"/>
          <w:lang w:val="en-CA"/>
        </w:rPr>
        <w:t>co-</w:t>
      </w:r>
      <w:r w:rsidRPr="00CB14A5">
        <w:rPr>
          <w:rFonts w:ascii="Calibri" w:hAnsi="Calibri" w:cs="Calibri"/>
          <w:sz w:val="20"/>
          <w:szCs w:val="20"/>
          <w:lang w:val="en-CA"/>
        </w:rPr>
        <w:t xml:space="preserve">management effectiveness in </w:t>
      </w:r>
      <w:r>
        <w:rPr>
          <w:rFonts w:ascii="Calibri" w:hAnsi="Calibri" w:cs="Calibri"/>
          <w:sz w:val="20"/>
          <w:szCs w:val="20"/>
          <w:lang w:val="en-CA"/>
        </w:rPr>
        <w:t>all</w:t>
      </w:r>
      <w:r w:rsidRPr="00CB14A5">
        <w:rPr>
          <w:rFonts w:ascii="Calibri" w:hAnsi="Calibri" w:cs="Calibri"/>
          <w:sz w:val="20"/>
          <w:szCs w:val="20"/>
          <w:lang w:val="en-CA"/>
        </w:rPr>
        <w:t xml:space="preserve"> </w:t>
      </w:r>
      <w:r>
        <w:rPr>
          <w:rFonts w:ascii="Calibri" w:hAnsi="Calibri" w:cs="Calibri"/>
          <w:sz w:val="20"/>
          <w:szCs w:val="20"/>
          <w:lang w:val="en-CA"/>
        </w:rPr>
        <w:t>N</w:t>
      </w:r>
      <w:r w:rsidRPr="00CB14A5">
        <w:rPr>
          <w:rFonts w:ascii="Calibri" w:hAnsi="Calibri" w:cs="Calibri"/>
          <w:sz w:val="20"/>
          <w:szCs w:val="20"/>
          <w:lang w:val="en-CA"/>
        </w:rPr>
        <w:t xml:space="preserve">Ps; </w:t>
      </w:r>
      <w:r>
        <w:rPr>
          <w:rFonts w:ascii="Calibri" w:hAnsi="Calibri" w:cs="Calibri"/>
          <w:sz w:val="20"/>
          <w:szCs w:val="20"/>
          <w:lang w:val="en-CA"/>
        </w:rPr>
        <w:t xml:space="preserve">through the development of alternative sustainable and profitable livelihoods to encourage local communities to abandon unsustainable practices harmful to biodiversity </w:t>
      </w:r>
      <w:r w:rsidRPr="00CB14A5">
        <w:rPr>
          <w:rFonts w:ascii="Calibri" w:hAnsi="Calibri" w:cs="Calibri"/>
          <w:sz w:val="20"/>
          <w:szCs w:val="20"/>
          <w:lang w:val="en-CA"/>
        </w:rPr>
        <w:t>and</w:t>
      </w:r>
      <w:r>
        <w:rPr>
          <w:rFonts w:ascii="Calibri" w:hAnsi="Calibri" w:cs="Calibri"/>
          <w:sz w:val="20"/>
          <w:szCs w:val="20"/>
          <w:lang w:val="en-CA"/>
        </w:rPr>
        <w:t xml:space="preserve"> ecosystems; through strengthening surveillance and enforcement of regulations targeting structured illegal practices; through developing management plans for key terrestrial and marine species used in value chains which implementation will involve the monitoring of exploited stands or populations to ensure their preservation.</w:t>
      </w:r>
    </w:p>
    <w:p w14:paraId="61AB2020" w14:textId="08B9B7FD" w:rsidR="00CD4580" w:rsidRDefault="00CD4580" w:rsidP="00C04741">
      <w:pPr>
        <w:pStyle w:val="Paragraphedeliste"/>
        <w:numPr>
          <w:ilvl w:val="0"/>
          <w:numId w:val="27"/>
        </w:numPr>
        <w:tabs>
          <w:tab w:val="left" w:pos="284"/>
        </w:tabs>
        <w:spacing w:before="120" w:after="120"/>
        <w:ind w:left="0" w:firstLine="0"/>
        <w:jc w:val="both"/>
        <w:rPr>
          <w:rFonts w:ascii="Calibri" w:hAnsi="Calibri" w:cs="Calibri"/>
          <w:sz w:val="20"/>
          <w:szCs w:val="20"/>
          <w:lang w:val="en-CA"/>
        </w:rPr>
      </w:pPr>
      <w:r w:rsidRPr="00267016">
        <w:rPr>
          <w:rFonts w:asciiTheme="minorHAnsi" w:hAnsiTheme="minorHAnsi" w:cstheme="minorHAnsi"/>
          <w:b/>
          <w:sz w:val="20"/>
          <w:szCs w:val="20"/>
          <w:lang w:val="en-CA"/>
        </w:rPr>
        <w:t>Financial sustainability</w:t>
      </w:r>
      <w:r w:rsidRPr="00267016">
        <w:rPr>
          <w:rFonts w:asciiTheme="minorHAnsi" w:hAnsiTheme="minorHAnsi" w:cstheme="minorHAnsi"/>
          <w:sz w:val="20"/>
          <w:szCs w:val="20"/>
          <w:lang w:val="en-CA"/>
        </w:rPr>
        <w:t xml:space="preserve"> will be ensured </w:t>
      </w:r>
      <w:r w:rsidRPr="00267016">
        <w:rPr>
          <w:rStyle w:val="Lienhypertexte"/>
          <w:rFonts w:asciiTheme="minorHAnsi" w:hAnsiTheme="minorHAnsi" w:cstheme="minorHAnsi"/>
          <w:iCs/>
          <w:color w:val="auto"/>
          <w:sz w:val="20"/>
          <w:szCs w:val="20"/>
          <w:u w:val="none"/>
        </w:rPr>
        <w:t>by operationalizing the Comoros environmental fund and by mobilizing the necessary financial resources so that the national system of protected areas can rely on a diversified and autonomous financing mechanism and to reduce its dependence on external sources of financing</w:t>
      </w:r>
      <w:r>
        <w:rPr>
          <w:rStyle w:val="Lienhypertexte"/>
          <w:rFonts w:asciiTheme="minorHAnsi" w:hAnsiTheme="minorHAnsi" w:cstheme="minorHAnsi"/>
          <w:iCs/>
          <w:color w:val="auto"/>
          <w:sz w:val="20"/>
          <w:szCs w:val="20"/>
          <w:u w:val="none"/>
        </w:rPr>
        <w:t>, and through developing partnerships between local cooperatives and private businesses which operations are based on resource and ecosystem use in the national parks, supported by capacity building in business planning, entrepreneurship and risk management, and providing local support for starting-up the new businesses.</w:t>
      </w:r>
      <w:r w:rsidRPr="00CB14A5">
        <w:rPr>
          <w:rFonts w:ascii="Calibri" w:hAnsi="Calibri"/>
          <w:sz w:val="20"/>
          <w:szCs w:val="20"/>
          <w:lang w:val="en-CA"/>
        </w:rPr>
        <w:t xml:space="preserve"> Financial sustainability will also be improved through the development of a business plan for the PA system, as part of the PA management and development plans.</w:t>
      </w:r>
      <w:r w:rsidRPr="00CD4580">
        <w:rPr>
          <w:rFonts w:ascii="Calibri" w:hAnsi="Calibri" w:cs="Calibri"/>
          <w:sz w:val="20"/>
          <w:szCs w:val="20"/>
          <w:lang w:val="en-CA"/>
        </w:rPr>
        <w:t xml:space="preserve"> It will be essential that the various land and resource uses within the protected areas generate sufficient benefits at all levels for local communities to perceive tangible, short- and medium-term interests resulting from the adoption of improved and sustainable practices</w:t>
      </w:r>
      <w:r>
        <w:rPr>
          <w:rFonts w:ascii="Calibri" w:hAnsi="Calibri" w:cs="Calibri"/>
          <w:sz w:val="20"/>
          <w:szCs w:val="20"/>
          <w:lang w:val="en-CA"/>
        </w:rPr>
        <w:t>.</w:t>
      </w:r>
    </w:p>
    <w:p w14:paraId="57D416D0" w14:textId="3C36446E" w:rsidR="00984DC9" w:rsidRDefault="00984DC9" w:rsidP="00C04741">
      <w:pPr>
        <w:pStyle w:val="Paragraphedeliste"/>
        <w:numPr>
          <w:ilvl w:val="0"/>
          <w:numId w:val="27"/>
        </w:numPr>
        <w:tabs>
          <w:tab w:val="left" w:pos="284"/>
        </w:tabs>
        <w:spacing w:before="120" w:after="120"/>
        <w:ind w:left="0" w:firstLine="0"/>
        <w:jc w:val="both"/>
        <w:rPr>
          <w:rFonts w:ascii="Calibri" w:hAnsi="Calibri" w:cs="Calibri"/>
          <w:sz w:val="20"/>
          <w:szCs w:val="20"/>
          <w:lang w:val="en-CA"/>
        </w:rPr>
      </w:pPr>
      <w:r w:rsidRPr="006A4246">
        <w:rPr>
          <w:rFonts w:ascii="Calibri" w:hAnsi="Calibri" w:cs="Calibri"/>
          <w:b/>
          <w:sz w:val="20"/>
          <w:szCs w:val="20"/>
          <w:lang w:val="en-CA"/>
        </w:rPr>
        <w:t>Social sustainability</w:t>
      </w:r>
      <w:r w:rsidRPr="006A4246">
        <w:rPr>
          <w:rFonts w:ascii="Calibri" w:hAnsi="Calibri" w:cs="Calibri"/>
          <w:sz w:val="20"/>
          <w:szCs w:val="20"/>
          <w:lang w:val="en-CA"/>
        </w:rPr>
        <w:t xml:space="preserve"> will be </w:t>
      </w:r>
      <w:r w:rsidRPr="00794966">
        <w:rPr>
          <w:rFonts w:ascii="Calibri" w:hAnsi="Calibri" w:cs="Calibri"/>
          <w:sz w:val="20"/>
          <w:lang w:val="en-CA"/>
        </w:rPr>
        <w:t xml:space="preserve">supported by several elements, </w:t>
      </w:r>
      <w:r>
        <w:rPr>
          <w:rFonts w:ascii="Calibri" w:hAnsi="Calibri" w:cs="Calibri"/>
          <w:sz w:val="20"/>
          <w:lang w:val="en-CA"/>
        </w:rPr>
        <w:t xml:space="preserve">starting with </w:t>
      </w:r>
      <w:r w:rsidRPr="00794966">
        <w:rPr>
          <w:rFonts w:ascii="Calibri" w:hAnsi="Calibri" w:cs="Calibri"/>
          <w:sz w:val="20"/>
          <w:lang w:val="en-CA"/>
        </w:rPr>
        <w:t>the formal recognition of local communities’ rights</w:t>
      </w:r>
      <w:r>
        <w:rPr>
          <w:rFonts w:ascii="Calibri" w:hAnsi="Calibri" w:cs="Calibri"/>
          <w:sz w:val="20"/>
          <w:lang w:val="en-CA"/>
        </w:rPr>
        <w:t>,</w:t>
      </w:r>
      <w:r w:rsidRPr="00794966">
        <w:rPr>
          <w:rFonts w:ascii="Calibri" w:hAnsi="Calibri" w:cs="Calibri"/>
          <w:sz w:val="20"/>
          <w:lang w:val="en-CA"/>
        </w:rPr>
        <w:t xml:space="preserve"> benefits and </w:t>
      </w:r>
      <w:r>
        <w:rPr>
          <w:rFonts w:ascii="Calibri" w:hAnsi="Calibri" w:cs="Calibri"/>
          <w:sz w:val="20"/>
          <w:lang w:val="en-CA"/>
        </w:rPr>
        <w:t xml:space="preserve">contributions </w:t>
      </w:r>
      <w:r w:rsidRPr="00794966">
        <w:rPr>
          <w:rFonts w:ascii="Calibri" w:hAnsi="Calibri" w:cs="Calibri"/>
          <w:sz w:val="20"/>
          <w:lang w:val="en-CA"/>
        </w:rPr>
        <w:t xml:space="preserve">in their co-management agreements with the </w:t>
      </w:r>
      <w:r w:rsidR="00093190">
        <w:rPr>
          <w:rFonts w:ascii="Calibri" w:hAnsi="Calibri" w:cs="Calibri"/>
          <w:sz w:val="20"/>
          <w:lang w:val="en-CA"/>
        </w:rPr>
        <w:t>PNC Agency</w:t>
      </w:r>
      <w:r w:rsidRPr="00794966">
        <w:rPr>
          <w:rFonts w:ascii="Calibri" w:hAnsi="Calibri" w:cs="Calibri"/>
          <w:sz w:val="20"/>
          <w:lang w:val="en-CA"/>
        </w:rPr>
        <w:t xml:space="preserve"> (</w:t>
      </w:r>
      <w:r>
        <w:rPr>
          <w:rFonts w:ascii="Calibri" w:hAnsi="Calibri" w:cs="Calibri"/>
          <w:sz w:val="20"/>
          <w:lang w:val="en-CA"/>
        </w:rPr>
        <w:t>beyond</w:t>
      </w:r>
      <w:r w:rsidRPr="00794966">
        <w:rPr>
          <w:rFonts w:ascii="Calibri" w:hAnsi="Calibri" w:cs="Calibri"/>
          <w:sz w:val="20"/>
          <w:lang w:val="en-CA"/>
        </w:rPr>
        <w:t xml:space="preserve"> roles and responsibilities) and of </w:t>
      </w:r>
      <w:r>
        <w:rPr>
          <w:rFonts w:ascii="Calibri" w:hAnsi="Calibri" w:cs="Calibri"/>
          <w:sz w:val="20"/>
          <w:lang w:val="en-CA"/>
        </w:rPr>
        <w:t xml:space="preserve">the </w:t>
      </w:r>
      <w:r w:rsidRPr="00794966">
        <w:rPr>
          <w:rFonts w:ascii="Calibri" w:hAnsi="Calibri" w:cs="Calibri"/>
          <w:sz w:val="20"/>
          <w:lang w:val="en-CA"/>
        </w:rPr>
        <w:t>village boundaries within PAs in order to secure the terroirs</w:t>
      </w:r>
      <w:r>
        <w:rPr>
          <w:rFonts w:ascii="Calibri" w:hAnsi="Calibri" w:cs="Calibri"/>
          <w:sz w:val="20"/>
          <w:lang w:val="en-CA"/>
        </w:rPr>
        <w:t xml:space="preserve">. The project will also support </w:t>
      </w:r>
      <w:r w:rsidRPr="00CD4580">
        <w:rPr>
          <w:rFonts w:ascii="Calibri" w:hAnsi="Calibri" w:cs="Calibri"/>
          <w:sz w:val="20"/>
          <w:szCs w:val="20"/>
          <w:lang w:val="en-CA"/>
        </w:rPr>
        <w:t xml:space="preserve">effective </w:t>
      </w:r>
      <w:r w:rsidRPr="00CD4580">
        <w:rPr>
          <w:rFonts w:ascii="Calibri" w:hAnsi="Calibri"/>
          <w:sz w:val="20"/>
          <w:szCs w:val="20"/>
          <w:lang w:val="en-CA"/>
        </w:rPr>
        <w:t xml:space="preserve">participatory processes </w:t>
      </w:r>
      <w:r w:rsidRPr="00CD4580">
        <w:rPr>
          <w:rFonts w:ascii="Calibri" w:hAnsi="Calibri" w:cs="Calibri"/>
          <w:sz w:val="20"/>
          <w:szCs w:val="20"/>
          <w:lang w:val="en-CA"/>
        </w:rPr>
        <w:t xml:space="preserve">with a focus on gender and PWD integration </w:t>
      </w:r>
      <w:r w:rsidRPr="00CD4580">
        <w:rPr>
          <w:rFonts w:ascii="Calibri" w:hAnsi="Calibri"/>
          <w:sz w:val="20"/>
          <w:szCs w:val="20"/>
          <w:lang w:val="en-CA"/>
        </w:rPr>
        <w:t xml:space="preserve">involving local users, technical services and authorities at all levels, for assessments, negotiations, decision-making, implementation, monitoring and evaluations, including </w:t>
      </w:r>
      <w:r w:rsidRPr="00CD4580">
        <w:rPr>
          <w:rFonts w:ascii="Calibri" w:hAnsi="Calibri" w:cs="Calibri"/>
          <w:sz w:val="20"/>
          <w:szCs w:val="20"/>
          <w:lang w:val="en-CA"/>
        </w:rPr>
        <w:t xml:space="preserve">extensive involvement of stakeholders at all levels for the participatory land and resource use planning. It is expected that local actors will have better ownership of the decisions and planning made through a transparent and participatory approach. </w:t>
      </w:r>
      <w:r w:rsidRPr="00CD4580">
        <w:rPr>
          <w:rFonts w:ascii="Calibri" w:hAnsi="Calibri"/>
          <w:sz w:val="20"/>
          <w:szCs w:val="20"/>
          <w:lang w:val="en-CA"/>
        </w:rPr>
        <w:t xml:space="preserve">Greater involvement of local communities and equity of revenue and benefit sharing from biodiversity conservation and sustainable management of natural resources and ecosystem services will be cross-cutting elements of interventions, especially under components 1 and 3. </w:t>
      </w:r>
      <w:r w:rsidRPr="00CD4580">
        <w:rPr>
          <w:rFonts w:ascii="Calibri" w:hAnsi="Calibri" w:cs="Calibri"/>
          <w:sz w:val="20"/>
          <w:szCs w:val="20"/>
          <w:lang w:val="en-CA"/>
        </w:rPr>
        <w:t xml:space="preserve">Namely, for improving PA management effectiveness, the project will support the collaborative management approach through recognizing local communities rights and benefits regarding PAs and their resources, and developing capacities </w:t>
      </w:r>
      <w:r>
        <w:rPr>
          <w:rFonts w:ascii="Calibri" w:hAnsi="Calibri" w:cs="Calibri"/>
          <w:sz w:val="20"/>
          <w:szCs w:val="20"/>
          <w:lang w:val="en-CA"/>
        </w:rPr>
        <w:t xml:space="preserve">of both the </w:t>
      </w:r>
      <w:r w:rsidR="00093190">
        <w:rPr>
          <w:rFonts w:ascii="Calibri" w:hAnsi="Calibri" w:cs="Calibri"/>
          <w:sz w:val="20"/>
          <w:szCs w:val="20"/>
          <w:lang w:val="en-CA"/>
        </w:rPr>
        <w:t>PNC Agency</w:t>
      </w:r>
      <w:r w:rsidRPr="00CD4580">
        <w:rPr>
          <w:rFonts w:ascii="Calibri" w:hAnsi="Calibri" w:cs="Calibri"/>
          <w:sz w:val="20"/>
          <w:szCs w:val="20"/>
          <w:lang w:val="en-CA"/>
        </w:rPr>
        <w:t xml:space="preserve"> </w:t>
      </w:r>
      <w:r>
        <w:rPr>
          <w:rFonts w:ascii="Calibri" w:hAnsi="Calibri" w:cs="Calibri"/>
          <w:sz w:val="20"/>
          <w:szCs w:val="20"/>
          <w:lang w:val="en-CA"/>
        </w:rPr>
        <w:t>and</w:t>
      </w:r>
      <w:r w:rsidRPr="00CD4580">
        <w:rPr>
          <w:rFonts w:ascii="Calibri" w:hAnsi="Calibri" w:cs="Calibri"/>
          <w:sz w:val="20"/>
          <w:szCs w:val="20"/>
          <w:lang w:val="en-CA"/>
        </w:rPr>
        <w:t xml:space="preserve"> local communities to </w:t>
      </w:r>
      <w:r>
        <w:rPr>
          <w:rFonts w:ascii="Calibri" w:hAnsi="Calibri" w:cs="Calibri"/>
          <w:sz w:val="20"/>
          <w:szCs w:val="20"/>
          <w:lang w:val="en-CA"/>
        </w:rPr>
        <w:t>consolidate</w:t>
      </w:r>
      <w:r w:rsidRPr="00CD4580">
        <w:rPr>
          <w:rFonts w:ascii="Calibri" w:hAnsi="Calibri" w:cs="Calibri"/>
          <w:sz w:val="20"/>
          <w:szCs w:val="20"/>
          <w:lang w:val="en-CA"/>
        </w:rPr>
        <w:t xml:space="preserve"> trust between PA institutions and local communities</w:t>
      </w:r>
      <w:r>
        <w:rPr>
          <w:rFonts w:ascii="Calibri" w:hAnsi="Calibri" w:cs="Calibri"/>
          <w:sz w:val="20"/>
          <w:szCs w:val="20"/>
          <w:lang w:val="en-CA"/>
        </w:rPr>
        <w:t>,</w:t>
      </w:r>
      <w:r w:rsidRPr="00CD4580">
        <w:rPr>
          <w:rFonts w:ascii="Calibri" w:hAnsi="Calibri" w:cs="Calibri"/>
          <w:sz w:val="20"/>
          <w:szCs w:val="20"/>
          <w:lang w:val="en-CA"/>
        </w:rPr>
        <w:t xml:space="preserve"> ensure their effective involvement and enhance their perception of the benefits resulting from the ecosystem services provided by PAs. Furthermore, social sustainability will be improved through developing</w:t>
      </w:r>
      <w:r w:rsidRPr="00984DC9">
        <w:rPr>
          <w:rFonts w:ascii="Calibri" w:hAnsi="Calibri" w:cs="Calibri"/>
          <w:sz w:val="20"/>
          <w:szCs w:val="20"/>
          <w:lang w:val="en-CA"/>
        </w:rPr>
        <w:t xml:space="preserve"> </w:t>
      </w:r>
      <w:r w:rsidRPr="00CD4580">
        <w:rPr>
          <w:rFonts w:ascii="Calibri" w:hAnsi="Calibri" w:cs="Calibri"/>
          <w:sz w:val="20"/>
          <w:szCs w:val="20"/>
          <w:lang w:val="en-CA"/>
        </w:rPr>
        <w:t xml:space="preserve">equitable partnership agreements with private entrepreneurs to develop sustainable value chains based on natural resources within the PAs to ensure a fair and equitable sharing of the benefits </w:t>
      </w:r>
      <w:r w:rsidRPr="00CD4580">
        <w:rPr>
          <w:rFonts w:ascii="Calibri" w:hAnsi="Calibri"/>
          <w:sz w:val="20"/>
          <w:szCs w:val="20"/>
          <w:lang w:val="en-CA"/>
        </w:rPr>
        <w:t>generated among</w:t>
      </w:r>
      <w:r w:rsidRPr="00CD4580">
        <w:rPr>
          <w:rFonts w:ascii="Calibri" w:hAnsi="Calibri" w:cs="Calibri"/>
          <w:sz w:val="20"/>
          <w:szCs w:val="20"/>
          <w:lang w:val="en-CA"/>
        </w:rPr>
        <w:t xml:space="preserve"> all stakeholders which will serve as an incentive to adopt and maintain sustainable land and resource use practices. Sustainability of the training programmes will be supported through the systematic capturing, analysis, and dissemination of the</w:t>
      </w:r>
      <w:r w:rsidRPr="00984DC9">
        <w:rPr>
          <w:rFonts w:ascii="Calibri" w:hAnsi="Calibri" w:cs="Calibri"/>
          <w:sz w:val="20"/>
          <w:szCs w:val="20"/>
          <w:lang w:val="en-CA"/>
        </w:rPr>
        <w:t xml:space="preserve"> </w:t>
      </w:r>
      <w:r w:rsidRPr="00CD4580">
        <w:rPr>
          <w:rFonts w:ascii="Calibri" w:hAnsi="Calibri" w:cs="Calibri"/>
          <w:sz w:val="20"/>
          <w:szCs w:val="20"/>
          <w:lang w:val="en-CA"/>
        </w:rPr>
        <w:t>technical documentation, experiences and learnings, and integration of training material into the curricula of academic institutions.</w:t>
      </w:r>
    </w:p>
    <w:p w14:paraId="18BE8D10" w14:textId="08EC0010" w:rsidR="005C2ED4" w:rsidRPr="0086174B" w:rsidRDefault="00CB14A5" w:rsidP="00C04741">
      <w:pPr>
        <w:pStyle w:val="Paragraphedeliste"/>
        <w:numPr>
          <w:ilvl w:val="0"/>
          <w:numId w:val="21"/>
        </w:numPr>
        <w:tabs>
          <w:tab w:val="left" w:pos="284"/>
        </w:tabs>
        <w:spacing w:before="120" w:after="120"/>
        <w:ind w:left="0" w:firstLine="0"/>
        <w:jc w:val="both"/>
        <w:rPr>
          <w:rFonts w:asciiTheme="minorHAnsi" w:hAnsiTheme="minorHAnsi" w:cstheme="minorHAnsi"/>
          <w:sz w:val="20"/>
          <w:szCs w:val="20"/>
        </w:rPr>
      </w:pPr>
      <w:r w:rsidRPr="0086174B">
        <w:rPr>
          <w:rFonts w:asciiTheme="minorHAnsi" w:hAnsiTheme="minorHAnsi" w:cstheme="minorHAnsi"/>
          <w:sz w:val="20"/>
          <w:szCs w:val="20"/>
          <w:u w:val="single"/>
          <w:lang w:val="en-CA"/>
        </w:rPr>
        <w:t>Potential for scaling up</w:t>
      </w:r>
      <w:r w:rsidRPr="0086174B">
        <w:rPr>
          <w:rFonts w:asciiTheme="minorHAnsi" w:hAnsiTheme="minorHAnsi" w:cstheme="minorHAnsi"/>
          <w:sz w:val="20"/>
          <w:szCs w:val="20"/>
          <w:lang w:val="en-CA"/>
        </w:rPr>
        <w:t xml:space="preserve">. The project includes the elements needed for scaling-up its outputs and outcomes, first across the national parks and within the country, and potentially in other countries with similar issues and context. Replication elements include </w:t>
      </w:r>
      <w:proofErr w:type="spellStart"/>
      <w:r w:rsidRPr="0086174B">
        <w:rPr>
          <w:rFonts w:asciiTheme="minorHAnsi" w:hAnsiTheme="minorHAnsi" w:cstheme="minorHAnsi"/>
          <w:sz w:val="20"/>
          <w:szCs w:val="20"/>
          <w:lang w:val="en-CA"/>
        </w:rPr>
        <w:t>i</w:t>
      </w:r>
      <w:proofErr w:type="spellEnd"/>
      <w:r w:rsidRPr="0086174B">
        <w:rPr>
          <w:rFonts w:asciiTheme="minorHAnsi" w:hAnsiTheme="minorHAnsi" w:cstheme="minorHAnsi"/>
          <w:sz w:val="20"/>
          <w:szCs w:val="20"/>
          <w:lang w:val="en-CA"/>
        </w:rPr>
        <w:t xml:space="preserve">) developing participatory land- and coastal use plans that will provide commonly agreed frameworks to coordinate the conservation and restoration interventions of all current and potential partners within the national protected areas (output 1.2), protocols for the monitoring of biodiversity that </w:t>
      </w:r>
      <w:r w:rsidRPr="0086174B">
        <w:rPr>
          <w:rFonts w:asciiTheme="minorHAnsi" w:hAnsiTheme="minorHAnsi" w:cstheme="minorHAnsi"/>
          <w:sz w:val="20"/>
          <w:szCs w:val="20"/>
          <w:lang w:val="en-CA"/>
        </w:rPr>
        <w:lastRenderedPageBreak/>
        <w:t xml:space="preserve">enable of communities and other stakeholders to participate (output 2.1), and management plans for natural resources that support value chains (output 2.2), ii) conducting a participatory assessment of community-based co-management models to provide a set of participatory management approaches that could be adapted and applied in other sites, iii) involving all actors in decision-making, planning, monitoring, evaluating and learning, iv) building capacities at all levels to ensure effective participation and implementation of interventions by all stakeholders, including women and PWD, v) strengthening capacities of the staff of the </w:t>
      </w:r>
      <w:r w:rsidR="00093190">
        <w:rPr>
          <w:rFonts w:asciiTheme="minorHAnsi" w:hAnsiTheme="minorHAnsi" w:cstheme="minorHAnsi"/>
          <w:sz w:val="20"/>
          <w:szCs w:val="20"/>
          <w:lang w:val="en-CA"/>
        </w:rPr>
        <w:t>PNC Agency</w:t>
      </w:r>
      <w:r w:rsidRPr="0086174B">
        <w:rPr>
          <w:rFonts w:asciiTheme="minorHAnsi" w:hAnsiTheme="minorHAnsi" w:cstheme="minorHAnsi"/>
          <w:sz w:val="20"/>
          <w:szCs w:val="20"/>
          <w:lang w:val="en-CA"/>
        </w:rPr>
        <w:t xml:space="preserve"> including Community Mobilizers and Ecoguards to provide support and supervision to local communities and develop new value chains or expand existing ones, vi) documenting all interventions, their implementation, results and lessons learned, including interventions targeting women and PWD, so that they can be easily shared with local partners and disseminated regionally for replication in other sites (outputs 4.1 and 5.1)</w:t>
      </w:r>
      <w:r w:rsidR="00A56B36" w:rsidRPr="0086174B">
        <w:rPr>
          <w:rFonts w:asciiTheme="minorHAnsi" w:hAnsiTheme="minorHAnsi" w:cstheme="minorHAnsi"/>
          <w:sz w:val="20"/>
          <w:szCs w:val="20"/>
          <w:lang w:val="en-CA"/>
        </w:rPr>
        <w:t xml:space="preserve"> and vii) develop and implement a national certification system for PA products developed through sustainable and equitable value chains which, through monitoring of implementation and results, will provide learnings to be shared as knowledge products for their potential application to other products that meet the same criteria.</w:t>
      </w:r>
    </w:p>
    <w:bookmarkEnd w:id="31"/>
    <w:p w14:paraId="6037B5D1" w14:textId="77777777" w:rsidR="00C258C3" w:rsidRPr="00650B3B" w:rsidRDefault="00C258C3" w:rsidP="001354E3">
      <w:pPr>
        <w:spacing w:after="0"/>
        <w:jc w:val="left"/>
        <w:rPr>
          <w:rStyle w:val="Lienhypertexte"/>
          <w:i/>
          <w:color w:val="auto"/>
          <w:szCs w:val="20"/>
          <w:u w:val="none"/>
          <w:lang w:val="en-CA"/>
        </w:rPr>
      </w:pPr>
    </w:p>
    <w:p w14:paraId="54470989" w14:textId="77777777" w:rsidR="009F19D4" w:rsidRPr="00650B3B" w:rsidRDefault="009F19D4" w:rsidP="001354E3">
      <w:pPr>
        <w:pStyle w:val="Titre1"/>
        <w:numPr>
          <w:ilvl w:val="0"/>
          <w:numId w:val="0"/>
        </w:numPr>
        <w:spacing w:before="0" w:after="0"/>
        <w:jc w:val="left"/>
        <w:rPr>
          <w:rFonts w:cs="Segoe UI"/>
          <w:color w:val="000000"/>
          <w:lang w:val="en-CA"/>
        </w:rPr>
        <w:sectPr w:rsidR="009F19D4" w:rsidRPr="00650B3B" w:rsidSect="000B3D4F">
          <w:pgSz w:w="12240" w:h="15840" w:code="1"/>
          <w:pgMar w:top="1440" w:right="1440" w:bottom="1440" w:left="1440" w:header="720" w:footer="432" w:gutter="0"/>
          <w:cols w:space="708"/>
          <w:titlePg/>
          <w:docGrid w:linePitch="360"/>
        </w:sectPr>
      </w:pPr>
      <w:bookmarkStart w:id="32" w:name="_Toc207800912"/>
    </w:p>
    <w:p w14:paraId="4445BB37" w14:textId="77777777" w:rsidR="0053408E" w:rsidRPr="0003763F" w:rsidRDefault="0053408E" w:rsidP="003B2A79">
      <w:pPr>
        <w:pStyle w:val="Titre1"/>
        <w:spacing w:before="0" w:after="60"/>
        <w:rPr>
          <w:rFonts w:ascii="Calibri" w:hAnsi="Calibri"/>
          <w:szCs w:val="28"/>
        </w:rPr>
      </w:pPr>
      <w:bookmarkStart w:id="33" w:name="_Toc86771964"/>
      <w:r w:rsidRPr="0003763F">
        <w:rPr>
          <w:rFonts w:ascii="Calibri" w:hAnsi="Calibri"/>
          <w:szCs w:val="28"/>
        </w:rPr>
        <w:lastRenderedPageBreak/>
        <w:t>Project Results Framework</w:t>
      </w:r>
      <w:bookmarkEnd w:id="33"/>
    </w:p>
    <w:tbl>
      <w:tblPr>
        <w:tblStyle w:val="Grilledutableau"/>
        <w:tblW w:w="14459" w:type="dxa"/>
        <w:jc w:val="center"/>
        <w:tblLook w:val="04A0" w:firstRow="1" w:lastRow="0" w:firstColumn="1" w:lastColumn="0" w:noHBand="0" w:noVBand="1"/>
      </w:tblPr>
      <w:tblGrid>
        <w:gridCol w:w="14459"/>
      </w:tblGrid>
      <w:tr w:rsidR="007E7FFE" w:rsidRPr="005C7C99" w14:paraId="7EE0207D" w14:textId="77777777" w:rsidTr="007E7FFE">
        <w:trPr>
          <w:jc w:val="center"/>
        </w:trPr>
        <w:tc>
          <w:tcPr>
            <w:tcW w:w="14459" w:type="dxa"/>
          </w:tcPr>
          <w:p w14:paraId="1B53F4B9" w14:textId="77777777" w:rsidR="007E7FFE" w:rsidRPr="005912DB" w:rsidRDefault="007E7FFE" w:rsidP="00727548">
            <w:pPr>
              <w:spacing w:before="20" w:after="20"/>
              <w:jc w:val="left"/>
              <w:rPr>
                <w:i/>
                <w:iCs/>
                <w:szCs w:val="20"/>
                <w:lang w:val="en-CA"/>
              </w:rPr>
            </w:pPr>
            <w:r w:rsidRPr="005912DB">
              <w:rPr>
                <w:b/>
                <w:bCs/>
                <w:szCs w:val="20"/>
                <w:lang w:val="en-CA"/>
              </w:rPr>
              <w:t>The project will contribute to the following Sustainable Development Goals:</w:t>
            </w:r>
            <w:r w:rsidRPr="005912DB">
              <w:rPr>
                <w:b/>
                <w:iCs/>
                <w:szCs w:val="20"/>
                <w:lang w:val="en-CA"/>
              </w:rPr>
              <w:t xml:space="preserve"> </w:t>
            </w:r>
            <w:r w:rsidRPr="005912DB">
              <w:rPr>
                <w:rFonts w:cstheme="minorHAnsi"/>
                <w:szCs w:val="20"/>
                <w:lang w:val="en-CA"/>
              </w:rPr>
              <w:t xml:space="preserve">Goal 1 – </w:t>
            </w:r>
            <w:r w:rsidRPr="005912DB">
              <w:rPr>
                <w:rFonts w:cstheme="minorHAnsi"/>
                <w:i/>
                <w:iCs/>
                <w:szCs w:val="20"/>
                <w:lang w:val="en-CA"/>
              </w:rPr>
              <w:t>End poverty in all its forms everywhere (1.4 Access to resources and 1.5 Reduction of vulnerability); Goal 5 – Gender equality and empowerment (5.5 Participation of women); Goal 6 –Sustainable management of water (6.6 Protection and restoration of ecosystems); Goal 8 – Sustained, inclusive and sustainable economic growth, productive employment and decent work for all (8.3 Micro and small enterprises, 8.4 Efficient use of resources); Goal 12 - Sustainable consumption and production (12.2 Sustainable management of natural resources, 12.8 Training and environmental information, 12b Sustainable tourism); Goal 13 – Combat climate change and its impacts (13.1 Resilience and adaptation); Goal 14 – Conserve and sustainably use marine resources (14.2 Marine and coastal ecosystems, 14.4 Fisheries regulations, 14.5 Preservation of marine areas, 14.7 Small Island States, 14b Preservation of artisanal fishing); and Goal 15 – Protect, restore and promote sustainable use of terrestrial ecosystems, sustainably manage forests, and halt biodiversity loss (15.1 Terrestrial ecosystems, 15.2 Forest management, 15.4 Mountain ecosystems, 15.5 Biodiversity and threatened species, 15.7 Poaching, 15.8 Invasive species, 15a Financing for biodiversity).</w:t>
            </w:r>
          </w:p>
        </w:tc>
      </w:tr>
      <w:tr w:rsidR="007E7FFE" w:rsidRPr="00E3737E" w14:paraId="21AD2049" w14:textId="77777777" w:rsidTr="007E7FFE">
        <w:trPr>
          <w:jc w:val="center"/>
        </w:trPr>
        <w:tc>
          <w:tcPr>
            <w:tcW w:w="14459" w:type="dxa"/>
          </w:tcPr>
          <w:p w14:paraId="774B5FF5" w14:textId="77777777" w:rsidR="007E7FFE" w:rsidRPr="005912DB" w:rsidRDefault="007E7FFE" w:rsidP="00727548">
            <w:pPr>
              <w:spacing w:before="20" w:after="20"/>
              <w:jc w:val="left"/>
              <w:rPr>
                <w:b/>
                <w:bCs/>
                <w:szCs w:val="20"/>
                <w:lang w:val="en-CA"/>
              </w:rPr>
            </w:pPr>
            <w:r w:rsidRPr="005912DB">
              <w:rPr>
                <w:b/>
                <w:bCs/>
                <w:szCs w:val="20"/>
                <w:lang w:val="en-CA"/>
              </w:rPr>
              <w:t xml:space="preserve">This project will contribute to the following country outcome included in the UNDAF/Country Programme Document: </w:t>
            </w:r>
            <w:r w:rsidRPr="005912DB">
              <w:rPr>
                <w:i/>
                <w:iCs/>
                <w:szCs w:val="20"/>
                <w:lang w:val="en-CA"/>
              </w:rPr>
              <w:t>Outcome 1 - By 2026, state and non-state actors, the Comorian population, especially the most vulnerable, will strengthen their resilience to climate change, natural disasters and crises and ensure a sustainable and integrated management of terrestrial and marine ecosystems as well as associated ecosystem goods and services, in a context of promoting sustainable habitat with a low environmental footprint.</w:t>
            </w:r>
          </w:p>
        </w:tc>
      </w:tr>
      <w:tr w:rsidR="007E7FFE" w:rsidRPr="005C7C99" w14:paraId="16332331" w14:textId="77777777" w:rsidTr="007E7FFE">
        <w:trPr>
          <w:jc w:val="center"/>
        </w:trPr>
        <w:tc>
          <w:tcPr>
            <w:tcW w:w="14459" w:type="dxa"/>
          </w:tcPr>
          <w:p w14:paraId="09BC41C0" w14:textId="77777777" w:rsidR="007E7FFE" w:rsidRPr="005912DB" w:rsidRDefault="007E7FFE" w:rsidP="00727548">
            <w:pPr>
              <w:spacing w:before="20" w:after="20"/>
              <w:jc w:val="left"/>
              <w:rPr>
                <w:b/>
                <w:bCs/>
                <w:szCs w:val="20"/>
                <w:lang w:val="en-CA"/>
              </w:rPr>
            </w:pPr>
            <w:r w:rsidRPr="005912DB">
              <w:rPr>
                <w:b/>
                <w:bCs/>
                <w:szCs w:val="20"/>
                <w:lang w:val="en-CA"/>
              </w:rPr>
              <w:t xml:space="preserve">This project will be linked to the following results of the UNDP strategic plan: </w:t>
            </w:r>
            <w:r w:rsidRPr="005912DB">
              <w:rPr>
                <w:rFonts w:cs="Arial"/>
                <w:szCs w:val="20"/>
                <w:lang w:val="en-CA"/>
              </w:rPr>
              <w:t>Output 1.4.1.2: Natural resources managed under a regime of sustainable use, conservation, access and benefit-sharing</w:t>
            </w:r>
          </w:p>
        </w:tc>
      </w:tr>
    </w:tbl>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5261"/>
        <w:gridCol w:w="2410"/>
        <w:gridCol w:w="2268"/>
        <w:gridCol w:w="2252"/>
      </w:tblGrid>
      <w:tr w:rsidR="007E7FFE" w:rsidRPr="005C7C99" w14:paraId="4A072EA1" w14:textId="77777777" w:rsidTr="007E7FFE">
        <w:trPr>
          <w:cantSplit/>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E7E6E6" w:themeFill="background2"/>
          </w:tcPr>
          <w:p w14:paraId="42D9CA5E" w14:textId="77777777" w:rsidR="007E7FFE" w:rsidRPr="00AA7BAE" w:rsidRDefault="007E7FFE" w:rsidP="00311812">
            <w:pPr>
              <w:spacing w:before="40" w:after="40"/>
              <w:jc w:val="center"/>
              <w:rPr>
                <w:rFonts w:ascii="Times New Roman" w:hAnsi="Times New Roman"/>
                <w:b/>
                <w:bCs/>
                <w:szCs w:val="20"/>
                <w:lang w:val="en-CA"/>
              </w:rPr>
            </w:pPr>
            <w:r w:rsidRPr="00AA7BAE">
              <w:rPr>
                <w:rFonts w:ascii="Times New Roman" w:hAnsi="Times New Roman"/>
                <w:b/>
                <w:bCs/>
                <w:szCs w:val="20"/>
                <w:lang w:val="en-CA"/>
              </w:rPr>
              <w:t xml:space="preserve"> </w:t>
            </w:r>
          </w:p>
        </w:tc>
        <w:tc>
          <w:tcPr>
            <w:tcW w:w="52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8356180" w14:textId="77777777" w:rsidR="007E7FFE" w:rsidRPr="00AA7BAE" w:rsidRDefault="007E7FFE" w:rsidP="00311812">
            <w:pPr>
              <w:spacing w:before="40" w:after="40"/>
              <w:jc w:val="center"/>
              <w:rPr>
                <w:b/>
                <w:bCs/>
                <w:szCs w:val="20"/>
                <w:lang w:val="fr-CA"/>
              </w:rPr>
            </w:pPr>
            <w:r w:rsidRPr="00AA7BAE">
              <w:rPr>
                <w:b/>
                <w:bCs/>
                <w:szCs w:val="20"/>
                <w:lang w:val="fr-CA"/>
              </w:rPr>
              <w:t xml:space="preserve">Objective and outcome indicators </w:t>
            </w:r>
          </w:p>
        </w:tc>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14:paraId="72EA2DCF" w14:textId="77777777" w:rsidR="007E7FFE" w:rsidRPr="00AA7BAE" w:rsidRDefault="007E7FFE" w:rsidP="00311812">
            <w:pPr>
              <w:spacing w:before="40" w:after="40"/>
              <w:jc w:val="center"/>
              <w:rPr>
                <w:b/>
                <w:bCs/>
                <w:szCs w:val="20"/>
              </w:rPr>
            </w:pPr>
            <w:r w:rsidRPr="00AA7BAE">
              <w:rPr>
                <w:b/>
                <w:bCs/>
                <w:szCs w:val="20"/>
              </w:rPr>
              <w:t>Baseline</w:t>
            </w:r>
          </w:p>
        </w:tc>
        <w:tc>
          <w:tcPr>
            <w:tcW w:w="2268" w:type="dxa"/>
            <w:tcBorders>
              <w:top w:val="single" w:sz="4" w:space="0" w:color="auto"/>
              <w:left w:val="single" w:sz="4" w:space="0" w:color="auto"/>
              <w:bottom w:val="single" w:sz="4" w:space="0" w:color="auto"/>
              <w:right w:val="single" w:sz="4" w:space="0" w:color="auto"/>
            </w:tcBorders>
            <w:shd w:val="clear" w:color="auto" w:fill="E7E6E6" w:themeFill="background2"/>
          </w:tcPr>
          <w:p w14:paraId="1CEC54E3" w14:textId="77777777" w:rsidR="007E7FFE" w:rsidRPr="00AA7BAE" w:rsidRDefault="007E7FFE" w:rsidP="00311812">
            <w:pPr>
              <w:spacing w:before="40" w:after="40"/>
              <w:jc w:val="center"/>
              <w:rPr>
                <w:b/>
                <w:bCs/>
                <w:szCs w:val="20"/>
              </w:rPr>
            </w:pPr>
            <w:r w:rsidRPr="00AA7BAE">
              <w:rPr>
                <w:b/>
                <w:bCs/>
                <w:szCs w:val="20"/>
              </w:rPr>
              <w:t>Mid-term target</w:t>
            </w:r>
          </w:p>
        </w:tc>
        <w:tc>
          <w:tcPr>
            <w:tcW w:w="2252" w:type="dxa"/>
            <w:tcBorders>
              <w:top w:val="single" w:sz="4" w:space="0" w:color="auto"/>
              <w:left w:val="single" w:sz="4" w:space="0" w:color="auto"/>
              <w:bottom w:val="single" w:sz="4" w:space="0" w:color="auto"/>
              <w:right w:val="single" w:sz="4" w:space="0" w:color="auto"/>
            </w:tcBorders>
            <w:shd w:val="clear" w:color="auto" w:fill="E7E6E6" w:themeFill="background2"/>
          </w:tcPr>
          <w:p w14:paraId="31815784" w14:textId="77777777" w:rsidR="007E7FFE" w:rsidRPr="00AA7BAE" w:rsidRDefault="007E7FFE" w:rsidP="00311812">
            <w:pPr>
              <w:spacing w:before="40" w:after="40"/>
              <w:jc w:val="center"/>
              <w:rPr>
                <w:b/>
                <w:bCs/>
                <w:szCs w:val="20"/>
                <w:lang w:val="fr-CA"/>
              </w:rPr>
            </w:pPr>
            <w:r w:rsidRPr="00AA7BAE">
              <w:rPr>
                <w:b/>
                <w:bCs/>
                <w:szCs w:val="20"/>
                <w:lang w:val="fr-CA"/>
              </w:rPr>
              <w:t>End of project target</w:t>
            </w:r>
          </w:p>
        </w:tc>
      </w:tr>
      <w:tr w:rsidR="007E7FFE" w:rsidRPr="00E3737E" w14:paraId="26382498" w14:textId="77777777" w:rsidTr="007E7FFE">
        <w:trPr>
          <w:jc w:val="center"/>
        </w:trPr>
        <w:tc>
          <w:tcPr>
            <w:tcW w:w="2263" w:type="dxa"/>
            <w:vMerge w:val="restart"/>
            <w:tcBorders>
              <w:top w:val="single" w:sz="4" w:space="0" w:color="auto"/>
              <w:left w:val="single" w:sz="4" w:space="0" w:color="auto"/>
              <w:right w:val="single" w:sz="4" w:space="0" w:color="auto"/>
            </w:tcBorders>
            <w:shd w:val="clear" w:color="auto" w:fill="E7E6E6" w:themeFill="background2"/>
          </w:tcPr>
          <w:p w14:paraId="1094C1DD" w14:textId="77777777" w:rsidR="007E7FFE" w:rsidRPr="005C7C99" w:rsidRDefault="007E7FFE" w:rsidP="00311812">
            <w:pPr>
              <w:jc w:val="left"/>
              <w:rPr>
                <w:rFonts w:ascii="Times New Roman" w:hAnsi="Times New Roman"/>
                <w:b/>
                <w:bCs/>
                <w:sz w:val="18"/>
                <w:szCs w:val="18"/>
                <w:lang w:val="en-CA"/>
              </w:rPr>
            </w:pPr>
            <w:r w:rsidRPr="008466CF">
              <w:rPr>
                <w:rFonts w:asciiTheme="minorHAnsi" w:hAnsiTheme="minorHAnsi" w:cstheme="minorHAnsi"/>
                <w:b/>
                <w:bCs/>
                <w:sz w:val="18"/>
                <w:szCs w:val="18"/>
                <w:lang w:val="en-CA"/>
              </w:rPr>
              <w:t>Project Objective:</w:t>
            </w:r>
            <w:r w:rsidRPr="005C7C99">
              <w:rPr>
                <w:rFonts w:ascii="Times New Roman" w:hAnsi="Times New Roman"/>
                <w:b/>
                <w:bCs/>
                <w:sz w:val="18"/>
                <w:szCs w:val="18"/>
                <w:lang w:val="en-CA"/>
              </w:rPr>
              <w:t xml:space="preserve"> </w:t>
            </w:r>
            <w:r w:rsidRPr="005C7C99">
              <w:rPr>
                <w:rFonts w:ascii="Times New Roman" w:hAnsi="Times New Roman"/>
                <w:b/>
                <w:bCs/>
                <w:sz w:val="18"/>
                <w:szCs w:val="18"/>
                <w:lang w:val="en-CA"/>
              </w:rPr>
              <w:br/>
            </w:r>
            <w:r w:rsidRPr="005C7C99">
              <w:rPr>
                <w:color w:val="7030A0"/>
                <w:lang w:val="en-CA"/>
              </w:rPr>
              <w:t>Conserve the terrestrial and marine biodiversity of the Union of the Comoros by strengthening the effectiveness of the co-management of the new network of protected areas with local communities to support sustainable development.</w:t>
            </w:r>
          </w:p>
        </w:tc>
        <w:tc>
          <w:tcPr>
            <w:tcW w:w="5261" w:type="dxa"/>
            <w:tcBorders>
              <w:top w:val="single" w:sz="4" w:space="0" w:color="auto"/>
              <w:left w:val="single" w:sz="4" w:space="0" w:color="auto"/>
              <w:bottom w:val="single" w:sz="4" w:space="0" w:color="auto"/>
              <w:right w:val="single" w:sz="4" w:space="0" w:color="auto"/>
            </w:tcBorders>
          </w:tcPr>
          <w:p w14:paraId="35DDF9ED" w14:textId="77777777" w:rsidR="007E7FFE" w:rsidRPr="0030169A" w:rsidRDefault="007E7FFE" w:rsidP="00311812">
            <w:pPr>
              <w:spacing w:after="40"/>
              <w:jc w:val="left"/>
              <w:rPr>
                <w:bCs/>
                <w:color w:val="7030A0"/>
                <w:sz w:val="18"/>
                <w:szCs w:val="18"/>
                <w:lang w:val="en-CA"/>
              </w:rPr>
            </w:pPr>
            <w:r w:rsidRPr="0030169A">
              <w:rPr>
                <w:bCs/>
                <w:i/>
                <w:color w:val="7030A0"/>
                <w:sz w:val="18"/>
                <w:szCs w:val="18"/>
                <w:lang w:val="en-CA"/>
              </w:rPr>
              <w:t>Mandatory indicator</w:t>
            </w:r>
            <w:r>
              <w:rPr>
                <w:bCs/>
                <w:i/>
                <w:color w:val="7030A0"/>
                <w:sz w:val="18"/>
                <w:szCs w:val="18"/>
                <w:lang w:val="en-CA"/>
              </w:rPr>
              <w:t xml:space="preserve"> 1</w:t>
            </w:r>
            <w:r w:rsidRPr="0030169A">
              <w:rPr>
                <w:bCs/>
                <w:i/>
                <w:color w:val="7030A0"/>
                <w:sz w:val="18"/>
                <w:szCs w:val="18"/>
                <w:lang w:val="en-CA"/>
              </w:rPr>
              <w:t>:</w:t>
            </w:r>
            <w:r w:rsidRPr="0030169A">
              <w:rPr>
                <w:bCs/>
                <w:color w:val="7030A0"/>
                <w:sz w:val="18"/>
                <w:szCs w:val="18"/>
                <w:lang w:val="en-CA"/>
              </w:rPr>
              <w:t xml:space="preserve"> </w:t>
            </w:r>
          </w:p>
          <w:p w14:paraId="1FC9CD3F" w14:textId="77777777" w:rsidR="007E7FFE" w:rsidRPr="005C7C99" w:rsidRDefault="007E7FFE" w:rsidP="00311812">
            <w:pPr>
              <w:spacing w:after="0"/>
              <w:jc w:val="left"/>
              <w:rPr>
                <w:bCs/>
                <w:i/>
                <w:iCs/>
                <w:color w:val="7030A0"/>
                <w:sz w:val="18"/>
                <w:szCs w:val="18"/>
                <w:lang w:val="en-CA"/>
              </w:rPr>
            </w:pPr>
            <w:r w:rsidRPr="0030169A">
              <w:rPr>
                <w:bCs/>
                <w:sz w:val="18"/>
                <w:szCs w:val="18"/>
                <w:lang w:val="en-CA"/>
              </w:rPr>
              <w:t xml:space="preserve">Number of direct beneficiaries, disaggregated by sex and PWD, benefiting from project interventions, through </w:t>
            </w:r>
            <w:proofErr w:type="spellStart"/>
            <w:r w:rsidRPr="0030169A">
              <w:rPr>
                <w:bCs/>
                <w:sz w:val="18"/>
                <w:szCs w:val="18"/>
                <w:lang w:val="en-CA"/>
              </w:rPr>
              <w:t>i</w:t>
            </w:r>
            <w:proofErr w:type="spellEnd"/>
            <w:r w:rsidRPr="0030169A">
              <w:rPr>
                <w:bCs/>
                <w:sz w:val="18"/>
                <w:szCs w:val="18"/>
                <w:lang w:val="en-CA"/>
              </w:rPr>
              <w:t xml:space="preserve">) livelihoods created or improved based on the sustainable development of natural resources and ecosystem services within protected areas, ii) the development of their capacities to actively participate in the co-management of protected areas and the valuation of the ecosystem goods and services they provide (institutional, community and private sector actors). </w:t>
            </w:r>
            <w:r w:rsidRPr="009E0C15">
              <w:rPr>
                <w:bCs/>
                <w:sz w:val="18"/>
                <w:szCs w:val="18"/>
                <w:lang w:val="fr-CA"/>
              </w:rPr>
              <w:t>(</w:t>
            </w:r>
            <w:r w:rsidRPr="0050747B">
              <w:rPr>
                <w:b/>
                <w:bCs/>
                <w:sz w:val="18"/>
                <w:szCs w:val="18"/>
                <w:lang w:val="fr-CA"/>
              </w:rPr>
              <w:t xml:space="preserve">GEF-7 Core indicator </w:t>
            </w:r>
            <w:r w:rsidRPr="009E0C15">
              <w:rPr>
                <w:b/>
                <w:bCs/>
                <w:sz w:val="18"/>
                <w:szCs w:val="18"/>
                <w:lang w:val="fr-CA"/>
              </w:rPr>
              <w:t>#11</w:t>
            </w:r>
            <w:r w:rsidRPr="009E0C15">
              <w:rPr>
                <w:bCs/>
                <w:sz w:val="18"/>
                <w:szCs w:val="18"/>
                <w:lang w:val="fr-CA"/>
              </w:rPr>
              <w:t>)</w:t>
            </w:r>
          </w:p>
        </w:tc>
        <w:tc>
          <w:tcPr>
            <w:tcW w:w="2410" w:type="dxa"/>
            <w:tcBorders>
              <w:top w:val="single" w:sz="4" w:space="0" w:color="auto"/>
              <w:left w:val="single" w:sz="4" w:space="0" w:color="auto"/>
              <w:bottom w:val="single" w:sz="4" w:space="0" w:color="auto"/>
              <w:right w:val="single" w:sz="4" w:space="0" w:color="auto"/>
            </w:tcBorders>
          </w:tcPr>
          <w:p w14:paraId="1BD39CB1" w14:textId="77777777" w:rsidR="007E7FFE" w:rsidRPr="00722E7B" w:rsidRDefault="007E7FFE" w:rsidP="00311812">
            <w:pPr>
              <w:jc w:val="left"/>
              <w:rPr>
                <w:bCs/>
                <w:iCs/>
                <w:sz w:val="18"/>
                <w:szCs w:val="18"/>
                <w:lang w:val="en-CA"/>
              </w:rPr>
            </w:pPr>
            <w:r w:rsidRPr="00722E7B">
              <w:rPr>
                <w:bCs/>
                <w:iCs/>
                <w:sz w:val="18"/>
                <w:szCs w:val="18"/>
                <w:lang w:val="en-CA"/>
              </w:rPr>
              <w:t>0</w:t>
            </w:r>
          </w:p>
        </w:tc>
        <w:tc>
          <w:tcPr>
            <w:tcW w:w="2268" w:type="dxa"/>
            <w:tcBorders>
              <w:top w:val="single" w:sz="4" w:space="0" w:color="auto"/>
              <w:left w:val="single" w:sz="4" w:space="0" w:color="auto"/>
              <w:bottom w:val="single" w:sz="4" w:space="0" w:color="auto"/>
              <w:right w:val="single" w:sz="4" w:space="0" w:color="auto"/>
            </w:tcBorders>
          </w:tcPr>
          <w:p w14:paraId="202EEBA0" w14:textId="60CB1FF5" w:rsidR="007E7FFE" w:rsidRPr="0070050D" w:rsidRDefault="007E7FFE" w:rsidP="009F016C">
            <w:pPr>
              <w:spacing w:after="20"/>
              <w:jc w:val="left"/>
              <w:rPr>
                <w:bCs/>
                <w:i/>
                <w:sz w:val="18"/>
                <w:szCs w:val="18"/>
                <w:lang w:val="en-CA"/>
              </w:rPr>
            </w:pPr>
            <w:proofErr w:type="spellStart"/>
            <w:r>
              <w:rPr>
                <w:sz w:val="18"/>
                <w:szCs w:val="18"/>
                <w:lang w:val="en-CA"/>
              </w:rPr>
              <w:t>i</w:t>
            </w:r>
            <w:proofErr w:type="spellEnd"/>
            <w:r>
              <w:rPr>
                <w:sz w:val="18"/>
                <w:szCs w:val="18"/>
                <w:lang w:val="en-CA"/>
              </w:rPr>
              <w:t>) IGA development beneficiaries: 6399 (</w:t>
            </w:r>
            <w:r>
              <w:rPr>
                <w:i/>
                <w:iCs/>
                <w:sz w:val="18"/>
                <w:szCs w:val="18"/>
                <w:lang w:val="en-CA"/>
              </w:rPr>
              <w:t>on the basis of 5.4 persons per household</w:t>
            </w:r>
            <w:r>
              <w:rPr>
                <w:sz w:val="18"/>
                <w:szCs w:val="18"/>
                <w:lang w:val="en-CA"/>
              </w:rPr>
              <w:t>), including 50% of women and 4% of PWD</w:t>
            </w:r>
            <w:r>
              <w:rPr>
                <w:sz w:val="18"/>
                <w:szCs w:val="18"/>
                <w:lang w:val="en-CA"/>
              </w:rPr>
              <w:br/>
              <w:t xml:space="preserve">ii) Beneficiaries of trainings: </w:t>
            </w:r>
            <w:r w:rsidR="003A3C78">
              <w:rPr>
                <w:sz w:val="18"/>
                <w:szCs w:val="18"/>
                <w:lang w:val="en-CA"/>
              </w:rPr>
              <w:t xml:space="preserve">total of 2049 of which 40% women and 2% PWD, including: </w:t>
            </w:r>
            <w:r w:rsidR="003A3C78">
              <w:rPr>
                <w:sz w:val="18"/>
                <w:szCs w:val="18"/>
                <w:lang w:val="en-CA"/>
              </w:rPr>
              <w:br/>
            </w:r>
            <w:r>
              <w:rPr>
                <w:sz w:val="18"/>
                <w:szCs w:val="18"/>
                <w:lang w:val="en-CA"/>
              </w:rPr>
              <w:t xml:space="preserve">60 members of the </w:t>
            </w:r>
            <w:r w:rsidR="00093190">
              <w:rPr>
                <w:sz w:val="18"/>
                <w:szCs w:val="18"/>
                <w:lang w:val="en-CA"/>
              </w:rPr>
              <w:t>PNC Agency</w:t>
            </w:r>
            <w:r>
              <w:rPr>
                <w:sz w:val="18"/>
                <w:szCs w:val="18"/>
                <w:lang w:val="en-CA"/>
              </w:rPr>
              <w:t xml:space="preserve"> + 264 members of park co-management committees and 1680 members of village committees + 10 DGEF officers + 35 people in the private sector</w:t>
            </w:r>
          </w:p>
        </w:tc>
        <w:tc>
          <w:tcPr>
            <w:tcW w:w="2252" w:type="dxa"/>
            <w:tcBorders>
              <w:top w:val="single" w:sz="4" w:space="0" w:color="auto"/>
              <w:left w:val="single" w:sz="4" w:space="0" w:color="auto"/>
              <w:bottom w:val="single" w:sz="4" w:space="0" w:color="auto"/>
              <w:right w:val="single" w:sz="4" w:space="0" w:color="auto"/>
            </w:tcBorders>
          </w:tcPr>
          <w:p w14:paraId="43120AE1" w14:textId="6DA7DA3E" w:rsidR="007E7FFE" w:rsidRPr="0070050D" w:rsidRDefault="007E7FFE" w:rsidP="009F016C">
            <w:pPr>
              <w:spacing w:after="20"/>
              <w:jc w:val="left"/>
              <w:rPr>
                <w:sz w:val="18"/>
                <w:szCs w:val="18"/>
                <w:lang w:val="en-CA"/>
              </w:rPr>
            </w:pPr>
            <w:r>
              <w:rPr>
                <w:sz w:val="18"/>
                <w:szCs w:val="18"/>
                <w:lang w:val="en-CA"/>
              </w:rPr>
              <w:t>IGA development beneficiaries: 6399 (</w:t>
            </w:r>
            <w:r>
              <w:rPr>
                <w:i/>
                <w:iCs/>
                <w:sz w:val="18"/>
                <w:szCs w:val="18"/>
                <w:lang w:val="en-CA"/>
              </w:rPr>
              <w:t>on the basis of 5.4 persons per household</w:t>
            </w:r>
            <w:r>
              <w:rPr>
                <w:sz w:val="18"/>
                <w:szCs w:val="18"/>
                <w:lang w:val="en-CA"/>
              </w:rPr>
              <w:t>), including 50% of women and 4% of PWD</w:t>
            </w:r>
            <w:r>
              <w:rPr>
                <w:sz w:val="18"/>
                <w:szCs w:val="18"/>
                <w:lang w:val="en-CA"/>
              </w:rPr>
              <w:br/>
              <w:t xml:space="preserve">ii) Beneficiaries of trainings: </w:t>
            </w:r>
            <w:r w:rsidR="003A3C78">
              <w:rPr>
                <w:sz w:val="18"/>
                <w:szCs w:val="18"/>
                <w:lang w:val="en-CA"/>
              </w:rPr>
              <w:t xml:space="preserve">total of 2049 of which 40% women and 2% PWD, including: </w:t>
            </w:r>
            <w:r w:rsidR="003A3C78">
              <w:rPr>
                <w:sz w:val="18"/>
                <w:szCs w:val="18"/>
                <w:lang w:val="en-CA"/>
              </w:rPr>
              <w:br/>
            </w:r>
            <w:r>
              <w:rPr>
                <w:sz w:val="18"/>
                <w:szCs w:val="18"/>
                <w:lang w:val="en-CA"/>
              </w:rPr>
              <w:t xml:space="preserve">60 members of the </w:t>
            </w:r>
            <w:r w:rsidR="00093190">
              <w:rPr>
                <w:sz w:val="18"/>
                <w:szCs w:val="18"/>
                <w:lang w:val="en-CA"/>
              </w:rPr>
              <w:t>PNC Agency</w:t>
            </w:r>
            <w:r>
              <w:rPr>
                <w:sz w:val="18"/>
                <w:szCs w:val="18"/>
                <w:lang w:val="en-CA"/>
              </w:rPr>
              <w:t xml:space="preserve"> + 264 members of park co-management committees and 1680 members of village committees + 10 DGEF officers + 35 people in the private sector</w:t>
            </w:r>
          </w:p>
        </w:tc>
      </w:tr>
      <w:tr w:rsidR="007E7FFE" w:rsidRPr="00E3737E" w14:paraId="3E9EABA1" w14:textId="77777777" w:rsidTr="007E7FFE">
        <w:trPr>
          <w:jc w:val="center"/>
        </w:trPr>
        <w:tc>
          <w:tcPr>
            <w:tcW w:w="2263" w:type="dxa"/>
            <w:vMerge/>
            <w:tcBorders>
              <w:left w:val="single" w:sz="4" w:space="0" w:color="auto"/>
              <w:right w:val="single" w:sz="4" w:space="0" w:color="auto"/>
            </w:tcBorders>
            <w:shd w:val="clear" w:color="auto" w:fill="E7E6E6" w:themeFill="background2"/>
          </w:tcPr>
          <w:p w14:paraId="52E0A04D" w14:textId="77777777" w:rsidR="007E7FFE" w:rsidRPr="005C7C99" w:rsidRDefault="007E7FFE" w:rsidP="00311812">
            <w:pPr>
              <w:jc w:val="left"/>
              <w:rPr>
                <w:rFonts w:ascii="Times New Roman" w:hAnsi="Times New Roman"/>
                <w:b/>
                <w:bCs/>
                <w:sz w:val="18"/>
                <w:szCs w:val="18"/>
                <w:lang w:val="en-CA"/>
              </w:rPr>
            </w:pPr>
          </w:p>
        </w:tc>
        <w:tc>
          <w:tcPr>
            <w:tcW w:w="5261" w:type="dxa"/>
            <w:tcBorders>
              <w:top w:val="single" w:sz="4" w:space="0" w:color="auto"/>
              <w:left w:val="single" w:sz="4" w:space="0" w:color="auto"/>
              <w:bottom w:val="single" w:sz="4" w:space="0" w:color="auto"/>
              <w:right w:val="single" w:sz="4" w:space="0" w:color="auto"/>
            </w:tcBorders>
            <w:hideMark/>
          </w:tcPr>
          <w:p w14:paraId="0E7295F3" w14:textId="77777777" w:rsidR="007E7FFE" w:rsidRPr="005C7C99" w:rsidRDefault="007E7FFE" w:rsidP="009F016C">
            <w:pPr>
              <w:spacing w:after="20"/>
              <w:jc w:val="left"/>
              <w:rPr>
                <w:bCs/>
                <w:color w:val="7030A0"/>
                <w:sz w:val="18"/>
                <w:szCs w:val="18"/>
                <w:lang w:val="en-CA"/>
              </w:rPr>
            </w:pPr>
            <w:r w:rsidRPr="005C7C99">
              <w:rPr>
                <w:bCs/>
                <w:i/>
                <w:iCs/>
                <w:color w:val="7030A0"/>
                <w:sz w:val="18"/>
                <w:szCs w:val="18"/>
                <w:lang w:val="en-CA"/>
              </w:rPr>
              <w:t>Mandatory indicator</w:t>
            </w:r>
            <w:r>
              <w:rPr>
                <w:bCs/>
                <w:i/>
                <w:iCs/>
                <w:color w:val="7030A0"/>
                <w:sz w:val="18"/>
                <w:szCs w:val="18"/>
                <w:lang w:val="en-CA"/>
              </w:rPr>
              <w:t xml:space="preserve"> 2</w:t>
            </w:r>
            <w:r w:rsidRPr="005C7C99">
              <w:rPr>
                <w:bCs/>
                <w:color w:val="7030A0"/>
                <w:sz w:val="18"/>
                <w:szCs w:val="18"/>
                <w:lang w:val="en-CA"/>
              </w:rPr>
              <w:t xml:space="preserve"> (</w:t>
            </w:r>
            <w:r w:rsidRPr="005C7C99">
              <w:rPr>
                <w:bCs/>
                <w:i/>
                <w:color w:val="7030A0"/>
                <w:sz w:val="18"/>
                <w:szCs w:val="18"/>
                <w:lang w:val="en-CA"/>
              </w:rPr>
              <w:t>from the IRRF – 1.4.1.2b</w:t>
            </w:r>
            <w:r w:rsidRPr="005C7C99">
              <w:rPr>
                <w:bCs/>
                <w:color w:val="7030A0"/>
                <w:sz w:val="18"/>
                <w:szCs w:val="18"/>
                <w:lang w:val="en-CA"/>
              </w:rPr>
              <w:t xml:space="preserve">):  </w:t>
            </w:r>
          </w:p>
          <w:p w14:paraId="5CEF34F0" w14:textId="77777777" w:rsidR="007E7FFE" w:rsidRPr="0094053C" w:rsidRDefault="007E7FFE" w:rsidP="00311812">
            <w:pPr>
              <w:spacing w:after="0"/>
              <w:jc w:val="left"/>
              <w:rPr>
                <w:bCs/>
                <w:sz w:val="18"/>
                <w:szCs w:val="18"/>
                <w:lang w:val="en-CA"/>
              </w:rPr>
            </w:pPr>
            <w:r w:rsidRPr="0094053C">
              <w:rPr>
                <w:bCs/>
                <w:sz w:val="18"/>
                <w:szCs w:val="18"/>
                <w:lang w:val="en-CA"/>
              </w:rPr>
              <w:t>Area of existing protected areas with improved management (hectares)</w:t>
            </w:r>
          </w:p>
          <w:p w14:paraId="5FCEB4BA" w14:textId="77777777" w:rsidR="007E7FFE" w:rsidRPr="0094053C" w:rsidRDefault="007E7FFE" w:rsidP="00311812">
            <w:pPr>
              <w:jc w:val="left"/>
              <w:rPr>
                <w:bCs/>
                <w:sz w:val="18"/>
                <w:szCs w:val="18"/>
                <w:lang w:val="en-CA"/>
              </w:rPr>
            </w:pPr>
            <w:r w:rsidRPr="0094053C">
              <w:rPr>
                <w:bCs/>
                <w:sz w:val="18"/>
                <w:szCs w:val="18"/>
                <w:lang w:val="en-CA"/>
              </w:rPr>
              <w:t>a) Area of terrestrial protected areas with improved management efficiency (</w:t>
            </w:r>
            <w:r w:rsidRPr="0094053C">
              <w:rPr>
                <w:b/>
                <w:bCs/>
                <w:sz w:val="18"/>
                <w:szCs w:val="18"/>
                <w:lang w:val="en-CA"/>
              </w:rPr>
              <w:t xml:space="preserve">GEF-7 Core indicator </w:t>
            </w:r>
            <w:r w:rsidRPr="0094053C">
              <w:rPr>
                <w:b/>
                <w:sz w:val="18"/>
                <w:szCs w:val="18"/>
                <w:lang w:val="en-CA"/>
              </w:rPr>
              <w:t>1.2</w:t>
            </w:r>
            <w:r w:rsidRPr="0094053C">
              <w:rPr>
                <w:bCs/>
                <w:sz w:val="18"/>
                <w:szCs w:val="18"/>
                <w:lang w:val="en-CA"/>
              </w:rPr>
              <w:t>) as shown by the evolution of the METT scores of the Karthala, Mont Ntringui and Mohéli National Parks (land portion)</w:t>
            </w:r>
          </w:p>
          <w:p w14:paraId="17F81FBC" w14:textId="77777777" w:rsidR="007E7FFE" w:rsidRPr="0094053C" w:rsidRDefault="007E7FFE" w:rsidP="00311812">
            <w:pPr>
              <w:spacing w:after="0"/>
              <w:jc w:val="left"/>
              <w:rPr>
                <w:bCs/>
                <w:sz w:val="18"/>
                <w:szCs w:val="18"/>
                <w:lang w:val="en-CA"/>
              </w:rPr>
            </w:pPr>
            <w:r w:rsidRPr="0094053C">
              <w:rPr>
                <w:bCs/>
                <w:i/>
                <w:iCs/>
                <w:sz w:val="18"/>
                <w:szCs w:val="18"/>
                <w:lang w:val="en-CA"/>
              </w:rPr>
              <w:t>b)</w:t>
            </w:r>
            <w:r w:rsidRPr="0094053C">
              <w:rPr>
                <w:bCs/>
                <w:sz w:val="18"/>
                <w:szCs w:val="18"/>
                <w:lang w:val="en-CA"/>
              </w:rPr>
              <w:t xml:space="preserve"> Area of marine coastal protected areas with improved management efficiency (</w:t>
            </w:r>
            <w:r w:rsidRPr="0094053C">
              <w:rPr>
                <w:b/>
                <w:bCs/>
                <w:sz w:val="18"/>
                <w:szCs w:val="18"/>
                <w:lang w:val="en-CA"/>
              </w:rPr>
              <w:t xml:space="preserve">GEF-7 Core indicator </w:t>
            </w:r>
            <w:r w:rsidRPr="0094053C">
              <w:rPr>
                <w:b/>
                <w:sz w:val="18"/>
                <w:szCs w:val="18"/>
                <w:lang w:val="en-CA"/>
              </w:rPr>
              <w:t>2.2</w:t>
            </w:r>
            <w:r w:rsidRPr="0094053C">
              <w:rPr>
                <w:bCs/>
                <w:sz w:val="18"/>
                <w:szCs w:val="18"/>
                <w:lang w:val="en-CA"/>
              </w:rPr>
              <w:t xml:space="preserve">) as shown by the evolution of the </w:t>
            </w:r>
            <w:r w:rsidRPr="0094053C">
              <w:rPr>
                <w:bCs/>
                <w:sz w:val="18"/>
                <w:szCs w:val="18"/>
                <w:lang w:val="en-CA"/>
              </w:rPr>
              <w:lastRenderedPageBreak/>
              <w:t>METT scores of the</w:t>
            </w:r>
            <w:r>
              <w:rPr>
                <w:bCs/>
                <w:sz w:val="18"/>
                <w:szCs w:val="18"/>
                <w:lang w:val="en-CA"/>
              </w:rPr>
              <w:t xml:space="preserve"> </w:t>
            </w:r>
            <w:proofErr w:type="spellStart"/>
            <w:r w:rsidRPr="0094053C">
              <w:rPr>
                <w:bCs/>
                <w:sz w:val="18"/>
                <w:szCs w:val="18"/>
                <w:lang w:val="en-CA"/>
              </w:rPr>
              <w:t>Cœlacanthe</w:t>
            </w:r>
            <w:proofErr w:type="spellEnd"/>
            <w:r w:rsidRPr="0094053C">
              <w:rPr>
                <w:bCs/>
                <w:sz w:val="18"/>
                <w:szCs w:val="18"/>
                <w:lang w:val="en-CA"/>
              </w:rPr>
              <w:t xml:space="preserve">, </w:t>
            </w:r>
            <w:proofErr w:type="spellStart"/>
            <w:r w:rsidRPr="0094053C">
              <w:rPr>
                <w:bCs/>
                <w:sz w:val="18"/>
                <w:szCs w:val="18"/>
                <w:lang w:val="en-CA"/>
              </w:rPr>
              <w:t>Mitsamiouli-Ndroudé</w:t>
            </w:r>
            <w:proofErr w:type="spellEnd"/>
            <w:r w:rsidRPr="0094053C">
              <w:rPr>
                <w:bCs/>
                <w:sz w:val="18"/>
                <w:szCs w:val="18"/>
                <w:lang w:val="en-CA"/>
              </w:rPr>
              <w:t xml:space="preserve">, </w:t>
            </w:r>
            <w:proofErr w:type="spellStart"/>
            <w:r w:rsidRPr="0094053C">
              <w:rPr>
                <w:bCs/>
                <w:sz w:val="18"/>
                <w:szCs w:val="18"/>
                <w:lang w:val="en-CA"/>
              </w:rPr>
              <w:t>Shissiwani</w:t>
            </w:r>
            <w:proofErr w:type="spellEnd"/>
            <w:r w:rsidRPr="0094053C">
              <w:rPr>
                <w:bCs/>
                <w:sz w:val="18"/>
                <w:szCs w:val="18"/>
                <w:lang w:val="en-CA"/>
              </w:rPr>
              <w:t xml:space="preserve"> </w:t>
            </w:r>
            <w:r>
              <w:rPr>
                <w:bCs/>
                <w:sz w:val="18"/>
                <w:szCs w:val="18"/>
                <w:lang w:val="en-CA"/>
              </w:rPr>
              <w:t>and</w:t>
            </w:r>
            <w:r w:rsidRPr="0094053C">
              <w:rPr>
                <w:bCs/>
                <w:sz w:val="18"/>
                <w:szCs w:val="18"/>
                <w:lang w:val="en-CA"/>
              </w:rPr>
              <w:t xml:space="preserve"> Mohéli National Parks (</w:t>
            </w:r>
            <w:r>
              <w:rPr>
                <w:bCs/>
                <w:sz w:val="18"/>
                <w:szCs w:val="18"/>
                <w:lang w:val="en-CA"/>
              </w:rPr>
              <w:t>marine</w:t>
            </w:r>
            <w:r w:rsidRPr="0094053C">
              <w:rPr>
                <w:bCs/>
                <w:sz w:val="18"/>
                <w:szCs w:val="18"/>
                <w:lang w:val="en-CA"/>
              </w:rPr>
              <w:t xml:space="preserve"> portion)</w:t>
            </w:r>
          </w:p>
        </w:tc>
        <w:tc>
          <w:tcPr>
            <w:tcW w:w="2410" w:type="dxa"/>
            <w:tcBorders>
              <w:top w:val="single" w:sz="4" w:space="0" w:color="auto"/>
              <w:left w:val="single" w:sz="4" w:space="0" w:color="auto"/>
              <w:bottom w:val="single" w:sz="4" w:space="0" w:color="auto"/>
              <w:right w:val="single" w:sz="4" w:space="0" w:color="auto"/>
            </w:tcBorders>
            <w:hideMark/>
          </w:tcPr>
          <w:p w14:paraId="24E632CF" w14:textId="77777777" w:rsidR="007E7FFE" w:rsidRPr="00B5745B" w:rsidRDefault="007E7FFE" w:rsidP="009F016C">
            <w:pPr>
              <w:spacing w:after="0"/>
              <w:jc w:val="left"/>
              <w:rPr>
                <w:bCs/>
                <w:iCs/>
                <w:sz w:val="18"/>
                <w:szCs w:val="18"/>
                <w:lang w:val="en-CA"/>
              </w:rPr>
            </w:pPr>
            <w:r w:rsidRPr="00B5745B">
              <w:rPr>
                <w:bCs/>
                <w:iCs/>
                <w:sz w:val="18"/>
                <w:szCs w:val="18"/>
                <w:lang w:val="en-CA"/>
              </w:rPr>
              <w:lastRenderedPageBreak/>
              <w:t>0 ha</w:t>
            </w:r>
          </w:p>
          <w:p w14:paraId="2E37FBED" w14:textId="77777777" w:rsidR="007E7FFE" w:rsidRPr="00B5745B" w:rsidRDefault="007E7FFE" w:rsidP="009F016C">
            <w:pPr>
              <w:spacing w:after="0"/>
              <w:jc w:val="left"/>
              <w:rPr>
                <w:bCs/>
                <w:iCs/>
                <w:sz w:val="18"/>
                <w:szCs w:val="18"/>
                <w:lang w:val="en-CA"/>
              </w:rPr>
            </w:pPr>
            <w:r w:rsidRPr="00B5745B">
              <w:rPr>
                <w:bCs/>
                <w:iCs/>
                <w:sz w:val="18"/>
                <w:szCs w:val="18"/>
                <w:lang w:val="en-CA"/>
              </w:rPr>
              <w:t>a) 0</w:t>
            </w:r>
            <w:r w:rsidRPr="00B5745B">
              <w:rPr>
                <w:bCs/>
                <w:iCs/>
                <w:sz w:val="18"/>
                <w:szCs w:val="18"/>
                <w:lang w:val="en-CA"/>
              </w:rPr>
              <w:br/>
              <w:t xml:space="preserve">from baseline METT values </w:t>
            </w:r>
            <w:r w:rsidRPr="00B5745B">
              <w:rPr>
                <w:bCs/>
                <w:iCs/>
                <w:sz w:val="18"/>
                <w:szCs w:val="18"/>
                <w:lang w:val="en-CA"/>
              </w:rPr>
              <w:br/>
              <w:t>Mohéli: 59</w:t>
            </w:r>
            <w:r w:rsidRPr="00B5745B">
              <w:rPr>
                <w:bCs/>
                <w:iCs/>
                <w:sz w:val="18"/>
                <w:szCs w:val="18"/>
                <w:lang w:val="en-CA"/>
              </w:rPr>
              <w:br/>
              <w:t>Karthala: 53</w:t>
            </w:r>
            <w:r w:rsidRPr="00B5745B">
              <w:rPr>
                <w:bCs/>
                <w:iCs/>
                <w:sz w:val="18"/>
                <w:szCs w:val="18"/>
                <w:lang w:val="en-CA"/>
              </w:rPr>
              <w:br/>
              <w:t>Mont Ntringui: 47</w:t>
            </w:r>
          </w:p>
          <w:p w14:paraId="34C88CF0" w14:textId="77777777" w:rsidR="007E7FFE" w:rsidRPr="00B5745B" w:rsidRDefault="007E7FFE" w:rsidP="009F016C">
            <w:pPr>
              <w:spacing w:after="0"/>
              <w:jc w:val="left"/>
              <w:rPr>
                <w:bCs/>
                <w:iCs/>
                <w:sz w:val="18"/>
                <w:szCs w:val="18"/>
                <w:lang w:val="en-CA"/>
              </w:rPr>
            </w:pPr>
            <w:r w:rsidRPr="00B5745B">
              <w:rPr>
                <w:bCs/>
                <w:iCs/>
                <w:sz w:val="18"/>
                <w:szCs w:val="18"/>
                <w:lang w:val="en-CA"/>
              </w:rPr>
              <w:t>b) 0</w:t>
            </w:r>
            <w:r w:rsidRPr="00B5745B">
              <w:rPr>
                <w:bCs/>
                <w:iCs/>
                <w:sz w:val="18"/>
                <w:szCs w:val="18"/>
                <w:lang w:val="en-CA"/>
              </w:rPr>
              <w:br/>
              <w:t>from baseline METT values</w:t>
            </w:r>
            <w:r w:rsidRPr="00B5745B">
              <w:rPr>
                <w:bCs/>
                <w:iCs/>
                <w:sz w:val="18"/>
                <w:szCs w:val="18"/>
                <w:lang w:val="en-CA"/>
              </w:rPr>
              <w:br/>
            </w:r>
            <w:proofErr w:type="spellStart"/>
            <w:r w:rsidRPr="00B5745B">
              <w:rPr>
                <w:bCs/>
                <w:iCs/>
                <w:sz w:val="18"/>
                <w:szCs w:val="18"/>
                <w:lang w:val="en-CA"/>
              </w:rPr>
              <w:t>Mohéli</w:t>
            </w:r>
            <w:proofErr w:type="spellEnd"/>
            <w:r w:rsidRPr="00B5745B">
              <w:rPr>
                <w:bCs/>
                <w:iCs/>
                <w:sz w:val="18"/>
                <w:szCs w:val="18"/>
                <w:lang w:val="en-CA"/>
              </w:rPr>
              <w:t>: 59</w:t>
            </w:r>
            <w:r w:rsidRPr="00B5745B">
              <w:rPr>
                <w:bCs/>
                <w:iCs/>
                <w:sz w:val="18"/>
                <w:szCs w:val="18"/>
                <w:lang w:val="en-CA"/>
              </w:rPr>
              <w:br/>
            </w:r>
            <w:proofErr w:type="spellStart"/>
            <w:r w:rsidRPr="00B5745B">
              <w:rPr>
                <w:bCs/>
                <w:iCs/>
                <w:sz w:val="18"/>
                <w:szCs w:val="18"/>
                <w:lang w:val="en-CA"/>
              </w:rPr>
              <w:t>Cœlacanthe</w:t>
            </w:r>
            <w:proofErr w:type="spellEnd"/>
            <w:r w:rsidRPr="00B5745B">
              <w:rPr>
                <w:bCs/>
                <w:iCs/>
                <w:sz w:val="18"/>
                <w:szCs w:val="18"/>
                <w:lang w:val="en-CA"/>
              </w:rPr>
              <w:t>: 43</w:t>
            </w:r>
            <w:r w:rsidRPr="00B5745B">
              <w:rPr>
                <w:bCs/>
                <w:iCs/>
                <w:sz w:val="18"/>
                <w:szCs w:val="18"/>
                <w:lang w:val="en-CA"/>
              </w:rPr>
              <w:br/>
            </w:r>
            <w:proofErr w:type="spellStart"/>
            <w:r w:rsidRPr="00B5745B">
              <w:rPr>
                <w:bCs/>
                <w:iCs/>
                <w:sz w:val="18"/>
                <w:szCs w:val="18"/>
                <w:lang w:val="en-CA"/>
              </w:rPr>
              <w:lastRenderedPageBreak/>
              <w:t>Mitsamiouli-Ndroudé</w:t>
            </w:r>
            <w:proofErr w:type="spellEnd"/>
            <w:r w:rsidRPr="00B5745B">
              <w:rPr>
                <w:bCs/>
                <w:iCs/>
                <w:sz w:val="18"/>
                <w:szCs w:val="18"/>
                <w:lang w:val="en-CA"/>
              </w:rPr>
              <w:t xml:space="preserve">: 40 </w:t>
            </w:r>
            <w:r w:rsidRPr="00B5745B">
              <w:rPr>
                <w:bCs/>
                <w:iCs/>
                <w:sz w:val="18"/>
                <w:szCs w:val="18"/>
                <w:lang w:val="en-CA"/>
              </w:rPr>
              <w:br/>
              <w:t>Shissiwani: 53</w:t>
            </w:r>
          </w:p>
        </w:tc>
        <w:tc>
          <w:tcPr>
            <w:tcW w:w="2268" w:type="dxa"/>
            <w:tcBorders>
              <w:top w:val="single" w:sz="4" w:space="0" w:color="auto"/>
              <w:left w:val="single" w:sz="4" w:space="0" w:color="auto"/>
              <w:bottom w:val="single" w:sz="4" w:space="0" w:color="auto"/>
              <w:right w:val="single" w:sz="4" w:space="0" w:color="auto"/>
            </w:tcBorders>
            <w:hideMark/>
          </w:tcPr>
          <w:p w14:paraId="0CD3A4DD" w14:textId="77777777" w:rsidR="007E7FFE" w:rsidRPr="00B5745B" w:rsidRDefault="007E7FFE" w:rsidP="00311812">
            <w:pPr>
              <w:jc w:val="left"/>
              <w:rPr>
                <w:bCs/>
                <w:iCs/>
                <w:sz w:val="18"/>
                <w:szCs w:val="18"/>
                <w:lang w:val="fr-CA"/>
              </w:rPr>
            </w:pPr>
            <w:r w:rsidRPr="00B5745B">
              <w:rPr>
                <w:bCs/>
                <w:iCs/>
                <w:sz w:val="18"/>
                <w:szCs w:val="18"/>
                <w:lang w:val="fr-CA"/>
              </w:rPr>
              <w:lastRenderedPageBreak/>
              <w:t>n.a.</w:t>
            </w:r>
          </w:p>
        </w:tc>
        <w:tc>
          <w:tcPr>
            <w:tcW w:w="2252" w:type="dxa"/>
            <w:tcBorders>
              <w:top w:val="single" w:sz="4" w:space="0" w:color="auto"/>
              <w:left w:val="single" w:sz="4" w:space="0" w:color="auto"/>
              <w:bottom w:val="single" w:sz="4" w:space="0" w:color="auto"/>
              <w:right w:val="single" w:sz="4" w:space="0" w:color="auto"/>
            </w:tcBorders>
            <w:hideMark/>
          </w:tcPr>
          <w:p w14:paraId="2E686550" w14:textId="77777777" w:rsidR="007E7FFE" w:rsidRDefault="007E7FFE" w:rsidP="00311812">
            <w:pPr>
              <w:spacing w:after="40"/>
              <w:jc w:val="left"/>
              <w:rPr>
                <w:sz w:val="18"/>
                <w:szCs w:val="18"/>
                <w:lang w:val="fr-CA"/>
              </w:rPr>
            </w:pPr>
            <w:r w:rsidRPr="006F4256">
              <w:rPr>
                <w:sz w:val="18"/>
                <w:szCs w:val="18"/>
                <w:lang w:val="fr-CA"/>
              </w:rPr>
              <w:t>11</w:t>
            </w:r>
            <w:r>
              <w:rPr>
                <w:sz w:val="18"/>
                <w:szCs w:val="18"/>
                <w:lang w:val="fr-CA"/>
              </w:rPr>
              <w:t>6,</w:t>
            </w:r>
            <w:r w:rsidRPr="006F4256">
              <w:rPr>
                <w:sz w:val="18"/>
                <w:szCs w:val="18"/>
                <w:lang w:val="fr-CA"/>
              </w:rPr>
              <w:t>5</w:t>
            </w:r>
            <w:r>
              <w:rPr>
                <w:sz w:val="18"/>
                <w:szCs w:val="18"/>
                <w:lang w:val="fr-CA"/>
              </w:rPr>
              <w:t>77</w:t>
            </w:r>
            <w:r w:rsidRPr="006F4256">
              <w:rPr>
                <w:sz w:val="18"/>
                <w:szCs w:val="18"/>
                <w:lang w:val="fr-CA"/>
              </w:rPr>
              <w:t xml:space="preserve"> ha</w:t>
            </w:r>
          </w:p>
          <w:p w14:paraId="76037C49" w14:textId="77777777" w:rsidR="007E7FFE" w:rsidRPr="006F4256" w:rsidRDefault="007E7FFE" w:rsidP="00311812">
            <w:pPr>
              <w:spacing w:after="40"/>
              <w:jc w:val="left"/>
              <w:rPr>
                <w:sz w:val="18"/>
                <w:szCs w:val="18"/>
                <w:lang w:val="fr-CA"/>
              </w:rPr>
            </w:pPr>
          </w:p>
          <w:p w14:paraId="7EC3EEA2" w14:textId="77777777" w:rsidR="007E7FFE" w:rsidRPr="006F4256" w:rsidRDefault="007E7FFE" w:rsidP="00311812">
            <w:pPr>
              <w:spacing w:after="40"/>
              <w:jc w:val="left"/>
              <w:rPr>
                <w:sz w:val="18"/>
                <w:szCs w:val="18"/>
                <w:lang w:val="fr-CA"/>
              </w:rPr>
            </w:pPr>
            <w:r w:rsidRPr="006F4256">
              <w:rPr>
                <w:sz w:val="18"/>
                <w:szCs w:val="18"/>
                <w:lang w:val="fr-CA"/>
              </w:rPr>
              <w:t xml:space="preserve">a) </w:t>
            </w:r>
            <w:r>
              <w:rPr>
                <w:sz w:val="18"/>
                <w:szCs w:val="18"/>
                <w:lang w:val="fr-CA"/>
              </w:rPr>
              <w:t>61,815</w:t>
            </w:r>
          </w:p>
          <w:p w14:paraId="3DA6AF44" w14:textId="77777777" w:rsidR="007E7FFE" w:rsidRPr="00676F9C" w:rsidRDefault="007E7FFE" w:rsidP="00311812">
            <w:pPr>
              <w:spacing w:after="40"/>
              <w:jc w:val="left"/>
              <w:rPr>
                <w:b/>
                <w:bCs/>
                <w:sz w:val="18"/>
                <w:szCs w:val="18"/>
                <w:lang w:val="fr-CA"/>
              </w:rPr>
            </w:pPr>
            <w:r>
              <w:rPr>
                <w:sz w:val="18"/>
                <w:szCs w:val="18"/>
                <w:lang w:val="fr-CA"/>
              </w:rPr>
              <w:t>b)</w:t>
            </w:r>
            <w:r w:rsidRPr="006F4256">
              <w:rPr>
                <w:sz w:val="18"/>
                <w:szCs w:val="18"/>
                <w:lang w:val="fr-CA"/>
              </w:rPr>
              <w:t>5</w:t>
            </w:r>
            <w:r>
              <w:rPr>
                <w:sz w:val="18"/>
                <w:szCs w:val="18"/>
                <w:lang w:val="fr-CA"/>
              </w:rPr>
              <w:t>4,762</w:t>
            </w:r>
          </w:p>
        </w:tc>
      </w:tr>
      <w:tr w:rsidR="007E7FFE" w:rsidRPr="00E877B9" w14:paraId="59BBE5BD" w14:textId="77777777" w:rsidTr="009F016C">
        <w:trPr>
          <w:jc w:val="center"/>
        </w:trPr>
        <w:tc>
          <w:tcPr>
            <w:tcW w:w="2263" w:type="dxa"/>
            <w:vMerge/>
            <w:tcBorders>
              <w:left w:val="single" w:sz="4" w:space="0" w:color="auto"/>
              <w:right w:val="single" w:sz="4" w:space="0" w:color="auto"/>
            </w:tcBorders>
            <w:shd w:val="clear" w:color="auto" w:fill="E7E6E6" w:themeFill="background2"/>
            <w:vAlign w:val="center"/>
            <w:hideMark/>
          </w:tcPr>
          <w:p w14:paraId="682B16DA" w14:textId="77777777" w:rsidR="007E7FFE" w:rsidRPr="0025623B" w:rsidRDefault="007E7FFE" w:rsidP="00311812">
            <w:pPr>
              <w:spacing w:after="0"/>
              <w:jc w:val="left"/>
              <w:rPr>
                <w:rFonts w:ascii="Times New Roman" w:hAnsi="Times New Roman"/>
                <w:b/>
                <w:bCs/>
                <w:i/>
                <w:sz w:val="18"/>
                <w:szCs w:val="18"/>
                <w:lang w:val="en-CA"/>
              </w:rPr>
            </w:pPr>
          </w:p>
        </w:tc>
        <w:tc>
          <w:tcPr>
            <w:tcW w:w="5261" w:type="dxa"/>
            <w:tcBorders>
              <w:top w:val="single" w:sz="4" w:space="0" w:color="auto"/>
              <w:left w:val="single" w:sz="4" w:space="0" w:color="auto"/>
              <w:right w:val="single" w:sz="4" w:space="0" w:color="auto"/>
            </w:tcBorders>
            <w:hideMark/>
          </w:tcPr>
          <w:p w14:paraId="5818A174" w14:textId="77777777" w:rsidR="007E7FFE" w:rsidRPr="00AA7BAE" w:rsidRDefault="007E7FFE" w:rsidP="009F016C">
            <w:pPr>
              <w:spacing w:after="20"/>
              <w:jc w:val="left"/>
              <w:rPr>
                <w:rFonts w:asciiTheme="minorHAnsi" w:hAnsiTheme="minorHAnsi" w:cstheme="minorHAnsi"/>
                <w:bCs/>
                <w:i/>
                <w:color w:val="7030A0"/>
                <w:sz w:val="18"/>
                <w:szCs w:val="18"/>
                <w:lang w:val="en-CA"/>
              </w:rPr>
            </w:pPr>
            <w:r w:rsidRPr="00AA7BAE">
              <w:rPr>
                <w:rFonts w:asciiTheme="minorHAnsi" w:hAnsiTheme="minorHAnsi" w:cstheme="minorHAnsi"/>
                <w:bCs/>
                <w:i/>
                <w:color w:val="7030A0"/>
                <w:sz w:val="18"/>
                <w:szCs w:val="18"/>
                <w:lang w:val="en-CA"/>
              </w:rPr>
              <w:t xml:space="preserve">Indicator 3: </w:t>
            </w:r>
          </w:p>
          <w:p w14:paraId="43F6CD6F" w14:textId="77777777" w:rsidR="007E7FFE" w:rsidRPr="00AA7BAE" w:rsidRDefault="007E7FFE" w:rsidP="009F016C">
            <w:pPr>
              <w:jc w:val="left"/>
              <w:rPr>
                <w:rFonts w:asciiTheme="minorHAnsi" w:hAnsiTheme="minorHAnsi" w:cstheme="minorHAnsi"/>
                <w:bCs/>
                <w:sz w:val="18"/>
                <w:szCs w:val="18"/>
                <w:lang w:val="en-CA"/>
              </w:rPr>
            </w:pPr>
            <w:r w:rsidRPr="00AA7BAE">
              <w:rPr>
                <w:rFonts w:asciiTheme="minorHAnsi" w:hAnsiTheme="minorHAnsi" w:cstheme="minorHAnsi"/>
                <w:bCs/>
                <w:sz w:val="18"/>
                <w:szCs w:val="18"/>
                <w:lang w:val="en-CA"/>
              </w:rPr>
              <w:t>Net loss of ecosystem area in primary and secondary forests, mangroves, coral reefs and seagrass beds within the national park network (</w:t>
            </w:r>
            <w:r w:rsidRPr="00AA7BAE">
              <w:rPr>
                <w:rFonts w:asciiTheme="minorHAnsi" w:hAnsiTheme="minorHAnsi" w:cstheme="minorHAnsi"/>
                <w:bCs/>
                <w:i/>
                <w:iCs/>
                <w:sz w:val="18"/>
                <w:szCs w:val="18"/>
                <w:lang w:val="en-CA"/>
              </w:rPr>
              <w:t>Indicator</w:t>
            </w:r>
            <w:r w:rsidRPr="00AA7BAE">
              <w:rPr>
                <w:rFonts w:asciiTheme="minorHAnsi" w:hAnsiTheme="minorHAnsi" w:cstheme="minorHAnsi"/>
                <w:bCs/>
                <w:sz w:val="18"/>
                <w:szCs w:val="18"/>
                <w:lang w:val="en-CA"/>
              </w:rPr>
              <w:t xml:space="preserve"> </w:t>
            </w:r>
            <w:r w:rsidRPr="00AA7BAE">
              <w:rPr>
                <w:rFonts w:asciiTheme="minorHAnsi" w:hAnsiTheme="minorHAnsi" w:cstheme="minorHAnsi"/>
                <w:bCs/>
                <w:i/>
                <w:sz w:val="18"/>
                <w:szCs w:val="18"/>
                <w:lang w:val="en-CA"/>
              </w:rPr>
              <w:t>1.1.1 of UNDP Country Programme)</w:t>
            </w:r>
          </w:p>
        </w:tc>
        <w:tc>
          <w:tcPr>
            <w:tcW w:w="2410" w:type="dxa"/>
            <w:tcBorders>
              <w:top w:val="single" w:sz="4" w:space="0" w:color="auto"/>
              <w:left w:val="single" w:sz="4" w:space="0" w:color="auto"/>
              <w:right w:val="single" w:sz="4" w:space="0" w:color="auto"/>
            </w:tcBorders>
            <w:vAlign w:val="center"/>
            <w:hideMark/>
          </w:tcPr>
          <w:p w14:paraId="6E34038C" w14:textId="77777777" w:rsidR="007E7FFE" w:rsidRPr="00AA7BAE" w:rsidRDefault="007E7FFE" w:rsidP="009F016C">
            <w:pPr>
              <w:spacing w:after="0"/>
              <w:jc w:val="left"/>
              <w:rPr>
                <w:rFonts w:asciiTheme="minorHAnsi" w:hAnsiTheme="minorHAnsi" w:cstheme="minorHAnsi"/>
                <w:bCs/>
                <w:sz w:val="18"/>
                <w:szCs w:val="18"/>
                <w:lang w:val="en-CA"/>
              </w:rPr>
            </w:pPr>
            <w:r w:rsidRPr="00AA7BAE">
              <w:rPr>
                <w:rFonts w:asciiTheme="minorHAnsi" w:hAnsiTheme="minorHAnsi" w:cstheme="minorHAnsi"/>
                <w:bCs/>
                <w:sz w:val="18"/>
                <w:szCs w:val="18"/>
                <w:lang w:val="en-CA"/>
              </w:rPr>
              <w:t xml:space="preserve">Forest cover of 17,564.9 ha including 14,291.8 ha of primary forest </w:t>
            </w:r>
            <w:r w:rsidRPr="00AA7BAE">
              <w:rPr>
                <w:rStyle w:val="Appelnotedebasdep"/>
                <w:rFonts w:asciiTheme="minorHAnsi" w:hAnsiTheme="minorHAnsi" w:cstheme="minorHAnsi"/>
                <w:szCs w:val="18"/>
                <w:lang w:val="fr-CA"/>
              </w:rPr>
              <w:footnoteReference w:id="46"/>
            </w:r>
            <w:r w:rsidRPr="00AA7BAE">
              <w:rPr>
                <w:rFonts w:asciiTheme="minorHAnsi" w:hAnsiTheme="minorHAnsi" w:cstheme="minorHAnsi"/>
                <w:bCs/>
                <w:sz w:val="18"/>
                <w:szCs w:val="18"/>
                <w:lang w:val="en-CA"/>
              </w:rPr>
              <w:t xml:space="preserve"> and 3273.1 ha of secondary forest</w:t>
            </w:r>
          </w:p>
          <w:p w14:paraId="5C790519" w14:textId="77777777" w:rsidR="007E7FFE" w:rsidRPr="00AA7BAE" w:rsidRDefault="007E7FFE" w:rsidP="009F016C">
            <w:pPr>
              <w:spacing w:after="0"/>
              <w:jc w:val="left"/>
              <w:rPr>
                <w:rFonts w:asciiTheme="minorHAnsi" w:hAnsiTheme="minorHAnsi" w:cstheme="minorHAnsi"/>
                <w:bCs/>
                <w:sz w:val="18"/>
                <w:szCs w:val="18"/>
                <w:lang w:val="en-CA"/>
              </w:rPr>
            </w:pPr>
            <w:r w:rsidRPr="00AA7BAE">
              <w:rPr>
                <w:rFonts w:asciiTheme="minorHAnsi" w:hAnsiTheme="minorHAnsi" w:cstheme="minorHAnsi"/>
                <w:bCs/>
                <w:sz w:val="18"/>
                <w:szCs w:val="18"/>
                <w:lang w:val="en-CA"/>
              </w:rPr>
              <w:t>Mangrove cover: 197.25 ha</w:t>
            </w:r>
          </w:p>
          <w:p w14:paraId="29C57802" w14:textId="77777777" w:rsidR="007E7FFE" w:rsidRPr="00AA7BAE" w:rsidRDefault="007E7FFE" w:rsidP="009F016C">
            <w:pPr>
              <w:spacing w:after="0"/>
              <w:jc w:val="left"/>
              <w:rPr>
                <w:rFonts w:asciiTheme="minorHAnsi" w:hAnsiTheme="minorHAnsi" w:cstheme="minorHAnsi"/>
                <w:bCs/>
                <w:sz w:val="18"/>
                <w:szCs w:val="18"/>
                <w:lang w:val="en-CA"/>
              </w:rPr>
            </w:pPr>
            <w:r w:rsidRPr="00AA7BAE">
              <w:rPr>
                <w:rFonts w:asciiTheme="minorHAnsi" w:hAnsiTheme="minorHAnsi" w:cstheme="minorHAnsi"/>
                <w:bCs/>
                <w:sz w:val="18"/>
                <w:szCs w:val="18"/>
                <w:lang w:val="en-CA"/>
              </w:rPr>
              <w:t>Seagrass beds cover: 6030 ha</w:t>
            </w:r>
          </w:p>
          <w:p w14:paraId="1799BC19" w14:textId="77777777" w:rsidR="007E7FFE" w:rsidRPr="00AA7BAE" w:rsidRDefault="007E7FFE" w:rsidP="009F016C">
            <w:pPr>
              <w:spacing w:after="0"/>
              <w:jc w:val="left"/>
              <w:rPr>
                <w:rFonts w:asciiTheme="minorHAnsi" w:hAnsiTheme="minorHAnsi" w:cstheme="minorHAnsi"/>
                <w:bCs/>
                <w:i/>
                <w:sz w:val="18"/>
                <w:szCs w:val="18"/>
                <w:lang w:val="en-CA"/>
              </w:rPr>
            </w:pPr>
            <w:r w:rsidRPr="00AA7BAE">
              <w:rPr>
                <w:rFonts w:asciiTheme="minorHAnsi" w:hAnsiTheme="minorHAnsi" w:cstheme="minorHAnsi"/>
                <w:bCs/>
                <w:sz w:val="18"/>
                <w:szCs w:val="18"/>
                <w:lang w:val="en-CA"/>
              </w:rPr>
              <w:t>Coral reef cover: 30,000 ha of which 18,000 ha in good health) (2020 values)</w:t>
            </w:r>
          </w:p>
        </w:tc>
        <w:tc>
          <w:tcPr>
            <w:tcW w:w="2268" w:type="dxa"/>
            <w:tcBorders>
              <w:top w:val="single" w:sz="4" w:space="0" w:color="auto"/>
              <w:left w:val="single" w:sz="4" w:space="0" w:color="auto"/>
              <w:right w:val="single" w:sz="4" w:space="0" w:color="auto"/>
            </w:tcBorders>
            <w:vAlign w:val="center"/>
            <w:hideMark/>
          </w:tcPr>
          <w:p w14:paraId="7FD1B69D" w14:textId="77777777" w:rsidR="007E7FFE" w:rsidRPr="00AA7BAE" w:rsidRDefault="007E7FFE" w:rsidP="00311812">
            <w:pPr>
              <w:jc w:val="left"/>
              <w:rPr>
                <w:rFonts w:asciiTheme="minorHAnsi" w:hAnsiTheme="minorHAnsi" w:cstheme="minorHAnsi"/>
                <w:bCs/>
                <w:iCs/>
                <w:sz w:val="18"/>
                <w:szCs w:val="18"/>
                <w:lang w:val="en-CA"/>
              </w:rPr>
            </w:pPr>
            <w:r w:rsidRPr="00AA7BAE">
              <w:rPr>
                <w:rFonts w:asciiTheme="minorHAnsi" w:hAnsiTheme="minorHAnsi" w:cstheme="minorHAnsi"/>
                <w:bCs/>
                <w:iCs/>
                <w:sz w:val="18"/>
                <w:szCs w:val="18"/>
                <w:lang w:val="fr-CA"/>
              </w:rPr>
              <w:t>No net loss</w:t>
            </w:r>
          </w:p>
        </w:tc>
        <w:tc>
          <w:tcPr>
            <w:tcW w:w="2252" w:type="dxa"/>
            <w:tcBorders>
              <w:top w:val="single" w:sz="4" w:space="0" w:color="auto"/>
              <w:left w:val="single" w:sz="4" w:space="0" w:color="auto"/>
              <w:right w:val="single" w:sz="4" w:space="0" w:color="auto"/>
            </w:tcBorders>
            <w:vAlign w:val="center"/>
            <w:hideMark/>
          </w:tcPr>
          <w:p w14:paraId="2B579355" w14:textId="77777777" w:rsidR="007E7FFE" w:rsidRPr="00AA7BAE" w:rsidRDefault="007E7FFE" w:rsidP="00311812">
            <w:pPr>
              <w:jc w:val="left"/>
              <w:rPr>
                <w:rFonts w:asciiTheme="minorHAnsi" w:hAnsiTheme="minorHAnsi" w:cstheme="minorHAnsi"/>
                <w:bCs/>
                <w:iCs/>
                <w:sz w:val="18"/>
                <w:szCs w:val="18"/>
                <w:lang w:val="en-CA"/>
              </w:rPr>
            </w:pPr>
            <w:r w:rsidRPr="00AA7BAE">
              <w:rPr>
                <w:rFonts w:asciiTheme="minorHAnsi" w:hAnsiTheme="minorHAnsi" w:cstheme="minorHAnsi"/>
                <w:bCs/>
                <w:iCs/>
                <w:sz w:val="18"/>
                <w:szCs w:val="18"/>
                <w:lang w:val="fr-CA"/>
              </w:rPr>
              <w:t>No net loss</w:t>
            </w:r>
          </w:p>
        </w:tc>
      </w:tr>
      <w:tr w:rsidR="007E7FFE" w:rsidRPr="00CF1E62" w14:paraId="043155D8" w14:textId="77777777" w:rsidTr="004C7589">
        <w:trPr>
          <w:trHeight w:val="1763"/>
          <w:jc w:val="center"/>
        </w:trPr>
        <w:tc>
          <w:tcPr>
            <w:tcW w:w="2263" w:type="dxa"/>
            <w:vMerge/>
            <w:tcBorders>
              <w:left w:val="single" w:sz="4" w:space="0" w:color="auto"/>
              <w:bottom w:val="single" w:sz="4" w:space="0" w:color="auto"/>
              <w:right w:val="single" w:sz="4" w:space="0" w:color="auto"/>
            </w:tcBorders>
            <w:shd w:val="clear" w:color="auto" w:fill="E7E6E6" w:themeFill="background2"/>
            <w:vAlign w:val="center"/>
          </w:tcPr>
          <w:p w14:paraId="186976E7" w14:textId="77777777" w:rsidR="007E7FFE" w:rsidRPr="00E877B9" w:rsidRDefault="007E7FFE" w:rsidP="00311812">
            <w:pPr>
              <w:spacing w:after="0"/>
              <w:jc w:val="left"/>
              <w:rPr>
                <w:rFonts w:ascii="Times New Roman" w:hAnsi="Times New Roman"/>
                <w:b/>
                <w:bCs/>
                <w:i/>
                <w:sz w:val="18"/>
                <w:szCs w:val="18"/>
                <w:lang w:val="en-CA"/>
              </w:rPr>
            </w:pPr>
          </w:p>
        </w:tc>
        <w:tc>
          <w:tcPr>
            <w:tcW w:w="5261" w:type="dxa"/>
            <w:tcBorders>
              <w:top w:val="single" w:sz="4" w:space="0" w:color="auto"/>
              <w:left w:val="single" w:sz="4" w:space="0" w:color="auto"/>
              <w:bottom w:val="single" w:sz="4" w:space="0" w:color="auto"/>
              <w:right w:val="single" w:sz="4" w:space="0" w:color="auto"/>
            </w:tcBorders>
          </w:tcPr>
          <w:p w14:paraId="21033D55" w14:textId="77777777" w:rsidR="007E7FFE" w:rsidRPr="00CF1E62" w:rsidRDefault="007E7FFE" w:rsidP="004C7589">
            <w:pPr>
              <w:spacing w:after="20"/>
              <w:jc w:val="left"/>
              <w:rPr>
                <w:bCs/>
                <w:i/>
                <w:color w:val="7030A0"/>
                <w:sz w:val="18"/>
                <w:szCs w:val="18"/>
                <w:lang w:val="en-CA"/>
              </w:rPr>
            </w:pPr>
            <w:r w:rsidRPr="00CF1E62">
              <w:rPr>
                <w:bCs/>
                <w:i/>
                <w:color w:val="7030A0"/>
                <w:sz w:val="18"/>
                <w:szCs w:val="18"/>
                <w:lang w:val="en-CA"/>
              </w:rPr>
              <w:t xml:space="preserve">Mandatory indicator4: </w:t>
            </w:r>
          </w:p>
          <w:p w14:paraId="1454AF50" w14:textId="77777777" w:rsidR="007E7FFE" w:rsidRPr="00CF1E62" w:rsidRDefault="007E7FFE" w:rsidP="00311812">
            <w:pPr>
              <w:spacing w:after="0"/>
              <w:jc w:val="left"/>
              <w:rPr>
                <w:sz w:val="18"/>
                <w:szCs w:val="18"/>
                <w:lang w:val="en-CA"/>
              </w:rPr>
            </w:pPr>
            <w:r w:rsidRPr="00CF1E62">
              <w:rPr>
                <w:sz w:val="18"/>
                <w:szCs w:val="18"/>
                <w:lang w:val="en-CA"/>
              </w:rPr>
              <w:t>GHG emissions avoided through restoration of forests and reducing the rate of deforestation in protected areas.</w:t>
            </w:r>
          </w:p>
          <w:p w14:paraId="0FD643D7" w14:textId="77777777" w:rsidR="007E7FFE" w:rsidRPr="00CF1E62" w:rsidRDefault="007E7FFE" w:rsidP="00311812">
            <w:pPr>
              <w:spacing w:after="0"/>
              <w:jc w:val="left"/>
              <w:rPr>
                <w:sz w:val="18"/>
                <w:szCs w:val="18"/>
                <w:lang w:val="en-CA"/>
              </w:rPr>
            </w:pPr>
            <w:r>
              <w:rPr>
                <w:b/>
                <w:bCs/>
                <w:sz w:val="18"/>
                <w:szCs w:val="18"/>
                <w:lang w:val="en-CA"/>
              </w:rPr>
              <w:t>(GEF-7 Core indicator 6 – Greenhouse gas emissions mitigated (metric tons of carbon dioxide equivalent)</w:t>
            </w:r>
          </w:p>
        </w:tc>
        <w:tc>
          <w:tcPr>
            <w:tcW w:w="2410" w:type="dxa"/>
            <w:tcBorders>
              <w:top w:val="single" w:sz="4" w:space="0" w:color="auto"/>
              <w:left w:val="single" w:sz="4" w:space="0" w:color="auto"/>
              <w:bottom w:val="single" w:sz="4" w:space="0" w:color="auto"/>
              <w:right w:val="single" w:sz="4" w:space="0" w:color="auto"/>
            </w:tcBorders>
          </w:tcPr>
          <w:p w14:paraId="29F5564A" w14:textId="77777777" w:rsidR="007E7FFE" w:rsidRPr="00EA50B0" w:rsidRDefault="007E7FFE" w:rsidP="00311812">
            <w:pPr>
              <w:spacing w:after="0"/>
              <w:jc w:val="left"/>
              <w:rPr>
                <w:bCs/>
                <w:iCs/>
                <w:sz w:val="18"/>
                <w:szCs w:val="18"/>
                <w:lang w:val="fr-CA"/>
              </w:rPr>
            </w:pPr>
            <w:r w:rsidRPr="00EA50B0">
              <w:rPr>
                <w:bCs/>
                <w:iCs/>
                <w:sz w:val="18"/>
                <w:szCs w:val="18"/>
                <w:lang w:val="fr-CA"/>
              </w:rPr>
              <w:t>0</w:t>
            </w:r>
          </w:p>
        </w:tc>
        <w:tc>
          <w:tcPr>
            <w:tcW w:w="2268" w:type="dxa"/>
            <w:tcBorders>
              <w:top w:val="single" w:sz="4" w:space="0" w:color="auto"/>
              <w:left w:val="single" w:sz="4" w:space="0" w:color="auto"/>
              <w:bottom w:val="single" w:sz="4" w:space="0" w:color="auto"/>
              <w:right w:val="single" w:sz="4" w:space="0" w:color="auto"/>
            </w:tcBorders>
          </w:tcPr>
          <w:p w14:paraId="43FC1DCA" w14:textId="77777777" w:rsidR="007E7FFE" w:rsidRPr="00EA50B0" w:rsidRDefault="007E7FFE" w:rsidP="00311812">
            <w:pPr>
              <w:spacing w:after="0"/>
              <w:jc w:val="left"/>
              <w:rPr>
                <w:bCs/>
                <w:iCs/>
                <w:sz w:val="18"/>
                <w:szCs w:val="18"/>
                <w:lang w:val="fr-CA"/>
              </w:rPr>
            </w:pPr>
            <w:r w:rsidRPr="00EA50B0">
              <w:rPr>
                <w:bCs/>
                <w:iCs/>
                <w:sz w:val="18"/>
                <w:szCs w:val="18"/>
                <w:lang w:val="fr-CA"/>
              </w:rPr>
              <w:t>n.a.</w:t>
            </w:r>
          </w:p>
        </w:tc>
        <w:tc>
          <w:tcPr>
            <w:tcW w:w="2252" w:type="dxa"/>
            <w:tcBorders>
              <w:top w:val="single" w:sz="4" w:space="0" w:color="auto"/>
              <w:left w:val="single" w:sz="4" w:space="0" w:color="auto"/>
              <w:bottom w:val="single" w:sz="4" w:space="0" w:color="auto"/>
              <w:right w:val="single" w:sz="4" w:space="0" w:color="auto"/>
            </w:tcBorders>
          </w:tcPr>
          <w:p w14:paraId="3A0F9E1B" w14:textId="77777777" w:rsidR="007E7FFE" w:rsidRPr="00515257" w:rsidRDefault="007E7FFE" w:rsidP="00311812">
            <w:pPr>
              <w:spacing w:after="0"/>
              <w:jc w:val="left"/>
              <w:rPr>
                <w:bCs/>
                <w:iCs/>
                <w:sz w:val="18"/>
                <w:szCs w:val="18"/>
                <w:lang w:val="en-CA"/>
              </w:rPr>
            </w:pPr>
            <w:r w:rsidRPr="00515257">
              <w:rPr>
                <w:bCs/>
                <w:iCs/>
                <w:sz w:val="18"/>
                <w:szCs w:val="18"/>
                <w:lang w:val="en-CA"/>
              </w:rPr>
              <w:t>4,768,755 tCO</w:t>
            </w:r>
            <w:r w:rsidRPr="00515257">
              <w:rPr>
                <w:bCs/>
                <w:iCs/>
                <w:sz w:val="18"/>
                <w:szCs w:val="18"/>
                <w:vertAlign w:val="subscript"/>
                <w:lang w:val="en-CA"/>
              </w:rPr>
              <w:t>2eq</w:t>
            </w:r>
            <w:r w:rsidRPr="00515257">
              <w:rPr>
                <w:bCs/>
                <w:iCs/>
                <w:sz w:val="18"/>
                <w:szCs w:val="18"/>
                <w:lang w:val="en-CA"/>
              </w:rPr>
              <w:t xml:space="preserve"> of GHGs corresponding to a reduction in the deforestation rate over 17,564</w:t>
            </w:r>
            <w:r>
              <w:rPr>
                <w:rStyle w:val="Appelnotedebasdep"/>
                <w:iCs/>
                <w:szCs w:val="18"/>
                <w:lang w:val="fr-CA"/>
              </w:rPr>
              <w:footnoteReference w:id="47"/>
            </w:r>
            <w:r w:rsidRPr="00515257">
              <w:rPr>
                <w:bCs/>
                <w:iCs/>
                <w:sz w:val="18"/>
                <w:szCs w:val="18"/>
                <w:lang w:val="en-CA"/>
              </w:rPr>
              <w:t xml:space="preserve"> ha and natural habitat restoration over 6,871 ha, including 6,800 </w:t>
            </w:r>
            <w:r>
              <w:rPr>
                <w:bCs/>
                <w:iCs/>
                <w:sz w:val="18"/>
                <w:szCs w:val="18"/>
                <w:lang w:val="en-CA"/>
              </w:rPr>
              <w:t>through</w:t>
            </w:r>
            <w:r w:rsidRPr="00515257">
              <w:rPr>
                <w:bCs/>
                <w:iCs/>
                <w:sz w:val="18"/>
                <w:szCs w:val="18"/>
                <w:lang w:val="en-CA"/>
              </w:rPr>
              <w:t xml:space="preserve"> ANR and 53 ha </w:t>
            </w:r>
            <w:r>
              <w:rPr>
                <w:bCs/>
                <w:iCs/>
                <w:sz w:val="18"/>
                <w:szCs w:val="18"/>
                <w:lang w:val="en-CA"/>
              </w:rPr>
              <w:t>through</w:t>
            </w:r>
            <w:r w:rsidRPr="00515257">
              <w:rPr>
                <w:bCs/>
                <w:iCs/>
                <w:sz w:val="18"/>
                <w:szCs w:val="18"/>
                <w:lang w:val="en-CA"/>
              </w:rPr>
              <w:t xml:space="preserve"> reforestation</w:t>
            </w:r>
          </w:p>
        </w:tc>
      </w:tr>
      <w:tr w:rsidR="007E7FFE" w:rsidRPr="0025623B" w14:paraId="509A017E" w14:textId="77777777" w:rsidTr="007E7FFE">
        <w:trPr>
          <w:jc w:val="center"/>
        </w:trPr>
        <w:tc>
          <w:tcPr>
            <w:tcW w:w="2263" w:type="dxa"/>
            <w:tcBorders>
              <w:left w:val="single" w:sz="4" w:space="0" w:color="auto"/>
              <w:right w:val="single" w:sz="4" w:space="0" w:color="auto"/>
            </w:tcBorders>
            <w:shd w:val="clear" w:color="auto" w:fill="E7E6E6" w:themeFill="background2"/>
            <w:vAlign w:val="center"/>
          </w:tcPr>
          <w:p w14:paraId="73B6DF63" w14:textId="77777777" w:rsidR="007E7FFE" w:rsidRPr="00B5745B" w:rsidRDefault="007E7FFE" w:rsidP="009F016C">
            <w:pPr>
              <w:spacing w:before="20" w:after="20"/>
              <w:jc w:val="left"/>
              <w:rPr>
                <w:rFonts w:asciiTheme="minorHAnsi" w:hAnsiTheme="minorHAnsi" w:cstheme="minorHAnsi"/>
                <w:szCs w:val="20"/>
                <w:lang w:val="en-CA"/>
              </w:rPr>
            </w:pPr>
            <w:r w:rsidRPr="00B5745B">
              <w:rPr>
                <w:rFonts w:asciiTheme="minorHAnsi" w:hAnsiTheme="minorHAnsi" w:cstheme="minorHAnsi"/>
                <w:b/>
                <w:bCs/>
                <w:iCs/>
                <w:smallCaps/>
                <w:color w:val="7030A0"/>
                <w:szCs w:val="20"/>
                <w:lang w:val="en-CA"/>
              </w:rPr>
              <w:t xml:space="preserve">Component 1. </w:t>
            </w:r>
          </w:p>
        </w:tc>
        <w:tc>
          <w:tcPr>
            <w:tcW w:w="12191" w:type="dxa"/>
            <w:gridSpan w:val="4"/>
            <w:tcBorders>
              <w:left w:val="single" w:sz="4" w:space="0" w:color="auto"/>
              <w:bottom w:val="single" w:sz="4" w:space="0" w:color="auto"/>
              <w:right w:val="single" w:sz="4" w:space="0" w:color="auto"/>
            </w:tcBorders>
            <w:shd w:val="clear" w:color="auto" w:fill="E7E6E6" w:themeFill="background2"/>
            <w:vAlign w:val="center"/>
          </w:tcPr>
          <w:p w14:paraId="49A4C157" w14:textId="77777777" w:rsidR="007E7FFE" w:rsidRPr="00CF1E62" w:rsidRDefault="007E7FFE" w:rsidP="009F016C">
            <w:pPr>
              <w:spacing w:before="20" w:after="20"/>
              <w:jc w:val="left"/>
              <w:rPr>
                <w:bCs/>
                <w:i/>
                <w:sz w:val="18"/>
                <w:szCs w:val="18"/>
                <w:lang w:val="en-CA"/>
              </w:rPr>
            </w:pPr>
            <w:r w:rsidRPr="00B5745B">
              <w:rPr>
                <w:rFonts w:asciiTheme="minorHAnsi" w:hAnsiTheme="minorHAnsi" w:cstheme="minorHAnsi"/>
                <w:b/>
                <w:bCs/>
                <w:iCs/>
                <w:smallCaps/>
                <w:color w:val="7030A0"/>
                <w:szCs w:val="20"/>
                <w:lang w:val="en-CA"/>
              </w:rPr>
              <w:t>Institutions and governance systems</w:t>
            </w:r>
          </w:p>
        </w:tc>
      </w:tr>
      <w:tr w:rsidR="007E7FFE" w:rsidRPr="008B1314" w14:paraId="59A7720C" w14:textId="77777777" w:rsidTr="007E7FFE">
        <w:trPr>
          <w:trHeight w:val="541"/>
          <w:jc w:val="center"/>
        </w:trPr>
        <w:tc>
          <w:tcPr>
            <w:tcW w:w="2263" w:type="dxa"/>
            <w:vMerge w:val="restart"/>
            <w:tcBorders>
              <w:top w:val="single" w:sz="4" w:space="0" w:color="auto"/>
              <w:left w:val="single" w:sz="4" w:space="0" w:color="auto"/>
              <w:right w:val="single" w:sz="4" w:space="0" w:color="auto"/>
            </w:tcBorders>
            <w:shd w:val="clear" w:color="auto" w:fill="E7E6E6" w:themeFill="background2"/>
          </w:tcPr>
          <w:p w14:paraId="3F382547" w14:textId="77777777" w:rsidR="007E7FFE" w:rsidRPr="00B5745B" w:rsidRDefault="007E7FFE" w:rsidP="00311812">
            <w:pPr>
              <w:jc w:val="left"/>
              <w:rPr>
                <w:rFonts w:asciiTheme="minorHAnsi" w:hAnsiTheme="minorHAnsi" w:cstheme="minorHAnsi"/>
                <w:sz w:val="18"/>
                <w:szCs w:val="18"/>
                <w:lang w:val="en-CA"/>
              </w:rPr>
            </w:pPr>
            <w:r w:rsidRPr="00757001">
              <w:rPr>
                <w:b/>
                <w:bCs/>
                <w:iCs/>
                <w:color w:val="7030A0"/>
                <w:szCs w:val="20"/>
                <w:lang w:val="en-CA"/>
              </w:rPr>
              <w:t xml:space="preserve">Outcome </w:t>
            </w:r>
            <w:r w:rsidRPr="00757001">
              <w:rPr>
                <w:rFonts w:asciiTheme="minorHAnsi" w:hAnsiTheme="minorHAnsi" w:cstheme="minorHAnsi"/>
                <w:b/>
                <w:bCs/>
                <w:iCs/>
                <w:color w:val="7030A0"/>
                <w:sz w:val="18"/>
                <w:szCs w:val="18"/>
                <w:lang w:val="en-CA"/>
              </w:rPr>
              <w:t>1.</w:t>
            </w:r>
            <w:r w:rsidRPr="00757001">
              <w:rPr>
                <w:rFonts w:asciiTheme="minorHAnsi" w:hAnsiTheme="minorHAnsi" w:cstheme="minorHAnsi"/>
                <w:color w:val="000000"/>
                <w:sz w:val="18"/>
                <w:szCs w:val="18"/>
                <w:lang w:val="en-CA"/>
              </w:rPr>
              <w:t xml:space="preserve"> </w:t>
            </w:r>
            <w:r>
              <w:rPr>
                <w:rFonts w:asciiTheme="minorHAnsi" w:hAnsiTheme="minorHAnsi" w:cstheme="minorHAnsi"/>
                <w:color w:val="000000"/>
                <w:sz w:val="18"/>
                <w:szCs w:val="18"/>
              </w:rPr>
              <w:t>Systemic, institutional, technical and operational capacities strengthened to ensure effective management of the national network of protected areas</w:t>
            </w:r>
          </w:p>
        </w:tc>
        <w:tc>
          <w:tcPr>
            <w:tcW w:w="5261" w:type="dxa"/>
            <w:vMerge w:val="restart"/>
            <w:tcBorders>
              <w:top w:val="single" w:sz="4" w:space="0" w:color="auto"/>
              <w:left w:val="single" w:sz="4" w:space="0" w:color="auto"/>
              <w:bottom w:val="single" w:sz="4" w:space="0" w:color="auto"/>
              <w:right w:val="single" w:sz="4" w:space="0" w:color="auto"/>
            </w:tcBorders>
            <w:hideMark/>
          </w:tcPr>
          <w:p w14:paraId="67FADAD9" w14:textId="77777777" w:rsidR="007E7FFE" w:rsidRPr="002C75CB" w:rsidRDefault="007E7FFE" w:rsidP="004C7589">
            <w:pPr>
              <w:spacing w:after="20"/>
              <w:jc w:val="left"/>
              <w:rPr>
                <w:bCs/>
                <w:i/>
                <w:color w:val="7030A0"/>
                <w:sz w:val="18"/>
                <w:szCs w:val="18"/>
                <w:lang w:val="en-CA"/>
              </w:rPr>
            </w:pPr>
            <w:r w:rsidRPr="002C75CB">
              <w:rPr>
                <w:bCs/>
                <w:i/>
                <w:color w:val="7030A0"/>
                <w:sz w:val="18"/>
                <w:szCs w:val="18"/>
                <w:lang w:val="en-CA"/>
              </w:rPr>
              <w:t>Indicator 5:</w:t>
            </w:r>
          </w:p>
          <w:p w14:paraId="1DAAB0AB" w14:textId="77777777" w:rsidR="007E7FFE" w:rsidRPr="002C75CB" w:rsidRDefault="007E7FFE" w:rsidP="00311812">
            <w:pPr>
              <w:spacing w:after="40"/>
              <w:jc w:val="left"/>
              <w:rPr>
                <w:rFonts w:eastAsia="Calibri"/>
                <w:sz w:val="18"/>
                <w:szCs w:val="18"/>
                <w:lang w:val="en-CA"/>
              </w:rPr>
            </w:pPr>
            <w:r w:rsidRPr="002C75CB">
              <w:rPr>
                <w:rFonts w:eastAsia="Calibri"/>
                <w:sz w:val="18"/>
                <w:szCs w:val="18"/>
                <w:lang w:val="en-CA"/>
              </w:rPr>
              <w:t>PA co</w:t>
            </w:r>
            <w:r>
              <w:rPr>
                <w:rFonts w:eastAsia="Calibri"/>
                <w:sz w:val="18"/>
                <w:szCs w:val="18"/>
                <w:lang w:val="en-CA"/>
              </w:rPr>
              <w:t>-</w:t>
            </w:r>
            <w:r w:rsidRPr="002C75CB">
              <w:rPr>
                <w:rFonts w:eastAsia="Calibri"/>
                <w:sz w:val="18"/>
                <w:szCs w:val="18"/>
                <w:lang w:val="en-CA"/>
              </w:rPr>
              <w:t>management capacities:</w:t>
            </w:r>
          </w:p>
          <w:p w14:paraId="384850EF" w14:textId="2A91AE1E" w:rsidR="007E7FFE" w:rsidRPr="00D65D41" w:rsidRDefault="007E7FFE" w:rsidP="00311812">
            <w:pPr>
              <w:spacing w:after="40"/>
              <w:jc w:val="left"/>
              <w:rPr>
                <w:rFonts w:eastAsia="Calibri"/>
                <w:sz w:val="18"/>
                <w:szCs w:val="18"/>
                <w:lang w:val="en-CA"/>
              </w:rPr>
            </w:pPr>
            <w:r w:rsidRPr="00D65D41">
              <w:rPr>
                <w:rFonts w:eastAsia="Calibri"/>
                <w:sz w:val="18"/>
                <w:szCs w:val="18"/>
                <w:lang w:val="en-CA"/>
              </w:rPr>
              <w:t xml:space="preserve">a) Evolution of the institutional capacities of the </w:t>
            </w:r>
            <w:r w:rsidR="00865147">
              <w:rPr>
                <w:rFonts w:eastAsia="Calibri"/>
                <w:sz w:val="18"/>
                <w:szCs w:val="18"/>
                <w:lang w:val="en-CA"/>
              </w:rPr>
              <w:t>NP</w:t>
            </w:r>
            <w:r w:rsidRPr="00D65D41">
              <w:rPr>
                <w:rFonts w:eastAsia="Calibri"/>
                <w:sz w:val="18"/>
                <w:szCs w:val="18"/>
                <w:lang w:val="en-CA"/>
              </w:rPr>
              <w:t xml:space="preserve"> </w:t>
            </w:r>
            <w:r w:rsidR="00865147">
              <w:rPr>
                <w:rFonts w:eastAsia="Calibri"/>
                <w:sz w:val="18"/>
                <w:szCs w:val="18"/>
                <w:lang w:val="en-CA"/>
              </w:rPr>
              <w:t>A</w:t>
            </w:r>
            <w:r w:rsidRPr="00D65D41">
              <w:rPr>
                <w:rFonts w:eastAsia="Calibri"/>
                <w:sz w:val="18"/>
                <w:szCs w:val="18"/>
                <w:lang w:val="en-CA"/>
              </w:rPr>
              <w:t>gency and the DGEF, as measured by the UNDP scorecard on capacity development for GEF projects:</w:t>
            </w:r>
            <w:r w:rsidRPr="00D65D41">
              <w:rPr>
                <w:rFonts w:eastAsia="Calibri"/>
                <w:sz w:val="18"/>
                <w:szCs w:val="18"/>
                <w:lang w:val="en-CA"/>
              </w:rPr>
              <w:br/>
              <w:t>1: Mobilization capacities</w:t>
            </w:r>
            <w:r w:rsidRPr="00D65D41">
              <w:rPr>
                <w:rFonts w:eastAsia="Calibri"/>
                <w:sz w:val="18"/>
                <w:szCs w:val="18"/>
                <w:lang w:val="en-CA"/>
              </w:rPr>
              <w:br/>
              <w:t>2: Capacity to generate, access and use information and knowledge</w:t>
            </w:r>
            <w:r w:rsidRPr="00D65D41">
              <w:rPr>
                <w:rFonts w:eastAsia="Calibri"/>
                <w:sz w:val="18"/>
                <w:szCs w:val="18"/>
                <w:lang w:val="en-CA"/>
              </w:rPr>
              <w:br/>
              <w:t>3: Capacity to develop strategies, policies and laws</w:t>
            </w:r>
            <w:r w:rsidRPr="00D65D41">
              <w:rPr>
                <w:rFonts w:eastAsia="Calibri"/>
                <w:sz w:val="18"/>
                <w:szCs w:val="18"/>
                <w:lang w:val="en-CA"/>
              </w:rPr>
              <w:br/>
              <w:t>4: Capacities for management and implementation</w:t>
            </w:r>
            <w:r w:rsidRPr="00D65D41">
              <w:rPr>
                <w:rFonts w:eastAsia="Calibri"/>
                <w:sz w:val="18"/>
                <w:szCs w:val="18"/>
                <w:lang w:val="en-CA"/>
              </w:rPr>
              <w:br/>
              <w:t>5: Monitoring and evaluation capacities</w:t>
            </w:r>
          </w:p>
          <w:p w14:paraId="4955BF3C" w14:textId="77777777" w:rsidR="007E7FFE" w:rsidRPr="006210C2" w:rsidRDefault="007E7FFE" w:rsidP="00311812">
            <w:pPr>
              <w:spacing w:after="40"/>
              <w:jc w:val="left"/>
              <w:rPr>
                <w:rFonts w:eastAsia="Calibri"/>
                <w:sz w:val="18"/>
                <w:szCs w:val="18"/>
                <w:lang w:val="en-CA"/>
              </w:rPr>
            </w:pPr>
            <w:r w:rsidRPr="006210C2">
              <w:rPr>
                <w:rFonts w:eastAsia="Calibri"/>
                <w:sz w:val="18"/>
                <w:szCs w:val="18"/>
                <w:lang w:val="en-CA"/>
              </w:rPr>
              <w:t>b) Evolution of the capacities of National Parks Co-Management Committees and Village Committees to contribute to the planning of the management of national parks, to its implementation and to the evaluation of its effectiveness</w:t>
            </w:r>
          </w:p>
          <w:p w14:paraId="7996358A" w14:textId="77777777" w:rsidR="007E7FFE" w:rsidRPr="006210C2" w:rsidRDefault="007E7FFE" w:rsidP="00311812">
            <w:pPr>
              <w:spacing w:after="40"/>
              <w:jc w:val="left"/>
              <w:rPr>
                <w:bCs/>
                <w:i/>
                <w:sz w:val="18"/>
                <w:szCs w:val="18"/>
                <w:lang w:val="en-CA"/>
              </w:rPr>
            </w:pPr>
            <w:r w:rsidRPr="006210C2">
              <w:rPr>
                <w:rFonts w:eastAsia="Calibri"/>
                <w:sz w:val="18"/>
                <w:szCs w:val="18"/>
                <w:lang w:val="en-CA"/>
              </w:rPr>
              <w:t>c) Evolution of the capacity of the Board of Directors of the Comoros National Parks Agency and of the FEC to fulfill their mandate</w:t>
            </w:r>
          </w:p>
        </w:tc>
        <w:tc>
          <w:tcPr>
            <w:tcW w:w="2410" w:type="dxa"/>
            <w:vMerge w:val="restart"/>
            <w:tcBorders>
              <w:top w:val="single" w:sz="4" w:space="0" w:color="auto"/>
              <w:left w:val="single" w:sz="4" w:space="0" w:color="auto"/>
              <w:bottom w:val="single" w:sz="4" w:space="0" w:color="auto"/>
              <w:right w:val="single" w:sz="4" w:space="0" w:color="auto"/>
            </w:tcBorders>
          </w:tcPr>
          <w:p w14:paraId="1290D9AF" w14:textId="77777777" w:rsidR="007E7FFE" w:rsidRPr="002C75CB" w:rsidRDefault="007E7FFE" w:rsidP="009F016C">
            <w:pPr>
              <w:spacing w:after="0"/>
              <w:jc w:val="left"/>
              <w:rPr>
                <w:bCs/>
                <w:sz w:val="18"/>
                <w:szCs w:val="18"/>
                <w:lang w:val="en-CA"/>
              </w:rPr>
            </w:pPr>
            <w:r w:rsidRPr="002C75CB">
              <w:rPr>
                <w:bCs/>
                <w:sz w:val="18"/>
                <w:szCs w:val="18"/>
                <w:lang w:val="en-CA"/>
              </w:rPr>
              <w:t>a) DGEF:</w:t>
            </w:r>
          </w:p>
          <w:p w14:paraId="59FBCD70" w14:textId="77777777" w:rsidR="007E7FFE" w:rsidRPr="002C75CB" w:rsidRDefault="007E7FFE" w:rsidP="009F016C">
            <w:pPr>
              <w:spacing w:after="0"/>
              <w:jc w:val="left"/>
              <w:rPr>
                <w:bCs/>
                <w:sz w:val="18"/>
                <w:szCs w:val="18"/>
                <w:lang w:val="en-CA"/>
              </w:rPr>
            </w:pPr>
            <w:r w:rsidRPr="002C75CB">
              <w:rPr>
                <w:bCs/>
                <w:sz w:val="18"/>
                <w:szCs w:val="18"/>
                <w:lang w:val="en-CA"/>
              </w:rPr>
              <w:t xml:space="preserve">1: </w:t>
            </w:r>
            <w:r>
              <w:rPr>
                <w:bCs/>
                <w:sz w:val="18"/>
                <w:szCs w:val="18"/>
                <w:lang w:val="en-CA"/>
              </w:rPr>
              <w:t>89%</w:t>
            </w:r>
            <w:r w:rsidRPr="002C75CB">
              <w:rPr>
                <w:bCs/>
                <w:sz w:val="18"/>
                <w:szCs w:val="18"/>
                <w:lang w:val="en-CA"/>
              </w:rPr>
              <w:br/>
              <w:t xml:space="preserve">2: </w:t>
            </w:r>
            <w:r>
              <w:rPr>
                <w:bCs/>
                <w:sz w:val="18"/>
                <w:szCs w:val="18"/>
                <w:lang w:val="en-CA"/>
              </w:rPr>
              <w:t>67%</w:t>
            </w:r>
            <w:r w:rsidRPr="002C75CB">
              <w:rPr>
                <w:bCs/>
                <w:sz w:val="18"/>
                <w:szCs w:val="18"/>
                <w:lang w:val="en-CA"/>
              </w:rPr>
              <w:br/>
              <w:t xml:space="preserve">3: </w:t>
            </w:r>
            <w:r>
              <w:rPr>
                <w:bCs/>
                <w:sz w:val="18"/>
                <w:szCs w:val="18"/>
                <w:lang w:val="en-CA"/>
              </w:rPr>
              <w:t>78%</w:t>
            </w:r>
            <w:r w:rsidRPr="002C75CB">
              <w:rPr>
                <w:bCs/>
                <w:sz w:val="18"/>
                <w:szCs w:val="18"/>
                <w:lang w:val="en-CA"/>
              </w:rPr>
              <w:br/>
              <w:t xml:space="preserve">4: </w:t>
            </w:r>
            <w:r>
              <w:rPr>
                <w:bCs/>
                <w:sz w:val="18"/>
                <w:szCs w:val="18"/>
                <w:lang w:val="en-CA"/>
              </w:rPr>
              <w:t>67%</w:t>
            </w:r>
            <w:r w:rsidRPr="002C75CB">
              <w:rPr>
                <w:bCs/>
                <w:sz w:val="18"/>
                <w:szCs w:val="18"/>
                <w:lang w:val="en-CA"/>
              </w:rPr>
              <w:br/>
              <w:t xml:space="preserve">5: </w:t>
            </w:r>
            <w:r>
              <w:rPr>
                <w:bCs/>
                <w:sz w:val="18"/>
                <w:szCs w:val="18"/>
                <w:lang w:val="en-CA"/>
              </w:rPr>
              <w:t>50%</w:t>
            </w:r>
          </w:p>
          <w:p w14:paraId="2C052ABD" w14:textId="76D1AC75" w:rsidR="007E7FFE" w:rsidRPr="002C75CB" w:rsidRDefault="00865147" w:rsidP="009F016C">
            <w:pPr>
              <w:spacing w:after="0"/>
              <w:jc w:val="left"/>
              <w:rPr>
                <w:bCs/>
                <w:sz w:val="18"/>
                <w:szCs w:val="18"/>
                <w:lang w:val="en-CA"/>
              </w:rPr>
            </w:pPr>
            <w:r>
              <w:rPr>
                <w:bCs/>
                <w:sz w:val="18"/>
                <w:szCs w:val="18"/>
                <w:lang w:val="en-CA"/>
              </w:rPr>
              <w:t>NP</w:t>
            </w:r>
            <w:r w:rsidR="007E7FFE" w:rsidRPr="002C75CB">
              <w:rPr>
                <w:bCs/>
                <w:sz w:val="18"/>
                <w:szCs w:val="18"/>
                <w:lang w:val="en-CA"/>
              </w:rPr>
              <w:t xml:space="preserve"> Agency:</w:t>
            </w:r>
          </w:p>
          <w:p w14:paraId="5D456176" w14:textId="77777777" w:rsidR="007E7FFE" w:rsidRPr="002C75CB" w:rsidRDefault="007E7FFE" w:rsidP="009F016C">
            <w:pPr>
              <w:spacing w:after="0"/>
              <w:jc w:val="left"/>
              <w:rPr>
                <w:bCs/>
                <w:sz w:val="18"/>
                <w:szCs w:val="18"/>
                <w:lang w:val="en-CA"/>
              </w:rPr>
            </w:pPr>
            <w:r w:rsidRPr="002C75CB">
              <w:rPr>
                <w:bCs/>
                <w:sz w:val="18"/>
                <w:szCs w:val="18"/>
                <w:lang w:val="en-CA"/>
              </w:rPr>
              <w:t xml:space="preserve">1: </w:t>
            </w:r>
            <w:r>
              <w:rPr>
                <w:bCs/>
                <w:sz w:val="18"/>
                <w:szCs w:val="18"/>
                <w:lang w:val="en-CA"/>
              </w:rPr>
              <w:t>56%</w:t>
            </w:r>
            <w:r w:rsidRPr="002C75CB">
              <w:rPr>
                <w:bCs/>
                <w:sz w:val="18"/>
                <w:szCs w:val="18"/>
                <w:lang w:val="en-CA"/>
              </w:rPr>
              <w:br/>
              <w:t xml:space="preserve">2: </w:t>
            </w:r>
            <w:r>
              <w:rPr>
                <w:bCs/>
                <w:sz w:val="18"/>
                <w:szCs w:val="18"/>
                <w:lang w:val="en-CA"/>
              </w:rPr>
              <w:t>53%</w:t>
            </w:r>
            <w:r w:rsidRPr="002C75CB">
              <w:rPr>
                <w:bCs/>
                <w:sz w:val="18"/>
                <w:szCs w:val="18"/>
                <w:lang w:val="en-CA"/>
              </w:rPr>
              <w:br/>
              <w:t xml:space="preserve">3: </w:t>
            </w:r>
            <w:r>
              <w:rPr>
                <w:bCs/>
                <w:sz w:val="18"/>
                <w:szCs w:val="18"/>
                <w:lang w:val="en-CA"/>
              </w:rPr>
              <w:t>56%</w:t>
            </w:r>
            <w:r w:rsidRPr="002C75CB">
              <w:rPr>
                <w:bCs/>
                <w:sz w:val="18"/>
                <w:szCs w:val="18"/>
                <w:lang w:val="en-CA"/>
              </w:rPr>
              <w:br/>
              <w:t xml:space="preserve">4: </w:t>
            </w:r>
            <w:r>
              <w:rPr>
                <w:bCs/>
                <w:sz w:val="18"/>
                <w:szCs w:val="18"/>
                <w:lang w:val="en-CA"/>
              </w:rPr>
              <w:t>67%</w:t>
            </w:r>
            <w:r w:rsidRPr="002C75CB">
              <w:rPr>
                <w:bCs/>
                <w:sz w:val="18"/>
                <w:szCs w:val="18"/>
                <w:lang w:val="en-CA"/>
              </w:rPr>
              <w:br/>
              <w:t xml:space="preserve">5: </w:t>
            </w:r>
            <w:r>
              <w:rPr>
                <w:bCs/>
                <w:sz w:val="18"/>
                <w:szCs w:val="18"/>
                <w:lang w:val="en-CA"/>
              </w:rPr>
              <w:t>33%</w:t>
            </w:r>
          </w:p>
          <w:p w14:paraId="49B8CCAD" w14:textId="77777777" w:rsidR="007E7FFE" w:rsidRPr="008B1314" w:rsidRDefault="007E7FFE" w:rsidP="009F016C">
            <w:pPr>
              <w:spacing w:after="0"/>
              <w:jc w:val="left"/>
              <w:rPr>
                <w:bCs/>
                <w:sz w:val="18"/>
                <w:szCs w:val="18"/>
                <w:lang w:val="en-CA"/>
              </w:rPr>
            </w:pPr>
            <w:r w:rsidRPr="008B1314">
              <w:rPr>
                <w:bCs/>
                <w:sz w:val="18"/>
                <w:szCs w:val="18"/>
                <w:lang w:val="en-CA"/>
              </w:rPr>
              <w:t xml:space="preserve">b) </w:t>
            </w:r>
            <w:proofErr w:type="spellStart"/>
            <w:r w:rsidRPr="008B1314">
              <w:rPr>
                <w:bCs/>
                <w:sz w:val="18"/>
                <w:szCs w:val="18"/>
                <w:lang w:val="en-CA"/>
              </w:rPr>
              <w:t>t</w:t>
            </w:r>
            <w:r>
              <w:rPr>
                <w:bCs/>
                <w:sz w:val="18"/>
                <w:szCs w:val="18"/>
                <w:lang w:val="en-CA"/>
              </w:rPr>
              <w:t>.</w:t>
            </w:r>
            <w:r w:rsidRPr="008B1314">
              <w:rPr>
                <w:bCs/>
                <w:sz w:val="18"/>
                <w:szCs w:val="18"/>
                <w:lang w:val="en-CA"/>
              </w:rPr>
              <w:t>b</w:t>
            </w:r>
            <w:r>
              <w:rPr>
                <w:bCs/>
                <w:sz w:val="18"/>
                <w:szCs w:val="18"/>
                <w:lang w:val="en-CA"/>
              </w:rPr>
              <w:t>.</w:t>
            </w:r>
            <w:r w:rsidRPr="008B1314">
              <w:rPr>
                <w:bCs/>
                <w:sz w:val="18"/>
                <w:szCs w:val="18"/>
                <w:lang w:val="en-CA"/>
              </w:rPr>
              <w:t>d</w:t>
            </w:r>
            <w:r>
              <w:rPr>
                <w:bCs/>
                <w:sz w:val="18"/>
                <w:szCs w:val="18"/>
                <w:lang w:val="en-CA"/>
              </w:rPr>
              <w:t>.</w:t>
            </w:r>
            <w:proofErr w:type="spellEnd"/>
            <w:r>
              <w:rPr>
                <w:bCs/>
                <w:sz w:val="18"/>
                <w:szCs w:val="18"/>
                <w:lang w:val="en-CA"/>
              </w:rPr>
              <w:t xml:space="preserve"> </w:t>
            </w:r>
            <w:r w:rsidRPr="008B1314">
              <w:rPr>
                <w:bCs/>
                <w:sz w:val="18"/>
                <w:szCs w:val="18"/>
                <w:lang w:val="en-CA"/>
              </w:rPr>
              <w:t>during the 1</w:t>
            </w:r>
            <w:r w:rsidRPr="002C75CB">
              <w:rPr>
                <w:bCs/>
                <w:sz w:val="18"/>
                <w:szCs w:val="18"/>
                <w:vertAlign w:val="superscript"/>
                <w:lang w:val="en-CA"/>
              </w:rPr>
              <w:t>st</w:t>
            </w:r>
            <w:r>
              <w:rPr>
                <w:bCs/>
                <w:sz w:val="18"/>
                <w:szCs w:val="18"/>
                <w:lang w:val="en-CA"/>
              </w:rPr>
              <w:t xml:space="preserve"> </w:t>
            </w:r>
            <w:r w:rsidRPr="008B1314">
              <w:rPr>
                <w:bCs/>
                <w:sz w:val="18"/>
                <w:szCs w:val="18"/>
                <w:lang w:val="en-CA"/>
              </w:rPr>
              <w:t>year of the project</w:t>
            </w:r>
          </w:p>
          <w:p w14:paraId="5190D666" w14:textId="77777777" w:rsidR="007E7FFE" w:rsidRPr="008B1314" w:rsidRDefault="007E7FFE" w:rsidP="009F016C">
            <w:pPr>
              <w:spacing w:after="0"/>
              <w:jc w:val="left"/>
              <w:rPr>
                <w:bCs/>
                <w:sz w:val="18"/>
                <w:szCs w:val="18"/>
                <w:lang w:val="en-CA"/>
              </w:rPr>
            </w:pPr>
            <w:r w:rsidRPr="008B1314">
              <w:rPr>
                <w:bCs/>
                <w:sz w:val="18"/>
                <w:szCs w:val="18"/>
                <w:lang w:val="en-CA"/>
              </w:rPr>
              <w:t xml:space="preserve">c) </w:t>
            </w:r>
            <w:proofErr w:type="spellStart"/>
            <w:r w:rsidRPr="008B1314">
              <w:rPr>
                <w:bCs/>
                <w:sz w:val="18"/>
                <w:szCs w:val="18"/>
                <w:lang w:val="en-CA"/>
              </w:rPr>
              <w:t>t</w:t>
            </w:r>
            <w:r>
              <w:rPr>
                <w:bCs/>
                <w:sz w:val="18"/>
                <w:szCs w:val="18"/>
                <w:lang w:val="en-CA"/>
              </w:rPr>
              <w:t>.</w:t>
            </w:r>
            <w:r w:rsidRPr="008B1314">
              <w:rPr>
                <w:bCs/>
                <w:sz w:val="18"/>
                <w:szCs w:val="18"/>
                <w:lang w:val="en-CA"/>
              </w:rPr>
              <w:t>b</w:t>
            </w:r>
            <w:r>
              <w:rPr>
                <w:bCs/>
                <w:sz w:val="18"/>
                <w:szCs w:val="18"/>
                <w:lang w:val="en-CA"/>
              </w:rPr>
              <w:t>.</w:t>
            </w:r>
            <w:r w:rsidRPr="008B1314">
              <w:rPr>
                <w:bCs/>
                <w:sz w:val="18"/>
                <w:szCs w:val="18"/>
                <w:lang w:val="en-CA"/>
              </w:rPr>
              <w:t>d</w:t>
            </w:r>
            <w:r>
              <w:rPr>
                <w:bCs/>
                <w:sz w:val="18"/>
                <w:szCs w:val="18"/>
                <w:lang w:val="en-CA"/>
              </w:rPr>
              <w:t>.</w:t>
            </w:r>
            <w:proofErr w:type="spellEnd"/>
            <w:r>
              <w:rPr>
                <w:bCs/>
                <w:sz w:val="18"/>
                <w:szCs w:val="18"/>
                <w:lang w:val="en-CA"/>
              </w:rPr>
              <w:t xml:space="preserve"> </w:t>
            </w:r>
            <w:r w:rsidRPr="008B1314">
              <w:rPr>
                <w:bCs/>
                <w:sz w:val="18"/>
                <w:szCs w:val="18"/>
                <w:lang w:val="en-CA"/>
              </w:rPr>
              <w:t>during the 1</w:t>
            </w:r>
            <w:r w:rsidRPr="002C75CB">
              <w:rPr>
                <w:bCs/>
                <w:sz w:val="18"/>
                <w:szCs w:val="18"/>
                <w:vertAlign w:val="superscript"/>
                <w:lang w:val="en-CA"/>
              </w:rPr>
              <w:t>st</w:t>
            </w:r>
            <w:r>
              <w:rPr>
                <w:bCs/>
                <w:sz w:val="18"/>
                <w:szCs w:val="18"/>
                <w:lang w:val="en-CA"/>
              </w:rPr>
              <w:t xml:space="preserve"> </w:t>
            </w:r>
            <w:r w:rsidRPr="008B1314">
              <w:rPr>
                <w:bCs/>
                <w:sz w:val="18"/>
                <w:szCs w:val="18"/>
                <w:lang w:val="en-CA"/>
              </w:rPr>
              <w:t>year of the project</w:t>
            </w:r>
          </w:p>
        </w:tc>
        <w:tc>
          <w:tcPr>
            <w:tcW w:w="2268" w:type="dxa"/>
            <w:vMerge w:val="restart"/>
            <w:tcBorders>
              <w:top w:val="single" w:sz="4" w:space="0" w:color="auto"/>
              <w:left w:val="single" w:sz="4" w:space="0" w:color="auto"/>
              <w:bottom w:val="single" w:sz="4" w:space="0" w:color="auto"/>
              <w:right w:val="single" w:sz="4" w:space="0" w:color="auto"/>
            </w:tcBorders>
          </w:tcPr>
          <w:p w14:paraId="3C7DE0D2" w14:textId="77777777" w:rsidR="007E7FFE" w:rsidRPr="0051377F" w:rsidRDefault="007E7FFE" w:rsidP="00311812">
            <w:pPr>
              <w:jc w:val="left"/>
              <w:rPr>
                <w:bCs/>
                <w:sz w:val="18"/>
                <w:szCs w:val="18"/>
                <w:lang w:val="fr-CA"/>
              </w:rPr>
            </w:pPr>
            <w:r>
              <w:rPr>
                <w:bCs/>
                <w:sz w:val="18"/>
                <w:szCs w:val="18"/>
                <w:lang w:val="fr-CA"/>
              </w:rPr>
              <w:t>n.a.</w:t>
            </w:r>
          </w:p>
        </w:tc>
        <w:tc>
          <w:tcPr>
            <w:tcW w:w="2252" w:type="dxa"/>
            <w:vMerge w:val="restart"/>
            <w:tcBorders>
              <w:top w:val="single" w:sz="4" w:space="0" w:color="auto"/>
              <w:left w:val="single" w:sz="4" w:space="0" w:color="auto"/>
              <w:bottom w:val="single" w:sz="4" w:space="0" w:color="auto"/>
              <w:right w:val="single" w:sz="4" w:space="0" w:color="auto"/>
            </w:tcBorders>
          </w:tcPr>
          <w:p w14:paraId="4426A2FE" w14:textId="77777777" w:rsidR="007E7FFE" w:rsidRPr="002C75CB" w:rsidRDefault="007E7FFE" w:rsidP="009F016C">
            <w:pPr>
              <w:spacing w:after="0"/>
              <w:jc w:val="left"/>
              <w:rPr>
                <w:bCs/>
                <w:sz w:val="18"/>
                <w:szCs w:val="18"/>
                <w:lang w:val="en-CA"/>
              </w:rPr>
            </w:pPr>
            <w:r w:rsidRPr="002C75CB">
              <w:rPr>
                <w:bCs/>
                <w:sz w:val="18"/>
                <w:szCs w:val="18"/>
                <w:lang w:val="en-CA"/>
              </w:rPr>
              <w:t>a) DGEF:</w:t>
            </w:r>
          </w:p>
          <w:p w14:paraId="1947C7C9" w14:textId="77777777" w:rsidR="007E7FFE" w:rsidRPr="002C75CB" w:rsidRDefault="007E7FFE" w:rsidP="009F016C">
            <w:pPr>
              <w:spacing w:after="0"/>
              <w:jc w:val="left"/>
              <w:rPr>
                <w:bCs/>
                <w:sz w:val="18"/>
                <w:szCs w:val="18"/>
                <w:lang w:val="en-CA"/>
              </w:rPr>
            </w:pPr>
            <w:r w:rsidRPr="002C75CB">
              <w:rPr>
                <w:bCs/>
                <w:sz w:val="18"/>
                <w:szCs w:val="18"/>
                <w:lang w:val="en-CA"/>
              </w:rPr>
              <w:t xml:space="preserve">1: </w:t>
            </w:r>
            <w:r>
              <w:rPr>
                <w:bCs/>
                <w:sz w:val="18"/>
                <w:szCs w:val="18"/>
                <w:lang w:val="en-CA"/>
              </w:rPr>
              <w:t>89%</w:t>
            </w:r>
            <w:r w:rsidRPr="002C75CB">
              <w:rPr>
                <w:bCs/>
                <w:sz w:val="18"/>
                <w:szCs w:val="18"/>
                <w:lang w:val="en-CA"/>
              </w:rPr>
              <w:br/>
              <w:t xml:space="preserve">2: </w:t>
            </w:r>
            <w:r>
              <w:rPr>
                <w:bCs/>
                <w:sz w:val="18"/>
                <w:szCs w:val="18"/>
                <w:lang w:val="en-CA"/>
              </w:rPr>
              <w:t>80%</w:t>
            </w:r>
            <w:r w:rsidRPr="002C75CB">
              <w:rPr>
                <w:bCs/>
                <w:sz w:val="18"/>
                <w:szCs w:val="18"/>
                <w:lang w:val="en-CA"/>
              </w:rPr>
              <w:br/>
              <w:t xml:space="preserve">3: </w:t>
            </w:r>
            <w:r>
              <w:rPr>
                <w:bCs/>
                <w:sz w:val="18"/>
                <w:szCs w:val="18"/>
                <w:lang w:val="en-CA"/>
              </w:rPr>
              <w:t>89%</w:t>
            </w:r>
            <w:r w:rsidRPr="002C75CB">
              <w:rPr>
                <w:bCs/>
                <w:sz w:val="18"/>
                <w:szCs w:val="18"/>
                <w:lang w:val="en-CA"/>
              </w:rPr>
              <w:br/>
              <w:t xml:space="preserve">4: </w:t>
            </w:r>
            <w:r>
              <w:rPr>
                <w:bCs/>
                <w:sz w:val="18"/>
                <w:szCs w:val="18"/>
                <w:lang w:val="en-CA"/>
              </w:rPr>
              <w:t>83%</w:t>
            </w:r>
            <w:r w:rsidRPr="002C75CB">
              <w:rPr>
                <w:bCs/>
                <w:sz w:val="18"/>
                <w:szCs w:val="18"/>
                <w:lang w:val="en-CA"/>
              </w:rPr>
              <w:br/>
              <w:t xml:space="preserve">5: </w:t>
            </w:r>
            <w:r>
              <w:rPr>
                <w:bCs/>
                <w:sz w:val="18"/>
                <w:szCs w:val="18"/>
                <w:lang w:val="en-CA"/>
              </w:rPr>
              <w:t>67%</w:t>
            </w:r>
          </w:p>
          <w:p w14:paraId="71C837DE" w14:textId="6898254A" w:rsidR="007E7FFE" w:rsidRPr="002C75CB" w:rsidRDefault="00865147" w:rsidP="009F016C">
            <w:pPr>
              <w:spacing w:after="0"/>
              <w:jc w:val="left"/>
              <w:rPr>
                <w:bCs/>
                <w:sz w:val="18"/>
                <w:szCs w:val="18"/>
                <w:lang w:val="en-CA"/>
              </w:rPr>
            </w:pPr>
            <w:r>
              <w:rPr>
                <w:bCs/>
                <w:sz w:val="18"/>
                <w:szCs w:val="18"/>
                <w:lang w:val="en-CA"/>
              </w:rPr>
              <w:t>NP</w:t>
            </w:r>
            <w:r w:rsidR="007E7FFE" w:rsidRPr="002C75CB">
              <w:rPr>
                <w:bCs/>
                <w:sz w:val="18"/>
                <w:szCs w:val="18"/>
                <w:lang w:val="en-CA"/>
              </w:rPr>
              <w:t xml:space="preserve"> Agency:</w:t>
            </w:r>
          </w:p>
          <w:p w14:paraId="2914354A" w14:textId="77777777" w:rsidR="007E7FFE" w:rsidRPr="002C75CB" w:rsidRDefault="007E7FFE" w:rsidP="009F016C">
            <w:pPr>
              <w:spacing w:after="0"/>
              <w:jc w:val="left"/>
              <w:rPr>
                <w:bCs/>
                <w:sz w:val="18"/>
                <w:szCs w:val="18"/>
                <w:lang w:val="en-CA"/>
              </w:rPr>
            </w:pPr>
            <w:r w:rsidRPr="002C75CB">
              <w:rPr>
                <w:bCs/>
                <w:sz w:val="18"/>
                <w:szCs w:val="18"/>
                <w:lang w:val="en-CA"/>
              </w:rPr>
              <w:t xml:space="preserve">1: </w:t>
            </w:r>
            <w:r>
              <w:rPr>
                <w:bCs/>
                <w:sz w:val="18"/>
                <w:szCs w:val="18"/>
                <w:lang w:val="en-CA"/>
              </w:rPr>
              <w:t>78%</w:t>
            </w:r>
            <w:r w:rsidRPr="002C75CB">
              <w:rPr>
                <w:bCs/>
                <w:sz w:val="18"/>
                <w:szCs w:val="18"/>
                <w:lang w:val="en-CA"/>
              </w:rPr>
              <w:br/>
              <w:t xml:space="preserve">2: </w:t>
            </w:r>
            <w:r>
              <w:rPr>
                <w:bCs/>
                <w:sz w:val="18"/>
                <w:szCs w:val="18"/>
                <w:lang w:val="en-CA"/>
              </w:rPr>
              <w:t>80%</w:t>
            </w:r>
            <w:r w:rsidRPr="002C75CB">
              <w:rPr>
                <w:bCs/>
                <w:sz w:val="18"/>
                <w:szCs w:val="18"/>
                <w:lang w:val="en-CA"/>
              </w:rPr>
              <w:br/>
              <w:t xml:space="preserve">3: </w:t>
            </w:r>
            <w:r>
              <w:rPr>
                <w:bCs/>
                <w:sz w:val="18"/>
                <w:szCs w:val="18"/>
                <w:lang w:val="en-CA"/>
              </w:rPr>
              <w:t>67%</w:t>
            </w:r>
            <w:r w:rsidRPr="002C75CB">
              <w:rPr>
                <w:bCs/>
                <w:sz w:val="18"/>
                <w:szCs w:val="18"/>
                <w:lang w:val="en-CA"/>
              </w:rPr>
              <w:br/>
              <w:t xml:space="preserve">4: </w:t>
            </w:r>
            <w:r>
              <w:rPr>
                <w:bCs/>
                <w:sz w:val="18"/>
                <w:szCs w:val="18"/>
                <w:lang w:val="en-CA"/>
              </w:rPr>
              <w:t>83%</w:t>
            </w:r>
            <w:r w:rsidRPr="002C75CB">
              <w:rPr>
                <w:bCs/>
                <w:sz w:val="18"/>
                <w:szCs w:val="18"/>
                <w:lang w:val="en-CA"/>
              </w:rPr>
              <w:br/>
              <w:t>5:</w:t>
            </w:r>
            <w:r>
              <w:rPr>
                <w:bCs/>
                <w:sz w:val="18"/>
                <w:szCs w:val="18"/>
                <w:lang w:val="en-CA"/>
              </w:rPr>
              <w:t xml:space="preserve"> 67%</w:t>
            </w:r>
          </w:p>
          <w:p w14:paraId="074D1241" w14:textId="77777777" w:rsidR="007E7FFE" w:rsidRPr="008B1314" w:rsidRDefault="007E7FFE" w:rsidP="009F016C">
            <w:pPr>
              <w:spacing w:after="0"/>
              <w:jc w:val="left"/>
              <w:rPr>
                <w:bCs/>
                <w:sz w:val="18"/>
                <w:szCs w:val="18"/>
                <w:lang w:val="en-CA"/>
              </w:rPr>
            </w:pPr>
            <w:r w:rsidRPr="008B1314">
              <w:rPr>
                <w:bCs/>
                <w:sz w:val="18"/>
                <w:szCs w:val="18"/>
                <w:lang w:val="en-CA"/>
              </w:rPr>
              <w:t xml:space="preserve">b) </w:t>
            </w:r>
            <w:proofErr w:type="spellStart"/>
            <w:r w:rsidRPr="008B1314">
              <w:rPr>
                <w:bCs/>
                <w:sz w:val="18"/>
                <w:szCs w:val="18"/>
                <w:lang w:val="en-CA"/>
              </w:rPr>
              <w:t>t.b.d.</w:t>
            </w:r>
            <w:proofErr w:type="spellEnd"/>
            <w:r w:rsidRPr="008B1314">
              <w:rPr>
                <w:bCs/>
                <w:sz w:val="18"/>
                <w:szCs w:val="18"/>
                <w:lang w:val="en-CA"/>
              </w:rPr>
              <w:t xml:space="preserve"> during the 1</w:t>
            </w:r>
            <w:r w:rsidRPr="002C75CB">
              <w:rPr>
                <w:bCs/>
                <w:sz w:val="18"/>
                <w:szCs w:val="18"/>
                <w:vertAlign w:val="superscript"/>
                <w:lang w:val="en-CA"/>
              </w:rPr>
              <w:t>st</w:t>
            </w:r>
            <w:r>
              <w:rPr>
                <w:bCs/>
                <w:sz w:val="18"/>
                <w:szCs w:val="18"/>
                <w:lang w:val="en-CA"/>
              </w:rPr>
              <w:t xml:space="preserve"> </w:t>
            </w:r>
            <w:r w:rsidRPr="008B1314">
              <w:rPr>
                <w:bCs/>
                <w:sz w:val="18"/>
                <w:szCs w:val="18"/>
                <w:lang w:val="en-CA"/>
              </w:rPr>
              <w:t>year of the project, according to the reference value</w:t>
            </w:r>
          </w:p>
          <w:p w14:paraId="32C20E32" w14:textId="77777777" w:rsidR="007E7FFE" w:rsidRPr="008B1314" w:rsidRDefault="007E7FFE" w:rsidP="009F016C">
            <w:pPr>
              <w:spacing w:after="0"/>
              <w:jc w:val="left"/>
              <w:rPr>
                <w:bCs/>
                <w:szCs w:val="20"/>
                <w:highlight w:val="yellow"/>
                <w:lang w:val="en-CA"/>
              </w:rPr>
            </w:pPr>
            <w:r w:rsidRPr="008B1314">
              <w:rPr>
                <w:bCs/>
                <w:sz w:val="18"/>
                <w:szCs w:val="18"/>
                <w:lang w:val="en-CA"/>
              </w:rPr>
              <w:t xml:space="preserve">c) </w:t>
            </w:r>
            <w:proofErr w:type="spellStart"/>
            <w:r w:rsidRPr="008B1314">
              <w:rPr>
                <w:bCs/>
                <w:sz w:val="18"/>
                <w:szCs w:val="18"/>
                <w:lang w:val="en-CA"/>
              </w:rPr>
              <w:t>t.b.d.</w:t>
            </w:r>
            <w:proofErr w:type="spellEnd"/>
            <w:r w:rsidRPr="008B1314">
              <w:rPr>
                <w:bCs/>
                <w:sz w:val="18"/>
                <w:szCs w:val="18"/>
                <w:lang w:val="en-CA"/>
              </w:rPr>
              <w:t xml:space="preserve"> during the 1</w:t>
            </w:r>
            <w:r w:rsidRPr="002C75CB">
              <w:rPr>
                <w:bCs/>
                <w:sz w:val="18"/>
                <w:szCs w:val="18"/>
                <w:vertAlign w:val="superscript"/>
                <w:lang w:val="en-CA"/>
              </w:rPr>
              <w:t>st</w:t>
            </w:r>
            <w:r>
              <w:rPr>
                <w:bCs/>
                <w:sz w:val="18"/>
                <w:szCs w:val="18"/>
                <w:lang w:val="en-CA"/>
              </w:rPr>
              <w:t xml:space="preserve"> </w:t>
            </w:r>
            <w:r w:rsidRPr="008B1314">
              <w:rPr>
                <w:bCs/>
                <w:sz w:val="18"/>
                <w:szCs w:val="18"/>
                <w:lang w:val="en-CA"/>
              </w:rPr>
              <w:t>year of the project, according to the reference value</w:t>
            </w:r>
          </w:p>
        </w:tc>
      </w:tr>
      <w:tr w:rsidR="007E7FFE" w:rsidRPr="00A769B3" w14:paraId="5F731EAF" w14:textId="77777777" w:rsidTr="007E7FFE">
        <w:trPr>
          <w:trHeight w:val="765"/>
          <w:jc w:val="center"/>
        </w:trPr>
        <w:tc>
          <w:tcPr>
            <w:tcW w:w="2263" w:type="dxa"/>
            <w:vMerge/>
            <w:tcBorders>
              <w:left w:val="single" w:sz="4" w:space="0" w:color="auto"/>
              <w:right w:val="single" w:sz="4" w:space="0" w:color="auto"/>
            </w:tcBorders>
            <w:shd w:val="clear" w:color="auto" w:fill="E7E6E6" w:themeFill="background2"/>
            <w:vAlign w:val="center"/>
            <w:hideMark/>
          </w:tcPr>
          <w:p w14:paraId="07CF270E" w14:textId="77777777" w:rsidR="007E7FFE" w:rsidRPr="008B1314" w:rsidRDefault="007E7FFE" w:rsidP="00311812">
            <w:pPr>
              <w:spacing w:after="0"/>
              <w:jc w:val="left"/>
              <w:rPr>
                <w:rFonts w:asciiTheme="minorHAnsi" w:hAnsiTheme="minorHAnsi" w:cstheme="minorHAnsi"/>
                <w:bCs/>
                <w:i/>
                <w:sz w:val="18"/>
                <w:szCs w:val="18"/>
                <w:lang w:val="en-CA"/>
              </w:rPr>
            </w:pPr>
          </w:p>
        </w:tc>
        <w:tc>
          <w:tcPr>
            <w:tcW w:w="5261" w:type="dxa"/>
            <w:vMerge/>
            <w:tcBorders>
              <w:top w:val="single" w:sz="4" w:space="0" w:color="auto"/>
              <w:left w:val="single" w:sz="4" w:space="0" w:color="auto"/>
              <w:bottom w:val="single" w:sz="4" w:space="0" w:color="auto"/>
              <w:right w:val="single" w:sz="4" w:space="0" w:color="auto"/>
            </w:tcBorders>
            <w:vAlign w:val="center"/>
            <w:hideMark/>
          </w:tcPr>
          <w:p w14:paraId="3119FEC2" w14:textId="77777777" w:rsidR="007E7FFE" w:rsidRPr="008B1314" w:rsidRDefault="007E7FFE" w:rsidP="00311812">
            <w:pPr>
              <w:spacing w:after="0"/>
              <w:jc w:val="left"/>
              <w:rPr>
                <w:bCs/>
                <w:i/>
                <w:sz w:val="18"/>
                <w:szCs w:val="18"/>
                <w:lang w:val="en-CA"/>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D4F1492" w14:textId="77777777" w:rsidR="007E7FFE" w:rsidRPr="008B1314" w:rsidRDefault="007E7FFE" w:rsidP="00311812">
            <w:pPr>
              <w:spacing w:after="0"/>
              <w:jc w:val="left"/>
              <w:rPr>
                <w:bCs/>
                <w:i/>
                <w:sz w:val="18"/>
                <w:szCs w:val="18"/>
                <w:lang w:val="en-CA"/>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DD4F270" w14:textId="77777777" w:rsidR="007E7FFE" w:rsidRPr="008B1314" w:rsidRDefault="007E7FFE" w:rsidP="00311812">
            <w:pPr>
              <w:spacing w:after="0"/>
              <w:jc w:val="left"/>
              <w:rPr>
                <w:bCs/>
                <w:i/>
                <w:sz w:val="18"/>
                <w:szCs w:val="18"/>
                <w:lang w:val="en-CA"/>
              </w:rPr>
            </w:pPr>
          </w:p>
        </w:tc>
        <w:tc>
          <w:tcPr>
            <w:tcW w:w="2252" w:type="dxa"/>
            <w:vMerge/>
            <w:tcBorders>
              <w:top w:val="single" w:sz="4" w:space="0" w:color="auto"/>
              <w:left w:val="single" w:sz="4" w:space="0" w:color="auto"/>
              <w:bottom w:val="single" w:sz="4" w:space="0" w:color="auto"/>
              <w:right w:val="single" w:sz="4" w:space="0" w:color="auto"/>
            </w:tcBorders>
            <w:vAlign w:val="center"/>
          </w:tcPr>
          <w:p w14:paraId="1D65A4E1" w14:textId="77777777" w:rsidR="007E7FFE" w:rsidRPr="008B1314" w:rsidRDefault="007E7FFE" w:rsidP="00311812">
            <w:pPr>
              <w:spacing w:after="0"/>
              <w:jc w:val="left"/>
              <w:rPr>
                <w:bCs/>
                <w:i/>
                <w:sz w:val="18"/>
                <w:szCs w:val="18"/>
                <w:lang w:val="en-CA"/>
              </w:rPr>
            </w:pPr>
          </w:p>
        </w:tc>
      </w:tr>
      <w:tr w:rsidR="007E7FFE" w:rsidRPr="006544DF" w14:paraId="583BB11A" w14:textId="77777777" w:rsidTr="007E7FFE">
        <w:trPr>
          <w:trHeight w:val="660"/>
          <w:jc w:val="center"/>
        </w:trPr>
        <w:tc>
          <w:tcPr>
            <w:tcW w:w="2263" w:type="dxa"/>
            <w:vMerge/>
            <w:tcBorders>
              <w:left w:val="single" w:sz="4" w:space="0" w:color="auto"/>
              <w:right w:val="single" w:sz="4" w:space="0" w:color="auto"/>
            </w:tcBorders>
            <w:shd w:val="clear" w:color="auto" w:fill="E7E6E6" w:themeFill="background2"/>
            <w:vAlign w:val="center"/>
            <w:hideMark/>
          </w:tcPr>
          <w:p w14:paraId="5E6CFC55" w14:textId="77777777" w:rsidR="007E7FFE" w:rsidRPr="00A769B3" w:rsidRDefault="007E7FFE" w:rsidP="00311812">
            <w:pPr>
              <w:spacing w:after="0"/>
              <w:jc w:val="left"/>
              <w:rPr>
                <w:rFonts w:asciiTheme="minorHAnsi" w:hAnsiTheme="minorHAnsi" w:cstheme="minorHAnsi"/>
                <w:bCs/>
                <w:i/>
                <w:sz w:val="18"/>
                <w:szCs w:val="18"/>
                <w:lang w:val="en-CA"/>
              </w:rPr>
            </w:pPr>
          </w:p>
        </w:tc>
        <w:tc>
          <w:tcPr>
            <w:tcW w:w="5261" w:type="dxa"/>
            <w:tcBorders>
              <w:top w:val="single" w:sz="4" w:space="0" w:color="auto"/>
              <w:left w:val="single" w:sz="4" w:space="0" w:color="auto"/>
              <w:bottom w:val="single" w:sz="4" w:space="0" w:color="auto"/>
              <w:right w:val="single" w:sz="4" w:space="0" w:color="auto"/>
            </w:tcBorders>
            <w:hideMark/>
          </w:tcPr>
          <w:p w14:paraId="16194424" w14:textId="77777777" w:rsidR="007E7FFE" w:rsidRPr="002C75CB" w:rsidRDefault="007E7FFE" w:rsidP="009F016C">
            <w:pPr>
              <w:spacing w:after="0"/>
              <w:jc w:val="left"/>
              <w:rPr>
                <w:rFonts w:eastAsia="Calibri"/>
                <w:i/>
                <w:iCs/>
                <w:color w:val="7030A0"/>
                <w:sz w:val="18"/>
                <w:szCs w:val="18"/>
                <w:lang w:val="en-CA"/>
              </w:rPr>
            </w:pPr>
            <w:r w:rsidRPr="002C75CB">
              <w:rPr>
                <w:rFonts w:eastAsia="Calibri"/>
                <w:i/>
                <w:iCs/>
                <w:color w:val="7030A0"/>
                <w:sz w:val="18"/>
                <w:szCs w:val="18"/>
                <w:lang w:val="en-CA"/>
              </w:rPr>
              <w:t xml:space="preserve">Indicator 6: </w:t>
            </w:r>
          </w:p>
          <w:p w14:paraId="6257C4D6" w14:textId="77777777" w:rsidR="007E7FFE" w:rsidRPr="006210C2" w:rsidRDefault="007E7FFE" w:rsidP="009F016C">
            <w:pPr>
              <w:spacing w:after="0"/>
              <w:jc w:val="left"/>
              <w:rPr>
                <w:rFonts w:eastAsia="Calibri"/>
                <w:sz w:val="18"/>
                <w:szCs w:val="18"/>
                <w:lang w:val="en-CA"/>
              </w:rPr>
            </w:pPr>
            <w:r w:rsidRPr="006210C2">
              <w:rPr>
                <w:rFonts w:eastAsia="Calibri"/>
                <w:sz w:val="18"/>
                <w:szCs w:val="18"/>
                <w:lang w:val="en-CA"/>
              </w:rPr>
              <w:t>Evolution of funding dedicated to the management of the PA system measured by the following elements:</w:t>
            </w:r>
          </w:p>
          <w:p w14:paraId="5C272294" w14:textId="77777777" w:rsidR="007E7FFE" w:rsidRPr="006210C2" w:rsidRDefault="007E7FFE" w:rsidP="009F016C">
            <w:pPr>
              <w:spacing w:after="0"/>
              <w:jc w:val="left"/>
              <w:rPr>
                <w:rFonts w:eastAsia="Calibri"/>
                <w:sz w:val="18"/>
                <w:szCs w:val="18"/>
                <w:lang w:val="en-CA"/>
              </w:rPr>
            </w:pPr>
            <w:r w:rsidRPr="006210C2">
              <w:rPr>
                <w:rFonts w:eastAsia="Calibri"/>
                <w:sz w:val="18"/>
                <w:szCs w:val="18"/>
                <w:lang w:val="en-CA"/>
              </w:rPr>
              <w:lastRenderedPageBreak/>
              <w:t>a) Estimated annual financial gap to support the PA system under a basic PA management scenario (USD)</w:t>
            </w:r>
          </w:p>
        </w:tc>
        <w:tc>
          <w:tcPr>
            <w:tcW w:w="2410" w:type="dxa"/>
            <w:tcBorders>
              <w:top w:val="single" w:sz="4" w:space="0" w:color="auto"/>
              <w:left w:val="single" w:sz="4" w:space="0" w:color="auto"/>
              <w:bottom w:val="single" w:sz="4" w:space="0" w:color="auto"/>
              <w:right w:val="single" w:sz="4" w:space="0" w:color="auto"/>
            </w:tcBorders>
          </w:tcPr>
          <w:p w14:paraId="646663A0" w14:textId="77777777" w:rsidR="007E7FFE" w:rsidRPr="00F43B29" w:rsidRDefault="007E7FFE" w:rsidP="00311812">
            <w:pPr>
              <w:jc w:val="left"/>
              <w:rPr>
                <w:bCs/>
                <w:sz w:val="18"/>
                <w:szCs w:val="18"/>
                <w:lang w:val="fr-CA"/>
              </w:rPr>
            </w:pPr>
            <w:r>
              <w:rPr>
                <w:bCs/>
                <w:sz w:val="18"/>
                <w:szCs w:val="18"/>
                <w:lang w:val="fr-CA"/>
              </w:rPr>
              <w:lastRenderedPageBreak/>
              <w:t xml:space="preserve">a) </w:t>
            </w:r>
            <w:r w:rsidRPr="00180AC8">
              <w:rPr>
                <w:bCs/>
                <w:sz w:val="18"/>
                <w:szCs w:val="18"/>
                <w:lang w:val="fr-CA"/>
              </w:rPr>
              <w:t>1</w:t>
            </w:r>
            <w:r>
              <w:rPr>
                <w:bCs/>
                <w:sz w:val="18"/>
                <w:szCs w:val="18"/>
                <w:lang w:val="fr-CA"/>
              </w:rPr>
              <w:t>,</w:t>
            </w:r>
            <w:r w:rsidRPr="00180AC8">
              <w:rPr>
                <w:bCs/>
                <w:sz w:val="18"/>
                <w:szCs w:val="18"/>
                <w:lang w:val="fr-CA"/>
              </w:rPr>
              <w:t>281</w:t>
            </w:r>
            <w:r>
              <w:rPr>
                <w:bCs/>
                <w:sz w:val="18"/>
                <w:szCs w:val="18"/>
                <w:lang w:val="fr-CA"/>
              </w:rPr>
              <w:t>,</w:t>
            </w:r>
            <w:r w:rsidRPr="00180AC8">
              <w:rPr>
                <w:bCs/>
                <w:sz w:val="18"/>
                <w:szCs w:val="18"/>
                <w:lang w:val="fr-CA"/>
              </w:rPr>
              <w:t>7</w:t>
            </w:r>
            <w:r>
              <w:rPr>
                <w:bCs/>
                <w:sz w:val="18"/>
                <w:szCs w:val="18"/>
                <w:lang w:val="fr-CA"/>
              </w:rPr>
              <w:t>59 USD</w:t>
            </w:r>
          </w:p>
        </w:tc>
        <w:tc>
          <w:tcPr>
            <w:tcW w:w="2268" w:type="dxa"/>
            <w:tcBorders>
              <w:top w:val="single" w:sz="4" w:space="0" w:color="auto"/>
              <w:left w:val="single" w:sz="4" w:space="0" w:color="auto"/>
              <w:bottom w:val="single" w:sz="4" w:space="0" w:color="auto"/>
              <w:right w:val="single" w:sz="4" w:space="0" w:color="auto"/>
            </w:tcBorders>
          </w:tcPr>
          <w:p w14:paraId="4708E57D" w14:textId="77777777" w:rsidR="007E7FFE" w:rsidRPr="00232E2A" w:rsidRDefault="007E7FFE" w:rsidP="00311812">
            <w:pPr>
              <w:jc w:val="left"/>
              <w:rPr>
                <w:bCs/>
                <w:sz w:val="18"/>
                <w:szCs w:val="18"/>
                <w:lang w:val="fr-CA"/>
              </w:rPr>
            </w:pPr>
            <w:r w:rsidRPr="00F53992">
              <w:rPr>
                <w:bCs/>
                <w:sz w:val="18"/>
                <w:szCs w:val="18"/>
                <w:lang w:val="en-CA"/>
              </w:rPr>
              <w:t xml:space="preserve">a) The gap is reduced by approx. </w:t>
            </w:r>
            <w:r w:rsidRPr="00F53992">
              <w:rPr>
                <w:bCs/>
                <w:sz w:val="18"/>
                <w:szCs w:val="18"/>
                <w:lang w:val="fr-CA"/>
              </w:rPr>
              <w:t>10% by project mid-term</w:t>
            </w:r>
          </w:p>
        </w:tc>
        <w:tc>
          <w:tcPr>
            <w:tcW w:w="2252" w:type="dxa"/>
            <w:tcBorders>
              <w:top w:val="single" w:sz="4" w:space="0" w:color="auto"/>
              <w:left w:val="single" w:sz="4" w:space="0" w:color="auto"/>
              <w:bottom w:val="single" w:sz="4" w:space="0" w:color="auto"/>
              <w:right w:val="single" w:sz="4" w:space="0" w:color="auto"/>
            </w:tcBorders>
          </w:tcPr>
          <w:p w14:paraId="3B58C99F" w14:textId="77777777" w:rsidR="007E7FFE" w:rsidRPr="00F53992" w:rsidRDefault="007E7FFE" w:rsidP="00311812">
            <w:pPr>
              <w:jc w:val="left"/>
              <w:rPr>
                <w:bCs/>
                <w:sz w:val="18"/>
                <w:szCs w:val="18"/>
                <w:lang w:val="en-CA"/>
              </w:rPr>
            </w:pPr>
            <w:r w:rsidRPr="00F53992">
              <w:rPr>
                <w:bCs/>
                <w:sz w:val="18"/>
                <w:szCs w:val="18"/>
                <w:lang w:val="en-CA"/>
              </w:rPr>
              <w:t>a) The gap is reduced by approx. 40% by the end of t</w:t>
            </w:r>
            <w:r>
              <w:rPr>
                <w:bCs/>
                <w:sz w:val="18"/>
                <w:szCs w:val="18"/>
                <w:lang w:val="en-CA"/>
              </w:rPr>
              <w:t>he project</w:t>
            </w:r>
          </w:p>
        </w:tc>
      </w:tr>
      <w:tr w:rsidR="007E7FFE" w:rsidRPr="00FA03E6" w14:paraId="1CB9D794" w14:textId="77777777" w:rsidTr="007E7FFE">
        <w:trPr>
          <w:trHeight w:val="660"/>
          <w:jc w:val="center"/>
        </w:trPr>
        <w:tc>
          <w:tcPr>
            <w:tcW w:w="2263" w:type="dxa"/>
            <w:vMerge/>
            <w:tcBorders>
              <w:left w:val="single" w:sz="4" w:space="0" w:color="auto"/>
              <w:right w:val="single" w:sz="4" w:space="0" w:color="auto"/>
            </w:tcBorders>
            <w:shd w:val="clear" w:color="auto" w:fill="E7E6E6" w:themeFill="background2"/>
            <w:vAlign w:val="center"/>
          </w:tcPr>
          <w:p w14:paraId="05061235" w14:textId="77777777" w:rsidR="007E7FFE" w:rsidRPr="006544DF" w:rsidRDefault="007E7FFE" w:rsidP="00311812">
            <w:pPr>
              <w:spacing w:after="0"/>
              <w:jc w:val="left"/>
              <w:rPr>
                <w:rFonts w:asciiTheme="minorHAnsi" w:hAnsiTheme="minorHAnsi" w:cstheme="minorHAnsi"/>
                <w:bCs/>
                <w:i/>
                <w:sz w:val="18"/>
                <w:szCs w:val="18"/>
                <w:lang w:val="en-CA"/>
              </w:rPr>
            </w:pPr>
          </w:p>
        </w:tc>
        <w:tc>
          <w:tcPr>
            <w:tcW w:w="5261" w:type="dxa"/>
            <w:tcBorders>
              <w:top w:val="single" w:sz="4" w:space="0" w:color="auto"/>
              <w:left w:val="single" w:sz="4" w:space="0" w:color="auto"/>
              <w:bottom w:val="single" w:sz="4" w:space="0" w:color="auto"/>
              <w:right w:val="single" w:sz="4" w:space="0" w:color="auto"/>
            </w:tcBorders>
          </w:tcPr>
          <w:p w14:paraId="54F533F9" w14:textId="77777777" w:rsidR="007E7FFE" w:rsidRPr="006210C2" w:rsidRDefault="007E7FFE" w:rsidP="00311812">
            <w:pPr>
              <w:spacing w:after="0"/>
              <w:jc w:val="left"/>
              <w:rPr>
                <w:rFonts w:eastAsia="Calibri"/>
                <w:sz w:val="18"/>
                <w:szCs w:val="18"/>
                <w:lang w:val="en-CA"/>
              </w:rPr>
            </w:pPr>
            <w:r w:rsidRPr="006210C2">
              <w:rPr>
                <w:rFonts w:eastAsia="Calibri"/>
                <w:sz w:val="18"/>
                <w:szCs w:val="18"/>
                <w:lang w:val="en-CA"/>
              </w:rPr>
              <w:t>b) Evaluation scores of the funding system for the following components:</w:t>
            </w:r>
          </w:p>
          <w:p w14:paraId="5DD7C48D" w14:textId="77777777" w:rsidR="007E7FFE" w:rsidRPr="006210C2" w:rsidRDefault="007E7FFE" w:rsidP="00311812">
            <w:pPr>
              <w:spacing w:after="0"/>
              <w:ind w:left="113"/>
              <w:jc w:val="left"/>
              <w:rPr>
                <w:rFonts w:eastAsia="Calibri"/>
                <w:i/>
                <w:iCs/>
                <w:color w:val="7030A0"/>
                <w:sz w:val="18"/>
                <w:szCs w:val="18"/>
                <w:lang w:val="en-CA"/>
              </w:rPr>
            </w:pPr>
            <w:proofErr w:type="spellStart"/>
            <w:r w:rsidRPr="006210C2">
              <w:rPr>
                <w:rFonts w:eastAsia="Calibri"/>
                <w:sz w:val="18"/>
                <w:szCs w:val="18"/>
                <w:lang w:val="en-CA"/>
              </w:rPr>
              <w:t>i</w:t>
            </w:r>
            <w:proofErr w:type="spellEnd"/>
            <w:r w:rsidRPr="006210C2">
              <w:rPr>
                <w:rFonts w:eastAsia="Calibri"/>
                <w:sz w:val="18"/>
                <w:szCs w:val="18"/>
                <w:lang w:val="en-CA"/>
              </w:rPr>
              <w:t>) Legislative and institutional frameworks</w:t>
            </w:r>
            <w:r w:rsidRPr="006210C2">
              <w:rPr>
                <w:rFonts w:eastAsia="Calibri"/>
                <w:sz w:val="18"/>
                <w:szCs w:val="18"/>
                <w:lang w:val="en-CA"/>
              </w:rPr>
              <w:br/>
              <w:t xml:space="preserve">ii) Business plans and tools for </w:t>
            </w:r>
            <w:r>
              <w:rPr>
                <w:rFonts w:eastAsia="Calibri"/>
                <w:sz w:val="18"/>
                <w:szCs w:val="18"/>
                <w:lang w:val="en-CA"/>
              </w:rPr>
              <w:t>cost-effective</w:t>
            </w:r>
            <w:r w:rsidRPr="006210C2">
              <w:rPr>
                <w:rFonts w:eastAsia="Calibri"/>
                <w:sz w:val="18"/>
                <w:szCs w:val="18"/>
                <w:lang w:val="en-CA"/>
              </w:rPr>
              <w:t xml:space="preserve"> management</w:t>
            </w:r>
            <w:r w:rsidRPr="006210C2">
              <w:rPr>
                <w:rFonts w:eastAsia="Calibri"/>
                <w:sz w:val="18"/>
                <w:szCs w:val="18"/>
                <w:lang w:val="en-CA"/>
              </w:rPr>
              <w:br/>
              <w:t>iii) Income generation tools by PAs</w:t>
            </w:r>
          </w:p>
        </w:tc>
        <w:tc>
          <w:tcPr>
            <w:tcW w:w="2410" w:type="dxa"/>
            <w:tcBorders>
              <w:top w:val="single" w:sz="4" w:space="0" w:color="auto"/>
              <w:left w:val="single" w:sz="4" w:space="0" w:color="auto"/>
              <w:bottom w:val="single" w:sz="4" w:space="0" w:color="auto"/>
              <w:right w:val="single" w:sz="4" w:space="0" w:color="auto"/>
            </w:tcBorders>
          </w:tcPr>
          <w:p w14:paraId="399C410C" w14:textId="77777777" w:rsidR="007E7FFE" w:rsidRDefault="007E7FFE" w:rsidP="00311812">
            <w:pPr>
              <w:jc w:val="left"/>
              <w:rPr>
                <w:bCs/>
                <w:sz w:val="18"/>
                <w:szCs w:val="18"/>
                <w:lang w:val="fr-CA"/>
              </w:rPr>
            </w:pPr>
            <w:r>
              <w:rPr>
                <w:bCs/>
                <w:sz w:val="18"/>
                <w:szCs w:val="18"/>
                <w:lang w:val="fr-CA"/>
              </w:rPr>
              <w:t>i) 42%</w:t>
            </w:r>
            <w:r>
              <w:rPr>
                <w:bCs/>
                <w:sz w:val="18"/>
                <w:szCs w:val="18"/>
                <w:lang w:val="fr-CA"/>
              </w:rPr>
              <w:br/>
              <w:t>ii) 36%</w:t>
            </w:r>
            <w:r>
              <w:rPr>
                <w:bCs/>
                <w:sz w:val="18"/>
                <w:szCs w:val="18"/>
                <w:lang w:val="fr-CA"/>
              </w:rPr>
              <w:br/>
              <w:t>iii) 23%</w:t>
            </w:r>
          </w:p>
        </w:tc>
        <w:tc>
          <w:tcPr>
            <w:tcW w:w="2268" w:type="dxa"/>
            <w:tcBorders>
              <w:top w:val="single" w:sz="4" w:space="0" w:color="auto"/>
              <w:left w:val="single" w:sz="4" w:space="0" w:color="auto"/>
              <w:bottom w:val="single" w:sz="4" w:space="0" w:color="auto"/>
              <w:right w:val="single" w:sz="4" w:space="0" w:color="auto"/>
            </w:tcBorders>
          </w:tcPr>
          <w:p w14:paraId="3A782B72" w14:textId="77777777" w:rsidR="007E7FFE" w:rsidRPr="00232E2A" w:rsidRDefault="007E7FFE" w:rsidP="00311812">
            <w:pPr>
              <w:jc w:val="left"/>
              <w:rPr>
                <w:bCs/>
                <w:sz w:val="18"/>
                <w:szCs w:val="18"/>
                <w:lang w:val="fr-CA"/>
              </w:rPr>
            </w:pPr>
            <w:r>
              <w:rPr>
                <w:bCs/>
                <w:sz w:val="18"/>
                <w:szCs w:val="18"/>
                <w:lang w:val="fr-CA"/>
              </w:rPr>
              <w:t>n.a.</w:t>
            </w:r>
          </w:p>
        </w:tc>
        <w:tc>
          <w:tcPr>
            <w:tcW w:w="2252" w:type="dxa"/>
            <w:tcBorders>
              <w:top w:val="single" w:sz="4" w:space="0" w:color="auto"/>
              <w:left w:val="single" w:sz="4" w:space="0" w:color="auto"/>
              <w:bottom w:val="single" w:sz="4" w:space="0" w:color="auto"/>
              <w:right w:val="single" w:sz="4" w:space="0" w:color="auto"/>
            </w:tcBorders>
          </w:tcPr>
          <w:p w14:paraId="2F279632" w14:textId="77777777" w:rsidR="007E7FFE" w:rsidRPr="00232E2A" w:rsidRDefault="007E7FFE" w:rsidP="00311812">
            <w:pPr>
              <w:jc w:val="left"/>
              <w:rPr>
                <w:bCs/>
                <w:sz w:val="18"/>
                <w:szCs w:val="18"/>
                <w:lang w:val="fr-CA"/>
              </w:rPr>
            </w:pPr>
            <w:r>
              <w:rPr>
                <w:bCs/>
                <w:sz w:val="18"/>
                <w:szCs w:val="18"/>
                <w:lang w:val="fr-CA"/>
              </w:rPr>
              <w:t>i) 50%</w:t>
            </w:r>
            <w:r>
              <w:rPr>
                <w:bCs/>
                <w:sz w:val="18"/>
                <w:szCs w:val="18"/>
                <w:lang w:val="fr-CA"/>
              </w:rPr>
              <w:br/>
              <w:t>ii) 65%</w:t>
            </w:r>
            <w:r>
              <w:rPr>
                <w:bCs/>
                <w:sz w:val="18"/>
                <w:szCs w:val="18"/>
                <w:lang w:val="fr-CA"/>
              </w:rPr>
              <w:br/>
              <w:t>iii) 30%</w:t>
            </w:r>
          </w:p>
        </w:tc>
      </w:tr>
      <w:tr w:rsidR="007E7FFE" w:rsidRPr="00A51AAE" w14:paraId="0B128197" w14:textId="77777777" w:rsidTr="007E7FFE">
        <w:trPr>
          <w:jc w:val="center"/>
        </w:trPr>
        <w:tc>
          <w:tcPr>
            <w:tcW w:w="2263" w:type="dxa"/>
            <w:vMerge/>
            <w:tcBorders>
              <w:left w:val="single" w:sz="4" w:space="0" w:color="auto"/>
              <w:right w:val="single" w:sz="4" w:space="0" w:color="auto"/>
            </w:tcBorders>
            <w:shd w:val="clear" w:color="auto" w:fill="E7E6E6" w:themeFill="background2"/>
            <w:vAlign w:val="center"/>
            <w:hideMark/>
          </w:tcPr>
          <w:p w14:paraId="20901352" w14:textId="77777777" w:rsidR="007E7FFE" w:rsidRPr="003E7533" w:rsidRDefault="007E7FFE" w:rsidP="00311812">
            <w:pPr>
              <w:spacing w:after="0"/>
              <w:jc w:val="left"/>
              <w:rPr>
                <w:rFonts w:asciiTheme="minorHAnsi" w:hAnsiTheme="minorHAnsi" w:cstheme="minorHAnsi"/>
                <w:bCs/>
                <w:i/>
                <w:sz w:val="18"/>
                <w:szCs w:val="18"/>
                <w:lang w:val="fr-CA"/>
              </w:rPr>
            </w:pPr>
          </w:p>
        </w:tc>
        <w:tc>
          <w:tcPr>
            <w:tcW w:w="5261" w:type="dxa"/>
            <w:tcBorders>
              <w:top w:val="single" w:sz="4" w:space="0" w:color="auto"/>
              <w:left w:val="single" w:sz="4" w:space="0" w:color="auto"/>
              <w:bottom w:val="single" w:sz="4" w:space="0" w:color="auto"/>
              <w:right w:val="single" w:sz="4" w:space="0" w:color="auto"/>
            </w:tcBorders>
            <w:vAlign w:val="center"/>
            <w:hideMark/>
          </w:tcPr>
          <w:p w14:paraId="5242005D" w14:textId="77777777" w:rsidR="007E7FFE" w:rsidRPr="006210C2" w:rsidRDefault="007E7FFE" w:rsidP="00311812">
            <w:pPr>
              <w:spacing w:after="40"/>
              <w:jc w:val="left"/>
              <w:rPr>
                <w:rFonts w:eastAsia="Calibri"/>
                <w:sz w:val="18"/>
                <w:szCs w:val="18"/>
                <w:lang w:val="en-CA"/>
              </w:rPr>
            </w:pPr>
            <w:r w:rsidRPr="006210C2">
              <w:rPr>
                <w:rFonts w:eastAsia="Calibri"/>
                <w:sz w:val="18"/>
                <w:szCs w:val="18"/>
                <w:lang w:val="en-CA"/>
              </w:rPr>
              <w:t>c) Funds mobilized as an endowment for the Comoros Environmental Fund for protected areas (in connection with UNSDCF Indicator 1.7)</w:t>
            </w:r>
          </w:p>
        </w:tc>
        <w:tc>
          <w:tcPr>
            <w:tcW w:w="2410" w:type="dxa"/>
            <w:tcBorders>
              <w:top w:val="single" w:sz="4" w:space="0" w:color="auto"/>
              <w:left w:val="single" w:sz="4" w:space="0" w:color="auto"/>
              <w:bottom w:val="single" w:sz="4" w:space="0" w:color="auto"/>
              <w:right w:val="single" w:sz="4" w:space="0" w:color="auto"/>
            </w:tcBorders>
            <w:vAlign w:val="center"/>
          </w:tcPr>
          <w:p w14:paraId="4914C5E1" w14:textId="77777777" w:rsidR="007E7FFE" w:rsidRPr="00890548" w:rsidRDefault="007E7FFE" w:rsidP="00311812">
            <w:pPr>
              <w:spacing w:after="0"/>
              <w:jc w:val="left"/>
              <w:rPr>
                <w:bCs/>
                <w:i/>
                <w:sz w:val="18"/>
                <w:szCs w:val="18"/>
                <w:highlight w:val="yellow"/>
                <w:lang w:val="fr-CA"/>
              </w:rPr>
            </w:pPr>
            <w:r>
              <w:rPr>
                <w:bCs/>
                <w:sz w:val="18"/>
                <w:szCs w:val="18"/>
                <w:lang w:val="fr-CA"/>
              </w:rPr>
              <w:t>c</w:t>
            </w:r>
            <w:r w:rsidRPr="00FA03E6">
              <w:rPr>
                <w:bCs/>
                <w:sz w:val="18"/>
                <w:szCs w:val="18"/>
                <w:lang w:val="fr-CA"/>
              </w:rPr>
              <w:t>) 0 USD</w:t>
            </w:r>
          </w:p>
        </w:tc>
        <w:tc>
          <w:tcPr>
            <w:tcW w:w="2268" w:type="dxa"/>
            <w:tcBorders>
              <w:top w:val="single" w:sz="4" w:space="0" w:color="auto"/>
              <w:left w:val="single" w:sz="4" w:space="0" w:color="auto"/>
              <w:bottom w:val="single" w:sz="4" w:space="0" w:color="auto"/>
              <w:right w:val="single" w:sz="4" w:space="0" w:color="auto"/>
            </w:tcBorders>
            <w:vAlign w:val="center"/>
          </w:tcPr>
          <w:p w14:paraId="3CF81743" w14:textId="77777777" w:rsidR="007E7FFE" w:rsidRPr="00890548" w:rsidRDefault="007E7FFE" w:rsidP="00311812">
            <w:pPr>
              <w:spacing w:after="0"/>
              <w:jc w:val="left"/>
              <w:rPr>
                <w:bCs/>
                <w:i/>
                <w:sz w:val="18"/>
                <w:szCs w:val="18"/>
                <w:highlight w:val="yellow"/>
                <w:lang w:val="fr-CA"/>
              </w:rPr>
            </w:pPr>
            <w:r>
              <w:rPr>
                <w:bCs/>
                <w:sz w:val="18"/>
                <w:szCs w:val="18"/>
                <w:lang w:val="en-CA"/>
              </w:rPr>
              <w:t>c</w:t>
            </w:r>
            <w:r w:rsidRPr="00D92478">
              <w:rPr>
                <w:bCs/>
                <w:sz w:val="18"/>
                <w:szCs w:val="18"/>
                <w:lang w:val="en-CA"/>
              </w:rPr>
              <w:t>) 1</w:t>
            </w:r>
            <w:r>
              <w:rPr>
                <w:bCs/>
                <w:sz w:val="18"/>
                <w:szCs w:val="18"/>
                <w:lang w:val="en-CA"/>
              </w:rPr>
              <w:t>,</w:t>
            </w:r>
            <w:r w:rsidRPr="00D92478">
              <w:rPr>
                <w:bCs/>
                <w:sz w:val="18"/>
                <w:szCs w:val="18"/>
                <w:lang w:val="en-CA"/>
              </w:rPr>
              <w:t>000</w:t>
            </w:r>
            <w:r>
              <w:rPr>
                <w:bCs/>
                <w:sz w:val="18"/>
                <w:szCs w:val="18"/>
                <w:lang w:val="en-CA"/>
              </w:rPr>
              <w:t>,</w:t>
            </w:r>
            <w:r w:rsidRPr="00D92478">
              <w:rPr>
                <w:bCs/>
                <w:sz w:val="18"/>
                <w:szCs w:val="18"/>
                <w:lang w:val="en-CA"/>
              </w:rPr>
              <w:t>000 USD</w:t>
            </w:r>
          </w:p>
        </w:tc>
        <w:tc>
          <w:tcPr>
            <w:tcW w:w="2252" w:type="dxa"/>
            <w:tcBorders>
              <w:top w:val="single" w:sz="4" w:space="0" w:color="auto"/>
              <w:left w:val="single" w:sz="4" w:space="0" w:color="auto"/>
              <w:bottom w:val="single" w:sz="4" w:space="0" w:color="auto"/>
              <w:right w:val="single" w:sz="4" w:space="0" w:color="auto"/>
            </w:tcBorders>
            <w:vAlign w:val="center"/>
          </w:tcPr>
          <w:p w14:paraId="14A14CF8" w14:textId="77777777" w:rsidR="007E7FFE" w:rsidRPr="00890548" w:rsidRDefault="007E7FFE" w:rsidP="00311812">
            <w:pPr>
              <w:spacing w:after="0"/>
              <w:jc w:val="left"/>
              <w:rPr>
                <w:bCs/>
                <w:i/>
                <w:sz w:val="18"/>
                <w:szCs w:val="18"/>
                <w:highlight w:val="yellow"/>
                <w:lang w:val="fr-CA"/>
              </w:rPr>
            </w:pPr>
            <w:r>
              <w:rPr>
                <w:bCs/>
                <w:sz w:val="18"/>
                <w:szCs w:val="18"/>
                <w:lang w:val="fr-CA"/>
              </w:rPr>
              <w:t>c</w:t>
            </w:r>
            <w:r w:rsidRPr="00D92478">
              <w:rPr>
                <w:bCs/>
                <w:sz w:val="18"/>
                <w:szCs w:val="18"/>
                <w:lang w:val="fr-CA"/>
              </w:rPr>
              <w:t>) 5</w:t>
            </w:r>
            <w:r>
              <w:rPr>
                <w:bCs/>
                <w:sz w:val="18"/>
                <w:szCs w:val="18"/>
                <w:lang w:val="fr-CA"/>
              </w:rPr>
              <w:t>,</w:t>
            </w:r>
            <w:r w:rsidRPr="00D92478">
              <w:rPr>
                <w:bCs/>
                <w:sz w:val="18"/>
                <w:szCs w:val="18"/>
                <w:lang w:val="fr-CA"/>
              </w:rPr>
              <w:t>000</w:t>
            </w:r>
            <w:r>
              <w:rPr>
                <w:bCs/>
                <w:sz w:val="18"/>
                <w:szCs w:val="18"/>
                <w:lang w:val="fr-CA"/>
              </w:rPr>
              <w:t>,</w:t>
            </w:r>
            <w:r w:rsidRPr="00D92478">
              <w:rPr>
                <w:bCs/>
                <w:sz w:val="18"/>
                <w:szCs w:val="18"/>
                <w:lang w:val="fr-CA"/>
              </w:rPr>
              <w:t>000 USD</w:t>
            </w:r>
          </w:p>
        </w:tc>
      </w:tr>
      <w:tr w:rsidR="007E7FFE" w:rsidRPr="00A51AAE" w14:paraId="35EDD808" w14:textId="77777777" w:rsidTr="007E7FFE">
        <w:trPr>
          <w:jc w:val="center"/>
        </w:trPr>
        <w:tc>
          <w:tcPr>
            <w:tcW w:w="2263" w:type="dxa"/>
            <w:tcBorders>
              <w:left w:val="single" w:sz="4" w:space="0" w:color="auto"/>
              <w:right w:val="single" w:sz="4" w:space="0" w:color="auto"/>
            </w:tcBorders>
            <w:shd w:val="clear" w:color="auto" w:fill="E7E6E6" w:themeFill="background2"/>
            <w:vAlign w:val="center"/>
          </w:tcPr>
          <w:p w14:paraId="600239DF" w14:textId="77777777" w:rsidR="007E7FFE" w:rsidRPr="00B5745B" w:rsidRDefault="007E7FFE" w:rsidP="00311812">
            <w:pPr>
              <w:spacing w:after="0"/>
              <w:jc w:val="left"/>
              <w:rPr>
                <w:rFonts w:asciiTheme="minorHAnsi" w:hAnsiTheme="minorHAnsi" w:cstheme="minorHAnsi"/>
                <w:bCs/>
                <w:iCs/>
                <w:szCs w:val="20"/>
                <w:lang w:val="fr-CA"/>
              </w:rPr>
            </w:pPr>
            <w:r w:rsidRPr="00B5745B">
              <w:rPr>
                <w:rFonts w:asciiTheme="minorHAnsi" w:hAnsiTheme="minorHAnsi" w:cstheme="minorHAnsi"/>
                <w:bCs/>
                <w:iCs/>
                <w:szCs w:val="20"/>
                <w:lang w:val="fr-CA"/>
              </w:rPr>
              <w:t>Outputs to achieve Outcome 1</w:t>
            </w:r>
          </w:p>
        </w:tc>
        <w:tc>
          <w:tcPr>
            <w:tcW w:w="12191" w:type="dxa"/>
            <w:gridSpan w:val="4"/>
            <w:tcBorders>
              <w:top w:val="single" w:sz="4" w:space="0" w:color="auto"/>
              <w:left w:val="single" w:sz="4" w:space="0" w:color="auto"/>
              <w:bottom w:val="single" w:sz="4" w:space="0" w:color="auto"/>
              <w:right w:val="single" w:sz="4" w:space="0" w:color="auto"/>
            </w:tcBorders>
            <w:vAlign w:val="center"/>
          </w:tcPr>
          <w:p w14:paraId="50730CCF" w14:textId="5B6C6C3D" w:rsidR="007E7FFE" w:rsidRPr="006F342D" w:rsidRDefault="007E7FFE" w:rsidP="00C61561">
            <w:pPr>
              <w:spacing w:after="0"/>
              <w:jc w:val="left"/>
              <w:rPr>
                <w:rFonts w:asciiTheme="minorHAnsi" w:hAnsiTheme="minorHAnsi" w:cstheme="minorHAnsi"/>
                <w:color w:val="000000"/>
                <w:sz w:val="18"/>
                <w:szCs w:val="18"/>
                <w:lang w:val="en-CA"/>
              </w:rPr>
            </w:pPr>
            <w:r w:rsidRPr="006F342D">
              <w:rPr>
                <w:rFonts w:cstheme="minorHAnsi"/>
                <w:b/>
                <w:bCs/>
                <w:color w:val="6F2F9F"/>
                <w:sz w:val="18"/>
                <w:szCs w:val="18"/>
              </w:rPr>
              <w:t>Output</w:t>
            </w:r>
            <w:r w:rsidRPr="006F342D">
              <w:rPr>
                <w:rFonts w:cstheme="minorHAnsi"/>
                <w:b/>
                <w:bCs/>
                <w:color w:val="6F2F9F"/>
                <w:spacing w:val="-11"/>
                <w:sz w:val="18"/>
                <w:szCs w:val="18"/>
              </w:rPr>
              <w:t xml:space="preserve"> </w:t>
            </w:r>
            <w:r w:rsidRPr="006F342D">
              <w:rPr>
                <w:rFonts w:cstheme="minorHAnsi"/>
                <w:b/>
                <w:bCs/>
                <w:color w:val="6F2F9F"/>
                <w:sz w:val="18"/>
                <w:szCs w:val="18"/>
              </w:rPr>
              <w:t>1.1</w:t>
            </w:r>
            <w:r w:rsidRPr="006F342D">
              <w:rPr>
                <w:rFonts w:cstheme="minorHAnsi"/>
                <w:color w:val="6F2F9F"/>
                <w:spacing w:val="-12"/>
                <w:sz w:val="18"/>
                <w:szCs w:val="18"/>
              </w:rPr>
              <w:t xml:space="preserve"> </w:t>
            </w:r>
            <w:r w:rsidRPr="006F342D">
              <w:rPr>
                <w:rFonts w:cstheme="minorHAnsi"/>
                <w:sz w:val="18"/>
                <w:szCs w:val="18"/>
              </w:rPr>
              <w:t>The capacity</w:t>
            </w:r>
            <w:r w:rsidRPr="006F342D">
              <w:rPr>
                <w:rFonts w:cstheme="minorHAnsi"/>
                <w:spacing w:val="-10"/>
                <w:sz w:val="18"/>
                <w:szCs w:val="18"/>
              </w:rPr>
              <w:t xml:space="preserve"> </w:t>
            </w:r>
            <w:r w:rsidRPr="006F342D">
              <w:rPr>
                <w:rFonts w:cstheme="minorHAnsi"/>
                <w:sz w:val="18"/>
                <w:szCs w:val="18"/>
              </w:rPr>
              <w:t>of</w:t>
            </w:r>
            <w:r w:rsidRPr="006F342D">
              <w:rPr>
                <w:rFonts w:cstheme="minorHAnsi"/>
                <w:spacing w:val="-12"/>
                <w:sz w:val="18"/>
                <w:szCs w:val="18"/>
              </w:rPr>
              <w:t xml:space="preserve"> </w:t>
            </w:r>
            <w:r w:rsidRPr="006F342D">
              <w:rPr>
                <w:rFonts w:cstheme="minorHAnsi"/>
                <w:sz w:val="18"/>
                <w:szCs w:val="18"/>
              </w:rPr>
              <w:t>the</w:t>
            </w:r>
            <w:r w:rsidRPr="006F342D">
              <w:rPr>
                <w:rFonts w:cstheme="minorHAnsi"/>
                <w:spacing w:val="-15"/>
                <w:sz w:val="18"/>
                <w:szCs w:val="18"/>
              </w:rPr>
              <w:t xml:space="preserve"> </w:t>
            </w:r>
            <w:r w:rsidRPr="006F342D">
              <w:rPr>
                <w:rFonts w:cstheme="minorHAnsi"/>
                <w:sz w:val="18"/>
                <w:szCs w:val="18"/>
              </w:rPr>
              <w:t>new</w:t>
            </w:r>
            <w:r w:rsidRPr="006F342D">
              <w:rPr>
                <w:rFonts w:cstheme="minorHAnsi"/>
                <w:spacing w:val="-12"/>
                <w:sz w:val="18"/>
                <w:szCs w:val="18"/>
              </w:rPr>
              <w:t xml:space="preserve"> </w:t>
            </w:r>
            <w:r w:rsidR="00093190">
              <w:rPr>
                <w:rFonts w:cstheme="minorHAnsi"/>
                <w:sz w:val="18"/>
                <w:szCs w:val="18"/>
              </w:rPr>
              <w:t>PNC Agency</w:t>
            </w:r>
            <w:r w:rsidRPr="006F342D">
              <w:rPr>
                <w:rFonts w:cstheme="minorHAnsi"/>
                <w:spacing w:val="-11"/>
                <w:sz w:val="18"/>
                <w:szCs w:val="18"/>
              </w:rPr>
              <w:t xml:space="preserve"> </w:t>
            </w:r>
            <w:r w:rsidRPr="006F342D">
              <w:rPr>
                <w:rFonts w:cstheme="minorHAnsi"/>
                <w:sz w:val="18"/>
                <w:szCs w:val="18"/>
              </w:rPr>
              <w:t>(Comoros</w:t>
            </w:r>
            <w:r w:rsidRPr="006F342D">
              <w:rPr>
                <w:rFonts w:cstheme="minorHAnsi"/>
                <w:spacing w:val="-10"/>
                <w:sz w:val="18"/>
                <w:szCs w:val="18"/>
              </w:rPr>
              <w:t xml:space="preserve"> </w:t>
            </w:r>
            <w:r w:rsidRPr="006F342D">
              <w:rPr>
                <w:rFonts w:cstheme="minorHAnsi"/>
                <w:sz w:val="18"/>
                <w:szCs w:val="18"/>
              </w:rPr>
              <w:t>National</w:t>
            </w:r>
            <w:r w:rsidRPr="006F342D">
              <w:rPr>
                <w:rFonts w:cstheme="minorHAnsi"/>
                <w:spacing w:val="-11"/>
                <w:sz w:val="18"/>
                <w:szCs w:val="18"/>
              </w:rPr>
              <w:t xml:space="preserve"> </w:t>
            </w:r>
            <w:r w:rsidRPr="006F342D">
              <w:rPr>
                <w:rFonts w:cstheme="minorHAnsi"/>
                <w:sz w:val="18"/>
                <w:szCs w:val="18"/>
              </w:rPr>
              <w:t>Parks),</w:t>
            </w:r>
            <w:r w:rsidRPr="006F342D">
              <w:rPr>
                <w:rFonts w:cstheme="minorHAnsi"/>
                <w:spacing w:val="-14"/>
                <w:sz w:val="18"/>
                <w:szCs w:val="18"/>
              </w:rPr>
              <w:t xml:space="preserve"> </w:t>
            </w:r>
            <w:r w:rsidRPr="006F342D">
              <w:rPr>
                <w:rFonts w:cstheme="minorHAnsi"/>
                <w:sz w:val="18"/>
                <w:szCs w:val="18"/>
              </w:rPr>
              <w:t>the</w:t>
            </w:r>
            <w:r w:rsidRPr="006F342D">
              <w:rPr>
                <w:rFonts w:cstheme="minorHAnsi"/>
                <w:spacing w:val="-12"/>
                <w:sz w:val="18"/>
                <w:szCs w:val="18"/>
              </w:rPr>
              <w:t xml:space="preserve"> </w:t>
            </w:r>
            <w:r w:rsidRPr="006F342D">
              <w:rPr>
                <w:rFonts w:cstheme="minorHAnsi"/>
                <w:sz w:val="18"/>
                <w:szCs w:val="18"/>
              </w:rPr>
              <w:t>DGEF,</w:t>
            </w:r>
            <w:r w:rsidRPr="006F342D">
              <w:rPr>
                <w:rFonts w:cstheme="minorHAnsi"/>
                <w:spacing w:val="-11"/>
                <w:sz w:val="18"/>
                <w:szCs w:val="18"/>
              </w:rPr>
              <w:t xml:space="preserve"> </w:t>
            </w:r>
            <w:r w:rsidRPr="006F342D">
              <w:rPr>
                <w:rFonts w:cstheme="minorHAnsi"/>
                <w:sz w:val="18"/>
                <w:szCs w:val="18"/>
              </w:rPr>
              <w:t>and</w:t>
            </w:r>
            <w:r w:rsidRPr="006F342D">
              <w:rPr>
                <w:rFonts w:cstheme="minorHAnsi"/>
                <w:spacing w:val="-12"/>
                <w:sz w:val="18"/>
                <w:szCs w:val="18"/>
              </w:rPr>
              <w:t xml:space="preserve"> </w:t>
            </w:r>
            <w:r w:rsidRPr="006F342D">
              <w:rPr>
                <w:rFonts w:cstheme="minorHAnsi"/>
                <w:sz w:val="18"/>
                <w:szCs w:val="18"/>
              </w:rPr>
              <w:t>the</w:t>
            </w:r>
            <w:r w:rsidRPr="006F342D">
              <w:rPr>
                <w:rFonts w:cstheme="minorHAnsi"/>
                <w:spacing w:val="-15"/>
                <w:sz w:val="18"/>
                <w:szCs w:val="18"/>
              </w:rPr>
              <w:t xml:space="preserve"> </w:t>
            </w:r>
            <w:r w:rsidRPr="006F342D">
              <w:rPr>
                <w:rFonts w:cstheme="minorHAnsi"/>
                <w:sz w:val="18"/>
                <w:szCs w:val="18"/>
              </w:rPr>
              <w:t>co-management committees to implement and enforce laws, regulations, and management systems related to the PA network is strengthened.</w:t>
            </w:r>
          </w:p>
          <w:p w14:paraId="68BF3125" w14:textId="062250F0" w:rsidR="007E7FFE" w:rsidRPr="006F342D" w:rsidRDefault="007E7FFE" w:rsidP="00C61561">
            <w:pPr>
              <w:spacing w:after="0"/>
              <w:jc w:val="left"/>
              <w:rPr>
                <w:rFonts w:cstheme="minorHAnsi"/>
                <w:sz w:val="18"/>
                <w:szCs w:val="18"/>
              </w:rPr>
            </w:pPr>
            <w:r w:rsidRPr="006F342D">
              <w:rPr>
                <w:rFonts w:cstheme="minorHAnsi"/>
                <w:b/>
                <w:color w:val="6F2F9F"/>
                <w:sz w:val="18"/>
                <w:szCs w:val="18"/>
              </w:rPr>
              <w:t xml:space="preserve">Output 1.2 </w:t>
            </w:r>
            <w:r w:rsidRPr="006F342D">
              <w:rPr>
                <w:rFonts w:cstheme="minorHAnsi"/>
                <w:sz w:val="18"/>
                <w:szCs w:val="18"/>
              </w:rPr>
              <w:t xml:space="preserve">Master plans for terrestrial and marine areas within PAs harmonize relevant sectoral plans and strategies (fisheries, agriculture, forestry, tourism) with biodiversity and ecosystem service conservation priorities, and reduce inter-community </w:t>
            </w:r>
            <w:r w:rsidR="0033775D">
              <w:rPr>
                <w:rFonts w:cstheme="minorHAnsi"/>
                <w:sz w:val="18"/>
                <w:szCs w:val="18"/>
              </w:rPr>
              <w:t>disputes</w:t>
            </w:r>
            <w:r w:rsidRPr="006F342D">
              <w:rPr>
                <w:rFonts w:cstheme="minorHAnsi"/>
                <w:sz w:val="18"/>
                <w:szCs w:val="18"/>
              </w:rPr>
              <w:t>.</w:t>
            </w:r>
          </w:p>
          <w:p w14:paraId="09CD5161" w14:textId="42AF5439" w:rsidR="007E7FFE" w:rsidRPr="006F342D" w:rsidRDefault="007E7FFE" w:rsidP="00C61561">
            <w:pPr>
              <w:spacing w:after="0"/>
              <w:jc w:val="left"/>
              <w:rPr>
                <w:rFonts w:cstheme="minorHAnsi"/>
                <w:sz w:val="18"/>
                <w:szCs w:val="18"/>
              </w:rPr>
            </w:pPr>
            <w:r w:rsidRPr="006F342D">
              <w:rPr>
                <w:rFonts w:cstheme="minorHAnsi"/>
                <w:b/>
                <w:color w:val="6F2F9F"/>
                <w:sz w:val="18"/>
                <w:szCs w:val="18"/>
              </w:rPr>
              <w:t xml:space="preserve">Output 1.3 </w:t>
            </w:r>
            <w:r w:rsidRPr="006F342D">
              <w:rPr>
                <w:rFonts w:cstheme="minorHAnsi"/>
                <w:sz w:val="18"/>
                <w:szCs w:val="18"/>
              </w:rPr>
              <w:t xml:space="preserve">An investment framework and </w:t>
            </w:r>
            <w:r w:rsidR="0066351E">
              <w:rPr>
                <w:rFonts w:cstheme="minorHAnsi"/>
                <w:sz w:val="18"/>
                <w:szCs w:val="18"/>
              </w:rPr>
              <w:t>financing</w:t>
            </w:r>
            <w:r w:rsidRPr="006F342D">
              <w:rPr>
                <w:rFonts w:cstheme="minorHAnsi"/>
                <w:sz w:val="18"/>
                <w:szCs w:val="18"/>
              </w:rPr>
              <w:t xml:space="preserve"> strategy is developed </w:t>
            </w:r>
            <w:r w:rsidRPr="006F342D">
              <w:rPr>
                <w:rFonts w:cstheme="minorHAnsi"/>
                <w:iCs/>
                <w:sz w:val="18"/>
                <w:szCs w:val="18"/>
              </w:rPr>
              <w:t>and implemented</w:t>
            </w:r>
            <w:r w:rsidRPr="006F342D">
              <w:rPr>
                <w:rFonts w:cstheme="minorHAnsi"/>
                <w:i/>
                <w:sz w:val="18"/>
                <w:szCs w:val="18"/>
              </w:rPr>
              <w:t xml:space="preserve"> </w:t>
            </w:r>
            <w:r w:rsidRPr="006F342D">
              <w:rPr>
                <w:rFonts w:cstheme="minorHAnsi"/>
                <w:sz w:val="18"/>
                <w:szCs w:val="18"/>
              </w:rPr>
              <w:t>to support the long-term management of the PA</w:t>
            </w:r>
            <w:r w:rsidRPr="006F342D">
              <w:rPr>
                <w:rFonts w:cstheme="minorHAnsi"/>
                <w:spacing w:val="-6"/>
                <w:sz w:val="18"/>
                <w:szCs w:val="18"/>
              </w:rPr>
              <w:t xml:space="preserve"> </w:t>
            </w:r>
            <w:r w:rsidR="0066351E">
              <w:rPr>
                <w:rFonts w:cstheme="minorHAnsi"/>
                <w:sz w:val="18"/>
                <w:szCs w:val="18"/>
              </w:rPr>
              <w:t>system</w:t>
            </w:r>
          </w:p>
          <w:p w14:paraId="24B7B029" w14:textId="69224212" w:rsidR="007E7FFE" w:rsidRPr="004F656B" w:rsidRDefault="007E7FFE" w:rsidP="00C61561">
            <w:pPr>
              <w:spacing w:after="0"/>
              <w:jc w:val="left"/>
              <w:rPr>
                <w:rFonts w:asciiTheme="minorHAnsi" w:hAnsiTheme="minorHAnsi" w:cstheme="minorHAnsi"/>
                <w:color w:val="000000"/>
                <w:sz w:val="18"/>
                <w:szCs w:val="18"/>
                <w:lang w:val="en-CA"/>
              </w:rPr>
            </w:pPr>
            <w:r w:rsidRPr="006F342D">
              <w:rPr>
                <w:rFonts w:cstheme="minorHAnsi"/>
                <w:b/>
                <w:bCs/>
                <w:iCs/>
                <w:color w:val="7030A0"/>
                <w:sz w:val="18"/>
                <w:szCs w:val="18"/>
              </w:rPr>
              <w:t xml:space="preserve">Output 1.4 </w:t>
            </w:r>
            <w:r w:rsidRPr="006F342D">
              <w:rPr>
                <w:rFonts w:cstheme="minorHAnsi"/>
                <w:color w:val="000000"/>
                <w:sz w:val="18"/>
                <w:szCs w:val="18"/>
              </w:rPr>
              <w:t xml:space="preserve">Strengthened </w:t>
            </w:r>
            <w:r w:rsidR="00943DB2">
              <w:rPr>
                <w:rFonts w:asciiTheme="minorHAnsi" w:hAnsiTheme="minorHAnsi" w:cstheme="minorHAnsi"/>
                <w:color w:val="000000"/>
                <w:sz w:val="18"/>
                <w:szCs w:val="18"/>
              </w:rPr>
              <w:t>participation</w:t>
            </w:r>
            <w:r w:rsidR="00943DB2" w:rsidRPr="00056F66">
              <w:rPr>
                <w:rFonts w:asciiTheme="minorHAnsi" w:hAnsiTheme="minorHAnsi" w:cstheme="minorHAnsi"/>
                <w:color w:val="000000"/>
                <w:sz w:val="18"/>
                <w:szCs w:val="18"/>
              </w:rPr>
              <w:t xml:space="preserve"> </w:t>
            </w:r>
            <w:r w:rsidRPr="006F342D">
              <w:rPr>
                <w:rFonts w:cstheme="minorHAnsi"/>
                <w:color w:val="000000"/>
                <w:sz w:val="18"/>
                <w:szCs w:val="18"/>
              </w:rPr>
              <w:t>of institutional partners and the private sector in supporting the national PA system and the implementation of PA development and management plans through the establishment of long-term partnerships</w:t>
            </w:r>
          </w:p>
        </w:tc>
      </w:tr>
      <w:tr w:rsidR="007E7FFE" w:rsidRPr="00A51AAE" w14:paraId="73F6D7D5" w14:textId="77777777" w:rsidTr="007E7FFE">
        <w:trPr>
          <w:jc w:val="center"/>
        </w:trPr>
        <w:tc>
          <w:tcPr>
            <w:tcW w:w="2263" w:type="dxa"/>
            <w:tcBorders>
              <w:left w:val="single" w:sz="4" w:space="0" w:color="auto"/>
              <w:right w:val="single" w:sz="4" w:space="0" w:color="auto"/>
            </w:tcBorders>
            <w:shd w:val="clear" w:color="auto" w:fill="E7E6E6" w:themeFill="background2"/>
            <w:vAlign w:val="center"/>
          </w:tcPr>
          <w:p w14:paraId="00857B29" w14:textId="77777777" w:rsidR="007E7FFE" w:rsidRPr="00AA7BAE" w:rsidRDefault="007E7FFE" w:rsidP="009F016C">
            <w:pPr>
              <w:spacing w:before="20" w:after="20"/>
              <w:jc w:val="left"/>
              <w:rPr>
                <w:rFonts w:asciiTheme="minorHAnsi" w:hAnsiTheme="minorHAnsi" w:cstheme="minorHAnsi"/>
                <w:bCs/>
                <w:iCs/>
                <w:szCs w:val="20"/>
                <w:lang w:val="fr-CA"/>
              </w:rPr>
            </w:pPr>
            <w:r w:rsidRPr="00AA7BAE">
              <w:rPr>
                <w:rFonts w:asciiTheme="minorHAnsi" w:hAnsiTheme="minorHAnsi" w:cstheme="minorHAnsi"/>
                <w:b/>
                <w:bCs/>
                <w:iCs/>
                <w:smallCaps/>
                <w:color w:val="7030A0"/>
                <w:szCs w:val="20"/>
                <w:lang w:val="en-CA"/>
              </w:rPr>
              <w:t>Component</w:t>
            </w:r>
            <w:r w:rsidRPr="00AA7BAE">
              <w:rPr>
                <w:rFonts w:asciiTheme="minorHAnsi" w:hAnsiTheme="minorHAnsi" w:cstheme="minorHAnsi"/>
                <w:color w:val="000000"/>
                <w:szCs w:val="20"/>
                <w:lang w:val="en-CA"/>
              </w:rPr>
              <w:t xml:space="preserve"> </w:t>
            </w:r>
            <w:r w:rsidRPr="00AA7BAE">
              <w:rPr>
                <w:rFonts w:asciiTheme="minorHAnsi" w:hAnsiTheme="minorHAnsi" w:cstheme="minorHAnsi"/>
                <w:b/>
                <w:bCs/>
                <w:iCs/>
                <w:smallCaps/>
                <w:color w:val="7030A0"/>
                <w:szCs w:val="20"/>
                <w:lang w:val="en-CA"/>
              </w:rPr>
              <w:t>2.</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D2759D" w14:textId="77777777" w:rsidR="007E7FFE" w:rsidRPr="00AA7BAE" w:rsidRDefault="007E7FFE" w:rsidP="009F016C">
            <w:pPr>
              <w:spacing w:before="20" w:after="20"/>
              <w:jc w:val="left"/>
              <w:rPr>
                <w:rFonts w:cstheme="minorHAnsi"/>
                <w:b/>
                <w:bCs/>
                <w:color w:val="6F2F9F"/>
                <w:szCs w:val="20"/>
              </w:rPr>
            </w:pPr>
            <w:r w:rsidRPr="00AA7BAE">
              <w:rPr>
                <w:rFonts w:asciiTheme="minorHAnsi" w:hAnsiTheme="minorHAnsi" w:cstheme="minorHAnsi"/>
                <w:b/>
                <w:bCs/>
                <w:iCs/>
                <w:smallCaps/>
                <w:color w:val="7030A0"/>
                <w:szCs w:val="20"/>
                <w:lang w:val="en-CA"/>
              </w:rPr>
              <w:t>Capacities for co-management of the national PAs network at site level</w:t>
            </w:r>
          </w:p>
        </w:tc>
      </w:tr>
      <w:tr w:rsidR="007E7FFE" w:rsidRPr="0087135B" w14:paraId="534C3D7B" w14:textId="77777777" w:rsidTr="007E7FFE">
        <w:trPr>
          <w:trHeight w:val="280"/>
          <w:jc w:val="center"/>
        </w:trPr>
        <w:tc>
          <w:tcPr>
            <w:tcW w:w="2263" w:type="dxa"/>
            <w:vMerge w:val="restart"/>
            <w:tcBorders>
              <w:top w:val="single" w:sz="4" w:space="0" w:color="auto"/>
              <w:left w:val="single" w:sz="4" w:space="0" w:color="auto"/>
              <w:right w:val="single" w:sz="4" w:space="0" w:color="auto"/>
            </w:tcBorders>
            <w:shd w:val="clear" w:color="auto" w:fill="E7E6E6" w:themeFill="background2"/>
          </w:tcPr>
          <w:p w14:paraId="5FC2FCE0" w14:textId="77777777" w:rsidR="007E7FFE" w:rsidRPr="00282A11" w:rsidRDefault="007E7FFE" w:rsidP="00311812">
            <w:pPr>
              <w:jc w:val="left"/>
              <w:rPr>
                <w:rFonts w:asciiTheme="minorHAnsi" w:hAnsiTheme="minorHAnsi" w:cstheme="minorHAnsi"/>
                <w:b/>
                <w:bCs/>
                <w:sz w:val="18"/>
                <w:szCs w:val="18"/>
                <w:lang w:val="en-CA"/>
              </w:rPr>
            </w:pPr>
            <w:r w:rsidRPr="00757001">
              <w:rPr>
                <w:b/>
                <w:bCs/>
                <w:iCs/>
                <w:color w:val="7030A0"/>
                <w:sz w:val="18"/>
                <w:szCs w:val="18"/>
                <w:lang w:val="en-CA"/>
              </w:rPr>
              <w:t>Outcome 2</w:t>
            </w:r>
            <w:r>
              <w:rPr>
                <w:rFonts w:asciiTheme="minorHAnsi" w:hAnsiTheme="minorHAnsi" w:cstheme="minorHAnsi"/>
                <w:color w:val="000000"/>
                <w:sz w:val="18"/>
                <w:szCs w:val="18"/>
              </w:rPr>
              <w:t xml:space="preserve"> Increased protection of endemic and key species and habitats t</w:t>
            </w:r>
            <w:r>
              <w:rPr>
                <w:rFonts w:asciiTheme="minorHAnsi" w:hAnsiTheme="minorHAnsi" w:cstheme="minorHAnsi"/>
                <w:sz w:val="18"/>
                <w:szCs w:val="18"/>
              </w:rPr>
              <w:t>hrough improved management effectiveness across the national PA Network</w:t>
            </w:r>
          </w:p>
        </w:tc>
        <w:tc>
          <w:tcPr>
            <w:tcW w:w="5261" w:type="dxa"/>
            <w:vMerge w:val="restart"/>
            <w:tcBorders>
              <w:top w:val="single" w:sz="4" w:space="0" w:color="auto"/>
              <w:left w:val="single" w:sz="4" w:space="0" w:color="auto"/>
              <w:right w:val="single" w:sz="4" w:space="0" w:color="auto"/>
            </w:tcBorders>
          </w:tcPr>
          <w:p w14:paraId="566C1496" w14:textId="77777777" w:rsidR="007E7FFE" w:rsidRPr="002C75CB" w:rsidRDefault="007E7FFE" w:rsidP="004C7589">
            <w:pPr>
              <w:spacing w:after="20"/>
              <w:jc w:val="left"/>
              <w:rPr>
                <w:rFonts w:asciiTheme="minorHAnsi" w:hAnsiTheme="minorHAnsi" w:cstheme="minorHAnsi"/>
                <w:bCs/>
                <w:i/>
                <w:color w:val="7030A0"/>
                <w:sz w:val="18"/>
                <w:szCs w:val="18"/>
                <w:lang w:val="en-CA"/>
              </w:rPr>
            </w:pPr>
            <w:r w:rsidRPr="002C75CB">
              <w:rPr>
                <w:rFonts w:asciiTheme="minorHAnsi" w:hAnsiTheme="minorHAnsi" w:cstheme="minorHAnsi"/>
                <w:bCs/>
                <w:i/>
                <w:color w:val="7030A0"/>
                <w:sz w:val="18"/>
                <w:szCs w:val="18"/>
                <w:lang w:val="en-CA"/>
              </w:rPr>
              <w:t>Indicator 7:</w:t>
            </w:r>
          </w:p>
          <w:p w14:paraId="0B5E97F6" w14:textId="0AB3C279" w:rsidR="007E7FFE" w:rsidRPr="00A769B3" w:rsidRDefault="007E7FFE" w:rsidP="00311812">
            <w:pPr>
              <w:spacing w:before="40" w:after="40"/>
              <w:jc w:val="left"/>
              <w:rPr>
                <w:rFonts w:asciiTheme="minorHAnsi" w:hAnsiTheme="minorHAnsi" w:cstheme="minorHAnsi"/>
                <w:bCs/>
                <w:i/>
                <w:sz w:val="18"/>
                <w:szCs w:val="18"/>
                <w:lang w:val="en-CA"/>
              </w:rPr>
            </w:pPr>
            <w:r w:rsidRPr="00466748">
              <w:rPr>
                <w:rFonts w:asciiTheme="minorHAnsi" w:eastAsiaTheme="minorHAnsi" w:hAnsiTheme="minorHAnsi" w:cstheme="minorHAnsi"/>
                <w:sz w:val="18"/>
                <w:szCs w:val="18"/>
                <w:lang w:val="en-CA"/>
              </w:rPr>
              <w:t xml:space="preserve">Area (hectares) of forest ecosystems restored in terrestrial PAs </w:t>
            </w:r>
            <w:r w:rsidR="007D39D4">
              <w:rPr>
                <w:bCs/>
                <w:sz w:val="18"/>
                <w:szCs w:val="18"/>
                <w:lang w:val="en-CA"/>
              </w:rPr>
              <w:t>(</w:t>
            </w:r>
            <w:r w:rsidR="007D39D4">
              <w:rPr>
                <w:b/>
                <w:bCs/>
                <w:sz w:val="18"/>
                <w:szCs w:val="18"/>
                <w:highlight w:val="cyan"/>
                <w:lang w:val="en-CA"/>
              </w:rPr>
              <w:t xml:space="preserve">GEF-7 Core indicator </w:t>
            </w:r>
            <w:r w:rsidR="007D39D4">
              <w:rPr>
                <w:b/>
                <w:sz w:val="18"/>
                <w:szCs w:val="18"/>
                <w:highlight w:val="cyan"/>
                <w:lang w:val="en-CA"/>
              </w:rPr>
              <w:t>3.2</w:t>
            </w:r>
            <w:r w:rsidR="007D39D4">
              <w:rPr>
                <w:bCs/>
                <w:sz w:val="18"/>
                <w:szCs w:val="18"/>
                <w:highlight w:val="cyan"/>
                <w:lang w:val="en-CA"/>
              </w:rPr>
              <w:t>)</w:t>
            </w:r>
            <w:r w:rsidR="007D39D4">
              <w:rPr>
                <w:rFonts w:asciiTheme="minorHAnsi" w:eastAsiaTheme="minorHAnsi" w:hAnsiTheme="minorHAnsi" w:cstheme="minorHAnsi"/>
                <w:sz w:val="18"/>
                <w:szCs w:val="18"/>
                <w:lang w:val="en-CA"/>
              </w:rPr>
              <w:t xml:space="preserve"> </w:t>
            </w:r>
            <w:r>
              <w:rPr>
                <w:rFonts w:asciiTheme="minorHAnsi" w:eastAsiaTheme="minorHAnsi" w:hAnsiTheme="minorHAnsi" w:cstheme="minorHAnsi"/>
                <w:sz w:val="18"/>
                <w:szCs w:val="18"/>
                <w:lang w:val="en-CA"/>
              </w:rPr>
              <w:t>through</w:t>
            </w:r>
            <w:r w:rsidRPr="00A769B3">
              <w:rPr>
                <w:rFonts w:asciiTheme="minorHAnsi" w:eastAsiaTheme="minorHAnsi" w:hAnsiTheme="minorHAnsi" w:cstheme="minorHAnsi"/>
                <w:sz w:val="18"/>
                <w:szCs w:val="18"/>
                <w:lang w:val="en-CA"/>
              </w:rPr>
              <w:t>:</w:t>
            </w:r>
            <w:r w:rsidRPr="00A769B3">
              <w:rPr>
                <w:rFonts w:asciiTheme="minorHAnsi" w:eastAsiaTheme="minorHAnsi" w:hAnsiTheme="minorHAnsi" w:cstheme="minorHAnsi"/>
                <w:sz w:val="18"/>
                <w:szCs w:val="18"/>
                <w:lang w:val="en-CA"/>
              </w:rPr>
              <w:br/>
            </w:r>
            <w:proofErr w:type="spellStart"/>
            <w:r w:rsidRPr="00A769B3">
              <w:rPr>
                <w:rFonts w:asciiTheme="minorHAnsi" w:eastAsiaTheme="minorHAnsi" w:hAnsiTheme="minorHAnsi" w:cstheme="minorHAnsi"/>
                <w:sz w:val="18"/>
                <w:szCs w:val="18"/>
                <w:lang w:val="en-CA"/>
              </w:rPr>
              <w:t>i</w:t>
            </w:r>
            <w:proofErr w:type="spellEnd"/>
            <w:r w:rsidRPr="00A769B3">
              <w:rPr>
                <w:rFonts w:asciiTheme="minorHAnsi" w:eastAsiaTheme="minorHAnsi" w:hAnsiTheme="minorHAnsi" w:cstheme="minorHAnsi"/>
                <w:sz w:val="18"/>
                <w:szCs w:val="18"/>
                <w:lang w:val="en-CA"/>
              </w:rPr>
              <w:t>) assisted natural regeneration (ANR)</w:t>
            </w:r>
            <w:r w:rsidRPr="00A769B3">
              <w:rPr>
                <w:rFonts w:asciiTheme="minorHAnsi" w:eastAsiaTheme="minorHAnsi" w:hAnsiTheme="minorHAnsi" w:cstheme="minorHAnsi"/>
                <w:sz w:val="18"/>
                <w:szCs w:val="18"/>
                <w:lang w:val="en-CA"/>
              </w:rPr>
              <w:br/>
              <w:t>ii) reforestation with native species</w:t>
            </w:r>
            <w:r w:rsidRPr="00A769B3">
              <w:rPr>
                <w:rFonts w:asciiTheme="minorHAnsi" w:eastAsiaTheme="minorHAnsi" w:hAnsiTheme="minorHAnsi" w:cstheme="minorHAnsi"/>
                <w:sz w:val="18"/>
                <w:szCs w:val="18"/>
                <w:lang w:val="en-CA"/>
              </w:rPr>
              <w:br/>
              <w:t>iii) control of invasive alien species (IAS) for the following NP</w:t>
            </w:r>
            <w:r w:rsidRPr="00A769B3">
              <w:rPr>
                <w:rFonts w:asciiTheme="minorHAnsi" w:eastAsiaTheme="minorHAnsi" w:hAnsiTheme="minorHAnsi" w:cstheme="minorHAnsi"/>
                <w:sz w:val="18"/>
                <w:szCs w:val="18"/>
                <w:lang w:val="en-CA"/>
              </w:rPr>
              <w:br/>
              <w:t xml:space="preserve">a) Karthala </w:t>
            </w:r>
            <w:r w:rsidRPr="00A769B3">
              <w:rPr>
                <w:rFonts w:asciiTheme="minorHAnsi" w:eastAsiaTheme="minorHAnsi" w:hAnsiTheme="minorHAnsi" w:cstheme="minorHAnsi"/>
                <w:sz w:val="18"/>
                <w:szCs w:val="18"/>
                <w:lang w:val="en-CA"/>
              </w:rPr>
              <w:br/>
              <w:t>b) Mont Ntringui</w:t>
            </w:r>
            <w:r w:rsidRPr="00A769B3">
              <w:rPr>
                <w:rFonts w:asciiTheme="minorHAnsi" w:eastAsiaTheme="minorHAnsi" w:hAnsiTheme="minorHAnsi" w:cstheme="minorHAnsi"/>
                <w:sz w:val="18"/>
                <w:szCs w:val="18"/>
                <w:lang w:val="en-CA"/>
              </w:rPr>
              <w:br/>
              <w:t>c) Mohéli</w:t>
            </w:r>
          </w:p>
        </w:tc>
        <w:tc>
          <w:tcPr>
            <w:tcW w:w="2410" w:type="dxa"/>
            <w:vMerge w:val="restart"/>
            <w:tcBorders>
              <w:top w:val="single" w:sz="4" w:space="0" w:color="auto"/>
              <w:left w:val="single" w:sz="4" w:space="0" w:color="auto"/>
              <w:right w:val="single" w:sz="4" w:space="0" w:color="auto"/>
            </w:tcBorders>
          </w:tcPr>
          <w:p w14:paraId="2FA42727" w14:textId="77777777" w:rsidR="007D39D4" w:rsidRDefault="007D39D4" w:rsidP="009F016C">
            <w:pPr>
              <w:spacing w:after="0"/>
              <w:jc w:val="left"/>
              <w:rPr>
                <w:rFonts w:asciiTheme="minorHAnsi" w:hAnsiTheme="minorHAnsi" w:cstheme="minorHAnsi"/>
                <w:bCs/>
                <w:iCs/>
                <w:sz w:val="18"/>
                <w:szCs w:val="18"/>
                <w:lang w:val="it-IT"/>
              </w:rPr>
            </w:pPr>
            <w:r>
              <w:rPr>
                <w:rFonts w:cs="Calibri"/>
                <w:bCs/>
                <w:iCs/>
                <w:sz w:val="18"/>
                <w:szCs w:val="18"/>
                <w:highlight w:val="cyan"/>
                <w:lang w:val="en-CA"/>
              </w:rPr>
              <w:t>Total: 29.6 ha</w:t>
            </w:r>
            <w:r w:rsidRPr="008B3E61">
              <w:rPr>
                <w:rFonts w:asciiTheme="minorHAnsi" w:hAnsiTheme="minorHAnsi" w:cstheme="minorHAnsi"/>
                <w:bCs/>
                <w:iCs/>
                <w:sz w:val="18"/>
                <w:szCs w:val="18"/>
                <w:lang w:val="it-IT"/>
              </w:rPr>
              <w:t xml:space="preserve"> </w:t>
            </w:r>
          </w:p>
          <w:p w14:paraId="46F86733" w14:textId="18632C38" w:rsidR="007E7FFE" w:rsidRPr="008B3E61" w:rsidRDefault="007E7FFE" w:rsidP="009F016C">
            <w:pPr>
              <w:spacing w:after="0"/>
              <w:jc w:val="left"/>
              <w:rPr>
                <w:rFonts w:asciiTheme="minorHAnsi" w:hAnsiTheme="minorHAnsi" w:cstheme="minorHAnsi"/>
                <w:bCs/>
                <w:iCs/>
                <w:sz w:val="18"/>
                <w:szCs w:val="18"/>
                <w:lang w:val="it-IT"/>
              </w:rPr>
            </w:pPr>
            <w:r w:rsidRPr="008B3E61">
              <w:rPr>
                <w:rFonts w:asciiTheme="minorHAnsi" w:hAnsiTheme="minorHAnsi" w:cstheme="minorHAnsi"/>
                <w:bCs/>
                <w:iCs/>
                <w:sz w:val="18"/>
                <w:szCs w:val="18"/>
                <w:lang w:val="it-IT"/>
              </w:rPr>
              <w:t>a) Karthala</w:t>
            </w:r>
            <w:r w:rsidRPr="008B3E61">
              <w:rPr>
                <w:rFonts w:asciiTheme="minorHAnsi" w:hAnsiTheme="minorHAnsi" w:cstheme="minorHAnsi"/>
                <w:bCs/>
                <w:iCs/>
                <w:sz w:val="18"/>
                <w:szCs w:val="18"/>
                <w:lang w:val="it-IT"/>
              </w:rPr>
              <w:br/>
              <w:t>i) 0</w:t>
            </w:r>
            <w:r w:rsidRPr="008B3E61">
              <w:rPr>
                <w:rFonts w:asciiTheme="minorHAnsi" w:hAnsiTheme="minorHAnsi" w:cstheme="minorHAnsi"/>
                <w:bCs/>
                <w:iCs/>
                <w:sz w:val="18"/>
                <w:szCs w:val="18"/>
                <w:lang w:val="it-IT"/>
              </w:rPr>
              <w:br/>
              <w:t>ii) 15.6 ha</w:t>
            </w:r>
            <w:r w:rsidRPr="008B3E61">
              <w:rPr>
                <w:rFonts w:asciiTheme="minorHAnsi" w:hAnsiTheme="minorHAnsi" w:cstheme="minorHAnsi"/>
                <w:bCs/>
                <w:iCs/>
                <w:sz w:val="18"/>
                <w:szCs w:val="18"/>
                <w:lang w:val="it-IT"/>
              </w:rPr>
              <w:br/>
              <w:t>iii) 0</w:t>
            </w:r>
          </w:p>
          <w:p w14:paraId="429BD729" w14:textId="77777777" w:rsidR="007E7FFE" w:rsidRPr="008B3E61" w:rsidRDefault="007E7FFE" w:rsidP="009F016C">
            <w:pPr>
              <w:spacing w:after="0"/>
              <w:jc w:val="left"/>
              <w:rPr>
                <w:rFonts w:asciiTheme="minorHAnsi" w:hAnsiTheme="minorHAnsi" w:cstheme="minorHAnsi"/>
                <w:bCs/>
                <w:iCs/>
                <w:sz w:val="18"/>
                <w:szCs w:val="18"/>
                <w:lang w:val="it-IT"/>
              </w:rPr>
            </w:pPr>
            <w:r w:rsidRPr="008B3E61">
              <w:rPr>
                <w:rFonts w:asciiTheme="minorHAnsi" w:hAnsiTheme="minorHAnsi" w:cstheme="minorHAnsi"/>
                <w:bCs/>
                <w:iCs/>
                <w:sz w:val="18"/>
                <w:szCs w:val="18"/>
                <w:lang w:val="it-IT"/>
              </w:rPr>
              <w:t>b)</w:t>
            </w:r>
            <w:r w:rsidRPr="008B3E61">
              <w:rPr>
                <w:rFonts w:asciiTheme="minorHAnsi" w:eastAsiaTheme="minorHAnsi" w:hAnsiTheme="minorHAnsi" w:cstheme="minorHAnsi"/>
                <w:iCs/>
                <w:sz w:val="18"/>
                <w:szCs w:val="18"/>
                <w:lang w:val="it-IT"/>
              </w:rPr>
              <w:t xml:space="preserve"> Mont Ntringui</w:t>
            </w:r>
            <w:r w:rsidRPr="008B3E61">
              <w:rPr>
                <w:rFonts w:asciiTheme="minorHAnsi" w:eastAsiaTheme="minorHAnsi" w:hAnsiTheme="minorHAnsi" w:cstheme="minorHAnsi"/>
                <w:iCs/>
                <w:sz w:val="18"/>
                <w:szCs w:val="18"/>
                <w:lang w:val="it-IT"/>
              </w:rPr>
              <w:br/>
            </w:r>
            <w:r w:rsidRPr="008B3E61">
              <w:rPr>
                <w:rFonts w:asciiTheme="minorHAnsi" w:hAnsiTheme="minorHAnsi" w:cstheme="minorHAnsi"/>
                <w:bCs/>
                <w:iCs/>
                <w:sz w:val="18"/>
                <w:szCs w:val="18"/>
                <w:lang w:val="it-IT"/>
              </w:rPr>
              <w:t>i) 0</w:t>
            </w:r>
            <w:r w:rsidRPr="008B3E61">
              <w:rPr>
                <w:rFonts w:asciiTheme="minorHAnsi" w:hAnsiTheme="minorHAnsi" w:cstheme="minorHAnsi"/>
                <w:bCs/>
                <w:iCs/>
                <w:sz w:val="18"/>
                <w:szCs w:val="18"/>
                <w:lang w:val="it-IT"/>
              </w:rPr>
              <w:br/>
              <w:t>ii) 9.5 ha</w:t>
            </w:r>
            <w:r w:rsidRPr="008B3E61">
              <w:rPr>
                <w:rFonts w:asciiTheme="minorHAnsi" w:hAnsiTheme="minorHAnsi" w:cstheme="minorHAnsi"/>
                <w:bCs/>
                <w:iCs/>
                <w:sz w:val="18"/>
                <w:szCs w:val="18"/>
                <w:lang w:val="it-IT"/>
              </w:rPr>
              <w:br/>
              <w:t>iii) 0</w:t>
            </w:r>
          </w:p>
          <w:p w14:paraId="6F9A0C3E" w14:textId="77777777" w:rsidR="007E7FFE" w:rsidRPr="008B3E61" w:rsidRDefault="007E7FFE" w:rsidP="009F016C">
            <w:pPr>
              <w:spacing w:after="0"/>
              <w:jc w:val="left"/>
              <w:rPr>
                <w:rFonts w:asciiTheme="minorHAnsi" w:hAnsiTheme="minorHAnsi" w:cstheme="minorHAnsi"/>
                <w:bCs/>
                <w:i/>
                <w:sz w:val="18"/>
                <w:szCs w:val="18"/>
                <w:lang w:val="it-IT"/>
              </w:rPr>
            </w:pPr>
            <w:r w:rsidRPr="008B3E61">
              <w:rPr>
                <w:rFonts w:asciiTheme="minorHAnsi" w:hAnsiTheme="minorHAnsi" w:cstheme="minorHAnsi"/>
                <w:bCs/>
                <w:iCs/>
                <w:sz w:val="18"/>
                <w:szCs w:val="18"/>
                <w:lang w:val="it-IT"/>
              </w:rPr>
              <w:t xml:space="preserve">c) </w:t>
            </w:r>
            <w:r w:rsidRPr="008B3E61">
              <w:rPr>
                <w:rFonts w:asciiTheme="minorHAnsi" w:eastAsiaTheme="minorHAnsi" w:hAnsiTheme="minorHAnsi" w:cstheme="minorHAnsi"/>
                <w:iCs/>
                <w:sz w:val="18"/>
                <w:szCs w:val="18"/>
                <w:lang w:val="it-IT"/>
              </w:rPr>
              <w:t>Mohéli</w:t>
            </w:r>
            <w:r w:rsidRPr="008B3E61">
              <w:rPr>
                <w:rFonts w:asciiTheme="minorHAnsi" w:eastAsiaTheme="minorHAnsi" w:hAnsiTheme="minorHAnsi" w:cstheme="minorHAnsi"/>
                <w:iCs/>
                <w:sz w:val="18"/>
                <w:szCs w:val="18"/>
                <w:lang w:val="it-IT"/>
              </w:rPr>
              <w:br/>
            </w:r>
            <w:r w:rsidRPr="008B3E61">
              <w:rPr>
                <w:rFonts w:asciiTheme="minorHAnsi" w:hAnsiTheme="minorHAnsi" w:cstheme="minorHAnsi"/>
                <w:bCs/>
                <w:iCs/>
                <w:sz w:val="18"/>
                <w:szCs w:val="18"/>
                <w:lang w:val="it-IT"/>
              </w:rPr>
              <w:t>i) 0</w:t>
            </w:r>
            <w:r w:rsidRPr="008B3E61">
              <w:rPr>
                <w:rFonts w:asciiTheme="minorHAnsi" w:hAnsiTheme="minorHAnsi" w:cstheme="minorHAnsi"/>
                <w:bCs/>
                <w:iCs/>
                <w:sz w:val="18"/>
                <w:szCs w:val="18"/>
                <w:lang w:val="it-IT"/>
              </w:rPr>
              <w:br/>
              <w:t>ii) 4.5 ha</w:t>
            </w:r>
            <w:r w:rsidRPr="008B3E61">
              <w:rPr>
                <w:rFonts w:asciiTheme="minorHAnsi" w:hAnsiTheme="minorHAnsi" w:cstheme="minorHAnsi"/>
                <w:bCs/>
                <w:iCs/>
                <w:sz w:val="18"/>
                <w:szCs w:val="18"/>
                <w:lang w:val="it-IT"/>
              </w:rPr>
              <w:br/>
              <w:t>iii) 0</w:t>
            </w:r>
          </w:p>
        </w:tc>
        <w:tc>
          <w:tcPr>
            <w:tcW w:w="2268" w:type="dxa"/>
            <w:vMerge w:val="restart"/>
            <w:tcBorders>
              <w:top w:val="single" w:sz="4" w:space="0" w:color="auto"/>
              <w:left w:val="single" w:sz="4" w:space="0" w:color="auto"/>
              <w:right w:val="single" w:sz="4" w:space="0" w:color="auto"/>
            </w:tcBorders>
          </w:tcPr>
          <w:p w14:paraId="24EEE73D" w14:textId="77777777" w:rsidR="007D39D4" w:rsidRDefault="007D39D4" w:rsidP="009F016C">
            <w:pPr>
              <w:spacing w:after="0"/>
              <w:jc w:val="left"/>
              <w:rPr>
                <w:rFonts w:asciiTheme="minorHAnsi" w:hAnsiTheme="minorHAnsi" w:cstheme="minorHAnsi"/>
                <w:bCs/>
                <w:iCs/>
                <w:sz w:val="18"/>
                <w:szCs w:val="18"/>
                <w:lang w:val="it-IT"/>
              </w:rPr>
            </w:pPr>
            <w:r>
              <w:rPr>
                <w:rFonts w:cs="Calibri"/>
                <w:bCs/>
                <w:iCs/>
                <w:sz w:val="18"/>
                <w:szCs w:val="18"/>
                <w:highlight w:val="cyan"/>
                <w:lang w:val="en-CA"/>
              </w:rPr>
              <w:t>Total: 6860 ha</w:t>
            </w:r>
            <w:r w:rsidRPr="008B3E61">
              <w:rPr>
                <w:rFonts w:asciiTheme="minorHAnsi" w:hAnsiTheme="minorHAnsi" w:cstheme="minorHAnsi"/>
                <w:bCs/>
                <w:iCs/>
                <w:sz w:val="18"/>
                <w:szCs w:val="18"/>
                <w:lang w:val="it-IT"/>
              </w:rPr>
              <w:t xml:space="preserve"> </w:t>
            </w:r>
          </w:p>
          <w:p w14:paraId="03D4AA40" w14:textId="54D25AB6" w:rsidR="007E7FFE" w:rsidRPr="008B3E61" w:rsidRDefault="007E7FFE" w:rsidP="009F016C">
            <w:pPr>
              <w:spacing w:after="0"/>
              <w:jc w:val="left"/>
              <w:rPr>
                <w:rFonts w:asciiTheme="minorHAnsi" w:hAnsiTheme="minorHAnsi" w:cstheme="minorHAnsi"/>
                <w:bCs/>
                <w:iCs/>
                <w:sz w:val="18"/>
                <w:szCs w:val="18"/>
                <w:lang w:val="it-IT"/>
              </w:rPr>
            </w:pPr>
            <w:r w:rsidRPr="008B3E61">
              <w:rPr>
                <w:rFonts w:asciiTheme="minorHAnsi" w:hAnsiTheme="minorHAnsi" w:cstheme="minorHAnsi"/>
                <w:bCs/>
                <w:iCs/>
                <w:sz w:val="18"/>
                <w:szCs w:val="18"/>
                <w:lang w:val="it-IT"/>
              </w:rPr>
              <w:t>a) Karthala</w:t>
            </w:r>
            <w:r w:rsidRPr="008B3E61">
              <w:rPr>
                <w:rFonts w:asciiTheme="minorHAnsi" w:hAnsiTheme="minorHAnsi" w:cstheme="minorHAnsi"/>
                <w:bCs/>
                <w:iCs/>
                <w:sz w:val="18"/>
                <w:szCs w:val="18"/>
                <w:lang w:val="it-IT"/>
              </w:rPr>
              <w:br/>
              <w:t>i) 3000 ha</w:t>
            </w:r>
            <w:r w:rsidRPr="008B3E61">
              <w:rPr>
                <w:rFonts w:asciiTheme="minorHAnsi" w:hAnsiTheme="minorHAnsi" w:cstheme="minorHAnsi"/>
                <w:bCs/>
                <w:iCs/>
                <w:sz w:val="18"/>
                <w:szCs w:val="18"/>
                <w:lang w:val="it-IT"/>
              </w:rPr>
              <w:br/>
              <w:t>ii) 25 ha</w:t>
            </w:r>
            <w:r w:rsidRPr="008B3E61">
              <w:rPr>
                <w:rFonts w:asciiTheme="minorHAnsi" w:hAnsiTheme="minorHAnsi" w:cstheme="minorHAnsi"/>
                <w:bCs/>
                <w:iCs/>
                <w:sz w:val="18"/>
                <w:szCs w:val="18"/>
                <w:lang w:val="it-IT"/>
              </w:rPr>
              <w:br/>
              <w:t>iii) 6 ha</w:t>
            </w:r>
          </w:p>
          <w:p w14:paraId="10941951" w14:textId="77777777" w:rsidR="007E7FFE" w:rsidRPr="008B3E61" w:rsidRDefault="007E7FFE" w:rsidP="009F016C">
            <w:pPr>
              <w:spacing w:after="0"/>
              <w:jc w:val="left"/>
              <w:rPr>
                <w:rFonts w:asciiTheme="minorHAnsi" w:hAnsiTheme="minorHAnsi" w:cstheme="minorHAnsi"/>
                <w:bCs/>
                <w:iCs/>
                <w:sz w:val="18"/>
                <w:szCs w:val="18"/>
                <w:lang w:val="it-IT"/>
              </w:rPr>
            </w:pPr>
            <w:r w:rsidRPr="008B3E61">
              <w:rPr>
                <w:rFonts w:asciiTheme="minorHAnsi" w:hAnsiTheme="minorHAnsi" w:cstheme="minorHAnsi"/>
                <w:bCs/>
                <w:iCs/>
                <w:sz w:val="18"/>
                <w:szCs w:val="18"/>
                <w:lang w:val="it-IT"/>
              </w:rPr>
              <w:t>b)</w:t>
            </w:r>
            <w:r w:rsidRPr="008B3E61">
              <w:rPr>
                <w:rFonts w:asciiTheme="minorHAnsi" w:eastAsiaTheme="minorHAnsi" w:hAnsiTheme="minorHAnsi" w:cstheme="minorHAnsi"/>
                <w:iCs/>
                <w:sz w:val="18"/>
                <w:szCs w:val="18"/>
                <w:lang w:val="it-IT"/>
              </w:rPr>
              <w:t xml:space="preserve"> Mont Ntringui</w:t>
            </w:r>
            <w:r w:rsidRPr="008B3E61">
              <w:rPr>
                <w:rFonts w:asciiTheme="minorHAnsi" w:eastAsiaTheme="minorHAnsi" w:hAnsiTheme="minorHAnsi" w:cstheme="minorHAnsi"/>
                <w:iCs/>
                <w:sz w:val="18"/>
                <w:szCs w:val="18"/>
                <w:lang w:val="it-IT"/>
              </w:rPr>
              <w:br/>
            </w:r>
            <w:r w:rsidRPr="008B3E61">
              <w:rPr>
                <w:rFonts w:asciiTheme="minorHAnsi" w:hAnsiTheme="minorHAnsi" w:cstheme="minorHAnsi"/>
                <w:bCs/>
                <w:iCs/>
                <w:sz w:val="18"/>
                <w:szCs w:val="18"/>
                <w:lang w:val="it-IT"/>
              </w:rPr>
              <w:t>i) 800 ha</w:t>
            </w:r>
            <w:r w:rsidRPr="008B3E61">
              <w:rPr>
                <w:rFonts w:asciiTheme="minorHAnsi" w:hAnsiTheme="minorHAnsi" w:cstheme="minorHAnsi"/>
                <w:bCs/>
                <w:iCs/>
                <w:sz w:val="18"/>
                <w:szCs w:val="18"/>
                <w:lang w:val="it-IT"/>
              </w:rPr>
              <w:br/>
              <w:t>ii) 11 ha</w:t>
            </w:r>
            <w:r w:rsidRPr="008B3E61">
              <w:rPr>
                <w:rFonts w:asciiTheme="minorHAnsi" w:hAnsiTheme="minorHAnsi" w:cstheme="minorHAnsi"/>
                <w:bCs/>
                <w:iCs/>
                <w:sz w:val="18"/>
                <w:szCs w:val="18"/>
                <w:lang w:val="it-IT"/>
              </w:rPr>
              <w:br/>
              <w:t>iii) 6</w:t>
            </w:r>
          </w:p>
          <w:p w14:paraId="1C9BF785" w14:textId="77777777" w:rsidR="007E7FFE" w:rsidRPr="008B3E61" w:rsidRDefault="007E7FFE" w:rsidP="009F016C">
            <w:pPr>
              <w:spacing w:after="0"/>
              <w:jc w:val="left"/>
              <w:rPr>
                <w:rFonts w:asciiTheme="minorHAnsi" w:hAnsiTheme="minorHAnsi" w:cstheme="minorHAnsi"/>
                <w:bCs/>
                <w:i/>
                <w:sz w:val="18"/>
                <w:szCs w:val="18"/>
                <w:lang w:val="it-IT"/>
              </w:rPr>
            </w:pPr>
            <w:r w:rsidRPr="008B3E61">
              <w:rPr>
                <w:rFonts w:asciiTheme="minorHAnsi" w:hAnsiTheme="minorHAnsi" w:cstheme="minorHAnsi"/>
                <w:bCs/>
                <w:iCs/>
                <w:sz w:val="18"/>
                <w:szCs w:val="18"/>
                <w:lang w:val="it-IT"/>
              </w:rPr>
              <w:t xml:space="preserve">c) </w:t>
            </w:r>
            <w:r w:rsidRPr="008B3E61">
              <w:rPr>
                <w:rFonts w:asciiTheme="minorHAnsi" w:eastAsiaTheme="minorHAnsi" w:hAnsiTheme="minorHAnsi" w:cstheme="minorHAnsi"/>
                <w:iCs/>
                <w:sz w:val="18"/>
                <w:szCs w:val="18"/>
                <w:lang w:val="it-IT"/>
              </w:rPr>
              <w:t>Mohéli</w:t>
            </w:r>
            <w:r w:rsidRPr="008B3E61">
              <w:rPr>
                <w:rFonts w:asciiTheme="minorHAnsi" w:eastAsiaTheme="minorHAnsi" w:hAnsiTheme="minorHAnsi" w:cstheme="minorHAnsi"/>
                <w:iCs/>
                <w:sz w:val="18"/>
                <w:szCs w:val="18"/>
                <w:lang w:val="it-IT"/>
              </w:rPr>
              <w:br/>
            </w:r>
            <w:r w:rsidRPr="008B3E61">
              <w:rPr>
                <w:rFonts w:asciiTheme="minorHAnsi" w:hAnsiTheme="minorHAnsi" w:cstheme="minorHAnsi"/>
                <w:bCs/>
                <w:iCs/>
                <w:sz w:val="18"/>
                <w:szCs w:val="18"/>
                <w:lang w:val="it-IT"/>
              </w:rPr>
              <w:t>i) 3000 ha</w:t>
            </w:r>
            <w:r w:rsidRPr="008B3E61">
              <w:rPr>
                <w:rFonts w:asciiTheme="minorHAnsi" w:hAnsiTheme="minorHAnsi" w:cstheme="minorHAnsi"/>
                <w:bCs/>
                <w:iCs/>
                <w:sz w:val="18"/>
                <w:szCs w:val="18"/>
                <w:lang w:val="it-IT"/>
              </w:rPr>
              <w:br/>
              <w:t>ii) 6 ha</w:t>
            </w:r>
            <w:r w:rsidRPr="008B3E61">
              <w:rPr>
                <w:rFonts w:asciiTheme="minorHAnsi" w:hAnsiTheme="minorHAnsi" w:cstheme="minorHAnsi"/>
                <w:bCs/>
                <w:iCs/>
                <w:sz w:val="18"/>
                <w:szCs w:val="18"/>
                <w:lang w:val="it-IT"/>
              </w:rPr>
              <w:br/>
              <w:t>iii) 6 ha</w:t>
            </w:r>
          </w:p>
        </w:tc>
        <w:tc>
          <w:tcPr>
            <w:tcW w:w="2252" w:type="dxa"/>
            <w:vMerge w:val="restart"/>
            <w:tcBorders>
              <w:top w:val="single" w:sz="4" w:space="0" w:color="auto"/>
              <w:left w:val="single" w:sz="4" w:space="0" w:color="auto"/>
              <w:right w:val="single" w:sz="4" w:space="0" w:color="auto"/>
            </w:tcBorders>
          </w:tcPr>
          <w:p w14:paraId="6B41C02F" w14:textId="18FD2B63" w:rsidR="007D39D4" w:rsidRDefault="007D39D4" w:rsidP="009F016C">
            <w:pPr>
              <w:spacing w:after="0"/>
              <w:jc w:val="left"/>
              <w:rPr>
                <w:rFonts w:asciiTheme="minorHAnsi" w:hAnsiTheme="minorHAnsi" w:cstheme="minorHAnsi"/>
                <w:bCs/>
                <w:iCs/>
                <w:sz w:val="18"/>
                <w:szCs w:val="18"/>
                <w:lang w:val="it-IT"/>
              </w:rPr>
            </w:pPr>
            <w:r>
              <w:rPr>
                <w:rFonts w:cs="Calibri"/>
                <w:bCs/>
                <w:iCs/>
                <w:sz w:val="18"/>
                <w:szCs w:val="18"/>
                <w:highlight w:val="cyan"/>
                <w:lang w:val="en-CA"/>
              </w:rPr>
              <w:t>Total: 6871 ha</w:t>
            </w:r>
          </w:p>
          <w:p w14:paraId="26735A8C" w14:textId="7C29D0F2" w:rsidR="007E7FFE" w:rsidRPr="008B3E61" w:rsidRDefault="007E7FFE" w:rsidP="009F016C">
            <w:pPr>
              <w:spacing w:after="0"/>
              <w:jc w:val="left"/>
              <w:rPr>
                <w:rFonts w:asciiTheme="minorHAnsi" w:hAnsiTheme="minorHAnsi" w:cstheme="minorHAnsi"/>
                <w:bCs/>
                <w:iCs/>
                <w:sz w:val="18"/>
                <w:szCs w:val="18"/>
                <w:lang w:val="it-IT"/>
              </w:rPr>
            </w:pPr>
            <w:r w:rsidRPr="008B3E61">
              <w:rPr>
                <w:rFonts w:asciiTheme="minorHAnsi" w:hAnsiTheme="minorHAnsi" w:cstheme="minorHAnsi"/>
                <w:bCs/>
                <w:iCs/>
                <w:sz w:val="18"/>
                <w:szCs w:val="18"/>
                <w:lang w:val="it-IT"/>
              </w:rPr>
              <w:t>a) Karthala</w:t>
            </w:r>
            <w:r w:rsidRPr="008B3E61">
              <w:rPr>
                <w:rFonts w:asciiTheme="minorHAnsi" w:hAnsiTheme="minorHAnsi" w:cstheme="minorHAnsi"/>
                <w:bCs/>
                <w:iCs/>
                <w:sz w:val="18"/>
                <w:szCs w:val="18"/>
                <w:lang w:val="it-IT"/>
              </w:rPr>
              <w:br/>
              <w:t>i) 3000 ha</w:t>
            </w:r>
            <w:r w:rsidRPr="008B3E61">
              <w:rPr>
                <w:rFonts w:asciiTheme="minorHAnsi" w:hAnsiTheme="minorHAnsi" w:cstheme="minorHAnsi"/>
                <w:bCs/>
                <w:iCs/>
                <w:sz w:val="18"/>
                <w:szCs w:val="18"/>
                <w:lang w:val="it-IT"/>
              </w:rPr>
              <w:br/>
              <w:t>ii) 30 ha</w:t>
            </w:r>
            <w:r w:rsidRPr="008B3E61">
              <w:rPr>
                <w:rFonts w:asciiTheme="minorHAnsi" w:hAnsiTheme="minorHAnsi" w:cstheme="minorHAnsi"/>
                <w:bCs/>
                <w:iCs/>
                <w:sz w:val="18"/>
                <w:szCs w:val="18"/>
                <w:lang w:val="it-IT"/>
              </w:rPr>
              <w:br/>
              <w:t>iii) 6 ha</w:t>
            </w:r>
          </w:p>
          <w:p w14:paraId="32656D4D" w14:textId="77777777" w:rsidR="007E7FFE" w:rsidRPr="008B3E61" w:rsidRDefault="007E7FFE" w:rsidP="009F016C">
            <w:pPr>
              <w:spacing w:after="0"/>
              <w:jc w:val="left"/>
              <w:rPr>
                <w:rFonts w:asciiTheme="minorHAnsi" w:hAnsiTheme="minorHAnsi" w:cstheme="minorHAnsi"/>
                <w:bCs/>
                <w:iCs/>
                <w:sz w:val="18"/>
                <w:szCs w:val="18"/>
                <w:lang w:val="it-IT"/>
              </w:rPr>
            </w:pPr>
            <w:r w:rsidRPr="008B3E61">
              <w:rPr>
                <w:rFonts w:asciiTheme="minorHAnsi" w:hAnsiTheme="minorHAnsi" w:cstheme="minorHAnsi"/>
                <w:bCs/>
                <w:iCs/>
                <w:sz w:val="18"/>
                <w:szCs w:val="18"/>
                <w:lang w:val="it-IT"/>
              </w:rPr>
              <w:t>b)</w:t>
            </w:r>
            <w:r w:rsidRPr="008B3E61">
              <w:rPr>
                <w:rFonts w:asciiTheme="minorHAnsi" w:eastAsiaTheme="minorHAnsi" w:hAnsiTheme="minorHAnsi" w:cstheme="minorHAnsi"/>
                <w:iCs/>
                <w:sz w:val="18"/>
                <w:szCs w:val="18"/>
                <w:lang w:val="it-IT"/>
              </w:rPr>
              <w:t xml:space="preserve"> Mont Ntringui</w:t>
            </w:r>
            <w:r w:rsidRPr="008B3E61">
              <w:rPr>
                <w:rFonts w:asciiTheme="minorHAnsi" w:eastAsiaTheme="minorHAnsi" w:hAnsiTheme="minorHAnsi" w:cstheme="minorHAnsi"/>
                <w:iCs/>
                <w:sz w:val="18"/>
                <w:szCs w:val="18"/>
                <w:lang w:val="it-IT"/>
              </w:rPr>
              <w:br/>
            </w:r>
            <w:r w:rsidRPr="008B3E61">
              <w:rPr>
                <w:rFonts w:asciiTheme="minorHAnsi" w:hAnsiTheme="minorHAnsi" w:cstheme="minorHAnsi"/>
                <w:bCs/>
                <w:iCs/>
                <w:sz w:val="18"/>
                <w:szCs w:val="18"/>
                <w:lang w:val="it-IT"/>
              </w:rPr>
              <w:t>i) 800 ha</w:t>
            </w:r>
            <w:r w:rsidRPr="008B3E61">
              <w:rPr>
                <w:rFonts w:asciiTheme="minorHAnsi" w:hAnsiTheme="minorHAnsi" w:cstheme="minorHAnsi"/>
                <w:bCs/>
                <w:iCs/>
                <w:sz w:val="18"/>
                <w:szCs w:val="18"/>
                <w:lang w:val="it-IT"/>
              </w:rPr>
              <w:br/>
              <w:t>ii) 15 ha</w:t>
            </w:r>
            <w:r w:rsidRPr="008B3E61">
              <w:rPr>
                <w:rFonts w:asciiTheme="minorHAnsi" w:hAnsiTheme="minorHAnsi" w:cstheme="minorHAnsi"/>
                <w:bCs/>
                <w:iCs/>
                <w:sz w:val="18"/>
                <w:szCs w:val="18"/>
                <w:lang w:val="it-IT"/>
              </w:rPr>
              <w:br/>
              <w:t>iii) 6 ha</w:t>
            </w:r>
          </w:p>
          <w:p w14:paraId="781EDE8A" w14:textId="77777777" w:rsidR="007E7FFE" w:rsidRPr="008B3E61" w:rsidRDefault="007E7FFE" w:rsidP="009F016C">
            <w:pPr>
              <w:spacing w:after="0"/>
              <w:jc w:val="left"/>
              <w:rPr>
                <w:rFonts w:asciiTheme="minorHAnsi" w:hAnsiTheme="minorHAnsi" w:cstheme="minorHAnsi"/>
                <w:bCs/>
                <w:i/>
                <w:sz w:val="18"/>
                <w:szCs w:val="18"/>
                <w:lang w:val="it-IT"/>
              </w:rPr>
            </w:pPr>
            <w:r w:rsidRPr="008B3E61">
              <w:rPr>
                <w:rFonts w:asciiTheme="minorHAnsi" w:hAnsiTheme="minorHAnsi" w:cstheme="minorHAnsi"/>
                <w:bCs/>
                <w:iCs/>
                <w:sz w:val="18"/>
                <w:szCs w:val="18"/>
                <w:lang w:val="it-IT"/>
              </w:rPr>
              <w:t xml:space="preserve">c) </w:t>
            </w:r>
            <w:r w:rsidRPr="008B3E61">
              <w:rPr>
                <w:rFonts w:asciiTheme="minorHAnsi" w:eastAsiaTheme="minorHAnsi" w:hAnsiTheme="minorHAnsi" w:cstheme="minorHAnsi"/>
                <w:iCs/>
                <w:sz w:val="18"/>
                <w:szCs w:val="18"/>
                <w:lang w:val="it-IT"/>
              </w:rPr>
              <w:t>Mohéli</w:t>
            </w:r>
            <w:r w:rsidRPr="008B3E61">
              <w:rPr>
                <w:rFonts w:asciiTheme="minorHAnsi" w:eastAsiaTheme="minorHAnsi" w:hAnsiTheme="minorHAnsi" w:cstheme="minorHAnsi"/>
                <w:iCs/>
                <w:sz w:val="18"/>
                <w:szCs w:val="18"/>
                <w:lang w:val="it-IT"/>
              </w:rPr>
              <w:br/>
            </w:r>
            <w:r w:rsidRPr="008B3E61">
              <w:rPr>
                <w:rFonts w:asciiTheme="minorHAnsi" w:hAnsiTheme="minorHAnsi" w:cstheme="minorHAnsi"/>
                <w:bCs/>
                <w:iCs/>
                <w:sz w:val="18"/>
                <w:szCs w:val="18"/>
                <w:lang w:val="it-IT"/>
              </w:rPr>
              <w:t>i) 3000 ha</w:t>
            </w:r>
            <w:r w:rsidRPr="008B3E61">
              <w:rPr>
                <w:rFonts w:asciiTheme="minorHAnsi" w:hAnsiTheme="minorHAnsi" w:cstheme="minorHAnsi"/>
                <w:bCs/>
                <w:iCs/>
                <w:sz w:val="18"/>
                <w:szCs w:val="18"/>
                <w:lang w:val="it-IT"/>
              </w:rPr>
              <w:br/>
              <w:t>ii) 8 ha</w:t>
            </w:r>
            <w:r w:rsidRPr="008B3E61">
              <w:rPr>
                <w:rFonts w:asciiTheme="minorHAnsi" w:hAnsiTheme="minorHAnsi" w:cstheme="minorHAnsi"/>
                <w:bCs/>
                <w:iCs/>
                <w:sz w:val="18"/>
                <w:szCs w:val="18"/>
                <w:lang w:val="it-IT"/>
              </w:rPr>
              <w:br/>
              <w:t>iii) 6 ha</w:t>
            </w:r>
          </w:p>
        </w:tc>
      </w:tr>
      <w:tr w:rsidR="007E7FFE" w:rsidRPr="0087135B" w14:paraId="188EBB5A" w14:textId="77777777" w:rsidTr="007E7FFE">
        <w:trPr>
          <w:trHeight w:val="765"/>
          <w:jc w:val="center"/>
        </w:trPr>
        <w:tc>
          <w:tcPr>
            <w:tcW w:w="2263" w:type="dxa"/>
            <w:vMerge/>
            <w:tcBorders>
              <w:left w:val="single" w:sz="4" w:space="0" w:color="auto"/>
              <w:right w:val="single" w:sz="4" w:space="0" w:color="auto"/>
            </w:tcBorders>
            <w:shd w:val="clear" w:color="auto" w:fill="E7E6E6" w:themeFill="background2"/>
            <w:vAlign w:val="center"/>
            <w:hideMark/>
          </w:tcPr>
          <w:p w14:paraId="2EDF8082" w14:textId="77777777" w:rsidR="007E7FFE" w:rsidRPr="008B3E61" w:rsidRDefault="007E7FFE" w:rsidP="00311812">
            <w:pPr>
              <w:spacing w:after="0"/>
              <w:jc w:val="left"/>
              <w:rPr>
                <w:rFonts w:ascii="Times New Roman" w:hAnsi="Times New Roman"/>
                <w:b/>
                <w:bCs/>
                <w:sz w:val="18"/>
                <w:szCs w:val="18"/>
                <w:lang w:val="it-IT"/>
              </w:rPr>
            </w:pPr>
          </w:p>
        </w:tc>
        <w:tc>
          <w:tcPr>
            <w:tcW w:w="5261" w:type="dxa"/>
            <w:vMerge/>
            <w:tcBorders>
              <w:left w:val="single" w:sz="4" w:space="0" w:color="auto"/>
              <w:bottom w:val="single" w:sz="4" w:space="0" w:color="auto"/>
              <w:right w:val="single" w:sz="4" w:space="0" w:color="auto"/>
            </w:tcBorders>
            <w:vAlign w:val="center"/>
            <w:hideMark/>
          </w:tcPr>
          <w:p w14:paraId="4F51D97C" w14:textId="77777777" w:rsidR="007E7FFE" w:rsidRPr="008B3E61" w:rsidRDefault="007E7FFE" w:rsidP="00311812">
            <w:pPr>
              <w:spacing w:after="0"/>
              <w:jc w:val="left"/>
              <w:rPr>
                <w:lang w:val="it-IT"/>
              </w:rPr>
            </w:pPr>
          </w:p>
        </w:tc>
        <w:tc>
          <w:tcPr>
            <w:tcW w:w="2410" w:type="dxa"/>
            <w:vMerge/>
            <w:tcBorders>
              <w:left w:val="single" w:sz="4" w:space="0" w:color="auto"/>
              <w:bottom w:val="single" w:sz="4" w:space="0" w:color="auto"/>
              <w:right w:val="single" w:sz="4" w:space="0" w:color="auto"/>
            </w:tcBorders>
            <w:vAlign w:val="center"/>
          </w:tcPr>
          <w:p w14:paraId="12115738" w14:textId="77777777" w:rsidR="007E7FFE" w:rsidRPr="008B3E61" w:rsidRDefault="007E7FFE" w:rsidP="00311812">
            <w:pPr>
              <w:spacing w:after="0"/>
              <w:jc w:val="left"/>
              <w:rPr>
                <w:rFonts w:ascii="Times New Roman" w:hAnsi="Times New Roman"/>
                <w:bCs/>
                <w:i/>
                <w:sz w:val="18"/>
                <w:szCs w:val="18"/>
                <w:lang w:val="it-IT"/>
              </w:rPr>
            </w:pPr>
          </w:p>
        </w:tc>
        <w:tc>
          <w:tcPr>
            <w:tcW w:w="2268" w:type="dxa"/>
            <w:vMerge/>
            <w:tcBorders>
              <w:left w:val="single" w:sz="4" w:space="0" w:color="auto"/>
              <w:bottom w:val="single" w:sz="4" w:space="0" w:color="auto"/>
              <w:right w:val="single" w:sz="4" w:space="0" w:color="auto"/>
            </w:tcBorders>
            <w:vAlign w:val="center"/>
          </w:tcPr>
          <w:p w14:paraId="3E4BCBC5" w14:textId="77777777" w:rsidR="007E7FFE" w:rsidRPr="008B3E61" w:rsidRDefault="007E7FFE" w:rsidP="00311812">
            <w:pPr>
              <w:spacing w:after="0"/>
              <w:jc w:val="left"/>
              <w:rPr>
                <w:rFonts w:ascii="Times New Roman" w:hAnsi="Times New Roman"/>
                <w:bCs/>
                <w:i/>
                <w:sz w:val="18"/>
                <w:szCs w:val="18"/>
                <w:lang w:val="it-IT"/>
              </w:rPr>
            </w:pPr>
          </w:p>
        </w:tc>
        <w:tc>
          <w:tcPr>
            <w:tcW w:w="2252" w:type="dxa"/>
            <w:vMerge/>
            <w:tcBorders>
              <w:left w:val="single" w:sz="4" w:space="0" w:color="auto"/>
              <w:bottom w:val="single" w:sz="4" w:space="0" w:color="auto"/>
              <w:right w:val="single" w:sz="4" w:space="0" w:color="auto"/>
            </w:tcBorders>
            <w:vAlign w:val="center"/>
          </w:tcPr>
          <w:p w14:paraId="7CD528E4" w14:textId="77777777" w:rsidR="007E7FFE" w:rsidRPr="008B3E61" w:rsidRDefault="007E7FFE" w:rsidP="00311812">
            <w:pPr>
              <w:spacing w:after="0"/>
              <w:jc w:val="left"/>
              <w:rPr>
                <w:rFonts w:ascii="Times New Roman" w:hAnsi="Times New Roman"/>
                <w:bCs/>
                <w:i/>
                <w:sz w:val="18"/>
                <w:szCs w:val="18"/>
                <w:lang w:val="it-IT"/>
              </w:rPr>
            </w:pPr>
          </w:p>
        </w:tc>
      </w:tr>
      <w:tr w:rsidR="007E7FFE" w:rsidRPr="00AC5B50" w14:paraId="34D9CFD6" w14:textId="77777777" w:rsidTr="007E7FFE">
        <w:trPr>
          <w:trHeight w:val="534"/>
          <w:jc w:val="center"/>
        </w:trPr>
        <w:tc>
          <w:tcPr>
            <w:tcW w:w="2263" w:type="dxa"/>
            <w:vMerge/>
            <w:tcBorders>
              <w:left w:val="single" w:sz="4" w:space="0" w:color="auto"/>
              <w:right w:val="single" w:sz="4" w:space="0" w:color="auto"/>
            </w:tcBorders>
            <w:shd w:val="clear" w:color="auto" w:fill="E7E6E6" w:themeFill="background2"/>
            <w:vAlign w:val="center"/>
            <w:hideMark/>
          </w:tcPr>
          <w:p w14:paraId="36B61D60" w14:textId="77777777" w:rsidR="007E7FFE" w:rsidRPr="008B3E61" w:rsidRDefault="007E7FFE" w:rsidP="00311812">
            <w:pPr>
              <w:spacing w:after="0"/>
              <w:jc w:val="left"/>
              <w:rPr>
                <w:rFonts w:ascii="Times New Roman" w:hAnsi="Times New Roman"/>
                <w:b/>
                <w:bCs/>
                <w:sz w:val="18"/>
                <w:szCs w:val="18"/>
                <w:lang w:val="it-IT"/>
              </w:rPr>
            </w:pPr>
          </w:p>
        </w:tc>
        <w:tc>
          <w:tcPr>
            <w:tcW w:w="5261" w:type="dxa"/>
            <w:vMerge w:val="restart"/>
            <w:tcBorders>
              <w:top w:val="single" w:sz="4" w:space="0" w:color="auto"/>
              <w:left w:val="single" w:sz="4" w:space="0" w:color="auto"/>
              <w:bottom w:val="single" w:sz="4" w:space="0" w:color="auto"/>
              <w:right w:val="single" w:sz="4" w:space="0" w:color="auto"/>
            </w:tcBorders>
            <w:hideMark/>
          </w:tcPr>
          <w:p w14:paraId="0391AFC4" w14:textId="77777777" w:rsidR="007E7FFE" w:rsidRPr="002C75CB" w:rsidRDefault="007E7FFE" w:rsidP="009F016C">
            <w:pPr>
              <w:spacing w:after="0"/>
              <w:jc w:val="left"/>
              <w:rPr>
                <w:rFonts w:asciiTheme="minorHAnsi" w:hAnsiTheme="minorHAnsi" w:cstheme="minorHAnsi"/>
                <w:bCs/>
                <w:i/>
                <w:color w:val="7030A0"/>
                <w:sz w:val="18"/>
                <w:szCs w:val="18"/>
                <w:lang w:val="en-CA"/>
              </w:rPr>
            </w:pPr>
            <w:r w:rsidRPr="002C75CB">
              <w:rPr>
                <w:rFonts w:asciiTheme="minorHAnsi" w:hAnsiTheme="minorHAnsi" w:cstheme="minorHAnsi"/>
                <w:bCs/>
                <w:i/>
                <w:color w:val="7030A0"/>
                <w:sz w:val="18"/>
                <w:szCs w:val="18"/>
                <w:lang w:val="en-CA"/>
              </w:rPr>
              <w:t>Indicator</w:t>
            </w:r>
            <w:r w:rsidRPr="002C75CB">
              <w:rPr>
                <w:bCs/>
                <w:i/>
                <w:sz w:val="18"/>
                <w:szCs w:val="18"/>
                <w:lang w:val="en-CA"/>
              </w:rPr>
              <w:t xml:space="preserve"> </w:t>
            </w:r>
            <w:r w:rsidRPr="002C75CB">
              <w:rPr>
                <w:rFonts w:asciiTheme="minorHAnsi" w:hAnsiTheme="minorHAnsi" w:cstheme="minorHAnsi"/>
                <w:bCs/>
                <w:i/>
                <w:color w:val="7030A0"/>
                <w:sz w:val="18"/>
                <w:szCs w:val="18"/>
                <w:lang w:val="en-CA"/>
              </w:rPr>
              <w:t>8:</w:t>
            </w:r>
          </w:p>
          <w:p w14:paraId="0710950C" w14:textId="77777777" w:rsidR="007E7FFE" w:rsidRPr="00AC5B50" w:rsidRDefault="007E7FFE" w:rsidP="009F016C">
            <w:pPr>
              <w:spacing w:after="0"/>
              <w:jc w:val="left"/>
              <w:rPr>
                <w:rFonts w:asciiTheme="minorHAnsi" w:hAnsiTheme="minorHAnsi" w:cstheme="minorHAnsi"/>
                <w:sz w:val="18"/>
                <w:szCs w:val="18"/>
                <w:lang w:val="en-CA"/>
              </w:rPr>
            </w:pPr>
            <w:r w:rsidRPr="00AC5B50">
              <w:rPr>
                <w:rFonts w:asciiTheme="minorHAnsi" w:hAnsiTheme="minorHAnsi" w:cstheme="minorHAnsi"/>
                <w:sz w:val="18"/>
                <w:szCs w:val="18"/>
                <w:lang w:val="en-CA"/>
              </w:rPr>
              <w:t>Number of beaches subjected to sand exploitation in MPAs and total annual volume of sand extracted from beaches and evacuated by truck for the following N</w:t>
            </w:r>
            <w:r>
              <w:rPr>
                <w:rFonts w:asciiTheme="minorHAnsi" w:hAnsiTheme="minorHAnsi" w:cstheme="minorHAnsi"/>
                <w:sz w:val="18"/>
                <w:szCs w:val="18"/>
                <w:lang w:val="en-CA"/>
              </w:rPr>
              <w:t xml:space="preserve">ational </w:t>
            </w:r>
            <w:r w:rsidRPr="00AC5B50">
              <w:rPr>
                <w:rFonts w:asciiTheme="minorHAnsi" w:hAnsiTheme="minorHAnsi" w:cstheme="minorHAnsi"/>
                <w:sz w:val="18"/>
                <w:szCs w:val="18"/>
                <w:lang w:val="en-CA"/>
              </w:rPr>
              <w:t>P</w:t>
            </w:r>
            <w:r>
              <w:rPr>
                <w:rFonts w:asciiTheme="minorHAnsi" w:hAnsiTheme="minorHAnsi" w:cstheme="minorHAnsi"/>
                <w:sz w:val="18"/>
                <w:szCs w:val="18"/>
                <w:lang w:val="en-CA"/>
              </w:rPr>
              <w:t>arks</w:t>
            </w:r>
            <w:r w:rsidRPr="00AC5B50">
              <w:rPr>
                <w:rFonts w:asciiTheme="minorHAnsi" w:hAnsiTheme="minorHAnsi" w:cstheme="minorHAnsi"/>
                <w:sz w:val="18"/>
                <w:szCs w:val="18"/>
                <w:lang w:val="en-CA"/>
              </w:rPr>
              <w:br/>
              <w:t>a) Mitsamiouli-Ndroudé</w:t>
            </w:r>
            <w:r w:rsidRPr="00AC5B50">
              <w:rPr>
                <w:rFonts w:asciiTheme="minorHAnsi" w:hAnsiTheme="minorHAnsi" w:cstheme="minorHAnsi"/>
                <w:sz w:val="18"/>
                <w:szCs w:val="18"/>
                <w:lang w:val="en-CA"/>
              </w:rPr>
              <w:br/>
              <w:t xml:space="preserve">b) </w:t>
            </w:r>
            <w:proofErr w:type="spellStart"/>
            <w:r w:rsidRPr="00AC5B50">
              <w:rPr>
                <w:rFonts w:asciiTheme="minorHAnsi" w:hAnsiTheme="minorHAnsi" w:cstheme="minorHAnsi"/>
                <w:sz w:val="18"/>
                <w:szCs w:val="18"/>
                <w:lang w:val="en-CA"/>
              </w:rPr>
              <w:t>Cœlacanthe</w:t>
            </w:r>
            <w:proofErr w:type="spellEnd"/>
            <w:r w:rsidRPr="00AC5B50">
              <w:rPr>
                <w:rFonts w:asciiTheme="minorHAnsi" w:hAnsiTheme="minorHAnsi" w:cstheme="minorHAnsi"/>
                <w:sz w:val="18"/>
                <w:szCs w:val="18"/>
                <w:lang w:val="en-CA"/>
              </w:rPr>
              <w:br/>
              <w:t xml:space="preserve">c) </w:t>
            </w:r>
            <w:proofErr w:type="spellStart"/>
            <w:r w:rsidRPr="00AC5B50">
              <w:rPr>
                <w:rFonts w:asciiTheme="minorHAnsi" w:hAnsiTheme="minorHAnsi" w:cstheme="minorHAnsi"/>
                <w:sz w:val="18"/>
                <w:szCs w:val="18"/>
                <w:lang w:val="en-CA"/>
              </w:rPr>
              <w:t>Shissiwani</w:t>
            </w:r>
            <w:proofErr w:type="spellEnd"/>
            <w:r w:rsidRPr="00AC5B50">
              <w:rPr>
                <w:rFonts w:asciiTheme="minorHAnsi" w:hAnsiTheme="minorHAnsi" w:cstheme="minorHAnsi"/>
                <w:sz w:val="18"/>
                <w:szCs w:val="18"/>
                <w:lang w:val="en-CA"/>
              </w:rPr>
              <w:br/>
              <w:t>d) Mohéli</w:t>
            </w:r>
          </w:p>
        </w:tc>
        <w:tc>
          <w:tcPr>
            <w:tcW w:w="2410" w:type="dxa"/>
            <w:vMerge w:val="restart"/>
            <w:tcBorders>
              <w:top w:val="single" w:sz="4" w:space="0" w:color="auto"/>
              <w:left w:val="single" w:sz="4" w:space="0" w:color="auto"/>
              <w:bottom w:val="single" w:sz="4" w:space="0" w:color="auto"/>
              <w:right w:val="single" w:sz="4" w:space="0" w:color="auto"/>
            </w:tcBorders>
          </w:tcPr>
          <w:p w14:paraId="2232B298" w14:textId="77777777" w:rsidR="007E7FFE" w:rsidRPr="002C75CB" w:rsidRDefault="007E7FFE" w:rsidP="009F016C">
            <w:pPr>
              <w:spacing w:after="0"/>
              <w:jc w:val="left"/>
              <w:rPr>
                <w:rFonts w:asciiTheme="minorHAnsi" w:hAnsiTheme="minorHAnsi" w:cstheme="minorHAnsi"/>
                <w:sz w:val="18"/>
                <w:szCs w:val="18"/>
                <w:lang w:val="en-CA"/>
              </w:rPr>
            </w:pPr>
            <w:r w:rsidRPr="002C75CB">
              <w:rPr>
                <w:rFonts w:asciiTheme="minorHAnsi" w:hAnsiTheme="minorHAnsi" w:cstheme="minorHAnsi"/>
                <w:sz w:val="18"/>
                <w:szCs w:val="18"/>
                <w:lang w:val="en-CA"/>
              </w:rPr>
              <w:t>a) Mitsamiouli -Ndroudé: 4 beaches, 800 m</w:t>
            </w:r>
            <w:r w:rsidRPr="002C75CB">
              <w:rPr>
                <w:rFonts w:asciiTheme="minorHAnsi" w:hAnsiTheme="minorHAnsi" w:cstheme="minorHAnsi"/>
                <w:sz w:val="18"/>
                <w:szCs w:val="18"/>
                <w:vertAlign w:val="superscript"/>
                <w:lang w:val="en-CA"/>
              </w:rPr>
              <w:t>3</w:t>
            </w:r>
            <w:r w:rsidRPr="002C75CB">
              <w:rPr>
                <w:rFonts w:asciiTheme="minorHAnsi" w:hAnsiTheme="minorHAnsi" w:cstheme="minorHAnsi"/>
                <w:sz w:val="18"/>
                <w:szCs w:val="18"/>
                <w:lang w:val="en-CA"/>
              </w:rPr>
              <w:br/>
              <w:t>b) Coelacanthe: 3 beaches, 480 m</w:t>
            </w:r>
            <w:r w:rsidRPr="002C75CB">
              <w:rPr>
                <w:rFonts w:asciiTheme="minorHAnsi" w:hAnsiTheme="minorHAnsi" w:cstheme="minorHAnsi"/>
                <w:sz w:val="18"/>
                <w:szCs w:val="18"/>
                <w:vertAlign w:val="superscript"/>
                <w:lang w:val="en-CA"/>
              </w:rPr>
              <w:t>3</w:t>
            </w:r>
            <w:r w:rsidRPr="002C75CB">
              <w:rPr>
                <w:rFonts w:asciiTheme="minorHAnsi" w:hAnsiTheme="minorHAnsi" w:cstheme="minorHAnsi"/>
                <w:sz w:val="18"/>
                <w:szCs w:val="18"/>
                <w:lang w:val="en-CA"/>
              </w:rPr>
              <w:br/>
              <w:t>c) Shissiwani: 15 beaches, 2880 m</w:t>
            </w:r>
            <w:r w:rsidRPr="002C75CB">
              <w:rPr>
                <w:rFonts w:asciiTheme="minorHAnsi" w:hAnsiTheme="minorHAnsi" w:cstheme="minorHAnsi"/>
                <w:sz w:val="18"/>
                <w:szCs w:val="18"/>
                <w:vertAlign w:val="superscript"/>
                <w:lang w:val="en-CA"/>
              </w:rPr>
              <w:t>3</w:t>
            </w:r>
            <w:r w:rsidRPr="002C75CB">
              <w:rPr>
                <w:rFonts w:asciiTheme="minorHAnsi" w:hAnsiTheme="minorHAnsi" w:cstheme="minorHAnsi"/>
                <w:sz w:val="18"/>
                <w:szCs w:val="18"/>
                <w:lang w:val="en-CA"/>
              </w:rPr>
              <w:br/>
              <w:t xml:space="preserve">d) Mohéli: 5 beaches, volume </w:t>
            </w:r>
            <w:proofErr w:type="spellStart"/>
            <w:r w:rsidRPr="002C75CB">
              <w:rPr>
                <w:rFonts w:asciiTheme="minorHAnsi" w:hAnsiTheme="minorHAnsi" w:cstheme="minorHAnsi"/>
                <w:sz w:val="18"/>
                <w:szCs w:val="18"/>
                <w:lang w:val="en-CA"/>
              </w:rPr>
              <w:t>t.b.d.</w:t>
            </w:r>
            <w:proofErr w:type="spellEnd"/>
          </w:p>
        </w:tc>
        <w:tc>
          <w:tcPr>
            <w:tcW w:w="2268" w:type="dxa"/>
            <w:vMerge w:val="restart"/>
            <w:tcBorders>
              <w:top w:val="single" w:sz="4" w:space="0" w:color="auto"/>
              <w:left w:val="single" w:sz="4" w:space="0" w:color="auto"/>
              <w:bottom w:val="single" w:sz="4" w:space="0" w:color="auto"/>
              <w:right w:val="single" w:sz="4" w:space="0" w:color="auto"/>
            </w:tcBorders>
          </w:tcPr>
          <w:p w14:paraId="0DFA44C4" w14:textId="77777777" w:rsidR="007E7FFE" w:rsidRPr="00E64ABB" w:rsidRDefault="007E7FFE" w:rsidP="00311812">
            <w:pPr>
              <w:spacing w:before="40" w:after="40"/>
              <w:jc w:val="left"/>
              <w:rPr>
                <w:rFonts w:asciiTheme="minorHAnsi" w:hAnsiTheme="minorHAnsi" w:cstheme="minorHAnsi"/>
                <w:sz w:val="18"/>
                <w:szCs w:val="18"/>
                <w:lang w:val="en-CA"/>
              </w:rPr>
            </w:pPr>
            <w:r w:rsidRPr="00AC5B50">
              <w:rPr>
                <w:rFonts w:asciiTheme="minorHAnsi" w:hAnsiTheme="minorHAnsi" w:cstheme="minorHAnsi"/>
                <w:sz w:val="18"/>
                <w:szCs w:val="18"/>
                <w:lang w:val="en-CA"/>
              </w:rPr>
              <w:t>a) 2 beaches, 400 m</w:t>
            </w:r>
            <w:r w:rsidRPr="00AC5B50">
              <w:rPr>
                <w:rFonts w:asciiTheme="minorHAnsi" w:hAnsiTheme="minorHAnsi" w:cstheme="minorHAnsi"/>
                <w:sz w:val="18"/>
                <w:szCs w:val="18"/>
                <w:vertAlign w:val="superscript"/>
                <w:lang w:val="en-CA"/>
              </w:rPr>
              <w:t>3</w:t>
            </w:r>
            <w:r w:rsidRPr="00AC5B50">
              <w:rPr>
                <w:rFonts w:asciiTheme="minorHAnsi" w:hAnsiTheme="minorHAnsi" w:cstheme="minorHAnsi"/>
                <w:sz w:val="18"/>
                <w:szCs w:val="18"/>
                <w:lang w:val="en-CA"/>
              </w:rPr>
              <w:br/>
              <w:t>b) 1 beach, 200 m</w:t>
            </w:r>
            <w:r w:rsidRPr="00AC5B50">
              <w:rPr>
                <w:rFonts w:asciiTheme="minorHAnsi" w:hAnsiTheme="minorHAnsi" w:cstheme="minorHAnsi"/>
                <w:sz w:val="18"/>
                <w:szCs w:val="18"/>
                <w:vertAlign w:val="superscript"/>
                <w:lang w:val="en-CA"/>
              </w:rPr>
              <w:t>3</w:t>
            </w:r>
            <w:r w:rsidRPr="00AC5B50">
              <w:rPr>
                <w:rFonts w:asciiTheme="minorHAnsi" w:hAnsiTheme="minorHAnsi" w:cstheme="minorHAnsi"/>
                <w:sz w:val="18"/>
                <w:szCs w:val="18"/>
                <w:lang w:val="en-CA"/>
              </w:rPr>
              <w:t xml:space="preserve"> </w:t>
            </w:r>
            <w:r w:rsidRPr="00AC5B50">
              <w:rPr>
                <w:rFonts w:asciiTheme="minorHAnsi" w:hAnsiTheme="minorHAnsi" w:cstheme="minorHAnsi"/>
                <w:sz w:val="18"/>
                <w:szCs w:val="18"/>
                <w:lang w:val="en-CA"/>
              </w:rPr>
              <w:br/>
              <w:t>c) 8 beaches, 1640 m</w:t>
            </w:r>
            <w:r w:rsidRPr="00AC5B50">
              <w:rPr>
                <w:rFonts w:asciiTheme="minorHAnsi" w:hAnsiTheme="minorHAnsi" w:cstheme="minorHAnsi"/>
                <w:sz w:val="18"/>
                <w:szCs w:val="18"/>
                <w:vertAlign w:val="superscript"/>
                <w:lang w:val="en-CA"/>
              </w:rPr>
              <w:t>3</w:t>
            </w:r>
            <w:r w:rsidRPr="00AC5B50">
              <w:rPr>
                <w:rFonts w:asciiTheme="minorHAnsi" w:hAnsiTheme="minorHAnsi" w:cstheme="minorHAnsi"/>
                <w:sz w:val="18"/>
                <w:szCs w:val="18"/>
                <w:lang w:val="en-CA"/>
              </w:rPr>
              <w:br/>
              <w:t xml:space="preserve">d) 3 beaches, volume </w:t>
            </w:r>
            <w:proofErr w:type="spellStart"/>
            <w:r w:rsidRPr="00AC5B50">
              <w:rPr>
                <w:rFonts w:asciiTheme="minorHAnsi" w:hAnsiTheme="minorHAnsi" w:cstheme="minorHAnsi"/>
                <w:sz w:val="18"/>
                <w:szCs w:val="18"/>
                <w:lang w:val="en-CA"/>
              </w:rPr>
              <w:t>t.</w:t>
            </w:r>
            <w:r>
              <w:rPr>
                <w:rFonts w:asciiTheme="minorHAnsi" w:hAnsiTheme="minorHAnsi" w:cstheme="minorHAnsi"/>
                <w:sz w:val="18"/>
                <w:szCs w:val="18"/>
                <w:lang w:val="en-CA"/>
              </w:rPr>
              <w:t>b.d.</w:t>
            </w:r>
            <w:proofErr w:type="spellEnd"/>
          </w:p>
        </w:tc>
        <w:tc>
          <w:tcPr>
            <w:tcW w:w="2252" w:type="dxa"/>
            <w:vMerge w:val="restart"/>
            <w:tcBorders>
              <w:top w:val="single" w:sz="4" w:space="0" w:color="auto"/>
              <w:left w:val="single" w:sz="4" w:space="0" w:color="auto"/>
              <w:bottom w:val="single" w:sz="4" w:space="0" w:color="auto"/>
              <w:right w:val="single" w:sz="4" w:space="0" w:color="auto"/>
            </w:tcBorders>
          </w:tcPr>
          <w:p w14:paraId="552CDAFC" w14:textId="77777777" w:rsidR="007E7FFE" w:rsidRPr="00AC5B50" w:rsidRDefault="007E7FFE" w:rsidP="00311812">
            <w:pPr>
              <w:spacing w:before="40" w:after="40"/>
              <w:jc w:val="left"/>
              <w:rPr>
                <w:rFonts w:ascii="Times New Roman" w:hAnsi="Times New Roman"/>
                <w:bCs/>
                <w:i/>
                <w:sz w:val="17"/>
                <w:szCs w:val="17"/>
                <w:lang w:val="en-CA"/>
              </w:rPr>
            </w:pPr>
            <w:r w:rsidRPr="00AC5B50">
              <w:rPr>
                <w:rFonts w:asciiTheme="minorHAnsi" w:hAnsiTheme="minorHAnsi" w:cstheme="minorHAnsi"/>
                <w:sz w:val="17"/>
                <w:szCs w:val="17"/>
                <w:lang w:val="en-CA"/>
              </w:rPr>
              <w:t xml:space="preserve">a) 0 beach, </w:t>
            </w:r>
            <w:r>
              <w:rPr>
                <w:rFonts w:asciiTheme="minorHAnsi" w:hAnsiTheme="minorHAnsi" w:cstheme="minorHAnsi"/>
                <w:sz w:val="17"/>
                <w:szCs w:val="17"/>
                <w:lang w:val="en-CA"/>
              </w:rPr>
              <w:t>no</w:t>
            </w:r>
            <w:r w:rsidRPr="00AC5B50">
              <w:rPr>
                <w:rFonts w:asciiTheme="minorHAnsi" w:hAnsiTheme="minorHAnsi" w:cstheme="minorHAnsi"/>
                <w:sz w:val="17"/>
                <w:szCs w:val="17"/>
                <w:lang w:val="en-CA"/>
              </w:rPr>
              <w:t xml:space="preserve"> extraction</w:t>
            </w:r>
            <w:r w:rsidRPr="00AC5B50">
              <w:rPr>
                <w:rFonts w:asciiTheme="minorHAnsi" w:hAnsiTheme="minorHAnsi" w:cstheme="minorHAnsi"/>
                <w:sz w:val="17"/>
                <w:szCs w:val="17"/>
                <w:lang w:val="en-CA"/>
              </w:rPr>
              <w:br/>
              <w:t>b) 0 beach, no extraction</w:t>
            </w:r>
            <w:r w:rsidRPr="00AC5B50">
              <w:rPr>
                <w:rFonts w:asciiTheme="minorHAnsi" w:hAnsiTheme="minorHAnsi" w:cstheme="minorHAnsi"/>
                <w:sz w:val="17"/>
                <w:szCs w:val="17"/>
                <w:lang w:val="en-CA"/>
              </w:rPr>
              <w:br/>
              <w:t>c) 2 beaches, 400 m</w:t>
            </w:r>
            <w:r w:rsidRPr="00AC5B50">
              <w:rPr>
                <w:rFonts w:asciiTheme="minorHAnsi" w:hAnsiTheme="minorHAnsi" w:cstheme="minorHAnsi"/>
                <w:sz w:val="17"/>
                <w:szCs w:val="17"/>
                <w:vertAlign w:val="superscript"/>
                <w:lang w:val="en-CA"/>
              </w:rPr>
              <w:t>3</w:t>
            </w:r>
            <w:r w:rsidRPr="00AC5B50">
              <w:rPr>
                <w:rFonts w:asciiTheme="minorHAnsi" w:hAnsiTheme="minorHAnsi" w:cstheme="minorHAnsi"/>
                <w:sz w:val="17"/>
                <w:szCs w:val="17"/>
                <w:lang w:val="en-CA"/>
              </w:rPr>
              <w:br/>
              <w:t xml:space="preserve">d) 1 </w:t>
            </w:r>
            <w:r w:rsidRPr="00AC5B50">
              <w:rPr>
                <w:rFonts w:asciiTheme="minorHAnsi" w:hAnsiTheme="minorHAnsi" w:cstheme="minorHAnsi"/>
                <w:sz w:val="18"/>
                <w:szCs w:val="18"/>
                <w:lang w:val="en-CA"/>
              </w:rPr>
              <w:t>beach</w:t>
            </w:r>
            <w:r w:rsidRPr="00AC5B50">
              <w:rPr>
                <w:rFonts w:asciiTheme="minorHAnsi" w:hAnsiTheme="minorHAnsi" w:cstheme="minorHAnsi"/>
                <w:sz w:val="17"/>
                <w:szCs w:val="17"/>
                <w:lang w:val="en-CA"/>
              </w:rPr>
              <w:t>, 200 m</w:t>
            </w:r>
            <w:r w:rsidRPr="00AC5B50">
              <w:rPr>
                <w:rFonts w:asciiTheme="minorHAnsi" w:hAnsiTheme="minorHAnsi" w:cstheme="minorHAnsi"/>
                <w:sz w:val="17"/>
                <w:szCs w:val="17"/>
                <w:vertAlign w:val="superscript"/>
                <w:lang w:val="en-CA"/>
              </w:rPr>
              <w:t>3</w:t>
            </w:r>
          </w:p>
        </w:tc>
      </w:tr>
      <w:tr w:rsidR="007E7FFE" w:rsidRPr="00757A9F" w14:paraId="528439D7" w14:textId="77777777" w:rsidTr="007E7FFE">
        <w:trPr>
          <w:trHeight w:val="765"/>
          <w:jc w:val="center"/>
        </w:trPr>
        <w:tc>
          <w:tcPr>
            <w:tcW w:w="2263" w:type="dxa"/>
            <w:vMerge/>
            <w:tcBorders>
              <w:left w:val="single" w:sz="4" w:space="0" w:color="auto"/>
              <w:right w:val="single" w:sz="4" w:space="0" w:color="auto"/>
            </w:tcBorders>
            <w:shd w:val="clear" w:color="auto" w:fill="E7E6E6" w:themeFill="background2"/>
            <w:vAlign w:val="center"/>
            <w:hideMark/>
          </w:tcPr>
          <w:p w14:paraId="230719DD" w14:textId="77777777" w:rsidR="007E7FFE" w:rsidRPr="00AC5B50" w:rsidRDefault="007E7FFE" w:rsidP="00311812">
            <w:pPr>
              <w:spacing w:after="0"/>
              <w:jc w:val="left"/>
              <w:rPr>
                <w:rFonts w:ascii="Times New Roman" w:hAnsi="Times New Roman"/>
                <w:b/>
                <w:bCs/>
                <w:sz w:val="18"/>
                <w:szCs w:val="18"/>
                <w:lang w:val="en-CA"/>
              </w:rPr>
            </w:pPr>
          </w:p>
        </w:tc>
        <w:tc>
          <w:tcPr>
            <w:tcW w:w="5261" w:type="dxa"/>
            <w:vMerge/>
            <w:tcBorders>
              <w:top w:val="single" w:sz="4" w:space="0" w:color="auto"/>
              <w:left w:val="single" w:sz="4" w:space="0" w:color="auto"/>
              <w:bottom w:val="single" w:sz="4" w:space="0" w:color="auto"/>
              <w:right w:val="single" w:sz="4" w:space="0" w:color="auto"/>
            </w:tcBorders>
            <w:vAlign w:val="center"/>
            <w:hideMark/>
          </w:tcPr>
          <w:p w14:paraId="6277F3F2" w14:textId="77777777" w:rsidR="007E7FFE" w:rsidRPr="00AC5B50" w:rsidRDefault="007E7FFE" w:rsidP="00311812">
            <w:pPr>
              <w:spacing w:after="0"/>
              <w:jc w:val="left"/>
              <w:rPr>
                <w:rFonts w:ascii="Times New Roman" w:hAnsi="Times New Roman"/>
                <w:bCs/>
                <w:i/>
                <w:sz w:val="18"/>
                <w:szCs w:val="18"/>
                <w:lang w:val="en-CA"/>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2ED681C0" w14:textId="77777777" w:rsidR="007E7FFE" w:rsidRPr="00AC5B50" w:rsidRDefault="007E7FFE" w:rsidP="00311812">
            <w:pPr>
              <w:spacing w:after="0"/>
              <w:jc w:val="left"/>
              <w:rPr>
                <w:rFonts w:ascii="Times New Roman" w:hAnsi="Times New Roman"/>
                <w:bCs/>
                <w:i/>
                <w:sz w:val="18"/>
                <w:szCs w:val="18"/>
                <w:lang w:val="en-CA"/>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63C7FBC" w14:textId="77777777" w:rsidR="007E7FFE" w:rsidRPr="00AC5B50" w:rsidRDefault="007E7FFE" w:rsidP="00311812">
            <w:pPr>
              <w:spacing w:after="0"/>
              <w:jc w:val="left"/>
              <w:rPr>
                <w:rFonts w:ascii="Times New Roman" w:hAnsi="Times New Roman"/>
                <w:bCs/>
                <w:i/>
                <w:sz w:val="18"/>
                <w:szCs w:val="18"/>
                <w:lang w:val="en-CA"/>
              </w:rPr>
            </w:pPr>
          </w:p>
        </w:tc>
        <w:tc>
          <w:tcPr>
            <w:tcW w:w="2252" w:type="dxa"/>
            <w:vMerge/>
            <w:tcBorders>
              <w:top w:val="single" w:sz="4" w:space="0" w:color="auto"/>
              <w:left w:val="single" w:sz="4" w:space="0" w:color="auto"/>
              <w:bottom w:val="single" w:sz="4" w:space="0" w:color="auto"/>
              <w:right w:val="single" w:sz="4" w:space="0" w:color="auto"/>
            </w:tcBorders>
            <w:vAlign w:val="center"/>
          </w:tcPr>
          <w:p w14:paraId="09FD3919" w14:textId="77777777" w:rsidR="007E7FFE" w:rsidRPr="00AC5B50" w:rsidRDefault="007E7FFE" w:rsidP="00311812">
            <w:pPr>
              <w:spacing w:after="0"/>
              <w:jc w:val="left"/>
              <w:rPr>
                <w:rFonts w:ascii="Times New Roman" w:hAnsi="Times New Roman"/>
                <w:bCs/>
                <w:i/>
                <w:sz w:val="18"/>
                <w:szCs w:val="18"/>
                <w:lang w:val="en-CA"/>
              </w:rPr>
            </w:pPr>
          </w:p>
        </w:tc>
      </w:tr>
      <w:tr w:rsidR="007E7FFE" w:rsidRPr="00757A9F" w14:paraId="6BF13AE5" w14:textId="77777777" w:rsidTr="007E7FFE">
        <w:trPr>
          <w:trHeight w:val="765"/>
          <w:jc w:val="center"/>
        </w:trPr>
        <w:tc>
          <w:tcPr>
            <w:tcW w:w="2263" w:type="dxa"/>
            <w:tcBorders>
              <w:left w:val="single" w:sz="4" w:space="0" w:color="auto"/>
              <w:right w:val="single" w:sz="4" w:space="0" w:color="auto"/>
            </w:tcBorders>
            <w:shd w:val="clear" w:color="auto" w:fill="E7E6E6" w:themeFill="background2"/>
            <w:vAlign w:val="center"/>
          </w:tcPr>
          <w:p w14:paraId="35ABCB11" w14:textId="77777777" w:rsidR="007E7FFE" w:rsidRPr="00AC5B50" w:rsidRDefault="007E7FFE" w:rsidP="00311812">
            <w:pPr>
              <w:spacing w:after="0"/>
              <w:jc w:val="left"/>
              <w:rPr>
                <w:rFonts w:ascii="Times New Roman" w:hAnsi="Times New Roman"/>
                <w:b/>
                <w:bCs/>
                <w:sz w:val="18"/>
                <w:szCs w:val="18"/>
                <w:lang w:val="en-CA"/>
              </w:rPr>
            </w:pPr>
            <w:r w:rsidRPr="00B5745B">
              <w:rPr>
                <w:rFonts w:asciiTheme="minorHAnsi" w:hAnsiTheme="minorHAnsi" w:cstheme="minorHAnsi"/>
                <w:bCs/>
                <w:iCs/>
                <w:szCs w:val="20"/>
                <w:lang w:val="fr-CA"/>
              </w:rPr>
              <w:t xml:space="preserve">Outputs to achieve Outcome </w:t>
            </w:r>
            <w:r>
              <w:rPr>
                <w:rFonts w:asciiTheme="minorHAnsi" w:hAnsiTheme="minorHAnsi" w:cstheme="minorHAnsi"/>
                <w:bCs/>
                <w:iCs/>
                <w:szCs w:val="20"/>
                <w:lang w:val="fr-CA"/>
              </w:rPr>
              <w:t>2</w:t>
            </w:r>
          </w:p>
        </w:tc>
        <w:tc>
          <w:tcPr>
            <w:tcW w:w="12191" w:type="dxa"/>
            <w:gridSpan w:val="4"/>
            <w:tcBorders>
              <w:top w:val="single" w:sz="4" w:space="0" w:color="auto"/>
              <w:left w:val="single" w:sz="4" w:space="0" w:color="auto"/>
              <w:bottom w:val="single" w:sz="4" w:space="0" w:color="auto"/>
              <w:right w:val="single" w:sz="4" w:space="0" w:color="auto"/>
            </w:tcBorders>
            <w:vAlign w:val="center"/>
          </w:tcPr>
          <w:p w14:paraId="1A9A1C7A" w14:textId="77777777" w:rsidR="007E7FFE" w:rsidRPr="006F342D" w:rsidRDefault="007E7FFE" w:rsidP="00C61561">
            <w:pPr>
              <w:spacing w:after="0"/>
              <w:jc w:val="left"/>
              <w:rPr>
                <w:rFonts w:cstheme="minorHAnsi"/>
                <w:sz w:val="18"/>
                <w:szCs w:val="18"/>
              </w:rPr>
            </w:pPr>
            <w:r w:rsidRPr="006F342D">
              <w:rPr>
                <w:rFonts w:cstheme="minorHAnsi"/>
                <w:b/>
                <w:bCs/>
                <w:iCs/>
                <w:color w:val="7030A0"/>
                <w:sz w:val="18"/>
                <w:szCs w:val="18"/>
              </w:rPr>
              <w:t>Output 2.1</w:t>
            </w:r>
            <w:r w:rsidRPr="006F342D">
              <w:rPr>
                <w:rFonts w:cstheme="minorHAnsi"/>
                <w:sz w:val="18"/>
                <w:szCs w:val="18"/>
              </w:rPr>
              <w:t xml:space="preserve"> Protocols for biodiversity monitoring and data collection are developed and applied, including the operationalization of a national database on biodiversity.</w:t>
            </w:r>
          </w:p>
          <w:p w14:paraId="25432ADF" w14:textId="77777777" w:rsidR="007E7FFE" w:rsidRPr="006F342D" w:rsidRDefault="007E7FFE" w:rsidP="00C61561">
            <w:pPr>
              <w:spacing w:after="0"/>
              <w:jc w:val="left"/>
              <w:rPr>
                <w:rFonts w:cstheme="minorHAnsi"/>
                <w:sz w:val="18"/>
                <w:szCs w:val="18"/>
              </w:rPr>
            </w:pPr>
            <w:r w:rsidRPr="006F342D">
              <w:rPr>
                <w:rFonts w:cstheme="minorHAnsi"/>
                <w:b/>
                <w:bCs/>
                <w:iCs/>
                <w:color w:val="7030A0"/>
                <w:sz w:val="18"/>
                <w:szCs w:val="18"/>
              </w:rPr>
              <w:t>Output 2.2</w:t>
            </w:r>
            <w:r w:rsidRPr="006F342D">
              <w:rPr>
                <w:rFonts w:cstheme="minorHAnsi"/>
                <w:sz w:val="18"/>
                <w:szCs w:val="18"/>
              </w:rPr>
              <w:t xml:space="preserve"> Management tools (including management plans for key terrestrial and marine species used) are drafted, approved and implemented in the PAs</w:t>
            </w:r>
          </w:p>
          <w:p w14:paraId="1CD0697B" w14:textId="77777777" w:rsidR="007E7FFE" w:rsidRPr="006F342D" w:rsidRDefault="007E7FFE" w:rsidP="00C61561">
            <w:pPr>
              <w:spacing w:after="0"/>
              <w:jc w:val="left"/>
              <w:rPr>
                <w:rFonts w:cstheme="minorHAnsi"/>
                <w:sz w:val="18"/>
                <w:szCs w:val="18"/>
              </w:rPr>
            </w:pPr>
            <w:r w:rsidRPr="006F342D">
              <w:rPr>
                <w:rFonts w:cstheme="minorHAnsi"/>
                <w:b/>
                <w:bCs/>
                <w:iCs/>
                <w:color w:val="7030A0"/>
                <w:sz w:val="18"/>
                <w:szCs w:val="18"/>
              </w:rPr>
              <w:t>Output 2.3</w:t>
            </w:r>
            <w:r w:rsidRPr="006F342D">
              <w:rPr>
                <w:rFonts w:cstheme="minorHAnsi"/>
                <w:b/>
                <w:bCs/>
                <w:i/>
                <w:iCs/>
                <w:color w:val="C00000"/>
                <w:sz w:val="18"/>
                <w:szCs w:val="18"/>
              </w:rPr>
              <w:t xml:space="preserve"> </w:t>
            </w:r>
            <w:r w:rsidRPr="006F342D">
              <w:rPr>
                <w:rFonts w:cstheme="minorHAnsi"/>
                <w:sz w:val="18"/>
                <w:szCs w:val="18"/>
              </w:rPr>
              <w:t>Effective community-based co-management models and partnerships are identified, documented, evaluated, adapted and applied at specific sites within the PA network</w:t>
            </w:r>
          </w:p>
          <w:p w14:paraId="026B5D91" w14:textId="77777777" w:rsidR="007E7FFE" w:rsidRPr="00AC5B50" w:rsidRDefault="007E7FFE" w:rsidP="00C61561">
            <w:pPr>
              <w:spacing w:after="0"/>
              <w:jc w:val="left"/>
              <w:rPr>
                <w:rFonts w:ascii="Times New Roman" w:hAnsi="Times New Roman"/>
                <w:bCs/>
                <w:i/>
                <w:sz w:val="18"/>
                <w:szCs w:val="18"/>
                <w:lang w:val="en-CA"/>
              </w:rPr>
            </w:pPr>
            <w:r w:rsidRPr="006F342D">
              <w:rPr>
                <w:rFonts w:cstheme="minorHAnsi"/>
                <w:b/>
                <w:bCs/>
                <w:iCs/>
                <w:color w:val="7030A0"/>
                <w:sz w:val="18"/>
                <w:szCs w:val="18"/>
              </w:rPr>
              <w:t>Output 2.4</w:t>
            </w:r>
            <w:r w:rsidRPr="006F342D">
              <w:rPr>
                <w:rFonts w:cstheme="minorHAnsi"/>
                <w:b/>
                <w:bCs/>
                <w:i/>
                <w:iCs/>
                <w:sz w:val="18"/>
                <w:szCs w:val="18"/>
              </w:rPr>
              <w:t xml:space="preserve"> </w:t>
            </w:r>
            <w:r w:rsidRPr="006F342D">
              <w:rPr>
                <w:rFonts w:cstheme="minorHAnsi"/>
                <w:sz w:val="18"/>
                <w:szCs w:val="18"/>
              </w:rPr>
              <w:t>Blue and green carbon stocks assessed and monitored across the PA network</w:t>
            </w:r>
          </w:p>
        </w:tc>
      </w:tr>
      <w:tr w:rsidR="007E7FFE" w:rsidRPr="00757A9F" w14:paraId="567BC9AB" w14:textId="77777777" w:rsidTr="007E7FFE">
        <w:trPr>
          <w:jc w:val="center"/>
        </w:trPr>
        <w:tc>
          <w:tcPr>
            <w:tcW w:w="2263" w:type="dxa"/>
            <w:tcBorders>
              <w:left w:val="single" w:sz="4" w:space="0" w:color="auto"/>
              <w:right w:val="single" w:sz="4" w:space="0" w:color="auto"/>
            </w:tcBorders>
            <w:shd w:val="clear" w:color="auto" w:fill="E7E6E6" w:themeFill="background2"/>
            <w:vAlign w:val="center"/>
          </w:tcPr>
          <w:p w14:paraId="206D5E61" w14:textId="77777777" w:rsidR="007E7FFE" w:rsidRPr="008E0EA4" w:rsidRDefault="007E7FFE" w:rsidP="009F016C">
            <w:pPr>
              <w:spacing w:before="20" w:after="20"/>
              <w:jc w:val="left"/>
              <w:rPr>
                <w:rFonts w:ascii="Times New Roman" w:hAnsi="Times New Roman"/>
                <w:b/>
                <w:bCs/>
                <w:szCs w:val="20"/>
                <w:lang w:val="en-CA"/>
              </w:rPr>
            </w:pPr>
            <w:r w:rsidRPr="008E0EA4">
              <w:rPr>
                <w:rFonts w:asciiTheme="minorHAnsi" w:hAnsiTheme="minorHAnsi" w:cstheme="minorHAnsi"/>
                <w:b/>
                <w:bCs/>
                <w:iCs/>
                <w:smallCaps/>
                <w:color w:val="7030A0"/>
                <w:szCs w:val="20"/>
                <w:lang w:val="en-CA"/>
              </w:rPr>
              <w:lastRenderedPageBreak/>
              <w:t>Component 3.</w:t>
            </w:r>
          </w:p>
        </w:tc>
        <w:tc>
          <w:tcPr>
            <w:tcW w:w="1219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CA6B1C" w14:textId="77777777" w:rsidR="007E7FFE" w:rsidRPr="008E0EA4" w:rsidRDefault="007E7FFE" w:rsidP="009F016C">
            <w:pPr>
              <w:spacing w:before="20" w:after="20"/>
              <w:jc w:val="left"/>
              <w:rPr>
                <w:rFonts w:ascii="Times New Roman" w:hAnsi="Times New Roman"/>
                <w:bCs/>
                <w:i/>
                <w:szCs w:val="20"/>
                <w:lang w:val="en-CA"/>
              </w:rPr>
            </w:pPr>
            <w:r w:rsidRPr="008E0EA4">
              <w:rPr>
                <w:rFonts w:asciiTheme="minorHAnsi" w:hAnsiTheme="minorHAnsi" w:cstheme="minorHAnsi"/>
                <w:b/>
                <w:bCs/>
                <w:iCs/>
                <w:smallCaps/>
                <w:color w:val="7030A0"/>
                <w:szCs w:val="20"/>
                <w:lang w:val="en-CA"/>
              </w:rPr>
              <w:t>Community livelihoods within the national protected area network</w:t>
            </w:r>
          </w:p>
        </w:tc>
      </w:tr>
      <w:tr w:rsidR="007E7FFE" w:rsidRPr="0098536A" w14:paraId="7C7F87DB" w14:textId="77777777" w:rsidTr="007E7FFE">
        <w:trPr>
          <w:trHeight w:val="765"/>
          <w:jc w:val="center"/>
        </w:trPr>
        <w:tc>
          <w:tcPr>
            <w:tcW w:w="2263" w:type="dxa"/>
            <w:vMerge w:val="restart"/>
            <w:tcBorders>
              <w:top w:val="single" w:sz="4" w:space="0" w:color="auto"/>
              <w:left w:val="single" w:sz="4" w:space="0" w:color="auto"/>
              <w:right w:val="single" w:sz="4" w:space="0" w:color="auto"/>
            </w:tcBorders>
            <w:shd w:val="clear" w:color="auto" w:fill="E7E6E6" w:themeFill="background2"/>
          </w:tcPr>
          <w:p w14:paraId="65F47D4F" w14:textId="77777777" w:rsidR="007E7FFE" w:rsidRPr="008E0EA4" w:rsidRDefault="007E7FFE" w:rsidP="00311812">
            <w:pPr>
              <w:spacing w:before="40" w:after="40"/>
              <w:jc w:val="left"/>
              <w:rPr>
                <w:b/>
                <w:bCs/>
                <w:iCs/>
                <w:color w:val="7030A0"/>
                <w:szCs w:val="20"/>
                <w:lang w:val="en-CA"/>
              </w:rPr>
            </w:pPr>
            <w:r>
              <w:rPr>
                <w:rFonts w:asciiTheme="minorHAnsi" w:hAnsiTheme="minorHAnsi" w:cstheme="minorHAnsi"/>
                <w:b/>
                <w:bCs/>
                <w:iCs/>
                <w:color w:val="7030A0"/>
                <w:sz w:val="18"/>
                <w:szCs w:val="18"/>
                <w:lang w:val="en-CA"/>
              </w:rPr>
              <w:t xml:space="preserve">Outcome 3. </w:t>
            </w:r>
            <w:r>
              <w:rPr>
                <w:rFonts w:asciiTheme="minorHAnsi" w:eastAsiaTheme="minorHAnsi" w:hAnsiTheme="minorHAnsi" w:cstheme="minorHAnsi"/>
                <w:sz w:val="18"/>
                <w:szCs w:val="18"/>
                <w:lang w:val="en-CA" w:eastAsia="fr-CA"/>
              </w:rPr>
              <w:t>Through capacity building and partnership, directly or within value chains, private companies and local communities generate new sources of income based on the sustainable valuation of ecosystem goods and services within PAs</w:t>
            </w:r>
            <w:r w:rsidRPr="00757001">
              <w:rPr>
                <w:b/>
                <w:bCs/>
                <w:iCs/>
                <w:color w:val="7030A0"/>
                <w:szCs w:val="20"/>
                <w:lang w:val="en-CA"/>
              </w:rPr>
              <w:t xml:space="preserve"> </w:t>
            </w:r>
          </w:p>
        </w:tc>
        <w:tc>
          <w:tcPr>
            <w:tcW w:w="5261" w:type="dxa"/>
            <w:vMerge w:val="restart"/>
            <w:tcBorders>
              <w:top w:val="single" w:sz="4" w:space="0" w:color="auto"/>
              <w:left w:val="single" w:sz="4" w:space="0" w:color="auto"/>
              <w:bottom w:val="single" w:sz="4" w:space="0" w:color="auto"/>
              <w:right w:val="single" w:sz="4" w:space="0" w:color="auto"/>
            </w:tcBorders>
            <w:hideMark/>
          </w:tcPr>
          <w:p w14:paraId="6F7837E2" w14:textId="77777777" w:rsidR="007E7FFE" w:rsidRPr="002C75CB" w:rsidRDefault="007E7FFE" w:rsidP="004C7589">
            <w:pPr>
              <w:spacing w:after="20"/>
              <w:jc w:val="left"/>
              <w:rPr>
                <w:bCs/>
                <w:i/>
                <w:color w:val="7030A0"/>
                <w:sz w:val="18"/>
                <w:szCs w:val="18"/>
                <w:lang w:val="en-CA"/>
              </w:rPr>
            </w:pPr>
            <w:r w:rsidRPr="002C75CB">
              <w:rPr>
                <w:bCs/>
                <w:i/>
                <w:color w:val="7030A0"/>
                <w:sz w:val="18"/>
                <w:szCs w:val="18"/>
                <w:lang w:val="en-CA"/>
              </w:rPr>
              <w:t>Indicator 9:</w:t>
            </w:r>
          </w:p>
          <w:p w14:paraId="7204C06D" w14:textId="07BF256F" w:rsidR="007E7FFE" w:rsidRPr="003865CD" w:rsidRDefault="007E7FFE" w:rsidP="00311812">
            <w:pPr>
              <w:jc w:val="left"/>
              <w:rPr>
                <w:bCs/>
                <w:iCs/>
                <w:sz w:val="18"/>
                <w:szCs w:val="18"/>
                <w:lang w:val="en-CA"/>
              </w:rPr>
            </w:pPr>
            <w:r w:rsidRPr="00E64ABB">
              <w:rPr>
                <w:bCs/>
                <w:iCs/>
                <w:sz w:val="18"/>
                <w:szCs w:val="18"/>
                <w:lang w:val="en-CA"/>
              </w:rPr>
              <w:t xml:space="preserve">Number of beneficiaries within local communities in national parks, disaggregated by gender and disability status (PWD), who </w:t>
            </w:r>
            <w:r w:rsidR="00C039B8">
              <w:rPr>
                <w:bCs/>
                <w:iCs/>
                <w:sz w:val="18"/>
                <w:szCs w:val="18"/>
                <w:lang w:val="en-CA"/>
              </w:rPr>
              <w:t xml:space="preserve">report </w:t>
            </w:r>
            <w:r w:rsidR="00C039B8" w:rsidRPr="00F56BB5">
              <w:rPr>
                <w:rFonts w:eastAsia="Times New Roman" w:cs="Calibri"/>
                <w:sz w:val="18"/>
                <w:szCs w:val="18"/>
                <w:bdr w:val="none" w:sz="0" w:space="0" w:color="auto" w:frame="1"/>
                <w:lang w:eastAsia="fr-FR"/>
              </w:rPr>
              <w:t xml:space="preserve">at least a 25% increase in baseline incomes from adoption of sustainable livelihood options, </w:t>
            </w:r>
            <w:r w:rsidRPr="00E64ABB">
              <w:rPr>
                <w:bCs/>
                <w:iCs/>
                <w:sz w:val="18"/>
                <w:szCs w:val="18"/>
                <w:lang w:val="en-CA"/>
              </w:rPr>
              <w:t>thanks to new partnerships established with private companies that promote ecosystem goods and services within PAs, including fishers on foot, with cloth, with nets, beach sand collectors, and farmers practicing cultivation in the forest, for the following value chains:</w:t>
            </w:r>
            <w:r w:rsidRPr="00E64ABB">
              <w:rPr>
                <w:bCs/>
                <w:iCs/>
                <w:sz w:val="18"/>
                <w:szCs w:val="18"/>
                <w:lang w:val="en-CA"/>
              </w:rPr>
              <w:br/>
              <w:t>a) moringa</w:t>
            </w:r>
            <w:r w:rsidRPr="00E64ABB">
              <w:rPr>
                <w:bCs/>
                <w:iCs/>
                <w:sz w:val="18"/>
                <w:szCs w:val="18"/>
                <w:lang w:val="en-CA"/>
              </w:rPr>
              <w:br/>
              <w:t xml:space="preserve">b) </w:t>
            </w:r>
            <w:r w:rsidRPr="003B59CA">
              <w:rPr>
                <w:bCs/>
                <w:iCs/>
                <w:sz w:val="18"/>
                <w:szCs w:val="18"/>
                <w:lang w:val="en-CA"/>
              </w:rPr>
              <w:t>aromatic and medicinal plants</w:t>
            </w:r>
            <w:r w:rsidRPr="00E64ABB">
              <w:rPr>
                <w:bCs/>
                <w:iCs/>
                <w:sz w:val="18"/>
                <w:szCs w:val="18"/>
                <w:lang w:val="en-CA"/>
              </w:rPr>
              <w:br/>
              <w:t>c) ‘</w:t>
            </w:r>
            <w:r w:rsidRPr="003B59CA">
              <w:rPr>
                <w:bCs/>
                <w:iCs/>
                <w:sz w:val="18"/>
                <w:szCs w:val="18"/>
                <w:lang w:val="en-CA"/>
              </w:rPr>
              <w:t>clean beaches</w:t>
            </w:r>
            <w:r w:rsidRPr="00E64ABB">
              <w:rPr>
                <w:bCs/>
                <w:iCs/>
                <w:sz w:val="18"/>
                <w:szCs w:val="18"/>
                <w:lang w:val="en-CA"/>
              </w:rPr>
              <w:t>’</w:t>
            </w:r>
            <w:r w:rsidRPr="00E64ABB">
              <w:rPr>
                <w:bCs/>
                <w:iCs/>
                <w:sz w:val="18"/>
                <w:szCs w:val="18"/>
                <w:lang w:val="en-CA"/>
              </w:rPr>
              <w:br/>
              <w:t xml:space="preserve">d) </w:t>
            </w:r>
            <w:r>
              <w:rPr>
                <w:bCs/>
                <w:iCs/>
                <w:sz w:val="18"/>
                <w:szCs w:val="18"/>
                <w:lang w:val="en-CA"/>
              </w:rPr>
              <w:t>e</w:t>
            </w:r>
            <w:r w:rsidRPr="00E64ABB">
              <w:rPr>
                <w:bCs/>
                <w:iCs/>
                <w:sz w:val="18"/>
                <w:szCs w:val="18"/>
                <w:lang w:val="en-CA"/>
              </w:rPr>
              <w:t>cotourism</w:t>
            </w:r>
            <w:r w:rsidRPr="00E64ABB">
              <w:rPr>
                <w:bCs/>
                <w:iCs/>
                <w:sz w:val="18"/>
                <w:szCs w:val="18"/>
                <w:lang w:val="en-CA"/>
              </w:rPr>
              <w:br/>
              <w:t xml:space="preserve">e) </w:t>
            </w:r>
            <w:r w:rsidRPr="003B59CA">
              <w:rPr>
                <w:bCs/>
                <w:iCs/>
                <w:sz w:val="18"/>
                <w:szCs w:val="18"/>
                <w:lang w:val="en-CA"/>
              </w:rPr>
              <w:t>fishers using longlines, fish concentrating devices</w:t>
            </w:r>
            <w:r>
              <w:rPr>
                <w:bCs/>
                <w:iCs/>
                <w:sz w:val="18"/>
                <w:szCs w:val="18"/>
                <w:lang w:val="en-CA"/>
              </w:rPr>
              <w:t xml:space="preserve"> (FCD)</w:t>
            </w:r>
            <w:r w:rsidRPr="003B59CA">
              <w:rPr>
                <w:bCs/>
                <w:iCs/>
                <w:sz w:val="18"/>
                <w:szCs w:val="18"/>
                <w:lang w:val="en-CA"/>
              </w:rPr>
              <w:t>, and those fishing for lobster, mangrove crab, crayfish, and octopus</w:t>
            </w:r>
          </w:p>
        </w:tc>
        <w:tc>
          <w:tcPr>
            <w:tcW w:w="2410" w:type="dxa"/>
            <w:vMerge w:val="restart"/>
            <w:tcBorders>
              <w:top w:val="single" w:sz="4" w:space="0" w:color="auto"/>
              <w:left w:val="single" w:sz="4" w:space="0" w:color="auto"/>
              <w:bottom w:val="single" w:sz="4" w:space="0" w:color="auto"/>
              <w:right w:val="single" w:sz="4" w:space="0" w:color="auto"/>
            </w:tcBorders>
          </w:tcPr>
          <w:p w14:paraId="3B570205" w14:textId="77777777" w:rsidR="007E7FFE" w:rsidRPr="00B75C9E" w:rsidRDefault="007E7FFE" w:rsidP="00311812">
            <w:pPr>
              <w:jc w:val="left"/>
              <w:rPr>
                <w:rFonts w:ascii="Times New Roman" w:hAnsi="Times New Roman"/>
                <w:bCs/>
                <w:sz w:val="18"/>
                <w:szCs w:val="18"/>
                <w:lang w:val="fr-CA"/>
              </w:rPr>
            </w:pPr>
            <w:r w:rsidRPr="00B75C9E">
              <w:rPr>
                <w:rFonts w:ascii="Times New Roman" w:hAnsi="Times New Roman"/>
                <w:bCs/>
                <w:sz w:val="18"/>
                <w:szCs w:val="18"/>
                <w:lang w:val="fr-CA"/>
              </w:rPr>
              <w:t>0</w:t>
            </w:r>
          </w:p>
        </w:tc>
        <w:tc>
          <w:tcPr>
            <w:tcW w:w="2268" w:type="dxa"/>
            <w:vMerge w:val="restart"/>
            <w:tcBorders>
              <w:top w:val="single" w:sz="4" w:space="0" w:color="auto"/>
              <w:left w:val="single" w:sz="4" w:space="0" w:color="auto"/>
              <w:bottom w:val="single" w:sz="4" w:space="0" w:color="auto"/>
              <w:right w:val="single" w:sz="4" w:space="0" w:color="auto"/>
            </w:tcBorders>
          </w:tcPr>
          <w:p w14:paraId="13F54D5D" w14:textId="77777777" w:rsidR="007E7FFE" w:rsidRPr="002C75CB" w:rsidRDefault="007E7FFE" w:rsidP="00311812">
            <w:pPr>
              <w:jc w:val="left"/>
              <w:rPr>
                <w:bCs/>
                <w:iCs/>
                <w:sz w:val="18"/>
                <w:szCs w:val="18"/>
                <w:highlight w:val="yellow"/>
                <w:lang w:val="en-CA"/>
              </w:rPr>
            </w:pPr>
            <w:proofErr w:type="spellStart"/>
            <w:r w:rsidRPr="002C75CB">
              <w:rPr>
                <w:bCs/>
                <w:iCs/>
                <w:sz w:val="18"/>
                <w:szCs w:val="18"/>
                <w:lang w:val="en-CA"/>
              </w:rPr>
              <w:t>n.a.</w:t>
            </w:r>
            <w:proofErr w:type="spellEnd"/>
            <w:r w:rsidRPr="002C75CB">
              <w:rPr>
                <w:bCs/>
                <w:iCs/>
                <w:sz w:val="18"/>
                <w:szCs w:val="18"/>
                <w:highlight w:val="yellow"/>
                <w:lang w:val="en-CA"/>
              </w:rPr>
              <w:t xml:space="preserve"> </w:t>
            </w:r>
          </w:p>
          <w:p w14:paraId="44A5B091" w14:textId="77777777" w:rsidR="007E7FFE" w:rsidRPr="0094053C" w:rsidRDefault="007E7FFE" w:rsidP="00311812">
            <w:pPr>
              <w:jc w:val="left"/>
              <w:rPr>
                <w:rFonts w:ascii="Times New Roman" w:hAnsi="Times New Roman"/>
                <w:bCs/>
                <w:i/>
                <w:sz w:val="18"/>
                <w:szCs w:val="18"/>
                <w:lang w:val="en-CA"/>
              </w:rPr>
            </w:pPr>
            <w:r w:rsidRPr="0094053C">
              <w:rPr>
                <w:bCs/>
                <w:iCs/>
                <w:sz w:val="16"/>
                <w:szCs w:val="16"/>
                <w:lang w:val="en-CA"/>
              </w:rPr>
              <w:t>(preliminary stages of consultation, establishment of cooperatives, training, assessment of resources and</w:t>
            </w:r>
            <w:r>
              <w:rPr>
                <w:bCs/>
                <w:iCs/>
                <w:sz w:val="16"/>
                <w:szCs w:val="16"/>
                <w:lang w:val="en-CA"/>
              </w:rPr>
              <w:t xml:space="preserve"> of</w:t>
            </w:r>
            <w:r w:rsidRPr="0094053C">
              <w:rPr>
                <w:bCs/>
                <w:iCs/>
                <w:sz w:val="16"/>
                <w:szCs w:val="16"/>
                <w:lang w:val="en-CA"/>
              </w:rPr>
              <w:t xml:space="preserve"> the viability of enterprises in partnership with local communities</w:t>
            </w:r>
            <w:r>
              <w:rPr>
                <w:bCs/>
                <w:iCs/>
                <w:sz w:val="16"/>
                <w:szCs w:val="16"/>
                <w:lang w:val="en-CA"/>
              </w:rPr>
              <w:t>, including scoped EIAs</w:t>
            </w:r>
            <w:r w:rsidRPr="0094053C">
              <w:rPr>
                <w:bCs/>
                <w:iCs/>
                <w:sz w:val="16"/>
                <w:szCs w:val="16"/>
                <w:lang w:val="en-CA"/>
              </w:rPr>
              <w:t>)</w:t>
            </w:r>
          </w:p>
        </w:tc>
        <w:tc>
          <w:tcPr>
            <w:tcW w:w="2252" w:type="dxa"/>
            <w:vMerge w:val="restart"/>
            <w:tcBorders>
              <w:top w:val="single" w:sz="4" w:space="0" w:color="auto"/>
              <w:left w:val="single" w:sz="4" w:space="0" w:color="auto"/>
              <w:bottom w:val="single" w:sz="4" w:space="0" w:color="auto"/>
              <w:right w:val="single" w:sz="4" w:space="0" w:color="auto"/>
            </w:tcBorders>
          </w:tcPr>
          <w:p w14:paraId="237384F7" w14:textId="2AABA91F" w:rsidR="007E7FFE" w:rsidRPr="005C0C43" w:rsidRDefault="007E7FFE" w:rsidP="00311812">
            <w:pPr>
              <w:shd w:val="clear" w:color="auto" w:fill="FFFFFF"/>
              <w:spacing w:after="0"/>
              <w:jc w:val="left"/>
              <w:textAlignment w:val="baseline"/>
              <w:rPr>
                <w:rFonts w:asciiTheme="minorHAnsi" w:eastAsia="Times New Roman" w:hAnsiTheme="minorHAnsi" w:cstheme="minorHAnsi"/>
                <w:color w:val="201F1E"/>
                <w:sz w:val="16"/>
                <w:szCs w:val="16"/>
                <w:bdr w:val="none" w:sz="0" w:space="0" w:color="auto" w:frame="1"/>
                <w:lang w:val="en-CA" w:eastAsia="fr-FR"/>
              </w:rPr>
            </w:pPr>
            <w:r w:rsidRPr="001759EE">
              <w:rPr>
                <w:rFonts w:asciiTheme="minorHAnsi" w:eastAsia="Times New Roman" w:hAnsiTheme="minorHAnsi" w:cstheme="minorHAnsi"/>
                <w:color w:val="201F1E"/>
                <w:sz w:val="16"/>
                <w:szCs w:val="16"/>
                <w:bdr w:val="none" w:sz="0" w:space="0" w:color="auto" w:frame="1"/>
                <w:lang w:val="en-CA" w:eastAsia="fr-FR"/>
              </w:rPr>
              <w:t>1,185 beneficiaries</w:t>
            </w:r>
            <w:r w:rsidRPr="001759EE">
              <w:rPr>
                <w:bCs/>
                <w:iCs/>
                <w:sz w:val="18"/>
                <w:szCs w:val="18"/>
                <w:lang w:val="en-CA"/>
              </w:rPr>
              <w:t xml:space="preserve"> </w:t>
            </w:r>
            <w:r w:rsidRPr="001759EE">
              <w:rPr>
                <w:rFonts w:asciiTheme="minorHAnsi" w:eastAsia="Times New Roman" w:hAnsiTheme="minorHAnsi" w:cstheme="minorHAnsi"/>
                <w:color w:val="201F1E"/>
                <w:sz w:val="16"/>
                <w:szCs w:val="16"/>
                <w:bdr w:val="none" w:sz="0" w:space="0" w:color="auto" w:frame="1"/>
                <w:lang w:val="en-CA" w:eastAsia="fr-FR"/>
              </w:rPr>
              <w:t>incl</w:t>
            </w:r>
            <w:r>
              <w:rPr>
                <w:rFonts w:asciiTheme="minorHAnsi" w:eastAsia="Times New Roman" w:hAnsiTheme="minorHAnsi" w:cstheme="minorHAnsi"/>
                <w:color w:val="201F1E"/>
                <w:sz w:val="16"/>
                <w:szCs w:val="16"/>
                <w:bdr w:val="none" w:sz="0" w:space="0" w:color="auto" w:frame="1"/>
                <w:lang w:val="en-CA" w:eastAsia="fr-FR"/>
              </w:rPr>
              <w:t>.</w:t>
            </w:r>
            <w:r w:rsidRPr="001759EE">
              <w:rPr>
                <w:rFonts w:asciiTheme="minorHAnsi" w:eastAsia="Times New Roman" w:hAnsiTheme="minorHAnsi" w:cstheme="minorHAnsi"/>
                <w:color w:val="201F1E"/>
                <w:sz w:val="16"/>
                <w:szCs w:val="16"/>
                <w:bdr w:val="none" w:sz="0" w:space="0" w:color="auto" w:frame="1"/>
                <w:lang w:val="en-CA" w:eastAsia="fr-FR"/>
              </w:rPr>
              <w:t xml:space="preserve"> 54% of women, 1,8% PWD and 12% youth overall</w:t>
            </w:r>
            <w:r w:rsidR="00F56BB5">
              <w:rPr>
                <w:rFonts w:asciiTheme="minorHAnsi" w:eastAsia="Times New Roman" w:hAnsiTheme="minorHAnsi" w:cstheme="minorHAnsi"/>
                <w:color w:val="201F1E"/>
                <w:sz w:val="16"/>
                <w:szCs w:val="16"/>
                <w:bdr w:val="none" w:sz="0" w:space="0" w:color="auto" w:frame="1"/>
                <w:lang w:val="en-CA" w:eastAsia="fr-FR"/>
              </w:rPr>
              <w:t xml:space="preserve"> </w:t>
            </w:r>
            <w:r w:rsidR="00F56BB5" w:rsidRPr="00F56BB5">
              <w:rPr>
                <w:rFonts w:eastAsia="Times New Roman" w:cs="Calibri"/>
                <w:sz w:val="16"/>
                <w:szCs w:val="16"/>
                <w:bdr w:val="none" w:sz="0" w:space="0" w:color="auto" w:frame="1"/>
                <w:lang w:eastAsia="fr-FR"/>
              </w:rPr>
              <w:t>report at least a 25% increase in baseline incomes from adoption of sustainable livelihood options</w:t>
            </w:r>
            <w:r w:rsidRPr="001759EE">
              <w:rPr>
                <w:rFonts w:asciiTheme="minorHAnsi" w:eastAsia="Times New Roman" w:hAnsiTheme="minorHAnsi" w:cstheme="minorHAnsi"/>
                <w:color w:val="201F1E"/>
                <w:sz w:val="16"/>
                <w:szCs w:val="16"/>
                <w:bdr w:val="none" w:sz="0" w:space="0" w:color="auto" w:frame="1"/>
                <w:lang w:val="en-CA" w:eastAsia="fr-FR"/>
              </w:rPr>
              <w:br/>
              <w:t>a) 100 women collecting moringa, incl. 10% PWD</w:t>
            </w:r>
            <w:r w:rsidRPr="001759EE">
              <w:rPr>
                <w:rFonts w:asciiTheme="minorHAnsi" w:eastAsia="Times New Roman" w:hAnsiTheme="minorHAnsi" w:cstheme="minorHAnsi"/>
                <w:color w:val="201F1E"/>
                <w:sz w:val="16"/>
                <w:szCs w:val="16"/>
                <w:bdr w:val="none" w:sz="0" w:space="0" w:color="auto" w:frame="1"/>
                <w:lang w:val="en-CA" w:eastAsia="fr-FR"/>
              </w:rPr>
              <w:br/>
              <w:t>b) 100 women collecting aromatic and medicinal plants</w:t>
            </w:r>
            <w:r w:rsidRPr="001759EE">
              <w:rPr>
                <w:rFonts w:asciiTheme="minorHAnsi" w:eastAsia="Times New Roman" w:hAnsiTheme="minorHAnsi" w:cstheme="minorHAnsi"/>
                <w:color w:val="201F1E"/>
                <w:sz w:val="16"/>
                <w:szCs w:val="16"/>
                <w:bdr w:val="none" w:sz="0" w:space="0" w:color="auto" w:frame="1"/>
                <w:lang w:val="en-CA" w:eastAsia="fr-FR"/>
              </w:rPr>
              <w:br/>
              <w:t xml:space="preserve">c) 70 young men and 30 young women for ‘clean beaches, incl. </w:t>
            </w:r>
            <w:r w:rsidRPr="005C0C43">
              <w:rPr>
                <w:rFonts w:asciiTheme="minorHAnsi" w:eastAsia="Times New Roman" w:hAnsiTheme="minorHAnsi" w:cstheme="minorHAnsi"/>
                <w:color w:val="201F1E"/>
                <w:sz w:val="16"/>
                <w:szCs w:val="16"/>
                <w:bdr w:val="none" w:sz="0" w:space="0" w:color="auto" w:frame="1"/>
                <w:lang w:val="en-CA" w:eastAsia="fr-FR"/>
              </w:rPr>
              <w:t>10 PWD</w:t>
            </w:r>
            <w:r w:rsidRPr="005C0C43">
              <w:rPr>
                <w:rFonts w:asciiTheme="minorHAnsi" w:eastAsia="Times New Roman" w:hAnsiTheme="minorHAnsi" w:cstheme="minorHAnsi"/>
                <w:color w:val="201F1E"/>
                <w:sz w:val="16"/>
                <w:szCs w:val="16"/>
                <w:bdr w:val="none" w:sz="0" w:space="0" w:color="auto" w:frame="1"/>
                <w:lang w:val="en-CA" w:eastAsia="fr-FR"/>
              </w:rPr>
              <w:br/>
              <w:t>d) 30 men and 270 women in ecotourism activities</w:t>
            </w:r>
            <w:r w:rsidRPr="005C0C43">
              <w:rPr>
                <w:rFonts w:asciiTheme="minorHAnsi" w:eastAsia="Times New Roman" w:hAnsiTheme="minorHAnsi" w:cstheme="minorHAnsi"/>
                <w:color w:val="201F1E"/>
                <w:sz w:val="16"/>
                <w:szCs w:val="16"/>
                <w:bdr w:val="none" w:sz="0" w:space="0" w:color="auto" w:frame="1"/>
                <w:lang w:val="en-CA" w:eastAsia="fr-FR"/>
              </w:rPr>
              <w:br/>
              <w:t xml:space="preserve">e) 485 men and women fishers in networks </w:t>
            </w:r>
            <w:r>
              <w:rPr>
                <w:rFonts w:asciiTheme="minorHAnsi" w:eastAsia="Times New Roman" w:hAnsiTheme="minorHAnsi" w:cstheme="minorHAnsi"/>
                <w:color w:val="201F1E"/>
                <w:sz w:val="16"/>
                <w:szCs w:val="16"/>
                <w:bdr w:val="none" w:sz="0" w:space="0" w:color="auto" w:frame="1"/>
                <w:lang w:val="en-CA" w:eastAsia="fr-FR"/>
              </w:rPr>
              <w:t xml:space="preserve">with </w:t>
            </w:r>
            <w:r w:rsidRPr="005C0C43">
              <w:rPr>
                <w:rFonts w:asciiTheme="minorHAnsi" w:eastAsia="Times New Roman" w:hAnsiTheme="minorHAnsi" w:cstheme="minorHAnsi"/>
                <w:color w:val="201F1E"/>
                <w:sz w:val="16"/>
                <w:szCs w:val="16"/>
                <w:bdr w:val="none" w:sz="0" w:space="0" w:color="auto" w:frame="1"/>
                <w:lang w:val="en-CA" w:eastAsia="fr-FR"/>
              </w:rPr>
              <w:t>restaurant</w:t>
            </w:r>
            <w:r>
              <w:rPr>
                <w:rFonts w:asciiTheme="minorHAnsi" w:eastAsia="Times New Roman" w:hAnsiTheme="minorHAnsi" w:cstheme="minorHAnsi"/>
                <w:color w:val="201F1E"/>
                <w:sz w:val="16"/>
                <w:szCs w:val="16"/>
                <w:bdr w:val="none" w:sz="0" w:space="0" w:color="auto" w:frame="1"/>
                <w:lang w:val="en-CA" w:eastAsia="fr-FR"/>
              </w:rPr>
              <w:t>s</w:t>
            </w:r>
            <w:r w:rsidRPr="005C0C43">
              <w:rPr>
                <w:rFonts w:asciiTheme="minorHAnsi" w:eastAsia="Times New Roman" w:hAnsiTheme="minorHAnsi" w:cstheme="minorHAnsi"/>
                <w:color w:val="201F1E"/>
                <w:sz w:val="16"/>
                <w:szCs w:val="16"/>
                <w:bdr w:val="none" w:sz="0" w:space="0" w:color="auto" w:frame="1"/>
                <w:lang w:val="en-CA" w:eastAsia="fr-FR"/>
              </w:rPr>
              <w:t xml:space="preserve"> and hotel</w:t>
            </w:r>
            <w:r>
              <w:rPr>
                <w:rFonts w:asciiTheme="minorHAnsi" w:eastAsia="Times New Roman" w:hAnsiTheme="minorHAnsi" w:cstheme="minorHAnsi"/>
                <w:color w:val="201F1E"/>
                <w:sz w:val="16"/>
                <w:szCs w:val="16"/>
                <w:bdr w:val="none" w:sz="0" w:space="0" w:color="auto" w:frame="1"/>
                <w:lang w:val="en-CA" w:eastAsia="fr-FR"/>
              </w:rPr>
              <w:t>s</w:t>
            </w:r>
            <w:r w:rsidRPr="005C0C43">
              <w:rPr>
                <w:rFonts w:asciiTheme="minorHAnsi" w:eastAsia="Times New Roman" w:hAnsiTheme="minorHAnsi" w:cstheme="minorHAnsi"/>
                <w:color w:val="201F1E"/>
                <w:sz w:val="16"/>
                <w:szCs w:val="16"/>
                <w:bdr w:val="none" w:sz="0" w:space="0" w:color="auto" w:frame="1"/>
                <w:lang w:val="en-CA" w:eastAsia="fr-FR"/>
              </w:rPr>
              <w:t>, incl.:</w:t>
            </w:r>
          </w:p>
          <w:p w14:paraId="21C0CCDA" w14:textId="77777777" w:rsidR="007E7FFE" w:rsidRPr="001759EE" w:rsidRDefault="007E7FFE" w:rsidP="00311812">
            <w:pPr>
              <w:shd w:val="clear" w:color="auto" w:fill="FFFFFF"/>
              <w:spacing w:after="0"/>
              <w:jc w:val="left"/>
              <w:textAlignment w:val="baseline"/>
              <w:rPr>
                <w:rFonts w:asciiTheme="minorHAnsi" w:eastAsia="Times New Roman" w:hAnsiTheme="minorHAnsi" w:cstheme="minorHAnsi"/>
                <w:color w:val="201F1E"/>
                <w:sz w:val="16"/>
                <w:szCs w:val="16"/>
                <w:bdr w:val="none" w:sz="0" w:space="0" w:color="auto" w:frame="1"/>
                <w:lang w:val="en-CA" w:eastAsia="fr-FR"/>
              </w:rPr>
            </w:pPr>
            <w:r w:rsidRPr="001759EE">
              <w:rPr>
                <w:rFonts w:asciiTheme="minorHAnsi" w:eastAsia="Times New Roman" w:hAnsiTheme="minorHAnsi" w:cstheme="minorHAnsi"/>
                <w:color w:val="201F1E"/>
                <w:sz w:val="16"/>
                <w:szCs w:val="16"/>
                <w:bdr w:val="none" w:sz="0" w:space="0" w:color="auto" w:frame="1"/>
                <w:lang w:val="en-CA" w:eastAsia="fr-FR"/>
              </w:rPr>
              <w:t>Longline: 150 men</w:t>
            </w:r>
            <w:r w:rsidRPr="001759EE">
              <w:rPr>
                <w:rFonts w:asciiTheme="minorHAnsi" w:eastAsia="Times New Roman" w:hAnsiTheme="minorHAnsi" w:cstheme="minorHAnsi"/>
                <w:color w:val="201F1E"/>
                <w:sz w:val="16"/>
                <w:szCs w:val="16"/>
                <w:bdr w:val="none" w:sz="0" w:space="0" w:color="auto" w:frame="1"/>
                <w:lang w:val="en-CA" w:eastAsia="fr-FR"/>
              </w:rPr>
              <w:br/>
              <w:t>FCD: 200 men</w:t>
            </w:r>
            <w:r w:rsidRPr="001759EE">
              <w:rPr>
                <w:rFonts w:asciiTheme="minorHAnsi" w:eastAsia="Times New Roman" w:hAnsiTheme="minorHAnsi" w:cstheme="minorHAnsi"/>
                <w:color w:val="201F1E"/>
                <w:sz w:val="16"/>
                <w:szCs w:val="16"/>
                <w:bdr w:val="none" w:sz="0" w:space="0" w:color="auto" w:frame="1"/>
                <w:lang w:val="en-CA" w:eastAsia="fr-FR"/>
              </w:rPr>
              <w:br/>
            </w:r>
            <w:r w:rsidRPr="005C0C43">
              <w:rPr>
                <w:rFonts w:asciiTheme="minorHAnsi" w:eastAsia="Times New Roman" w:hAnsiTheme="minorHAnsi" w:cstheme="minorHAnsi"/>
                <w:color w:val="201F1E"/>
                <w:sz w:val="16"/>
                <w:szCs w:val="16"/>
                <w:bdr w:val="none" w:sz="0" w:space="0" w:color="auto" w:frame="1"/>
                <w:lang w:val="en-CA" w:eastAsia="fr-FR"/>
              </w:rPr>
              <w:t>lobster</w:t>
            </w:r>
            <w:r w:rsidRPr="001759EE">
              <w:rPr>
                <w:rFonts w:asciiTheme="minorHAnsi" w:eastAsia="Times New Roman" w:hAnsiTheme="minorHAnsi" w:cstheme="minorHAnsi"/>
                <w:color w:val="201F1E"/>
                <w:sz w:val="16"/>
                <w:szCs w:val="16"/>
                <w:bdr w:val="none" w:sz="0" w:space="0" w:color="auto" w:frame="1"/>
                <w:lang w:val="en-CA" w:eastAsia="fr-FR"/>
              </w:rPr>
              <w:t>: 30 men</w:t>
            </w:r>
            <w:r w:rsidRPr="001759EE">
              <w:rPr>
                <w:rFonts w:asciiTheme="minorHAnsi" w:eastAsia="Times New Roman" w:hAnsiTheme="minorHAnsi" w:cstheme="minorHAnsi"/>
                <w:color w:val="201F1E"/>
                <w:sz w:val="16"/>
                <w:szCs w:val="16"/>
                <w:bdr w:val="none" w:sz="0" w:space="0" w:color="auto" w:frame="1"/>
                <w:lang w:val="en-CA" w:eastAsia="fr-FR"/>
              </w:rPr>
              <w:br/>
            </w:r>
            <w:r w:rsidRPr="005C0C43">
              <w:rPr>
                <w:rFonts w:asciiTheme="minorHAnsi" w:eastAsia="Times New Roman" w:hAnsiTheme="minorHAnsi" w:cstheme="minorHAnsi"/>
                <w:color w:val="201F1E"/>
                <w:sz w:val="16"/>
                <w:szCs w:val="16"/>
                <w:bdr w:val="none" w:sz="0" w:space="0" w:color="auto" w:frame="1"/>
                <w:lang w:val="en-CA" w:eastAsia="fr-FR"/>
              </w:rPr>
              <w:t>mangrove crab</w:t>
            </w:r>
            <w:r w:rsidRPr="001759EE">
              <w:rPr>
                <w:rFonts w:asciiTheme="minorHAnsi" w:eastAsia="Times New Roman" w:hAnsiTheme="minorHAnsi" w:cstheme="minorHAnsi"/>
                <w:color w:val="201F1E"/>
                <w:sz w:val="16"/>
                <w:szCs w:val="16"/>
                <w:bdr w:val="none" w:sz="0" w:space="0" w:color="auto" w:frame="1"/>
                <w:lang w:val="en-CA" w:eastAsia="fr-FR"/>
              </w:rPr>
              <w:t xml:space="preserve">: 30 </w:t>
            </w:r>
            <w:r>
              <w:rPr>
                <w:rFonts w:asciiTheme="minorHAnsi" w:eastAsia="Times New Roman" w:hAnsiTheme="minorHAnsi" w:cstheme="minorHAnsi"/>
                <w:color w:val="201F1E"/>
                <w:sz w:val="16"/>
                <w:szCs w:val="16"/>
                <w:bdr w:val="none" w:sz="0" w:space="0" w:color="auto" w:frame="1"/>
                <w:lang w:val="en-CA" w:eastAsia="fr-FR"/>
              </w:rPr>
              <w:t>women</w:t>
            </w:r>
            <w:r w:rsidRPr="001759EE">
              <w:rPr>
                <w:rFonts w:asciiTheme="minorHAnsi" w:eastAsia="Times New Roman" w:hAnsiTheme="minorHAnsi" w:cstheme="minorHAnsi"/>
                <w:color w:val="201F1E"/>
                <w:sz w:val="16"/>
                <w:szCs w:val="16"/>
                <w:bdr w:val="none" w:sz="0" w:space="0" w:color="auto" w:frame="1"/>
                <w:lang w:val="en-CA" w:eastAsia="fr-FR"/>
              </w:rPr>
              <w:t xml:space="preserve"> </w:t>
            </w:r>
            <w:r w:rsidRPr="001759EE">
              <w:rPr>
                <w:rFonts w:asciiTheme="minorHAnsi" w:eastAsia="Times New Roman" w:hAnsiTheme="minorHAnsi" w:cstheme="minorHAnsi"/>
                <w:color w:val="201F1E"/>
                <w:sz w:val="16"/>
                <w:szCs w:val="16"/>
                <w:bdr w:val="none" w:sz="0" w:space="0" w:color="auto" w:frame="1"/>
                <w:lang w:val="en-CA" w:eastAsia="fr-FR"/>
              </w:rPr>
              <w:br/>
            </w:r>
            <w:r w:rsidRPr="005C0C43">
              <w:rPr>
                <w:rFonts w:asciiTheme="minorHAnsi" w:eastAsia="Times New Roman" w:hAnsiTheme="minorHAnsi" w:cstheme="minorHAnsi"/>
                <w:color w:val="201F1E"/>
                <w:sz w:val="16"/>
                <w:szCs w:val="16"/>
                <w:bdr w:val="none" w:sz="0" w:space="0" w:color="auto" w:frame="1"/>
                <w:lang w:val="en-CA" w:eastAsia="fr-FR"/>
              </w:rPr>
              <w:t>crayfish</w:t>
            </w:r>
            <w:r w:rsidRPr="001759EE">
              <w:rPr>
                <w:rFonts w:asciiTheme="minorHAnsi" w:eastAsia="Times New Roman" w:hAnsiTheme="minorHAnsi" w:cstheme="minorHAnsi"/>
                <w:color w:val="201F1E"/>
                <w:sz w:val="16"/>
                <w:szCs w:val="16"/>
                <w:bdr w:val="none" w:sz="0" w:space="0" w:color="auto" w:frame="1"/>
                <w:lang w:val="en-CA" w:eastAsia="fr-FR"/>
              </w:rPr>
              <w:t xml:space="preserve">: 15 men, 15 </w:t>
            </w:r>
            <w:r>
              <w:rPr>
                <w:rFonts w:asciiTheme="minorHAnsi" w:eastAsia="Times New Roman" w:hAnsiTheme="minorHAnsi" w:cstheme="minorHAnsi"/>
                <w:color w:val="201F1E"/>
                <w:sz w:val="16"/>
                <w:szCs w:val="16"/>
                <w:bdr w:val="none" w:sz="0" w:space="0" w:color="auto" w:frame="1"/>
                <w:lang w:val="en-CA" w:eastAsia="fr-FR"/>
              </w:rPr>
              <w:t>women</w:t>
            </w:r>
            <w:r w:rsidRPr="001759EE">
              <w:rPr>
                <w:rFonts w:asciiTheme="minorHAnsi" w:eastAsia="Times New Roman" w:hAnsiTheme="minorHAnsi" w:cstheme="minorHAnsi"/>
                <w:color w:val="201F1E"/>
                <w:sz w:val="16"/>
                <w:szCs w:val="16"/>
                <w:bdr w:val="none" w:sz="0" w:space="0" w:color="auto" w:frame="1"/>
                <w:lang w:val="en-CA" w:eastAsia="fr-FR"/>
              </w:rPr>
              <w:t xml:space="preserve"> </w:t>
            </w:r>
            <w:r w:rsidRPr="001759EE">
              <w:rPr>
                <w:rFonts w:asciiTheme="minorHAnsi" w:eastAsia="Times New Roman" w:hAnsiTheme="minorHAnsi" w:cstheme="minorHAnsi"/>
                <w:color w:val="201F1E"/>
                <w:sz w:val="16"/>
                <w:szCs w:val="16"/>
                <w:bdr w:val="none" w:sz="0" w:space="0" w:color="auto" w:frame="1"/>
                <w:lang w:val="en-CA" w:eastAsia="fr-FR"/>
              </w:rPr>
              <w:br/>
            </w:r>
            <w:r w:rsidRPr="005C0C43">
              <w:rPr>
                <w:rFonts w:asciiTheme="minorHAnsi" w:eastAsia="Times New Roman" w:hAnsiTheme="minorHAnsi" w:cstheme="minorHAnsi"/>
                <w:color w:val="201F1E"/>
                <w:sz w:val="16"/>
                <w:szCs w:val="16"/>
                <w:bdr w:val="none" w:sz="0" w:space="0" w:color="auto" w:frame="1"/>
                <w:lang w:val="en-CA" w:eastAsia="fr-FR"/>
              </w:rPr>
              <w:t>octopus</w:t>
            </w:r>
            <w:r w:rsidRPr="001759EE">
              <w:rPr>
                <w:rFonts w:asciiTheme="minorHAnsi" w:eastAsia="Times New Roman" w:hAnsiTheme="minorHAnsi" w:cstheme="minorHAnsi"/>
                <w:color w:val="201F1E"/>
                <w:sz w:val="16"/>
                <w:szCs w:val="16"/>
                <w:bdr w:val="none" w:sz="0" w:space="0" w:color="auto" w:frame="1"/>
                <w:lang w:val="en-CA" w:eastAsia="fr-FR"/>
              </w:rPr>
              <w:t xml:space="preserve">: 45 </w:t>
            </w:r>
            <w:r>
              <w:rPr>
                <w:rFonts w:asciiTheme="minorHAnsi" w:eastAsia="Times New Roman" w:hAnsiTheme="minorHAnsi" w:cstheme="minorHAnsi"/>
                <w:color w:val="201F1E"/>
                <w:sz w:val="16"/>
                <w:szCs w:val="16"/>
                <w:bdr w:val="none" w:sz="0" w:space="0" w:color="auto" w:frame="1"/>
                <w:lang w:val="en-CA" w:eastAsia="fr-FR"/>
              </w:rPr>
              <w:t>women</w:t>
            </w:r>
          </w:p>
        </w:tc>
      </w:tr>
      <w:tr w:rsidR="007E7FFE" w:rsidRPr="0098536A" w14:paraId="5ED38CF7" w14:textId="77777777" w:rsidTr="007E7FFE">
        <w:trPr>
          <w:trHeight w:val="765"/>
          <w:jc w:val="center"/>
        </w:trPr>
        <w:tc>
          <w:tcPr>
            <w:tcW w:w="2263" w:type="dxa"/>
            <w:vMerge/>
            <w:tcBorders>
              <w:left w:val="single" w:sz="4" w:space="0" w:color="auto"/>
              <w:right w:val="single" w:sz="4" w:space="0" w:color="auto"/>
            </w:tcBorders>
            <w:shd w:val="clear" w:color="auto" w:fill="E7E6E6" w:themeFill="background2"/>
            <w:vAlign w:val="center"/>
            <w:hideMark/>
          </w:tcPr>
          <w:p w14:paraId="438BD365" w14:textId="77777777" w:rsidR="007E7FFE" w:rsidRPr="0098536A" w:rsidRDefault="007E7FFE" w:rsidP="00311812">
            <w:pPr>
              <w:spacing w:after="0"/>
              <w:jc w:val="left"/>
              <w:rPr>
                <w:rFonts w:ascii="Times New Roman" w:hAnsi="Times New Roman"/>
                <w:b/>
                <w:bCs/>
                <w:sz w:val="18"/>
                <w:szCs w:val="18"/>
                <w:lang w:val="en-CA"/>
              </w:rPr>
            </w:pPr>
          </w:p>
        </w:tc>
        <w:tc>
          <w:tcPr>
            <w:tcW w:w="5261" w:type="dxa"/>
            <w:vMerge/>
            <w:tcBorders>
              <w:top w:val="single" w:sz="4" w:space="0" w:color="auto"/>
              <w:left w:val="single" w:sz="4" w:space="0" w:color="auto"/>
              <w:bottom w:val="single" w:sz="4" w:space="0" w:color="auto"/>
              <w:right w:val="single" w:sz="4" w:space="0" w:color="auto"/>
            </w:tcBorders>
            <w:vAlign w:val="center"/>
            <w:hideMark/>
          </w:tcPr>
          <w:p w14:paraId="6639A6D3" w14:textId="77777777" w:rsidR="007E7FFE" w:rsidRPr="0098536A" w:rsidRDefault="007E7FFE" w:rsidP="00311812">
            <w:pPr>
              <w:spacing w:after="0"/>
              <w:jc w:val="left"/>
              <w:rPr>
                <w:rFonts w:ascii="Times New Roman" w:hAnsi="Times New Roman"/>
                <w:bCs/>
                <w:i/>
                <w:sz w:val="18"/>
                <w:szCs w:val="18"/>
                <w:lang w:val="en-CA"/>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4CC1E463" w14:textId="77777777" w:rsidR="007E7FFE" w:rsidRPr="0098536A" w:rsidRDefault="007E7FFE" w:rsidP="00311812">
            <w:pPr>
              <w:spacing w:after="0"/>
              <w:jc w:val="left"/>
              <w:rPr>
                <w:rFonts w:ascii="Times New Roman" w:hAnsi="Times New Roman"/>
                <w:bCs/>
                <w:i/>
                <w:sz w:val="18"/>
                <w:szCs w:val="18"/>
                <w:lang w:val="en-CA"/>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5638DD8" w14:textId="77777777" w:rsidR="007E7FFE" w:rsidRPr="0098536A" w:rsidRDefault="007E7FFE" w:rsidP="00311812">
            <w:pPr>
              <w:spacing w:after="0"/>
              <w:jc w:val="left"/>
              <w:rPr>
                <w:rFonts w:ascii="Times New Roman" w:hAnsi="Times New Roman"/>
                <w:bCs/>
                <w:i/>
                <w:sz w:val="18"/>
                <w:szCs w:val="18"/>
                <w:lang w:val="en-CA"/>
              </w:rPr>
            </w:pPr>
          </w:p>
        </w:tc>
        <w:tc>
          <w:tcPr>
            <w:tcW w:w="2252" w:type="dxa"/>
            <w:vMerge/>
            <w:tcBorders>
              <w:top w:val="single" w:sz="4" w:space="0" w:color="auto"/>
              <w:left w:val="single" w:sz="4" w:space="0" w:color="auto"/>
              <w:bottom w:val="single" w:sz="4" w:space="0" w:color="auto"/>
              <w:right w:val="single" w:sz="4" w:space="0" w:color="auto"/>
            </w:tcBorders>
            <w:vAlign w:val="center"/>
          </w:tcPr>
          <w:p w14:paraId="1745762E" w14:textId="77777777" w:rsidR="007E7FFE" w:rsidRPr="0098536A" w:rsidRDefault="007E7FFE" w:rsidP="00311812">
            <w:pPr>
              <w:spacing w:after="0"/>
              <w:jc w:val="left"/>
              <w:rPr>
                <w:rFonts w:ascii="Times New Roman" w:hAnsi="Times New Roman"/>
                <w:bCs/>
                <w:i/>
                <w:sz w:val="18"/>
                <w:szCs w:val="18"/>
                <w:lang w:val="en-CA"/>
              </w:rPr>
            </w:pPr>
          </w:p>
        </w:tc>
      </w:tr>
      <w:tr w:rsidR="007E7FFE" w:rsidRPr="0098536A" w14:paraId="2414E5B5" w14:textId="77777777" w:rsidTr="007E7FFE">
        <w:trPr>
          <w:trHeight w:val="765"/>
          <w:jc w:val="center"/>
        </w:trPr>
        <w:tc>
          <w:tcPr>
            <w:tcW w:w="2263" w:type="dxa"/>
            <w:vMerge/>
            <w:tcBorders>
              <w:left w:val="single" w:sz="4" w:space="0" w:color="auto"/>
              <w:right w:val="single" w:sz="4" w:space="0" w:color="auto"/>
            </w:tcBorders>
            <w:shd w:val="clear" w:color="auto" w:fill="E7E6E6" w:themeFill="background2"/>
            <w:vAlign w:val="center"/>
            <w:hideMark/>
          </w:tcPr>
          <w:p w14:paraId="74D3B9CB" w14:textId="77777777" w:rsidR="007E7FFE" w:rsidRPr="0098536A" w:rsidRDefault="007E7FFE" w:rsidP="00311812">
            <w:pPr>
              <w:spacing w:after="0"/>
              <w:jc w:val="left"/>
              <w:rPr>
                <w:rFonts w:ascii="Times New Roman" w:hAnsi="Times New Roman"/>
                <w:b/>
                <w:bCs/>
                <w:sz w:val="18"/>
                <w:szCs w:val="18"/>
                <w:lang w:val="en-CA"/>
              </w:rPr>
            </w:pPr>
          </w:p>
        </w:tc>
        <w:tc>
          <w:tcPr>
            <w:tcW w:w="5261" w:type="dxa"/>
            <w:vMerge w:val="restart"/>
            <w:tcBorders>
              <w:top w:val="single" w:sz="4" w:space="0" w:color="auto"/>
              <w:left w:val="single" w:sz="4" w:space="0" w:color="auto"/>
              <w:bottom w:val="single" w:sz="4" w:space="0" w:color="auto"/>
              <w:right w:val="single" w:sz="4" w:space="0" w:color="auto"/>
            </w:tcBorders>
            <w:hideMark/>
          </w:tcPr>
          <w:p w14:paraId="798B8752" w14:textId="77777777" w:rsidR="007E7FFE" w:rsidRPr="005C0C43" w:rsidRDefault="007E7FFE" w:rsidP="004C7589">
            <w:pPr>
              <w:spacing w:after="20"/>
              <w:rPr>
                <w:bCs/>
                <w:i/>
                <w:color w:val="7030A0"/>
                <w:sz w:val="18"/>
                <w:szCs w:val="18"/>
                <w:lang w:val="en-CA"/>
              </w:rPr>
            </w:pPr>
            <w:r w:rsidRPr="005C0C43">
              <w:rPr>
                <w:bCs/>
                <w:i/>
                <w:color w:val="7030A0"/>
                <w:sz w:val="18"/>
                <w:szCs w:val="18"/>
                <w:lang w:val="en-CA"/>
              </w:rPr>
              <w:t>Indicator 10:</w:t>
            </w:r>
          </w:p>
          <w:p w14:paraId="78D34840" w14:textId="035D97C0" w:rsidR="007E7FFE" w:rsidRPr="005C0C43" w:rsidRDefault="007E7FFE" w:rsidP="00311812">
            <w:pPr>
              <w:jc w:val="left"/>
              <w:rPr>
                <w:rFonts w:ascii="Times New Roman" w:hAnsi="Times New Roman"/>
                <w:bCs/>
                <w:i/>
                <w:sz w:val="18"/>
                <w:szCs w:val="18"/>
                <w:lang w:val="en-CA"/>
              </w:rPr>
            </w:pPr>
            <w:r w:rsidRPr="005C0C43">
              <w:rPr>
                <w:iCs/>
                <w:sz w:val="18"/>
                <w:szCs w:val="18"/>
                <w:lang w:val="en-CA"/>
              </w:rPr>
              <w:t>Condition of populations or stands of natural resources which are subject to sustainable development by local communities</w:t>
            </w:r>
            <w:r>
              <w:rPr>
                <w:iCs/>
                <w:sz w:val="18"/>
                <w:szCs w:val="18"/>
                <w:lang w:val="en-CA"/>
              </w:rPr>
              <w:t xml:space="preserve"> in project intervention sites within PAs</w:t>
            </w:r>
            <w:r w:rsidRPr="005C0C43">
              <w:rPr>
                <w:iCs/>
                <w:sz w:val="18"/>
                <w:szCs w:val="18"/>
                <w:lang w:val="en-CA"/>
              </w:rPr>
              <w:t xml:space="preserve">, including medicinal and aromatic plants in the natural environment, moringa, </w:t>
            </w:r>
            <w:r w:rsidR="00F064CA">
              <w:rPr>
                <w:iCs/>
                <w:sz w:val="18"/>
                <w:szCs w:val="18"/>
                <w:lang w:val="en-CA"/>
              </w:rPr>
              <w:t>demersal</w:t>
            </w:r>
            <w:r w:rsidR="00F064CA" w:rsidRPr="005C0C43">
              <w:rPr>
                <w:iCs/>
                <w:sz w:val="18"/>
                <w:szCs w:val="18"/>
                <w:lang w:val="en-CA"/>
              </w:rPr>
              <w:t xml:space="preserve"> </w:t>
            </w:r>
            <w:r w:rsidRPr="005C0C43">
              <w:rPr>
                <w:iCs/>
                <w:sz w:val="18"/>
                <w:szCs w:val="18"/>
                <w:lang w:val="en-CA"/>
              </w:rPr>
              <w:t>fish, lobsters, crayfish, octopus and mangrove crabs</w:t>
            </w:r>
          </w:p>
        </w:tc>
        <w:tc>
          <w:tcPr>
            <w:tcW w:w="2410" w:type="dxa"/>
            <w:vMerge w:val="restart"/>
            <w:tcBorders>
              <w:top w:val="single" w:sz="4" w:space="0" w:color="auto"/>
              <w:left w:val="single" w:sz="4" w:space="0" w:color="auto"/>
              <w:bottom w:val="single" w:sz="4" w:space="0" w:color="auto"/>
              <w:right w:val="single" w:sz="4" w:space="0" w:color="auto"/>
            </w:tcBorders>
          </w:tcPr>
          <w:p w14:paraId="5C87BC01" w14:textId="77777777" w:rsidR="007E7FFE" w:rsidRDefault="007E7FFE" w:rsidP="009F016C">
            <w:pPr>
              <w:spacing w:after="0"/>
              <w:jc w:val="left"/>
              <w:rPr>
                <w:bCs/>
                <w:sz w:val="18"/>
                <w:szCs w:val="18"/>
                <w:lang w:val="en-CA"/>
              </w:rPr>
            </w:pPr>
            <w:proofErr w:type="spellStart"/>
            <w:r w:rsidRPr="008B1314">
              <w:rPr>
                <w:bCs/>
                <w:sz w:val="18"/>
                <w:szCs w:val="18"/>
                <w:lang w:val="en-CA"/>
              </w:rPr>
              <w:t>t</w:t>
            </w:r>
            <w:r>
              <w:rPr>
                <w:bCs/>
                <w:sz w:val="18"/>
                <w:szCs w:val="18"/>
                <w:lang w:val="en-CA"/>
              </w:rPr>
              <w:t>.</w:t>
            </w:r>
            <w:r w:rsidRPr="008B1314">
              <w:rPr>
                <w:bCs/>
                <w:sz w:val="18"/>
                <w:szCs w:val="18"/>
                <w:lang w:val="en-CA"/>
              </w:rPr>
              <w:t>b</w:t>
            </w:r>
            <w:r>
              <w:rPr>
                <w:bCs/>
                <w:sz w:val="18"/>
                <w:szCs w:val="18"/>
                <w:lang w:val="en-CA"/>
              </w:rPr>
              <w:t>.</w:t>
            </w:r>
            <w:r w:rsidRPr="008B1314">
              <w:rPr>
                <w:bCs/>
                <w:sz w:val="18"/>
                <w:szCs w:val="18"/>
                <w:lang w:val="en-CA"/>
              </w:rPr>
              <w:t>d</w:t>
            </w:r>
            <w:r>
              <w:rPr>
                <w:bCs/>
                <w:sz w:val="18"/>
                <w:szCs w:val="18"/>
                <w:lang w:val="en-CA"/>
              </w:rPr>
              <w:t>.</w:t>
            </w:r>
            <w:proofErr w:type="spellEnd"/>
            <w:r>
              <w:rPr>
                <w:bCs/>
                <w:sz w:val="18"/>
                <w:szCs w:val="18"/>
                <w:lang w:val="en-CA"/>
              </w:rPr>
              <w:t xml:space="preserve"> </w:t>
            </w:r>
            <w:r w:rsidRPr="008B1314">
              <w:rPr>
                <w:bCs/>
                <w:sz w:val="18"/>
                <w:szCs w:val="18"/>
                <w:lang w:val="en-CA"/>
              </w:rPr>
              <w:t>during the 1</w:t>
            </w:r>
            <w:r w:rsidRPr="00282A11">
              <w:rPr>
                <w:bCs/>
                <w:sz w:val="18"/>
                <w:szCs w:val="18"/>
                <w:vertAlign w:val="superscript"/>
                <w:lang w:val="en-CA"/>
              </w:rPr>
              <w:t>st</w:t>
            </w:r>
            <w:r>
              <w:rPr>
                <w:bCs/>
                <w:sz w:val="18"/>
                <w:szCs w:val="18"/>
                <w:lang w:val="en-CA"/>
              </w:rPr>
              <w:t xml:space="preserve"> </w:t>
            </w:r>
            <w:r w:rsidRPr="008B1314">
              <w:rPr>
                <w:bCs/>
                <w:sz w:val="18"/>
                <w:szCs w:val="18"/>
                <w:lang w:val="en-CA"/>
              </w:rPr>
              <w:t>year of the project</w:t>
            </w:r>
            <w:r>
              <w:rPr>
                <w:bCs/>
                <w:sz w:val="18"/>
                <w:szCs w:val="18"/>
                <w:lang w:val="en-CA"/>
              </w:rPr>
              <w:t xml:space="preserve"> under Output 2.2, Sub-output 2.2.2.</w:t>
            </w:r>
          </w:p>
          <w:p w14:paraId="5E445CD6" w14:textId="77777777" w:rsidR="007E7FFE" w:rsidRPr="00463C26" w:rsidRDefault="007E7FFE" w:rsidP="009F016C">
            <w:pPr>
              <w:spacing w:after="0"/>
              <w:jc w:val="left"/>
              <w:rPr>
                <w:iCs/>
                <w:sz w:val="18"/>
                <w:szCs w:val="18"/>
                <w:lang w:val="en-CA"/>
              </w:rPr>
            </w:pPr>
            <w:r>
              <w:rPr>
                <w:bCs/>
                <w:sz w:val="18"/>
                <w:szCs w:val="18"/>
                <w:lang w:val="en-CA"/>
              </w:rPr>
              <w:t xml:space="preserve">(will include: </w:t>
            </w:r>
            <w:r>
              <w:rPr>
                <w:bCs/>
                <w:sz w:val="18"/>
                <w:szCs w:val="18"/>
                <w:lang w:val="en-CA"/>
              </w:rPr>
              <w:br/>
              <w:t xml:space="preserve">- </w:t>
            </w:r>
            <w:r w:rsidRPr="0012004E">
              <w:rPr>
                <w:bCs/>
                <w:sz w:val="18"/>
                <w:szCs w:val="18"/>
                <w:lang w:val="en-CA"/>
              </w:rPr>
              <w:t xml:space="preserve">extent and density of plant </w:t>
            </w:r>
            <w:r>
              <w:rPr>
                <w:bCs/>
                <w:sz w:val="18"/>
                <w:szCs w:val="18"/>
                <w:lang w:val="en-CA"/>
              </w:rPr>
              <w:t>stands in the exploited patches</w:t>
            </w:r>
            <w:r>
              <w:rPr>
                <w:bCs/>
                <w:sz w:val="18"/>
                <w:szCs w:val="18"/>
                <w:lang w:val="en-CA"/>
              </w:rPr>
              <w:br/>
              <w:t>- catch per unit of fishing effort for aquatic resources in target fishing areas)</w:t>
            </w:r>
          </w:p>
        </w:tc>
        <w:tc>
          <w:tcPr>
            <w:tcW w:w="2268" w:type="dxa"/>
            <w:vMerge w:val="restart"/>
            <w:tcBorders>
              <w:top w:val="single" w:sz="4" w:space="0" w:color="auto"/>
              <w:left w:val="single" w:sz="4" w:space="0" w:color="auto"/>
              <w:bottom w:val="single" w:sz="4" w:space="0" w:color="auto"/>
              <w:right w:val="single" w:sz="4" w:space="0" w:color="auto"/>
            </w:tcBorders>
          </w:tcPr>
          <w:p w14:paraId="7FAA5BD9" w14:textId="77777777" w:rsidR="007E7FFE" w:rsidRPr="0012004E" w:rsidRDefault="007E7FFE" w:rsidP="00311812">
            <w:pPr>
              <w:jc w:val="left"/>
              <w:rPr>
                <w:iCs/>
                <w:sz w:val="18"/>
                <w:szCs w:val="18"/>
                <w:lang w:val="en-CA"/>
              </w:rPr>
            </w:pPr>
            <w:r w:rsidRPr="0012004E">
              <w:rPr>
                <w:iCs/>
                <w:sz w:val="18"/>
                <w:szCs w:val="18"/>
                <w:lang w:val="en-CA"/>
              </w:rPr>
              <w:t>Maintenance or improvement of th</w:t>
            </w:r>
            <w:r>
              <w:rPr>
                <w:iCs/>
                <w:sz w:val="18"/>
                <w:szCs w:val="18"/>
                <w:lang w:val="en-CA"/>
              </w:rPr>
              <w:t xml:space="preserve">e condition of plant or </w:t>
            </w:r>
            <w:r>
              <w:rPr>
                <w:bCs/>
                <w:sz w:val="18"/>
                <w:szCs w:val="18"/>
                <w:lang w:val="en-CA"/>
              </w:rPr>
              <w:t xml:space="preserve">aquatic </w:t>
            </w:r>
            <w:r>
              <w:rPr>
                <w:iCs/>
                <w:sz w:val="18"/>
                <w:szCs w:val="18"/>
                <w:lang w:val="en-CA"/>
              </w:rPr>
              <w:t>resource populations</w:t>
            </w:r>
          </w:p>
        </w:tc>
        <w:tc>
          <w:tcPr>
            <w:tcW w:w="2252" w:type="dxa"/>
            <w:vMerge w:val="restart"/>
            <w:tcBorders>
              <w:top w:val="single" w:sz="4" w:space="0" w:color="auto"/>
              <w:left w:val="single" w:sz="4" w:space="0" w:color="auto"/>
              <w:bottom w:val="single" w:sz="4" w:space="0" w:color="auto"/>
              <w:right w:val="single" w:sz="4" w:space="0" w:color="auto"/>
            </w:tcBorders>
          </w:tcPr>
          <w:p w14:paraId="4592996E" w14:textId="77777777" w:rsidR="007E7FFE" w:rsidRPr="0012004E" w:rsidRDefault="007E7FFE" w:rsidP="00311812">
            <w:pPr>
              <w:jc w:val="left"/>
              <w:rPr>
                <w:iCs/>
                <w:sz w:val="18"/>
                <w:szCs w:val="18"/>
                <w:lang w:val="en-CA"/>
              </w:rPr>
            </w:pPr>
            <w:r w:rsidRPr="0012004E">
              <w:rPr>
                <w:iCs/>
                <w:sz w:val="18"/>
                <w:szCs w:val="18"/>
                <w:lang w:val="en-CA"/>
              </w:rPr>
              <w:t>Maintenance or improvement of th</w:t>
            </w:r>
            <w:r>
              <w:rPr>
                <w:iCs/>
                <w:sz w:val="18"/>
                <w:szCs w:val="18"/>
                <w:lang w:val="en-CA"/>
              </w:rPr>
              <w:t>e condition of plant or fish resource populations</w:t>
            </w:r>
          </w:p>
        </w:tc>
      </w:tr>
      <w:tr w:rsidR="007E7FFE" w:rsidRPr="0025623B" w14:paraId="595BB7E9" w14:textId="77777777" w:rsidTr="007E7FFE">
        <w:trPr>
          <w:trHeight w:val="765"/>
          <w:jc w:val="center"/>
        </w:trPr>
        <w:tc>
          <w:tcPr>
            <w:tcW w:w="2263" w:type="dxa"/>
            <w:vMerge/>
            <w:tcBorders>
              <w:left w:val="single" w:sz="4" w:space="0" w:color="auto"/>
              <w:right w:val="single" w:sz="4" w:space="0" w:color="auto"/>
            </w:tcBorders>
            <w:shd w:val="clear" w:color="auto" w:fill="E7E6E6" w:themeFill="background2"/>
            <w:vAlign w:val="center"/>
            <w:hideMark/>
          </w:tcPr>
          <w:p w14:paraId="50BD14F0" w14:textId="77777777" w:rsidR="007E7FFE" w:rsidRPr="0098536A" w:rsidRDefault="007E7FFE" w:rsidP="00311812">
            <w:pPr>
              <w:spacing w:after="0"/>
              <w:jc w:val="left"/>
              <w:rPr>
                <w:rFonts w:ascii="Times New Roman" w:hAnsi="Times New Roman"/>
                <w:b/>
                <w:bCs/>
                <w:sz w:val="18"/>
                <w:szCs w:val="18"/>
                <w:lang w:val="en-CA"/>
              </w:rPr>
            </w:pPr>
          </w:p>
        </w:tc>
        <w:tc>
          <w:tcPr>
            <w:tcW w:w="5261" w:type="dxa"/>
            <w:vMerge/>
            <w:tcBorders>
              <w:top w:val="single" w:sz="4" w:space="0" w:color="auto"/>
              <w:left w:val="single" w:sz="4" w:space="0" w:color="auto"/>
              <w:bottom w:val="single" w:sz="4" w:space="0" w:color="auto"/>
              <w:right w:val="single" w:sz="4" w:space="0" w:color="auto"/>
            </w:tcBorders>
            <w:vAlign w:val="center"/>
            <w:hideMark/>
          </w:tcPr>
          <w:p w14:paraId="00D92045" w14:textId="77777777" w:rsidR="007E7FFE" w:rsidRPr="0098536A" w:rsidRDefault="007E7FFE" w:rsidP="00311812">
            <w:pPr>
              <w:spacing w:after="0"/>
              <w:jc w:val="left"/>
              <w:rPr>
                <w:rFonts w:ascii="Times New Roman" w:hAnsi="Times New Roman"/>
                <w:bCs/>
                <w:i/>
                <w:sz w:val="18"/>
                <w:szCs w:val="18"/>
                <w:lang w:val="en-CA"/>
              </w:rPr>
            </w:pPr>
          </w:p>
        </w:tc>
        <w:tc>
          <w:tcPr>
            <w:tcW w:w="2410" w:type="dxa"/>
            <w:vMerge/>
            <w:tcBorders>
              <w:top w:val="single" w:sz="4" w:space="0" w:color="auto"/>
              <w:left w:val="single" w:sz="4" w:space="0" w:color="auto"/>
              <w:bottom w:val="single" w:sz="4" w:space="0" w:color="auto"/>
              <w:right w:val="single" w:sz="4" w:space="0" w:color="auto"/>
            </w:tcBorders>
            <w:vAlign w:val="center"/>
          </w:tcPr>
          <w:p w14:paraId="24B7ABD1" w14:textId="77777777" w:rsidR="007E7FFE" w:rsidRPr="0098536A" w:rsidRDefault="007E7FFE" w:rsidP="00311812">
            <w:pPr>
              <w:spacing w:after="0"/>
              <w:jc w:val="left"/>
              <w:rPr>
                <w:rFonts w:ascii="Times New Roman" w:hAnsi="Times New Roman"/>
                <w:bCs/>
                <w:i/>
                <w:sz w:val="18"/>
                <w:szCs w:val="18"/>
                <w:lang w:val="en-CA"/>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354745F9" w14:textId="77777777" w:rsidR="007E7FFE" w:rsidRPr="0098536A" w:rsidRDefault="007E7FFE" w:rsidP="00311812">
            <w:pPr>
              <w:spacing w:after="0"/>
              <w:jc w:val="left"/>
              <w:rPr>
                <w:rFonts w:ascii="Times New Roman" w:hAnsi="Times New Roman"/>
                <w:bCs/>
                <w:i/>
                <w:sz w:val="18"/>
                <w:szCs w:val="18"/>
                <w:lang w:val="en-CA"/>
              </w:rPr>
            </w:pPr>
          </w:p>
        </w:tc>
        <w:tc>
          <w:tcPr>
            <w:tcW w:w="2252" w:type="dxa"/>
            <w:vMerge/>
            <w:tcBorders>
              <w:top w:val="single" w:sz="4" w:space="0" w:color="auto"/>
              <w:left w:val="single" w:sz="4" w:space="0" w:color="auto"/>
              <w:bottom w:val="single" w:sz="4" w:space="0" w:color="auto"/>
              <w:right w:val="single" w:sz="4" w:space="0" w:color="auto"/>
            </w:tcBorders>
            <w:vAlign w:val="center"/>
          </w:tcPr>
          <w:p w14:paraId="0A5426A8" w14:textId="77777777" w:rsidR="007E7FFE" w:rsidRPr="0098536A" w:rsidRDefault="007E7FFE" w:rsidP="00311812">
            <w:pPr>
              <w:spacing w:after="0"/>
              <w:jc w:val="left"/>
              <w:rPr>
                <w:rFonts w:ascii="Times New Roman" w:hAnsi="Times New Roman"/>
                <w:bCs/>
                <w:i/>
                <w:sz w:val="18"/>
                <w:szCs w:val="18"/>
                <w:lang w:val="en-CA"/>
              </w:rPr>
            </w:pPr>
          </w:p>
        </w:tc>
      </w:tr>
      <w:tr w:rsidR="007E7FFE" w:rsidRPr="0025623B" w14:paraId="5493BE1C" w14:textId="77777777" w:rsidTr="00C61561">
        <w:trPr>
          <w:trHeight w:val="630"/>
          <w:jc w:val="center"/>
        </w:trPr>
        <w:tc>
          <w:tcPr>
            <w:tcW w:w="2263" w:type="dxa"/>
            <w:vMerge/>
            <w:tcBorders>
              <w:left w:val="single" w:sz="4" w:space="0" w:color="auto"/>
              <w:right w:val="single" w:sz="4" w:space="0" w:color="auto"/>
            </w:tcBorders>
            <w:shd w:val="clear" w:color="auto" w:fill="E7E6E6" w:themeFill="background2"/>
            <w:vAlign w:val="center"/>
          </w:tcPr>
          <w:p w14:paraId="2EAB42AB" w14:textId="77777777" w:rsidR="007E7FFE" w:rsidRPr="0025623B" w:rsidRDefault="007E7FFE" w:rsidP="00311812">
            <w:pPr>
              <w:spacing w:after="0"/>
              <w:jc w:val="left"/>
              <w:rPr>
                <w:rFonts w:ascii="Times New Roman" w:hAnsi="Times New Roman"/>
                <w:b/>
                <w:bCs/>
                <w:sz w:val="18"/>
                <w:szCs w:val="18"/>
                <w:lang w:val="en-CA"/>
              </w:rPr>
            </w:pPr>
          </w:p>
        </w:tc>
        <w:tc>
          <w:tcPr>
            <w:tcW w:w="5261" w:type="dxa"/>
            <w:vMerge w:val="restart"/>
            <w:tcBorders>
              <w:top w:val="single" w:sz="4" w:space="0" w:color="auto"/>
              <w:left w:val="single" w:sz="4" w:space="0" w:color="auto"/>
              <w:right w:val="single" w:sz="4" w:space="0" w:color="auto"/>
            </w:tcBorders>
          </w:tcPr>
          <w:p w14:paraId="7B29742E" w14:textId="77777777" w:rsidR="007E7FFE" w:rsidRPr="00C00038" w:rsidRDefault="007E7FFE" w:rsidP="009F016C">
            <w:pPr>
              <w:spacing w:after="0"/>
              <w:rPr>
                <w:bCs/>
                <w:i/>
                <w:color w:val="7030A0"/>
                <w:sz w:val="18"/>
                <w:szCs w:val="18"/>
                <w:lang w:val="en-CA"/>
              </w:rPr>
            </w:pPr>
            <w:r w:rsidRPr="00C00038">
              <w:rPr>
                <w:bCs/>
                <w:i/>
                <w:color w:val="7030A0"/>
                <w:sz w:val="18"/>
                <w:szCs w:val="18"/>
                <w:lang w:val="en-CA"/>
              </w:rPr>
              <w:t>Indicator 11:</w:t>
            </w:r>
          </w:p>
          <w:p w14:paraId="03EFE360" w14:textId="5CD10F34" w:rsidR="00037418" w:rsidRPr="00037418" w:rsidRDefault="00037418" w:rsidP="009F016C">
            <w:pPr>
              <w:spacing w:after="0"/>
              <w:jc w:val="left"/>
              <w:rPr>
                <w:bCs/>
                <w:iCs/>
                <w:sz w:val="18"/>
                <w:szCs w:val="18"/>
                <w:lang w:val="en-CA"/>
              </w:rPr>
            </w:pPr>
            <w:r w:rsidRPr="00037418">
              <w:rPr>
                <w:bCs/>
                <w:iCs/>
                <w:sz w:val="18"/>
                <w:szCs w:val="18"/>
                <w:highlight w:val="yellow"/>
                <w:lang w:val="en-CA"/>
              </w:rPr>
              <w:t>Number of partnerships between local cooperatives and private companies for the development and certification of value chains based on ecosystem goods and services provided by PAs and integrating biodiversity conservation and fair-trade principles, including a) actors who already intend to engage in environment sustainable and fair-trade practices, and b) actors whose interest has been raised through information and awareness campaigns as part of the project.</w:t>
            </w:r>
          </w:p>
          <w:p w14:paraId="415A74C5" w14:textId="11DCF3FF" w:rsidR="007E7FFE" w:rsidRPr="00C00038" w:rsidRDefault="007E7FFE" w:rsidP="009F016C">
            <w:pPr>
              <w:spacing w:after="0"/>
              <w:jc w:val="left"/>
              <w:rPr>
                <w:sz w:val="18"/>
                <w:szCs w:val="18"/>
                <w:lang w:val="en-CA"/>
              </w:rPr>
            </w:pPr>
            <w:r w:rsidRPr="00C00038">
              <w:rPr>
                <w:bCs/>
                <w:sz w:val="18"/>
                <w:szCs w:val="18"/>
                <w:lang w:val="en-CA"/>
              </w:rPr>
              <w:t>(</w:t>
            </w:r>
            <w:r w:rsidR="00C61561">
              <w:rPr>
                <w:bCs/>
                <w:sz w:val="18"/>
                <w:szCs w:val="18"/>
                <w:lang w:val="en-CA"/>
              </w:rPr>
              <w:t xml:space="preserve">a - </w:t>
            </w:r>
            <w:r w:rsidRPr="00C00038">
              <w:rPr>
                <w:bCs/>
                <w:sz w:val="18"/>
                <w:szCs w:val="18"/>
                <w:lang w:val="en-CA"/>
              </w:rPr>
              <w:t xml:space="preserve">Private: </w:t>
            </w:r>
            <w:proofErr w:type="spellStart"/>
            <w:r w:rsidRPr="00C00038">
              <w:rPr>
                <w:bCs/>
                <w:sz w:val="18"/>
                <w:szCs w:val="18"/>
                <w:lang w:val="en-CA"/>
              </w:rPr>
              <w:t>EcoMassiwa</w:t>
            </w:r>
            <w:proofErr w:type="spellEnd"/>
            <w:r w:rsidRPr="00C00038">
              <w:rPr>
                <w:bCs/>
                <w:sz w:val="18"/>
                <w:szCs w:val="18"/>
                <w:lang w:val="en-CA"/>
              </w:rPr>
              <w:t xml:space="preserve">, private individuals involved in clean beaches, Comoros Moringa, </w:t>
            </w:r>
            <w:proofErr w:type="spellStart"/>
            <w:r w:rsidRPr="00C00038">
              <w:rPr>
                <w:bCs/>
                <w:sz w:val="18"/>
                <w:szCs w:val="18"/>
                <w:lang w:val="en-CA"/>
              </w:rPr>
              <w:t>Massala</w:t>
            </w:r>
            <w:proofErr w:type="spellEnd"/>
            <w:r w:rsidRPr="00C00038">
              <w:rPr>
                <w:bCs/>
                <w:sz w:val="18"/>
                <w:szCs w:val="18"/>
                <w:lang w:val="en-CA"/>
              </w:rPr>
              <w:t xml:space="preserve"> </w:t>
            </w:r>
            <w:proofErr w:type="spellStart"/>
            <w:r w:rsidRPr="00C00038">
              <w:rPr>
                <w:bCs/>
                <w:sz w:val="18"/>
                <w:szCs w:val="18"/>
                <w:lang w:val="en-CA"/>
              </w:rPr>
              <w:t>Délices</w:t>
            </w:r>
            <w:proofErr w:type="spellEnd"/>
            <w:r w:rsidRPr="00C00038">
              <w:rPr>
                <w:bCs/>
                <w:sz w:val="18"/>
                <w:szCs w:val="18"/>
                <w:lang w:val="en-CA"/>
              </w:rPr>
              <w:t xml:space="preserve">, Maya </w:t>
            </w:r>
            <w:proofErr w:type="spellStart"/>
            <w:r w:rsidRPr="00C00038">
              <w:rPr>
                <w:bCs/>
                <w:sz w:val="18"/>
                <w:szCs w:val="18"/>
                <w:lang w:val="en-CA"/>
              </w:rPr>
              <w:t>Beauté</w:t>
            </w:r>
            <w:proofErr w:type="spellEnd"/>
            <w:r w:rsidRPr="00C00038">
              <w:rPr>
                <w:bCs/>
                <w:sz w:val="18"/>
                <w:szCs w:val="18"/>
                <w:lang w:val="en-CA"/>
              </w:rPr>
              <w:t xml:space="preserve"> et </w:t>
            </w:r>
            <w:proofErr w:type="spellStart"/>
            <w:r w:rsidRPr="00C00038">
              <w:rPr>
                <w:bCs/>
                <w:sz w:val="18"/>
                <w:szCs w:val="18"/>
                <w:lang w:val="en-CA"/>
              </w:rPr>
              <w:t>cosmétiques</w:t>
            </w:r>
            <w:proofErr w:type="spellEnd"/>
            <w:r w:rsidRPr="00C00038">
              <w:rPr>
                <w:bCs/>
                <w:sz w:val="18"/>
                <w:szCs w:val="18"/>
                <w:lang w:val="en-CA"/>
              </w:rPr>
              <w:t>, network of hotels and restaurants)</w:t>
            </w:r>
          </w:p>
        </w:tc>
        <w:tc>
          <w:tcPr>
            <w:tcW w:w="2410" w:type="dxa"/>
            <w:vMerge w:val="restart"/>
            <w:tcBorders>
              <w:top w:val="single" w:sz="4" w:space="0" w:color="auto"/>
              <w:left w:val="single" w:sz="4" w:space="0" w:color="auto"/>
              <w:right w:val="single" w:sz="4" w:space="0" w:color="auto"/>
            </w:tcBorders>
          </w:tcPr>
          <w:p w14:paraId="4BAFD642" w14:textId="77777777" w:rsidR="007E7FFE" w:rsidRPr="00037418" w:rsidRDefault="00037418" w:rsidP="00311812">
            <w:pPr>
              <w:spacing w:after="0"/>
              <w:jc w:val="left"/>
              <w:rPr>
                <w:rFonts w:asciiTheme="minorHAnsi" w:hAnsiTheme="minorHAnsi" w:cstheme="minorHAnsi"/>
                <w:bCs/>
                <w:iCs/>
                <w:sz w:val="18"/>
                <w:szCs w:val="18"/>
                <w:lang w:val="fr-CA"/>
              </w:rPr>
            </w:pPr>
            <w:r w:rsidRPr="00037418">
              <w:rPr>
                <w:rFonts w:asciiTheme="minorHAnsi" w:hAnsiTheme="minorHAnsi" w:cstheme="minorHAnsi"/>
                <w:bCs/>
                <w:iCs/>
                <w:sz w:val="18"/>
                <w:szCs w:val="18"/>
                <w:lang w:val="fr-CA"/>
              </w:rPr>
              <w:t xml:space="preserve">a) </w:t>
            </w:r>
            <w:r w:rsidR="007E7FFE" w:rsidRPr="00037418">
              <w:rPr>
                <w:rFonts w:asciiTheme="minorHAnsi" w:hAnsiTheme="minorHAnsi" w:cstheme="minorHAnsi"/>
                <w:bCs/>
                <w:iCs/>
                <w:sz w:val="18"/>
                <w:szCs w:val="18"/>
                <w:lang w:val="fr-CA"/>
              </w:rPr>
              <w:t>0</w:t>
            </w:r>
          </w:p>
          <w:p w14:paraId="463E7FE3" w14:textId="29947EDE" w:rsidR="00037418" w:rsidRPr="00756C07" w:rsidRDefault="00037418" w:rsidP="00311812">
            <w:pPr>
              <w:spacing w:after="0"/>
              <w:jc w:val="left"/>
              <w:rPr>
                <w:rFonts w:ascii="Times New Roman" w:hAnsi="Times New Roman"/>
                <w:bCs/>
                <w:iCs/>
                <w:sz w:val="18"/>
                <w:szCs w:val="18"/>
                <w:lang w:val="fr-CA"/>
              </w:rPr>
            </w:pPr>
            <w:r w:rsidRPr="00D96DB4">
              <w:rPr>
                <w:rFonts w:asciiTheme="minorHAnsi" w:hAnsiTheme="minorHAnsi" w:cstheme="minorHAnsi"/>
                <w:bCs/>
                <w:iCs/>
                <w:sz w:val="18"/>
                <w:szCs w:val="18"/>
                <w:highlight w:val="yellow"/>
                <w:lang w:val="fr-CA"/>
              </w:rPr>
              <w:t>b) 0</w:t>
            </w:r>
          </w:p>
        </w:tc>
        <w:tc>
          <w:tcPr>
            <w:tcW w:w="2268" w:type="dxa"/>
            <w:vMerge w:val="restart"/>
            <w:tcBorders>
              <w:top w:val="single" w:sz="4" w:space="0" w:color="auto"/>
              <w:left w:val="single" w:sz="4" w:space="0" w:color="auto"/>
              <w:right w:val="single" w:sz="4" w:space="0" w:color="auto"/>
            </w:tcBorders>
          </w:tcPr>
          <w:p w14:paraId="39204B41" w14:textId="77777777" w:rsidR="007E7FFE" w:rsidRPr="00037418" w:rsidRDefault="00037418" w:rsidP="00311812">
            <w:pPr>
              <w:spacing w:after="0"/>
              <w:jc w:val="left"/>
              <w:rPr>
                <w:rFonts w:asciiTheme="minorHAnsi" w:hAnsiTheme="minorHAnsi" w:cstheme="minorHAnsi"/>
                <w:bCs/>
                <w:iCs/>
                <w:sz w:val="18"/>
                <w:szCs w:val="18"/>
                <w:lang w:val="fr-CA"/>
              </w:rPr>
            </w:pPr>
            <w:r w:rsidRPr="00037418">
              <w:rPr>
                <w:rFonts w:asciiTheme="minorHAnsi" w:hAnsiTheme="minorHAnsi" w:cstheme="minorHAnsi"/>
                <w:bCs/>
                <w:iCs/>
                <w:sz w:val="18"/>
                <w:szCs w:val="18"/>
                <w:lang w:val="fr-CA"/>
              </w:rPr>
              <w:t xml:space="preserve">a) </w:t>
            </w:r>
            <w:r w:rsidR="007E7FFE" w:rsidRPr="00037418">
              <w:rPr>
                <w:rFonts w:asciiTheme="minorHAnsi" w:hAnsiTheme="minorHAnsi" w:cstheme="minorHAnsi"/>
                <w:bCs/>
                <w:iCs/>
                <w:sz w:val="18"/>
                <w:szCs w:val="18"/>
                <w:lang w:val="fr-CA"/>
              </w:rPr>
              <w:t>5</w:t>
            </w:r>
          </w:p>
          <w:p w14:paraId="66BCF2EA" w14:textId="4408EE0A" w:rsidR="00037418" w:rsidRPr="009E2091" w:rsidRDefault="00037418" w:rsidP="00311812">
            <w:pPr>
              <w:spacing w:after="0"/>
              <w:jc w:val="left"/>
              <w:rPr>
                <w:bCs/>
                <w:i/>
                <w:sz w:val="18"/>
                <w:szCs w:val="18"/>
                <w:highlight w:val="magenta"/>
                <w:lang w:val="fr-CA"/>
              </w:rPr>
            </w:pPr>
            <w:r w:rsidRPr="00D96DB4">
              <w:rPr>
                <w:rFonts w:asciiTheme="minorHAnsi" w:hAnsiTheme="minorHAnsi" w:cstheme="minorHAnsi"/>
                <w:bCs/>
                <w:iCs/>
                <w:sz w:val="18"/>
                <w:szCs w:val="18"/>
                <w:highlight w:val="yellow"/>
                <w:lang w:val="fr-CA"/>
              </w:rPr>
              <w:t>b) 5</w:t>
            </w:r>
          </w:p>
        </w:tc>
        <w:tc>
          <w:tcPr>
            <w:tcW w:w="2252" w:type="dxa"/>
            <w:vMerge w:val="restart"/>
            <w:tcBorders>
              <w:top w:val="single" w:sz="4" w:space="0" w:color="auto"/>
              <w:left w:val="single" w:sz="4" w:space="0" w:color="auto"/>
              <w:right w:val="single" w:sz="4" w:space="0" w:color="auto"/>
            </w:tcBorders>
          </w:tcPr>
          <w:p w14:paraId="7CFB6762" w14:textId="77777777" w:rsidR="007E7FFE" w:rsidRPr="00037418" w:rsidRDefault="00037418" w:rsidP="00311812">
            <w:pPr>
              <w:spacing w:after="0"/>
              <w:jc w:val="left"/>
              <w:rPr>
                <w:rFonts w:asciiTheme="minorHAnsi" w:hAnsiTheme="minorHAnsi" w:cstheme="minorHAnsi"/>
                <w:bCs/>
                <w:iCs/>
                <w:sz w:val="18"/>
                <w:szCs w:val="18"/>
                <w:lang w:val="fr-CA"/>
              </w:rPr>
            </w:pPr>
            <w:r>
              <w:rPr>
                <w:bCs/>
                <w:sz w:val="18"/>
                <w:szCs w:val="18"/>
                <w:lang w:val="fr-CA"/>
              </w:rPr>
              <w:t>a</w:t>
            </w:r>
            <w:r w:rsidRPr="00037418">
              <w:rPr>
                <w:rFonts w:asciiTheme="minorHAnsi" w:hAnsiTheme="minorHAnsi" w:cstheme="minorHAnsi"/>
                <w:bCs/>
                <w:iCs/>
                <w:sz w:val="18"/>
                <w:szCs w:val="18"/>
                <w:lang w:val="fr-CA"/>
              </w:rPr>
              <w:t xml:space="preserve">) </w:t>
            </w:r>
            <w:r w:rsidR="007E7FFE" w:rsidRPr="00037418">
              <w:rPr>
                <w:rFonts w:asciiTheme="minorHAnsi" w:hAnsiTheme="minorHAnsi" w:cstheme="minorHAnsi"/>
                <w:bCs/>
                <w:iCs/>
                <w:sz w:val="18"/>
                <w:szCs w:val="18"/>
                <w:lang w:val="fr-CA"/>
              </w:rPr>
              <w:t>5</w:t>
            </w:r>
          </w:p>
          <w:p w14:paraId="79BFF7D6" w14:textId="587C2B78" w:rsidR="00037418" w:rsidRPr="009E2091" w:rsidRDefault="00037418" w:rsidP="00311812">
            <w:pPr>
              <w:spacing w:after="0"/>
              <w:jc w:val="left"/>
              <w:rPr>
                <w:rFonts w:ascii="Times New Roman" w:hAnsi="Times New Roman"/>
                <w:bCs/>
                <w:i/>
                <w:sz w:val="18"/>
                <w:szCs w:val="18"/>
                <w:highlight w:val="magenta"/>
                <w:lang w:val="fr-CA"/>
              </w:rPr>
            </w:pPr>
            <w:r w:rsidRPr="00D96DB4">
              <w:rPr>
                <w:rFonts w:asciiTheme="minorHAnsi" w:hAnsiTheme="minorHAnsi" w:cstheme="minorHAnsi"/>
                <w:bCs/>
                <w:iCs/>
                <w:sz w:val="18"/>
                <w:szCs w:val="18"/>
                <w:highlight w:val="yellow"/>
                <w:lang w:val="fr-CA"/>
              </w:rPr>
              <w:t>b) 5</w:t>
            </w:r>
          </w:p>
        </w:tc>
      </w:tr>
      <w:tr w:rsidR="007E7FFE" w:rsidRPr="0025623B" w14:paraId="6CDA5033" w14:textId="77777777" w:rsidTr="007E7FFE">
        <w:trPr>
          <w:trHeight w:val="922"/>
          <w:jc w:val="center"/>
        </w:trPr>
        <w:tc>
          <w:tcPr>
            <w:tcW w:w="2263" w:type="dxa"/>
            <w:vMerge/>
            <w:tcBorders>
              <w:left w:val="single" w:sz="4" w:space="0" w:color="auto"/>
              <w:right w:val="single" w:sz="4" w:space="0" w:color="auto"/>
            </w:tcBorders>
            <w:shd w:val="clear" w:color="auto" w:fill="E7E6E6" w:themeFill="background2"/>
            <w:vAlign w:val="center"/>
          </w:tcPr>
          <w:p w14:paraId="42F10B44" w14:textId="77777777" w:rsidR="007E7FFE" w:rsidRPr="0025623B" w:rsidRDefault="007E7FFE" w:rsidP="00311812">
            <w:pPr>
              <w:spacing w:after="0"/>
              <w:jc w:val="left"/>
              <w:rPr>
                <w:rFonts w:ascii="Times New Roman" w:hAnsi="Times New Roman"/>
                <w:b/>
                <w:bCs/>
                <w:sz w:val="18"/>
                <w:szCs w:val="18"/>
                <w:lang w:val="en-CA"/>
              </w:rPr>
            </w:pPr>
          </w:p>
        </w:tc>
        <w:tc>
          <w:tcPr>
            <w:tcW w:w="5261" w:type="dxa"/>
            <w:vMerge/>
            <w:tcBorders>
              <w:left w:val="single" w:sz="4" w:space="0" w:color="auto"/>
              <w:bottom w:val="single" w:sz="4" w:space="0" w:color="auto"/>
              <w:right w:val="single" w:sz="4" w:space="0" w:color="auto"/>
            </w:tcBorders>
            <w:vAlign w:val="center"/>
          </w:tcPr>
          <w:p w14:paraId="344A1A67" w14:textId="77777777" w:rsidR="007E7FFE" w:rsidRPr="0025623B" w:rsidRDefault="007E7FFE" w:rsidP="00311812">
            <w:pPr>
              <w:spacing w:after="0"/>
              <w:jc w:val="left"/>
              <w:rPr>
                <w:rFonts w:ascii="Times New Roman" w:hAnsi="Times New Roman"/>
                <w:bCs/>
                <w:i/>
                <w:sz w:val="18"/>
                <w:szCs w:val="18"/>
                <w:highlight w:val="yellow"/>
                <w:lang w:val="en-CA"/>
              </w:rPr>
            </w:pPr>
          </w:p>
        </w:tc>
        <w:tc>
          <w:tcPr>
            <w:tcW w:w="2410" w:type="dxa"/>
            <w:vMerge/>
            <w:tcBorders>
              <w:left w:val="single" w:sz="4" w:space="0" w:color="auto"/>
              <w:bottom w:val="single" w:sz="4" w:space="0" w:color="auto"/>
              <w:right w:val="single" w:sz="4" w:space="0" w:color="auto"/>
            </w:tcBorders>
            <w:vAlign w:val="center"/>
          </w:tcPr>
          <w:p w14:paraId="19E3AE12" w14:textId="77777777" w:rsidR="007E7FFE" w:rsidRPr="0025623B" w:rsidRDefault="007E7FFE" w:rsidP="00311812">
            <w:pPr>
              <w:spacing w:after="0"/>
              <w:jc w:val="left"/>
              <w:rPr>
                <w:rFonts w:ascii="Times New Roman" w:hAnsi="Times New Roman"/>
                <w:bCs/>
                <w:i/>
                <w:sz w:val="18"/>
                <w:szCs w:val="18"/>
                <w:lang w:val="en-CA"/>
              </w:rPr>
            </w:pPr>
          </w:p>
        </w:tc>
        <w:tc>
          <w:tcPr>
            <w:tcW w:w="2268" w:type="dxa"/>
            <w:vMerge/>
            <w:tcBorders>
              <w:left w:val="single" w:sz="4" w:space="0" w:color="auto"/>
              <w:bottom w:val="single" w:sz="4" w:space="0" w:color="auto"/>
              <w:right w:val="single" w:sz="4" w:space="0" w:color="auto"/>
            </w:tcBorders>
            <w:vAlign w:val="center"/>
          </w:tcPr>
          <w:p w14:paraId="4E99BB69" w14:textId="77777777" w:rsidR="007E7FFE" w:rsidRPr="0025623B" w:rsidRDefault="007E7FFE" w:rsidP="00311812">
            <w:pPr>
              <w:spacing w:after="0"/>
              <w:jc w:val="left"/>
              <w:rPr>
                <w:rFonts w:ascii="Times New Roman" w:hAnsi="Times New Roman"/>
                <w:bCs/>
                <w:i/>
                <w:sz w:val="18"/>
                <w:szCs w:val="18"/>
                <w:lang w:val="en-CA"/>
              </w:rPr>
            </w:pPr>
          </w:p>
        </w:tc>
        <w:tc>
          <w:tcPr>
            <w:tcW w:w="2252" w:type="dxa"/>
            <w:vMerge/>
            <w:tcBorders>
              <w:left w:val="single" w:sz="4" w:space="0" w:color="auto"/>
              <w:bottom w:val="single" w:sz="4" w:space="0" w:color="auto"/>
              <w:right w:val="single" w:sz="4" w:space="0" w:color="auto"/>
            </w:tcBorders>
            <w:vAlign w:val="center"/>
          </w:tcPr>
          <w:p w14:paraId="7AB780EF" w14:textId="77777777" w:rsidR="007E7FFE" w:rsidRPr="0025623B" w:rsidRDefault="007E7FFE" w:rsidP="00311812">
            <w:pPr>
              <w:spacing w:after="0"/>
              <w:jc w:val="left"/>
              <w:rPr>
                <w:rFonts w:ascii="Times New Roman" w:hAnsi="Times New Roman"/>
                <w:bCs/>
                <w:i/>
                <w:sz w:val="18"/>
                <w:szCs w:val="18"/>
                <w:lang w:val="en-CA"/>
              </w:rPr>
            </w:pPr>
          </w:p>
        </w:tc>
      </w:tr>
      <w:tr w:rsidR="007E7FFE" w:rsidRPr="0025623B" w14:paraId="0E87D269" w14:textId="77777777" w:rsidTr="007E7FFE">
        <w:trPr>
          <w:jc w:val="center"/>
        </w:trPr>
        <w:tc>
          <w:tcPr>
            <w:tcW w:w="2263" w:type="dxa"/>
            <w:tcBorders>
              <w:left w:val="single" w:sz="4" w:space="0" w:color="auto"/>
              <w:right w:val="single" w:sz="4" w:space="0" w:color="auto"/>
            </w:tcBorders>
            <w:shd w:val="clear" w:color="auto" w:fill="E7E6E6" w:themeFill="background2"/>
            <w:vAlign w:val="center"/>
          </w:tcPr>
          <w:p w14:paraId="0E43ACA4" w14:textId="77777777" w:rsidR="007E7FFE" w:rsidRPr="0025623B" w:rsidRDefault="007E7FFE" w:rsidP="00311812">
            <w:pPr>
              <w:spacing w:after="0"/>
              <w:jc w:val="left"/>
              <w:rPr>
                <w:rFonts w:ascii="Times New Roman" w:hAnsi="Times New Roman"/>
                <w:b/>
                <w:bCs/>
                <w:sz w:val="18"/>
                <w:szCs w:val="18"/>
                <w:lang w:val="en-CA"/>
              </w:rPr>
            </w:pPr>
            <w:r>
              <w:rPr>
                <w:rFonts w:asciiTheme="minorHAnsi" w:hAnsiTheme="minorHAnsi" w:cstheme="minorHAnsi"/>
                <w:bCs/>
                <w:iCs/>
                <w:szCs w:val="20"/>
                <w:lang w:val="fr-CA"/>
              </w:rPr>
              <w:t>Outputs to achieve Outcome 3</w:t>
            </w:r>
          </w:p>
        </w:tc>
        <w:tc>
          <w:tcPr>
            <w:tcW w:w="12191" w:type="dxa"/>
            <w:gridSpan w:val="4"/>
            <w:tcBorders>
              <w:left w:val="single" w:sz="4" w:space="0" w:color="auto"/>
              <w:bottom w:val="single" w:sz="4" w:space="0" w:color="auto"/>
              <w:right w:val="single" w:sz="4" w:space="0" w:color="auto"/>
            </w:tcBorders>
            <w:vAlign w:val="center"/>
          </w:tcPr>
          <w:p w14:paraId="5542C9A6" w14:textId="41D78287" w:rsidR="007E7FFE" w:rsidRPr="006F342D" w:rsidRDefault="007E7FFE" w:rsidP="00C61561">
            <w:pPr>
              <w:spacing w:after="0"/>
              <w:jc w:val="left"/>
              <w:rPr>
                <w:rFonts w:asciiTheme="minorHAnsi" w:hAnsiTheme="minorHAnsi" w:cstheme="minorHAnsi"/>
                <w:b/>
                <w:bCs/>
                <w:iCs/>
                <w:color w:val="7030A0"/>
                <w:sz w:val="18"/>
                <w:szCs w:val="18"/>
                <w:lang w:val="en-CA"/>
              </w:rPr>
            </w:pPr>
            <w:r w:rsidRPr="006F342D">
              <w:rPr>
                <w:rFonts w:asciiTheme="minorHAnsi" w:hAnsiTheme="minorHAnsi" w:cstheme="minorHAnsi"/>
                <w:b/>
                <w:bCs/>
                <w:iCs/>
                <w:color w:val="7030A0"/>
                <w:sz w:val="18"/>
                <w:szCs w:val="18"/>
                <w:lang w:val="en-CA"/>
              </w:rPr>
              <w:t>Output 3.1</w:t>
            </w:r>
            <w:r w:rsidRPr="006F342D">
              <w:rPr>
                <w:rFonts w:asciiTheme="minorHAnsi" w:eastAsiaTheme="minorHAnsi" w:hAnsiTheme="minorHAnsi" w:cstheme="minorHAnsi"/>
                <w:sz w:val="18"/>
                <w:szCs w:val="18"/>
                <w:lang w:val="en-CA" w:eastAsia="fr-CA"/>
              </w:rPr>
              <w:t xml:space="preserve"> Nature-based value chains with real potential for consolidation or sustainable expansion based on a partnership between the private sector and local communities, responding to a strong local market demand, </w:t>
            </w:r>
            <w:r w:rsidR="00AB4767">
              <w:rPr>
                <w:rFonts w:asciiTheme="minorHAnsi" w:eastAsiaTheme="minorHAnsi" w:hAnsiTheme="minorHAnsi" w:cstheme="minorHAnsi"/>
                <w:sz w:val="18"/>
                <w:szCs w:val="18"/>
                <w:lang w:val="en-CA" w:eastAsia="fr-CA"/>
              </w:rPr>
              <w:t xml:space="preserve">are </w:t>
            </w:r>
            <w:r w:rsidRPr="006F342D">
              <w:rPr>
                <w:rFonts w:asciiTheme="minorHAnsi" w:eastAsiaTheme="minorHAnsi" w:hAnsiTheme="minorHAnsi" w:cstheme="minorHAnsi"/>
                <w:sz w:val="18"/>
                <w:szCs w:val="18"/>
                <w:lang w:val="en-CA" w:eastAsia="fr-CA"/>
              </w:rPr>
              <w:t xml:space="preserve">assessed and selected to provide </w:t>
            </w:r>
            <w:r w:rsidR="00492060">
              <w:rPr>
                <w:rFonts w:asciiTheme="minorHAnsi" w:eastAsiaTheme="minorHAnsi" w:hAnsiTheme="minorHAnsi" w:cstheme="minorHAnsi"/>
                <w:sz w:val="18"/>
                <w:szCs w:val="18"/>
                <w:lang w:val="en-CA" w:eastAsia="fr-CA"/>
              </w:rPr>
              <w:t>increased</w:t>
            </w:r>
            <w:r w:rsidR="00492060" w:rsidRPr="006F342D">
              <w:rPr>
                <w:rFonts w:asciiTheme="minorHAnsi" w:eastAsiaTheme="minorHAnsi" w:hAnsiTheme="minorHAnsi" w:cstheme="minorHAnsi"/>
                <w:sz w:val="18"/>
                <w:szCs w:val="18"/>
                <w:lang w:val="en-CA" w:eastAsia="fr-CA"/>
              </w:rPr>
              <w:t xml:space="preserve"> </w:t>
            </w:r>
            <w:r w:rsidRPr="006F342D">
              <w:rPr>
                <w:rFonts w:asciiTheme="minorHAnsi" w:eastAsiaTheme="minorHAnsi" w:hAnsiTheme="minorHAnsi" w:cstheme="minorHAnsi"/>
                <w:sz w:val="18"/>
                <w:szCs w:val="18"/>
                <w:lang w:val="en-CA" w:eastAsia="fr-CA"/>
              </w:rPr>
              <w:t>incomes for local community members and contribute directly to the protection of biodiversity</w:t>
            </w:r>
          </w:p>
          <w:p w14:paraId="7E3EB660" w14:textId="77777777" w:rsidR="007E7FFE" w:rsidRPr="006F342D" w:rsidRDefault="007E7FFE" w:rsidP="00C61561">
            <w:pPr>
              <w:spacing w:after="0"/>
              <w:jc w:val="left"/>
              <w:rPr>
                <w:rFonts w:asciiTheme="minorHAnsi" w:hAnsiTheme="minorHAnsi" w:cstheme="minorHAnsi"/>
                <w:sz w:val="18"/>
                <w:szCs w:val="18"/>
                <w:lang w:val="en-CA"/>
              </w:rPr>
            </w:pPr>
            <w:r w:rsidRPr="006F342D">
              <w:rPr>
                <w:rFonts w:asciiTheme="minorHAnsi" w:hAnsiTheme="minorHAnsi" w:cstheme="minorHAnsi"/>
                <w:b/>
                <w:bCs/>
                <w:iCs/>
                <w:color w:val="7030A0"/>
                <w:sz w:val="18"/>
                <w:szCs w:val="18"/>
                <w:lang w:val="en-CA"/>
              </w:rPr>
              <w:lastRenderedPageBreak/>
              <w:t>Output 3.2</w:t>
            </w:r>
            <w:r w:rsidRPr="006F342D">
              <w:rPr>
                <w:rFonts w:asciiTheme="minorHAnsi" w:hAnsiTheme="minorHAnsi" w:cstheme="minorHAnsi"/>
                <w:sz w:val="18"/>
                <w:szCs w:val="18"/>
                <w:lang w:val="en-CA"/>
              </w:rPr>
              <w:t>: Strengthened capacities of local community members to provide goods and services that meet the needs and standards required for integration into sustainable PA-related value chains, by taking an entrepreneurial approach</w:t>
            </w:r>
          </w:p>
          <w:p w14:paraId="46E76F3F" w14:textId="6D8A2698" w:rsidR="007E7FFE" w:rsidRPr="006F342D" w:rsidRDefault="007E7FFE" w:rsidP="00C61561">
            <w:pPr>
              <w:spacing w:after="0"/>
              <w:jc w:val="left"/>
              <w:rPr>
                <w:rFonts w:asciiTheme="minorHAnsi" w:hAnsiTheme="minorHAnsi" w:cstheme="minorHAnsi"/>
                <w:sz w:val="18"/>
                <w:szCs w:val="18"/>
                <w:lang w:val="en-CA"/>
              </w:rPr>
            </w:pPr>
            <w:r w:rsidRPr="006F342D">
              <w:rPr>
                <w:rFonts w:asciiTheme="minorHAnsi" w:hAnsiTheme="minorHAnsi" w:cstheme="minorHAnsi"/>
                <w:b/>
                <w:bCs/>
                <w:iCs/>
                <w:color w:val="7030A0"/>
                <w:sz w:val="18"/>
                <w:szCs w:val="18"/>
                <w:lang w:val="en-CA"/>
              </w:rPr>
              <w:t>Output 3.3</w:t>
            </w:r>
            <w:r w:rsidRPr="006F342D">
              <w:rPr>
                <w:rFonts w:asciiTheme="minorHAnsi" w:hAnsiTheme="minorHAnsi" w:cstheme="minorHAnsi"/>
                <w:sz w:val="18"/>
                <w:szCs w:val="18"/>
                <w:lang w:val="en-CA"/>
              </w:rPr>
              <w:t xml:space="preserve"> Mutually beneficial partnerships between local producers / gatherers / </w:t>
            </w:r>
            <w:r w:rsidR="00ED6D03">
              <w:rPr>
                <w:rFonts w:asciiTheme="minorHAnsi" w:hAnsiTheme="minorHAnsi" w:cstheme="minorHAnsi"/>
                <w:sz w:val="18"/>
                <w:szCs w:val="18"/>
                <w:lang w:val="en-CA"/>
              </w:rPr>
              <w:t>fishers</w:t>
            </w:r>
            <w:r w:rsidR="00531CF7">
              <w:rPr>
                <w:rFonts w:asciiTheme="minorHAnsi" w:hAnsiTheme="minorHAnsi" w:cstheme="minorHAnsi"/>
                <w:sz w:val="18"/>
                <w:szCs w:val="18"/>
                <w:lang w:val="en-CA"/>
              </w:rPr>
              <w:t>’</w:t>
            </w:r>
            <w:r w:rsidRPr="006F342D">
              <w:rPr>
                <w:rFonts w:asciiTheme="minorHAnsi" w:hAnsiTheme="minorHAnsi" w:cstheme="minorHAnsi"/>
                <w:sz w:val="18"/>
                <w:szCs w:val="18"/>
                <w:lang w:val="en-CA"/>
              </w:rPr>
              <w:t xml:space="preserve"> cooperatives (men and women) and private sector actors are developed with the support of the Mayors and the </w:t>
            </w:r>
            <w:r w:rsidR="00093190">
              <w:rPr>
                <w:rFonts w:asciiTheme="minorHAnsi" w:hAnsiTheme="minorHAnsi" w:cstheme="minorHAnsi"/>
                <w:sz w:val="18"/>
                <w:szCs w:val="18"/>
                <w:lang w:val="en-CA"/>
              </w:rPr>
              <w:t>PNC Agency</w:t>
            </w:r>
            <w:r w:rsidRPr="006F342D">
              <w:rPr>
                <w:rFonts w:asciiTheme="minorHAnsi" w:hAnsiTheme="minorHAnsi" w:cstheme="minorHAnsi"/>
                <w:sz w:val="18"/>
                <w:szCs w:val="18"/>
                <w:lang w:val="en-CA"/>
              </w:rPr>
              <w:t xml:space="preserve"> to support the growth of the selected value chains and develop equitable </w:t>
            </w:r>
            <w:r w:rsidRPr="006F342D">
              <w:rPr>
                <w:rFonts w:cstheme="minorHAnsi"/>
                <w:sz w:val="18"/>
                <w:szCs w:val="18"/>
                <w:lang w:val="en-CA"/>
              </w:rPr>
              <w:t xml:space="preserve">partnership </w:t>
            </w:r>
            <w:r w:rsidRPr="006F342D">
              <w:rPr>
                <w:rFonts w:asciiTheme="minorHAnsi" w:hAnsiTheme="minorHAnsi" w:cstheme="minorHAnsi"/>
                <w:sz w:val="18"/>
                <w:szCs w:val="18"/>
                <w:lang w:val="en-CA"/>
              </w:rPr>
              <w:t>agreements (based on the feasibility studies carried out) that contribute directly to the reduction of threats to ecosystems within PAs</w:t>
            </w:r>
          </w:p>
          <w:p w14:paraId="37A38CCB" w14:textId="45A0C0F0" w:rsidR="007E7FFE" w:rsidRPr="006F342D" w:rsidRDefault="007E7FFE" w:rsidP="00C61561">
            <w:pPr>
              <w:spacing w:after="0"/>
              <w:jc w:val="left"/>
              <w:rPr>
                <w:rFonts w:asciiTheme="minorHAnsi" w:hAnsiTheme="minorHAnsi" w:cstheme="minorHAnsi"/>
                <w:sz w:val="18"/>
                <w:szCs w:val="18"/>
                <w:lang w:val="en-CA"/>
              </w:rPr>
            </w:pPr>
            <w:r w:rsidRPr="006F342D">
              <w:rPr>
                <w:rFonts w:asciiTheme="minorHAnsi" w:hAnsiTheme="minorHAnsi" w:cstheme="minorHAnsi"/>
                <w:b/>
                <w:bCs/>
                <w:iCs/>
                <w:color w:val="7030A0"/>
                <w:sz w:val="18"/>
                <w:szCs w:val="18"/>
                <w:lang w:val="en-CA"/>
              </w:rPr>
              <w:t>Output 3.4</w:t>
            </w:r>
            <w:r w:rsidRPr="006F342D">
              <w:rPr>
                <w:rFonts w:asciiTheme="minorHAnsi" w:hAnsiTheme="minorHAnsi" w:cstheme="minorHAnsi"/>
                <w:sz w:val="18"/>
                <w:szCs w:val="18"/>
                <w:lang w:val="en-CA"/>
              </w:rPr>
              <w:t xml:space="preserve"> Strengthened business capacities of private enterprises whose operations are linked to PAs, to ensure sustainable expansion of value chains that have a high potential to provide </w:t>
            </w:r>
            <w:r w:rsidR="00492060">
              <w:rPr>
                <w:rFonts w:asciiTheme="minorHAnsi" w:hAnsiTheme="minorHAnsi" w:cstheme="minorHAnsi"/>
                <w:sz w:val="18"/>
                <w:szCs w:val="18"/>
                <w:lang w:val="en-CA"/>
              </w:rPr>
              <w:t>increased</w:t>
            </w:r>
            <w:r w:rsidR="00492060" w:rsidRPr="006F342D">
              <w:rPr>
                <w:rFonts w:asciiTheme="minorHAnsi" w:hAnsiTheme="minorHAnsi" w:cstheme="minorHAnsi"/>
                <w:sz w:val="18"/>
                <w:szCs w:val="18"/>
                <w:lang w:val="en-CA"/>
              </w:rPr>
              <w:t xml:space="preserve"> </w:t>
            </w:r>
            <w:r w:rsidRPr="006F342D">
              <w:rPr>
                <w:rFonts w:asciiTheme="minorHAnsi" w:hAnsiTheme="minorHAnsi" w:cstheme="minorHAnsi"/>
                <w:sz w:val="18"/>
                <w:szCs w:val="18"/>
                <w:lang w:val="en-CA"/>
              </w:rPr>
              <w:t>incomes for local community members and contribute directly to biodiversity protection</w:t>
            </w:r>
          </w:p>
          <w:p w14:paraId="185D1779" w14:textId="77777777" w:rsidR="007E7FFE" w:rsidRPr="006F342D" w:rsidRDefault="007E7FFE" w:rsidP="00C61561">
            <w:pPr>
              <w:spacing w:after="0"/>
              <w:jc w:val="left"/>
              <w:rPr>
                <w:b/>
                <w:bCs/>
                <w:iCs/>
                <w:color w:val="7030A0"/>
                <w:sz w:val="18"/>
                <w:szCs w:val="18"/>
                <w:lang w:val="en-CA"/>
              </w:rPr>
            </w:pPr>
            <w:r w:rsidRPr="006F342D">
              <w:rPr>
                <w:rFonts w:asciiTheme="minorHAnsi" w:hAnsiTheme="minorHAnsi" w:cstheme="minorHAnsi"/>
                <w:b/>
                <w:bCs/>
                <w:iCs/>
                <w:color w:val="7030A0"/>
                <w:sz w:val="18"/>
                <w:szCs w:val="18"/>
                <w:lang w:val="en-CA"/>
              </w:rPr>
              <w:t>Output 3.5</w:t>
            </w:r>
            <w:r w:rsidRPr="006F342D">
              <w:rPr>
                <w:rFonts w:asciiTheme="minorHAnsi" w:hAnsiTheme="minorHAnsi" w:cstheme="minorHAnsi"/>
                <w:b/>
                <w:bCs/>
                <w:i/>
                <w:iCs/>
                <w:color w:val="C00000"/>
                <w:sz w:val="18"/>
                <w:szCs w:val="18"/>
                <w:lang w:val="en-CA"/>
              </w:rPr>
              <w:t xml:space="preserve"> </w:t>
            </w:r>
            <w:r w:rsidRPr="006F342D">
              <w:rPr>
                <w:rFonts w:asciiTheme="minorHAnsi" w:hAnsiTheme="minorHAnsi" w:cstheme="minorHAnsi"/>
                <w:sz w:val="18"/>
                <w:szCs w:val="18"/>
                <w:lang w:val="en-CA"/>
              </w:rPr>
              <w:t>Development of a marketing strategy –for all products developed in relation to PAs –focused on biodiversity protection, fair trade, and a branding in relation to PAs</w:t>
            </w:r>
          </w:p>
          <w:p w14:paraId="465A3A9F" w14:textId="77777777" w:rsidR="007E7FFE" w:rsidRPr="008E0EA4" w:rsidRDefault="007E7FFE" w:rsidP="00C61561">
            <w:pPr>
              <w:spacing w:after="0"/>
              <w:jc w:val="left"/>
              <w:rPr>
                <w:rFonts w:asciiTheme="minorHAnsi" w:hAnsiTheme="minorHAnsi" w:cstheme="minorHAnsi"/>
                <w:sz w:val="18"/>
                <w:szCs w:val="18"/>
                <w:lang w:val="en-CA"/>
              </w:rPr>
            </w:pPr>
            <w:r w:rsidRPr="006F342D">
              <w:rPr>
                <w:rFonts w:asciiTheme="minorHAnsi" w:hAnsiTheme="minorHAnsi" w:cstheme="minorHAnsi"/>
                <w:b/>
                <w:bCs/>
                <w:iCs/>
                <w:color w:val="7030A0"/>
                <w:sz w:val="18"/>
                <w:szCs w:val="18"/>
                <w:lang w:val="en-CA"/>
              </w:rPr>
              <w:t>Output 3.6</w:t>
            </w:r>
            <w:r w:rsidRPr="006F342D">
              <w:rPr>
                <w:rFonts w:asciiTheme="minorHAnsi" w:hAnsiTheme="minorHAnsi" w:cstheme="minorHAnsi"/>
                <w:sz w:val="18"/>
                <w:szCs w:val="18"/>
                <w:lang w:val="en-CA"/>
              </w:rPr>
              <w:t xml:space="preserve"> Support for </w:t>
            </w:r>
            <w:r w:rsidRPr="006F342D">
              <w:rPr>
                <w:rFonts w:cstheme="minorHAnsi"/>
                <w:color w:val="000000"/>
                <w:sz w:val="18"/>
                <w:szCs w:val="18"/>
                <w:lang w:val="en-CA"/>
              </w:rPr>
              <w:t>the start-up of value chains</w:t>
            </w:r>
            <w:r>
              <w:rPr>
                <w:rFonts w:asciiTheme="minorHAnsi" w:hAnsiTheme="minorHAnsi" w:cstheme="minorHAnsi"/>
                <w:sz w:val="18"/>
                <w:szCs w:val="18"/>
                <w:lang w:val="en-CA"/>
              </w:rPr>
              <w:t xml:space="preserve"> </w:t>
            </w:r>
          </w:p>
        </w:tc>
      </w:tr>
      <w:tr w:rsidR="007E7FFE" w:rsidRPr="0025623B" w14:paraId="0C44EC81" w14:textId="77777777" w:rsidTr="007E7FFE">
        <w:trPr>
          <w:jc w:val="center"/>
        </w:trPr>
        <w:tc>
          <w:tcPr>
            <w:tcW w:w="2263" w:type="dxa"/>
            <w:tcBorders>
              <w:left w:val="single" w:sz="4" w:space="0" w:color="auto"/>
              <w:right w:val="single" w:sz="4" w:space="0" w:color="auto"/>
            </w:tcBorders>
            <w:shd w:val="clear" w:color="auto" w:fill="E7E6E6" w:themeFill="background2"/>
            <w:vAlign w:val="center"/>
          </w:tcPr>
          <w:p w14:paraId="0B9FC829" w14:textId="77777777" w:rsidR="007E7FFE" w:rsidRPr="00136756" w:rsidRDefault="007E7FFE" w:rsidP="009F016C">
            <w:pPr>
              <w:spacing w:before="20" w:after="20"/>
              <w:jc w:val="left"/>
              <w:rPr>
                <w:rFonts w:ascii="Times New Roman" w:hAnsi="Times New Roman"/>
                <w:b/>
                <w:bCs/>
                <w:szCs w:val="20"/>
                <w:lang w:val="en-CA"/>
              </w:rPr>
            </w:pPr>
            <w:r w:rsidRPr="00136756">
              <w:rPr>
                <w:rFonts w:asciiTheme="minorHAnsi" w:hAnsiTheme="minorHAnsi" w:cstheme="minorHAnsi"/>
                <w:b/>
                <w:bCs/>
                <w:iCs/>
                <w:smallCaps/>
                <w:color w:val="7030A0"/>
                <w:szCs w:val="20"/>
                <w:lang w:val="en-CA"/>
              </w:rPr>
              <w:lastRenderedPageBreak/>
              <w:t>Component 4.</w:t>
            </w:r>
          </w:p>
        </w:tc>
        <w:tc>
          <w:tcPr>
            <w:tcW w:w="12191" w:type="dxa"/>
            <w:gridSpan w:val="4"/>
            <w:tcBorders>
              <w:left w:val="single" w:sz="4" w:space="0" w:color="auto"/>
              <w:bottom w:val="single" w:sz="4" w:space="0" w:color="auto"/>
              <w:right w:val="single" w:sz="4" w:space="0" w:color="auto"/>
            </w:tcBorders>
            <w:shd w:val="clear" w:color="auto" w:fill="E7E6E6" w:themeFill="background2"/>
            <w:vAlign w:val="center"/>
          </w:tcPr>
          <w:p w14:paraId="0BCE8159" w14:textId="77777777" w:rsidR="007E7FFE" w:rsidRPr="00136756" w:rsidRDefault="007E7FFE" w:rsidP="009F016C">
            <w:pPr>
              <w:spacing w:before="20" w:after="20"/>
              <w:jc w:val="left"/>
              <w:rPr>
                <w:rFonts w:ascii="Times New Roman" w:hAnsi="Times New Roman"/>
                <w:bCs/>
                <w:i/>
                <w:szCs w:val="20"/>
                <w:lang w:val="en-CA"/>
              </w:rPr>
            </w:pPr>
            <w:r w:rsidRPr="00136756">
              <w:rPr>
                <w:rFonts w:asciiTheme="minorHAnsi" w:hAnsiTheme="minorHAnsi" w:cstheme="minorHAnsi"/>
                <w:b/>
                <w:bCs/>
                <w:iCs/>
                <w:smallCaps/>
                <w:color w:val="7030A0"/>
                <w:szCs w:val="20"/>
                <w:lang w:val="en-CA"/>
              </w:rPr>
              <w:t>Knowledge management, M&amp;E, and gender and people with disabilities (PWD) equity</w:t>
            </w:r>
          </w:p>
        </w:tc>
      </w:tr>
      <w:tr w:rsidR="007E7FFE" w:rsidRPr="0025623B" w14:paraId="2F36A107" w14:textId="77777777" w:rsidTr="007E7FFE">
        <w:trPr>
          <w:jc w:val="center"/>
        </w:trPr>
        <w:tc>
          <w:tcPr>
            <w:tcW w:w="226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B31DB0B" w14:textId="77777777" w:rsidR="007E7FFE" w:rsidRPr="00337D55" w:rsidRDefault="007E7FFE" w:rsidP="00C61561">
            <w:pPr>
              <w:spacing w:before="20" w:after="20"/>
              <w:jc w:val="left"/>
              <w:rPr>
                <w:b/>
                <w:bCs/>
                <w:iCs/>
                <w:color w:val="7030A0"/>
                <w:szCs w:val="20"/>
                <w:lang w:val="en-CA"/>
              </w:rPr>
            </w:pPr>
            <w:r w:rsidRPr="00337D55">
              <w:rPr>
                <w:b/>
                <w:bCs/>
                <w:iCs/>
                <w:color w:val="7030A0"/>
                <w:szCs w:val="20"/>
                <w:lang w:val="en-CA"/>
              </w:rPr>
              <w:t>Outcome 4</w:t>
            </w:r>
          </w:p>
          <w:p w14:paraId="52AD0817" w14:textId="77777777" w:rsidR="007E7FFE" w:rsidRPr="00050742" w:rsidRDefault="007E7FFE" w:rsidP="00C61561">
            <w:pPr>
              <w:spacing w:after="0"/>
              <w:jc w:val="left"/>
              <w:rPr>
                <w:color w:val="000000"/>
                <w:sz w:val="18"/>
                <w:szCs w:val="18"/>
                <w:lang w:val="en-CA"/>
              </w:rPr>
            </w:pPr>
            <w:r>
              <w:rPr>
                <w:rFonts w:asciiTheme="minorHAnsi" w:hAnsiTheme="minorHAnsi" w:cstheme="minorHAnsi"/>
                <w:color w:val="000000"/>
                <w:sz w:val="18"/>
                <w:szCs w:val="18"/>
                <w:lang w:val="en-CA"/>
              </w:rPr>
              <w:t>Effective knowledge sharing supports learning across project stakeholders, Comoros and regional SIDS</w:t>
            </w:r>
          </w:p>
        </w:tc>
        <w:tc>
          <w:tcPr>
            <w:tcW w:w="5261" w:type="dxa"/>
            <w:tcBorders>
              <w:top w:val="single" w:sz="4" w:space="0" w:color="auto"/>
              <w:left w:val="single" w:sz="4" w:space="0" w:color="auto"/>
              <w:bottom w:val="single" w:sz="4" w:space="0" w:color="auto"/>
              <w:right w:val="single" w:sz="4" w:space="0" w:color="auto"/>
            </w:tcBorders>
            <w:hideMark/>
          </w:tcPr>
          <w:p w14:paraId="531C450D" w14:textId="77777777" w:rsidR="007E7FFE" w:rsidRPr="0025623B" w:rsidRDefault="007E7FFE" w:rsidP="004C7589">
            <w:pPr>
              <w:spacing w:after="20"/>
              <w:rPr>
                <w:bCs/>
                <w:i/>
                <w:color w:val="7030A0"/>
                <w:sz w:val="18"/>
                <w:szCs w:val="18"/>
                <w:lang w:val="en-CA"/>
              </w:rPr>
            </w:pPr>
            <w:r w:rsidRPr="0025623B">
              <w:rPr>
                <w:bCs/>
                <w:i/>
                <w:color w:val="7030A0"/>
                <w:sz w:val="18"/>
                <w:szCs w:val="18"/>
                <w:lang w:val="en-CA"/>
              </w:rPr>
              <w:t>Indicator 1</w:t>
            </w:r>
            <w:r>
              <w:rPr>
                <w:bCs/>
                <w:i/>
                <w:color w:val="7030A0"/>
                <w:sz w:val="18"/>
                <w:szCs w:val="18"/>
                <w:lang w:val="en-CA"/>
              </w:rPr>
              <w:t>2</w:t>
            </w:r>
            <w:r w:rsidRPr="0025623B">
              <w:rPr>
                <w:bCs/>
                <w:i/>
                <w:color w:val="7030A0"/>
                <w:sz w:val="18"/>
                <w:szCs w:val="18"/>
                <w:lang w:val="en-CA"/>
              </w:rPr>
              <w:t>:</w:t>
            </w:r>
          </w:p>
          <w:p w14:paraId="7E91F6BC" w14:textId="77777777" w:rsidR="007E7FFE" w:rsidRPr="001733E0" w:rsidRDefault="007E7FFE" w:rsidP="00C61561">
            <w:pPr>
              <w:spacing w:after="0"/>
              <w:jc w:val="left"/>
              <w:rPr>
                <w:rFonts w:eastAsiaTheme="minorHAnsi"/>
                <w:sz w:val="18"/>
                <w:szCs w:val="18"/>
                <w:lang w:val="en-CA"/>
              </w:rPr>
            </w:pPr>
            <w:r w:rsidRPr="0025623B">
              <w:rPr>
                <w:rFonts w:eastAsiaTheme="minorHAnsi"/>
                <w:sz w:val="18"/>
                <w:szCs w:val="18"/>
                <w:lang w:val="en-CA"/>
              </w:rPr>
              <w:t xml:space="preserve">Number of village communities within national parks where members seek project support or apply knowledge and solutions shared through the project, outside targeted intervention sites or pilot sites (total </w:t>
            </w:r>
            <w:r>
              <w:rPr>
                <w:rFonts w:eastAsiaTheme="minorHAnsi"/>
                <w:sz w:val="18"/>
                <w:szCs w:val="18"/>
                <w:lang w:val="en-CA"/>
              </w:rPr>
              <w:t xml:space="preserve">of </w:t>
            </w:r>
            <w:r w:rsidRPr="0025623B">
              <w:rPr>
                <w:rFonts w:eastAsiaTheme="minorHAnsi"/>
                <w:sz w:val="18"/>
                <w:szCs w:val="18"/>
                <w:lang w:val="en-CA"/>
              </w:rPr>
              <w:t>74</w:t>
            </w:r>
            <w:r>
              <w:rPr>
                <w:rFonts w:eastAsiaTheme="minorHAnsi"/>
                <w:sz w:val="18"/>
                <w:szCs w:val="18"/>
                <w:lang w:val="en-CA"/>
              </w:rPr>
              <w:t xml:space="preserve"> </w:t>
            </w:r>
            <w:r w:rsidRPr="0025623B">
              <w:rPr>
                <w:rFonts w:eastAsiaTheme="minorHAnsi"/>
                <w:sz w:val="18"/>
                <w:szCs w:val="18"/>
                <w:lang w:val="en-CA"/>
              </w:rPr>
              <w:t xml:space="preserve">villages </w:t>
            </w:r>
            <w:r>
              <w:rPr>
                <w:rFonts w:eastAsiaTheme="minorHAnsi"/>
                <w:sz w:val="18"/>
                <w:szCs w:val="18"/>
                <w:lang w:val="en-CA"/>
              </w:rPr>
              <w:t>in PAs</w:t>
            </w:r>
            <w:r w:rsidRPr="0025623B">
              <w:rPr>
                <w:rFonts w:eastAsiaTheme="minorHAnsi"/>
                <w:sz w:val="18"/>
                <w:szCs w:val="18"/>
                <w:lang w:val="en-CA"/>
              </w:rPr>
              <w:t>)</w:t>
            </w:r>
          </w:p>
        </w:tc>
        <w:tc>
          <w:tcPr>
            <w:tcW w:w="2410" w:type="dxa"/>
            <w:tcBorders>
              <w:top w:val="single" w:sz="4" w:space="0" w:color="auto"/>
              <w:left w:val="single" w:sz="4" w:space="0" w:color="auto"/>
              <w:right w:val="single" w:sz="4" w:space="0" w:color="auto"/>
            </w:tcBorders>
          </w:tcPr>
          <w:p w14:paraId="40B38388" w14:textId="77777777" w:rsidR="007E7FFE" w:rsidRPr="00C00038" w:rsidRDefault="007E7FFE" w:rsidP="00311812">
            <w:pPr>
              <w:jc w:val="left"/>
              <w:rPr>
                <w:rFonts w:eastAsiaTheme="minorHAnsi"/>
                <w:sz w:val="18"/>
                <w:szCs w:val="18"/>
                <w:lang w:val="en-CA"/>
              </w:rPr>
            </w:pPr>
            <w:r w:rsidRPr="000C31E3">
              <w:rPr>
                <w:rFonts w:ascii="Times New Roman" w:hAnsi="Times New Roman"/>
                <w:bCs/>
                <w:iCs/>
                <w:sz w:val="18"/>
                <w:szCs w:val="18"/>
                <w:lang w:val="fr-CA"/>
              </w:rPr>
              <w:t>0</w:t>
            </w:r>
          </w:p>
        </w:tc>
        <w:tc>
          <w:tcPr>
            <w:tcW w:w="2268" w:type="dxa"/>
            <w:tcBorders>
              <w:top w:val="single" w:sz="4" w:space="0" w:color="auto"/>
              <w:left w:val="single" w:sz="4" w:space="0" w:color="auto"/>
              <w:right w:val="single" w:sz="4" w:space="0" w:color="auto"/>
            </w:tcBorders>
          </w:tcPr>
          <w:p w14:paraId="41C9CE59" w14:textId="77777777" w:rsidR="007E7FFE" w:rsidRPr="00282A11" w:rsidRDefault="007E7FFE" w:rsidP="00311812">
            <w:pPr>
              <w:jc w:val="left"/>
              <w:rPr>
                <w:rFonts w:cs="Calibri"/>
                <w:bCs/>
                <w:iCs/>
                <w:sz w:val="18"/>
                <w:szCs w:val="18"/>
                <w:lang w:val="en-CA"/>
              </w:rPr>
            </w:pPr>
            <w:r>
              <w:rPr>
                <w:rFonts w:eastAsiaTheme="minorHAnsi"/>
                <w:sz w:val="18"/>
                <w:szCs w:val="18"/>
                <w:lang w:val="fr-CA"/>
              </w:rPr>
              <w:t>10</w:t>
            </w:r>
          </w:p>
        </w:tc>
        <w:tc>
          <w:tcPr>
            <w:tcW w:w="2252" w:type="dxa"/>
            <w:tcBorders>
              <w:top w:val="single" w:sz="4" w:space="0" w:color="auto"/>
              <w:left w:val="single" w:sz="4" w:space="0" w:color="auto"/>
              <w:right w:val="single" w:sz="4" w:space="0" w:color="auto"/>
            </w:tcBorders>
          </w:tcPr>
          <w:p w14:paraId="75FE1348" w14:textId="77777777" w:rsidR="007E7FFE" w:rsidRPr="000A5F18" w:rsidRDefault="007E7FFE" w:rsidP="00311812">
            <w:pPr>
              <w:jc w:val="left"/>
              <w:rPr>
                <w:rFonts w:ascii="Times New Roman" w:hAnsi="Times New Roman"/>
                <w:bCs/>
                <w:i/>
                <w:sz w:val="18"/>
                <w:szCs w:val="18"/>
                <w:lang w:val="en-CA"/>
              </w:rPr>
            </w:pPr>
            <w:r>
              <w:rPr>
                <w:rFonts w:eastAsiaTheme="minorHAnsi"/>
                <w:sz w:val="18"/>
                <w:szCs w:val="18"/>
                <w:lang w:val="fr-CA"/>
              </w:rPr>
              <w:t>20</w:t>
            </w:r>
          </w:p>
        </w:tc>
      </w:tr>
      <w:tr w:rsidR="007E7FFE" w:rsidRPr="0094053C" w14:paraId="052C0893" w14:textId="77777777" w:rsidTr="007E7FFE">
        <w:trPr>
          <w:jc w:val="center"/>
        </w:trPr>
        <w:tc>
          <w:tcPr>
            <w:tcW w:w="2263" w:type="dxa"/>
            <w:tcBorders>
              <w:left w:val="single" w:sz="4" w:space="0" w:color="auto"/>
              <w:right w:val="single" w:sz="4" w:space="0" w:color="auto"/>
            </w:tcBorders>
            <w:shd w:val="clear" w:color="auto" w:fill="E7E6E6" w:themeFill="background2"/>
            <w:vAlign w:val="center"/>
          </w:tcPr>
          <w:p w14:paraId="5DCC445C" w14:textId="77777777" w:rsidR="007E7FFE" w:rsidRPr="0025623B" w:rsidRDefault="007E7FFE" w:rsidP="00311812">
            <w:pPr>
              <w:spacing w:before="40" w:after="40"/>
              <w:jc w:val="left"/>
              <w:rPr>
                <w:rFonts w:ascii="Times New Roman" w:hAnsi="Times New Roman"/>
                <w:b/>
                <w:bCs/>
                <w:sz w:val="18"/>
                <w:szCs w:val="18"/>
                <w:lang w:val="en-CA"/>
              </w:rPr>
            </w:pPr>
            <w:r>
              <w:rPr>
                <w:rFonts w:asciiTheme="minorHAnsi" w:hAnsiTheme="minorHAnsi" w:cstheme="minorHAnsi"/>
                <w:bCs/>
                <w:iCs/>
                <w:szCs w:val="20"/>
                <w:lang w:val="fr-CA"/>
              </w:rPr>
              <w:t>Outputs to achieve Outcome 4</w:t>
            </w:r>
          </w:p>
        </w:tc>
        <w:tc>
          <w:tcPr>
            <w:tcW w:w="12191" w:type="dxa"/>
            <w:gridSpan w:val="4"/>
            <w:tcBorders>
              <w:top w:val="single" w:sz="4" w:space="0" w:color="auto"/>
              <w:left w:val="single" w:sz="4" w:space="0" w:color="auto"/>
              <w:bottom w:val="single" w:sz="4" w:space="0" w:color="auto"/>
              <w:right w:val="single" w:sz="4" w:space="0" w:color="auto"/>
            </w:tcBorders>
            <w:vAlign w:val="center"/>
          </w:tcPr>
          <w:p w14:paraId="00676DD2" w14:textId="77777777" w:rsidR="007E7FFE" w:rsidRPr="006F342D" w:rsidRDefault="007E7FFE" w:rsidP="00C61561">
            <w:pPr>
              <w:spacing w:after="0"/>
              <w:jc w:val="left"/>
              <w:rPr>
                <w:rFonts w:asciiTheme="minorHAnsi" w:hAnsiTheme="minorHAnsi" w:cstheme="minorHAnsi"/>
                <w:sz w:val="18"/>
                <w:szCs w:val="18"/>
                <w:lang w:val="en-CA"/>
              </w:rPr>
            </w:pPr>
            <w:r w:rsidRPr="006F342D">
              <w:rPr>
                <w:rFonts w:cstheme="minorHAnsi"/>
                <w:b/>
                <w:iCs/>
                <w:color w:val="7030A0"/>
                <w:sz w:val="18"/>
                <w:szCs w:val="18"/>
                <w:lang w:val="en-GB"/>
              </w:rPr>
              <w:t xml:space="preserve">Output </w:t>
            </w:r>
            <w:r w:rsidRPr="006F342D">
              <w:rPr>
                <w:rFonts w:cstheme="minorHAnsi"/>
                <w:b/>
                <w:color w:val="7030A0"/>
                <w:sz w:val="18"/>
                <w:szCs w:val="18"/>
                <w:lang w:val="en-GB"/>
              </w:rPr>
              <w:t xml:space="preserve">4.1 </w:t>
            </w:r>
            <w:r w:rsidRPr="006F342D">
              <w:rPr>
                <w:rFonts w:asciiTheme="minorHAnsi" w:hAnsiTheme="minorHAnsi" w:cstheme="minorHAnsi"/>
                <w:sz w:val="18"/>
                <w:szCs w:val="18"/>
                <w:lang w:val="en-CA"/>
              </w:rPr>
              <w:t>Technical knowledge and lessons learned from project experiences are compiled and evaluated to increase the effectiveness of project implementation and translated into knowledge products and disseminated within project sites, across Comoros, and among regional SIDS to strengthen the capacities of all biodiversity conservation stakeholders</w:t>
            </w:r>
          </w:p>
          <w:p w14:paraId="1AECB016" w14:textId="77777777" w:rsidR="007E7FFE" w:rsidRPr="0025623B" w:rsidRDefault="007E7FFE" w:rsidP="00C61561">
            <w:pPr>
              <w:spacing w:after="0"/>
              <w:jc w:val="left"/>
              <w:rPr>
                <w:rFonts w:ascii="Times New Roman" w:hAnsi="Times New Roman"/>
                <w:bCs/>
                <w:i/>
                <w:sz w:val="18"/>
                <w:szCs w:val="18"/>
                <w:lang w:val="en-CA"/>
              </w:rPr>
            </w:pPr>
            <w:r w:rsidRPr="006F342D">
              <w:rPr>
                <w:rFonts w:cstheme="minorHAnsi"/>
                <w:b/>
                <w:iCs/>
                <w:color w:val="7030A0"/>
                <w:sz w:val="18"/>
                <w:szCs w:val="18"/>
                <w:lang w:val="en-GB"/>
              </w:rPr>
              <w:t xml:space="preserve">Output 4.2 </w:t>
            </w:r>
            <w:r w:rsidRPr="006F342D">
              <w:rPr>
                <w:rFonts w:cstheme="minorHAnsi"/>
                <w:bCs/>
                <w:iCs/>
                <w:sz w:val="18"/>
                <w:szCs w:val="18"/>
                <w:lang w:val="en-GB"/>
              </w:rPr>
              <w:t>National ownership and pride in the Comoros PAs through increased public perception of the richness and uniqueness of the biodiversity and landscapes and the value of the ecosystem services they provide</w:t>
            </w:r>
          </w:p>
        </w:tc>
      </w:tr>
      <w:tr w:rsidR="007E7FFE" w:rsidRPr="0094053C" w14:paraId="36C40667" w14:textId="77777777" w:rsidTr="007E7FFE">
        <w:trPr>
          <w:trHeight w:val="765"/>
          <w:jc w:val="center"/>
        </w:trPr>
        <w:tc>
          <w:tcPr>
            <w:tcW w:w="2263" w:type="dxa"/>
            <w:tcBorders>
              <w:left w:val="single" w:sz="4" w:space="0" w:color="auto"/>
              <w:right w:val="single" w:sz="4" w:space="0" w:color="auto"/>
            </w:tcBorders>
            <w:shd w:val="clear" w:color="auto" w:fill="E7E6E6" w:themeFill="background2"/>
            <w:vAlign w:val="center"/>
          </w:tcPr>
          <w:p w14:paraId="0551A355" w14:textId="77777777" w:rsidR="007E7FFE" w:rsidRPr="00D150CC" w:rsidRDefault="007E7FFE" w:rsidP="00311812">
            <w:pPr>
              <w:spacing w:before="40" w:after="40"/>
              <w:jc w:val="left"/>
              <w:rPr>
                <w:b/>
                <w:bCs/>
                <w:iCs/>
                <w:color w:val="7030A0"/>
                <w:szCs w:val="20"/>
                <w:lang w:val="en-CA"/>
              </w:rPr>
            </w:pPr>
            <w:r w:rsidRPr="00337D55">
              <w:rPr>
                <w:b/>
                <w:bCs/>
                <w:iCs/>
                <w:color w:val="7030A0"/>
                <w:szCs w:val="20"/>
                <w:lang w:val="en-CA"/>
              </w:rPr>
              <w:t xml:space="preserve">Outcome </w:t>
            </w:r>
            <w:r>
              <w:rPr>
                <w:b/>
                <w:bCs/>
                <w:iCs/>
                <w:color w:val="7030A0"/>
                <w:szCs w:val="20"/>
                <w:lang w:val="en-CA"/>
              </w:rPr>
              <w:t>5</w:t>
            </w:r>
          </w:p>
          <w:p w14:paraId="27F3A2A3" w14:textId="77777777" w:rsidR="007E7FFE" w:rsidRPr="0025623B" w:rsidRDefault="007E7FFE" w:rsidP="00311812">
            <w:pPr>
              <w:spacing w:before="40" w:after="40"/>
              <w:jc w:val="left"/>
              <w:rPr>
                <w:rFonts w:ascii="Times New Roman" w:hAnsi="Times New Roman"/>
                <w:b/>
                <w:bCs/>
                <w:sz w:val="18"/>
                <w:szCs w:val="18"/>
                <w:lang w:val="en-CA"/>
              </w:rPr>
            </w:pPr>
            <w:r>
              <w:rPr>
                <w:rFonts w:asciiTheme="minorHAnsi" w:hAnsiTheme="minorHAnsi" w:cstheme="minorHAnsi"/>
                <w:color w:val="000000"/>
                <w:sz w:val="18"/>
                <w:szCs w:val="18"/>
                <w:lang w:val="en-CA"/>
              </w:rPr>
              <w:t>Increased opportunities for women and PWD to benefit from ecosystem goods and services in PAs and to integrate nature-based value chains linked to PAs</w:t>
            </w:r>
          </w:p>
        </w:tc>
        <w:tc>
          <w:tcPr>
            <w:tcW w:w="5261" w:type="dxa"/>
            <w:tcBorders>
              <w:top w:val="single" w:sz="4" w:space="0" w:color="auto"/>
              <w:left w:val="single" w:sz="4" w:space="0" w:color="auto"/>
              <w:bottom w:val="single" w:sz="4" w:space="0" w:color="auto"/>
              <w:right w:val="single" w:sz="4" w:space="0" w:color="auto"/>
            </w:tcBorders>
            <w:vAlign w:val="center"/>
          </w:tcPr>
          <w:p w14:paraId="48B307E1" w14:textId="77777777" w:rsidR="007E7FFE" w:rsidRPr="002C75CB" w:rsidRDefault="007E7FFE" w:rsidP="009F016C">
            <w:pPr>
              <w:spacing w:after="0"/>
              <w:rPr>
                <w:bCs/>
                <w:i/>
                <w:color w:val="7030A0"/>
                <w:sz w:val="18"/>
                <w:szCs w:val="18"/>
                <w:lang w:val="en-CA"/>
              </w:rPr>
            </w:pPr>
            <w:r w:rsidRPr="002C75CB">
              <w:rPr>
                <w:bCs/>
                <w:i/>
                <w:color w:val="7030A0"/>
                <w:sz w:val="18"/>
                <w:szCs w:val="18"/>
                <w:lang w:val="en-CA"/>
              </w:rPr>
              <w:t>Indicator 1</w:t>
            </w:r>
            <w:r>
              <w:rPr>
                <w:bCs/>
                <w:i/>
                <w:color w:val="7030A0"/>
                <w:sz w:val="18"/>
                <w:szCs w:val="18"/>
                <w:lang w:val="en-CA"/>
              </w:rPr>
              <w:t>3</w:t>
            </w:r>
            <w:r w:rsidRPr="002C75CB">
              <w:rPr>
                <w:bCs/>
                <w:i/>
                <w:color w:val="7030A0"/>
                <w:sz w:val="18"/>
                <w:szCs w:val="18"/>
                <w:lang w:val="en-CA"/>
              </w:rPr>
              <w:t>:</w:t>
            </w:r>
          </w:p>
          <w:p w14:paraId="17421337" w14:textId="77777777" w:rsidR="007E7FFE" w:rsidRPr="0025623B" w:rsidRDefault="007E7FFE" w:rsidP="009F016C">
            <w:pPr>
              <w:spacing w:after="0"/>
              <w:jc w:val="left"/>
              <w:rPr>
                <w:sz w:val="18"/>
                <w:szCs w:val="18"/>
                <w:lang w:val="en-CA"/>
              </w:rPr>
            </w:pPr>
            <w:r w:rsidRPr="001733E0">
              <w:rPr>
                <w:rFonts w:eastAsiaTheme="minorHAnsi"/>
                <w:sz w:val="18"/>
                <w:szCs w:val="18"/>
                <w:lang w:val="en-CA"/>
              </w:rPr>
              <w:t>Representation (%) of women in the co-governance system of national parks participating in decision-making processes relating to management planning and development of park land</w:t>
            </w:r>
            <w:r>
              <w:rPr>
                <w:rFonts w:eastAsiaTheme="minorHAnsi"/>
                <w:sz w:val="18"/>
                <w:szCs w:val="18"/>
                <w:lang w:val="en-CA"/>
              </w:rPr>
              <w:t xml:space="preserve"> and</w:t>
            </w:r>
            <w:r w:rsidRPr="001733E0">
              <w:rPr>
                <w:rFonts w:eastAsiaTheme="minorHAnsi"/>
                <w:sz w:val="18"/>
                <w:szCs w:val="18"/>
                <w:lang w:val="en-CA"/>
              </w:rPr>
              <w:t xml:space="preserve"> coastal marine areas and resource</w:t>
            </w:r>
            <w:r>
              <w:rPr>
                <w:rFonts w:eastAsiaTheme="minorHAnsi"/>
                <w:sz w:val="18"/>
                <w:szCs w:val="18"/>
                <w:lang w:val="en-CA"/>
              </w:rPr>
              <w:t xml:space="preserve"> </w:t>
            </w:r>
            <w:r w:rsidRPr="001733E0">
              <w:rPr>
                <w:rFonts w:eastAsiaTheme="minorHAnsi"/>
                <w:sz w:val="18"/>
                <w:szCs w:val="18"/>
                <w:lang w:val="en-CA"/>
              </w:rPr>
              <w:t>use</w:t>
            </w:r>
            <w:r>
              <w:rPr>
                <w:rFonts w:eastAsiaTheme="minorHAnsi"/>
                <w:sz w:val="18"/>
                <w:szCs w:val="18"/>
                <w:lang w:val="en-CA"/>
              </w:rPr>
              <w:t>s</w:t>
            </w:r>
            <w:r w:rsidRPr="001733E0">
              <w:rPr>
                <w:rFonts w:eastAsiaTheme="minorHAnsi"/>
                <w:sz w:val="18"/>
                <w:szCs w:val="18"/>
                <w:lang w:val="en-CA"/>
              </w:rPr>
              <w:t>:</w:t>
            </w:r>
            <w:r w:rsidRPr="001733E0">
              <w:rPr>
                <w:rFonts w:eastAsiaTheme="minorHAnsi"/>
                <w:sz w:val="18"/>
                <w:szCs w:val="18"/>
                <w:lang w:val="en-CA"/>
              </w:rPr>
              <w:br/>
              <w:t>- PA management staff</w:t>
            </w:r>
            <w:r w:rsidRPr="001733E0">
              <w:rPr>
                <w:rFonts w:eastAsiaTheme="minorHAnsi"/>
                <w:sz w:val="18"/>
                <w:szCs w:val="18"/>
                <w:lang w:val="en-CA"/>
              </w:rPr>
              <w:br/>
              <w:t>- National Agency for PA Management members (60-member association)</w:t>
            </w:r>
            <w:r w:rsidRPr="001733E0">
              <w:rPr>
                <w:rFonts w:eastAsiaTheme="minorHAnsi"/>
                <w:sz w:val="18"/>
                <w:szCs w:val="18"/>
                <w:lang w:val="en-CA"/>
              </w:rPr>
              <w:br/>
              <w:t>- National Parks Co-management committees</w:t>
            </w:r>
            <w:r w:rsidRPr="001733E0">
              <w:rPr>
                <w:rFonts w:eastAsiaTheme="minorHAnsi"/>
                <w:sz w:val="18"/>
                <w:szCs w:val="18"/>
                <w:lang w:val="en-CA"/>
              </w:rPr>
              <w:br/>
              <w:t>- Village co-management committees</w:t>
            </w:r>
          </w:p>
        </w:tc>
        <w:tc>
          <w:tcPr>
            <w:tcW w:w="2410" w:type="dxa"/>
            <w:tcBorders>
              <w:top w:val="single" w:sz="4" w:space="0" w:color="auto"/>
              <w:left w:val="single" w:sz="4" w:space="0" w:color="auto"/>
              <w:bottom w:val="single" w:sz="4" w:space="0" w:color="auto"/>
              <w:right w:val="single" w:sz="4" w:space="0" w:color="auto"/>
            </w:tcBorders>
            <w:vAlign w:val="center"/>
          </w:tcPr>
          <w:p w14:paraId="5CE7DB9A" w14:textId="77777777" w:rsidR="007E7FFE" w:rsidRPr="0025623B" w:rsidRDefault="007E7FFE" w:rsidP="009F016C">
            <w:pPr>
              <w:spacing w:after="0"/>
              <w:jc w:val="left"/>
              <w:rPr>
                <w:rFonts w:ascii="Times New Roman" w:hAnsi="Times New Roman"/>
                <w:bCs/>
                <w:i/>
                <w:sz w:val="18"/>
                <w:szCs w:val="18"/>
                <w:lang w:val="en-CA"/>
              </w:rPr>
            </w:pPr>
            <w:r w:rsidRPr="00C00038">
              <w:rPr>
                <w:rFonts w:eastAsiaTheme="minorHAnsi"/>
                <w:sz w:val="18"/>
                <w:szCs w:val="18"/>
                <w:lang w:val="en-CA"/>
              </w:rPr>
              <w:t xml:space="preserve">PA management staff: 27% (17% of </w:t>
            </w:r>
            <w:r w:rsidRPr="00C00038">
              <w:rPr>
                <w:rFonts w:eastAsiaTheme="minorHAnsi"/>
                <w:i/>
                <w:iCs/>
                <w:sz w:val="18"/>
                <w:szCs w:val="18"/>
                <w:lang w:val="en-CA"/>
              </w:rPr>
              <w:t>Conservateurs</w:t>
            </w:r>
            <w:r w:rsidRPr="00C00038">
              <w:rPr>
                <w:rFonts w:eastAsiaTheme="minorHAnsi"/>
                <w:sz w:val="18"/>
                <w:szCs w:val="18"/>
                <w:lang w:val="en-CA"/>
              </w:rPr>
              <w:t xml:space="preserve">, 25% of community mobilizers and 28% of </w:t>
            </w:r>
            <w:proofErr w:type="spellStart"/>
            <w:r>
              <w:rPr>
                <w:rFonts w:eastAsiaTheme="minorHAnsi"/>
                <w:sz w:val="18"/>
                <w:szCs w:val="18"/>
                <w:lang w:val="en-CA"/>
              </w:rPr>
              <w:t>e</w:t>
            </w:r>
            <w:r w:rsidRPr="00C00038">
              <w:rPr>
                <w:rFonts w:eastAsiaTheme="minorHAnsi"/>
                <w:sz w:val="18"/>
                <w:szCs w:val="18"/>
                <w:lang w:val="en-CA"/>
              </w:rPr>
              <w:t>cogards</w:t>
            </w:r>
            <w:proofErr w:type="spellEnd"/>
            <w:r w:rsidRPr="00C00038">
              <w:rPr>
                <w:rFonts w:eastAsiaTheme="minorHAnsi"/>
                <w:sz w:val="18"/>
                <w:szCs w:val="18"/>
                <w:lang w:val="en-CA"/>
              </w:rPr>
              <w:t>)</w:t>
            </w:r>
            <w:r w:rsidRPr="00C00038">
              <w:rPr>
                <w:rFonts w:eastAsiaTheme="minorHAnsi"/>
                <w:sz w:val="18"/>
                <w:szCs w:val="18"/>
                <w:lang w:val="en-CA"/>
              </w:rPr>
              <w:br/>
            </w:r>
            <w:r w:rsidRPr="000A5F18">
              <w:rPr>
                <w:rFonts w:eastAsiaTheme="minorHAnsi"/>
                <w:sz w:val="18"/>
                <w:szCs w:val="18"/>
                <w:lang w:val="en-CA"/>
              </w:rPr>
              <w:t>National Agency for PA Management</w:t>
            </w:r>
            <w:r w:rsidRPr="00C00038">
              <w:rPr>
                <w:rFonts w:eastAsiaTheme="minorHAnsi"/>
                <w:sz w:val="18"/>
                <w:szCs w:val="18"/>
                <w:lang w:val="en-CA"/>
              </w:rPr>
              <w:t>: 23 %</w:t>
            </w:r>
            <w:r w:rsidRPr="00C00038">
              <w:rPr>
                <w:rFonts w:eastAsiaTheme="minorHAnsi"/>
                <w:sz w:val="18"/>
                <w:szCs w:val="18"/>
                <w:lang w:val="en-CA"/>
              </w:rPr>
              <w:br/>
              <w:t>National Parks Co-management committees: 50%</w:t>
            </w:r>
            <w:r w:rsidRPr="00C00038">
              <w:rPr>
                <w:rFonts w:eastAsiaTheme="minorHAnsi"/>
                <w:sz w:val="18"/>
                <w:szCs w:val="18"/>
                <w:lang w:val="en-CA"/>
              </w:rPr>
              <w:br/>
              <w:t>Village co-management committees: 50%</w:t>
            </w:r>
          </w:p>
        </w:tc>
        <w:tc>
          <w:tcPr>
            <w:tcW w:w="2268" w:type="dxa"/>
            <w:tcBorders>
              <w:top w:val="single" w:sz="4" w:space="0" w:color="auto"/>
              <w:left w:val="single" w:sz="4" w:space="0" w:color="auto"/>
              <w:bottom w:val="single" w:sz="4" w:space="0" w:color="auto"/>
              <w:right w:val="single" w:sz="4" w:space="0" w:color="auto"/>
            </w:tcBorders>
            <w:vAlign w:val="center"/>
          </w:tcPr>
          <w:p w14:paraId="45E08CBE" w14:textId="77777777" w:rsidR="007E7FFE" w:rsidRPr="0025623B" w:rsidRDefault="007E7FFE" w:rsidP="00311812">
            <w:pPr>
              <w:spacing w:before="40" w:after="40"/>
              <w:jc w:val="left"/>
              <w:rPr>
                <w:rFonts w:ascii="Times New Roman" w:hAnsi="Times New Roman"/>
                <w:bCs/>
                <w:i/>
                <w:sz w:val="18"/>
                <w:szCs w:val="18"/>
                <w:lang w:val="en-CA"/>
              </w:rPr>
            </w:pPr>
            <w:r w:rsidRPr="00D150CC">
              <w:rPr>
                <w:rFonts w:cs="Calibri"/>
                <w:bCs/>
                <w:iCs/>
                <w:sz w:val="18"/>
                <w:szCs w:val="18"/>
                <w:lang w:val="fr-CA"/>
              </w:rPr>
              <w:t>n.a.</w:t>
            </w:r>
          </w:p>
        </w:tc>
        <w:tc>
          <w:tcPr>
            <w:tcW w:w="2252" w:type="dxa"/>
            <w:tcBorders>
              <w:top w:val="single" w:sz="4" w:space="0" w:color="auto"/>
              <w:left w:val="single" w:sz="4" w:space="0" w:color="auto"/>
              <w:bottom w:val="single" w:sz="4" w:space="0" w:color="auto"/>
              <w:right w:val="single" w:sz="4" w:space="0" w:color="auto"/>
            </w:tcBorders>
            <w:vAlign w:val="center"/>
          </w:tcPr>
          <w:p w14:paraId="52844125" w14:textId="77777777" w:rsidR="007E7FFE" w:rsidRPr="0025623B" w:rsidRDefault="007E7FFE" w:rsidP="00311812">
            <w:pPr>
              <w:spacing w:before="40" w:after="40"/>
              <w:jc w:val="left"/>
              <w:rPr>
                <w:rFonts w:ascii="Times New Roman" w:hAnsi="Times New Roman"/>
                <w:bCs/>
                <w:i/>
                <w:sz w:val="18"/>
                <w:szCs w:val="18"/>
                <w:lang w:val="en-CA"/>
              </w:rPr>
            </w:pPr>
            <w:r w:rsidRPr="000A5F18">
              <w:rPr>
                <w:rFonts w:eastAsiaTheme="minorHAnsi"/>
                <w:sz w:val="18"/>
                <w:szCs w:val="18"/>
                <w:lang w:val="en-CA"/>
              </w:rPr>
              <w:t>PA management staff: 35%</w:t>
            </w:r>
            <w:r w:rsidRPr="000A5F18">
              <w:rPr>
                <w:rFonts w:eastAsiaTheme="minorHAnsi"/>
                <w:sz w:val="18"/>
                <w:szCs w:val="18"/>
                <w:lang w:val="en-CA"/>
              </w:rPr>
              <w:br/>
              <w:t>National Agency for PA Management: 35%</w:t>
            </w:r>
            <w:r w:rsidRPr="000A5F18">
              <w:rPr>
                <w:rFonts w:eastAsiaTheme="minorHAnsi"/>
                <w:sz w:val="18"/>
                <w:szCs w:val="18"/>
                <w:lang w:val="en-CA"/>
              </w:rPr>
              <w:br/>
              <w:t>National Parks Co-management committees: 50%</w:t>
            </w:r>
            <w:r w:rsidRPr="000A5F18">
              <w:rPr>
                <w:rFonts w:eastAsiaTheme="minorHAnsi"/>
                <w:sz w:val="18"/>
                <w:szCs w:val="18"/>
                <w:lang w:val="en-CA"/>
              </w:rPr>
              <w:br/>
              <w:t>Village co-management committees: 50%</w:t>
            </w:r>
          </w:p>
        </w:tc>
      </w:tr>
      <w:tr w:rsidR="007E7FFE" w:rsidRPr="0094053C" w14:paraId="0086C22A" w14:textId="77777777" w:rsidTr="007E7FFE">
        <w:trPr>
          <w:jc w:val="center"/>
        </w:trPr>
        <w:tc>
          <w:tcPr>
            <w:tcW w:w="2263" w:type="dxa"/>
            <w:tcBorders>
              <w:left w:val="single" w:sz="4" w:space="0" w:color="auto"/>
              <w:right w:val="single" w:sz="4" w:space="0" w:color="auto"/>
            </w:tcBorders>
            <w:shd w:val="clear" w:color="auto" w:fill="E7E6E6" w:themeFill="background2"/>
            <w:vAlign w:val="center"/>
          </w:tcPr>
          <w:p w14:paraId="19366EB8" w14:textId="77777777" w:rsidR="007E7FFE" w:rsidRPr="0025623B" w:rsidRDefault="007E7FFE" w:rsidP="00C61561">
            <w:pPr>
              <w:spacing w:after="0"/>
              <w:jc w:val="left"/>
              <w:rPr>
                <w:rFonts w:ascii="Times New Roman" w:hAnsi="Times New Roman"/>
                <w:b/>
                <w:bCs/>
                <w:sz w:val="18"/>
                <w:szCs w:val="18"/>
                <w:lang w:val="en-CA"/>
              </w:rPr>
            </w:pPr>
            <w:r>
              <w:rPr>
                <w:rFonts w:asciiTheme="minorHAnsi" w:hAnsiTheme="minorHAnsi" w:cstheme="minorHAnsi"/>
                <w:bCs/>
                <w:iCs/>
                <w:szCs w:val="20"/>
                <w:lang w:val="fr-CA"/>
              </w:rPr>
              <w:t>Output to achieve Outcome 5</w:t>
            </w:r>
          </w:p>
        </w:tc>
        <w:tc>
          <w:tcPr>
            <w:tcW w:w="12191" w:type="dxa"/>
            <w:gridSpan w:val="4"/>
            <w:tcBorders>
              <w:top w:val="single" w:sz="4" w:space="0" w:color="auto"/>
              <w:left w:val="single" w:sz="4" w:space="0" w:color="auto"/>
              <w:bottom w:val="single" w:sz="4" w:space="0" w:color="auto"/>
              <w:right w:val="single" w:sz="4" w:space="0" w:color="auto"/>
            </w:tcBorders>
            <w:vAlign w:val="center"/>
          </w:tcPr>
          <w:p w14:paraId="58423F64" w14:textId="77777777" w:rsidR="007E7FFE" w:rsidRPr="006F342D" w:rsidRDefault="007E7FFE" w:rsidP="00C61561">
            <w:pPr>
              <w:spacing w:after="0"/>
              <w:jc w:val="left"/>
              <w:rPr>
                <w:rFonts w:cstheme="minorHAnsi"/>
                <w:bCs/>
                <w:sz w:val="18"/>
                <w:szCs w:val="18"/>
                <w:lang w:val="en-GB"/>
              </w:rPr>
            </w:pPr>
            <w:r w:rsidRPr="006F342D">
              <w:rPr>
                <w:rFonts w:cstheme="minorHAnsi"/>
                <w:b/>
                <w:iCs/>
                <w:color w:val="7030A0"/>
                <w:sz w:val="18"/>
                <w:szCs w:val="18"/>
                <w:lang w:val="en-GB"/>
              </w:rPr>
              <w:t xml:space="preserve">Output </w:t>
            </w:r>
            <w:r w:rsidRPr="006F342D">
              <w:rPr>
                <w:rFonts w:cstheme="minorHAnsi"/>
                <w:b/>
                <w:color w:val="7030A0"/>
                <w:sz w:val="18"/>
                <w:szCs w:val="18"/>
                <w:lang w:val="en-GB"/>
              </w:rPr>
              <w:t xml:space="preserve">5.1 </w:t>
            </w:r>
            <w:r w:rsidRPr="006F342D">
              <w:rPr>
                <w:rFonts w:cstheme="minorHAnsi"/>
                <w:bCs/>
                <w:sz w:val="18"/>
                <w:szCs w:val="18"/>
                <w:lang w:val="en-GB"/>
              </w:rPr>
              <w:t>Gender and PWD action plans are implemented, monitored and evaluated</w:t>
            </w:r>
          </w:p>
        </w:tc>
      </w:tr>
    </w:tbl>
    <w:p w14:paraId="12A99032" w14:textId="77777777" w:rsidR="00C87177" w:rsidRDefault="00C87177" w:rsidP="009F016C">
      <w:pPr>
        <w:spacing w:after="0"/>
      </w:pPr>
    </w:p>
    <w:p w14:paraId="0E0D7CBC" w14:textId="77777777" w:rsidR="0053408E" w:rsidRPr="00C87177" w:rsidRDefault="0053408E" w:rsidP="00C87177">
      <w:pPr>
        <w:sectPr w:rsidR="0053408E" w:rsidRPr="00C87177" w:rsidSect="009F19D4">
          <w:pgSz w:w="15840" w:h="12240" w:orient="landscape" w:code="1"/>
          <w:pgMar w:top="720" w:right="720" w:bottom="720" w:left="720" w:header="720" w:footer="432" w:gutter="0"/>
          <w:cols w:space="708"/>
          <w:titlePg/>
          <w:docGrid w:linePitch="360"/>
        </w:sectPr>
      </w:pPr>
    </w:p>
    <w:p w14:paraId="3676FAB9" w14:textId="77777777" w:rsidR="0053408E" w:rsidRPr="0003763F" w:rsidRDefault="0053408E" w:rsidP="003B2A79">
      <w:pPr>
        <w:pStyle w:val="Titre1"/>
        <w:spacing w:before="0" w:after="60"/>
        <w:rPr>
          <w:rFonts w:ascii="Calibri" w:hAnsi="Calibri"/>
          <w:szCs w:val="28"/>
        </w:rPr>
      </w:pPr>
      <w:bookmarkStart w:id="34" w:name="_Toc86771965"/>
      <w:bookmarkStart w:id="35" w:name="_Toc207800914"/>
      <w:bookmarkStart w:id="36" w:name="_Toc407785522"/>
      <w:bookmarkEnd w:id="32"/>
      <w:r w:rsidRPr="0003763F">
        <w:rPr>
          <w:rFonts w:ascii="Calibri" w:hAnsi="Calibri"/>
          <w:szCs w:val="28"/>
        </w:rPr>
        <w:lastRenderedPageBreak/>
        <w:t>Monitoring and Evaluation (M&amp;E) Plan</w:t>
      </w:r>
      <w:bookmarkEnd w:id="34"/>
    </w:p>
    <w:p w14:paraId="34825A65" w14:textId="4E6AED1C" w:rsidR="00793A57" w:rsidRDefault="0053408E" w:rsidP="008B3E61">
      <w:pPr>
        <w:spacing w:before="120" w:after="120"/>
        <w:rPr>
          <w:rFonts w:cs="Calibri"/>
          <w:szCs w:val="20"/>
        </w:rPr>
      </w:pPr>
      <w:r w:rsidRPr="0003763F">
        <w:rPr>
          <w:rFonts w:cs="Calibri"/>
          <w:szCs w:val="20"/>
        </w:rPr>
        <w:t>The project results</w:t>
      </w:r>
      <w:r w:rsidR="00223FD3">
        <w:rPr>
          <w:rFonts w:cs="Calibri"/>
          <w:szCs w:val="20"/>
        </w:rPr>
        <w:t>, corresponding indicators and mid-term and end-of-project targets</w:t>
      </w:r>
      <w:r w:rsidR="00243D31">
        <w:rPr>
          <w:rFonts w:cs="Calibri"/>
          <w:szCs w:val="20"/>
        </w:rPr>
        <w:t xml:space="preserve"> in</w:t>
      </w:r>
      <w:r w:rsidRPr="0003763F">
        <w:rPr>
          <w:rFonts w:cs="Calibri"/>
          <w:szCs w:val="20"/>
        </w:rPr>
        <w:t xml:space="preserve"> the project results framework will be monitored annually and evaluated periodically during project implementation</w:t>
      </w:r>
      <w:r w:rsidRPr="003C681C">
        <w:rPr>
          <w:rFonts w:cs="Calibri"/>
          <w:szCs w:val="20"/>
        </w:rPr>
        <w:t>.</w:t>
      </w:r>
      <w:r w:rsidR="00243D31">
        <w:rPr>
          <w:rFonts w:cs="Calibri"/>
          <w:szCs w:val="20"/>
        </w:rPr>
        <w:t xml:space="preserve"> </w:t>
      </w:r>
      <w:r w:rsidR="00793A57">
        <w:rPr>
          <w:rFonts w:cs="Calibri"/>
          <w:szCs w:val="20"/>
        </w:rPr>
        <w:t>If baseline data for some of the results indicators is not yet available, it will be collected during the first year of project implementation</w:t>
      </w:r>
      <w:r w:rsidR="00B344BE">
        <w:rPr>
          <w:rFonts w:cs="Calibri"/>
          <w:szCs w:val="20"/>
        </w:rPr>
        <w:t xml:space="preserve">. The </w:t>
      </w:r>
      <w:r w:rsidR="00793A57">
        <w:rPr>
          <w:rFonts w:cs="Calibri"/>
          <w:szCs w:val="20"/>
        </w:rPr>
        <w:t>Monitoring Plan included in Annex</w:t>
      </w:r>
      <w:r w:rsidR="00B344BE">
        <w:rPr>
          <w:rFonts w:cs="Calibri"/>
          <w:szCs w:val="20"/>
        </w:rPr>
        <w:t xml:space="preserve"> </w:t>
      </w:r>
      <w:r w:rsidR="003C49CF">
        <w:rPr>
          <w:rFonts w:cs="Calibri"/>
          <w:szCs w:val="20"/>
        </w:rPr>
        <w:t xml:space="preserve">4 </w:t>
      </w:r>
      <w:r w:rsidR="00B344BE">
        <w:rPr>
          <w:rFonts w:cs="Calibri"/>
          <w:szCs w:val="20"/>
        </w:rPr>
        <w:t>details the roles, responsibilities,</w:t>
      </w:r>
      <w:r w:rsidR="009A4659">
        <w:rPr>
          <w:rFonts w:cs="Calibri"/>
          <w:szCs w:val="20"/>
        </w:rPr>
        <w:t xml:space="preserve"> and</w:t>
      </w:r>
      <w:r w:rsidR="00B344BE">
        <w:rPr>
          <w:rFonts w:cs="Calibri"/>
          <w:szCs w:val="20"/>
        </w:rPr>
        <w:t xml:space="preserve"> frequency of monitoring project results.</w:t>
      </w:r>
      <w:r w:rsidR="00793A57">
        <w:rPr>
          <w:rFonts w:cs="Calibri"/>
          <w:szCs w:val="20"/>
        </w:rPr>
        <w:t xml:space="preserve"> </w:t>
      </w:r>
    </w:p>
    <w:p w14:paraId="34CF937F" w14:textId="77777777" w:rsidR="00B344BE" w:rsidRPr="00B344BE" w:rsidRDefault="0053408E" w:rsidP="008B3E61">
      <w:pPr>
        <w:spacing w:before="120" w:after="120"/>
        <w:rPr>
          <w:rStyle w:val="Lienhypertexte"/>
          <w:rFonts w:cs="Calibri"/>
          <w:color w:val="auto"/>
          <w:szCs w:val="20"/>
          <w:u w:val="none"/>
        </w:rPr>
      </w:pPr>
      <w:r w:rsidRPr="0003763F">
        <w:rPr>
          <w:rFonts w:cs="Calibri"/>
          <w:szCs w:val="20"/>
        </w:rPr>
        <w:t>Project-level monitoring and evaluation will be undertaken in compliance with</w:t>
      </w:r>
      <w:r w:rsidR="004D2F82" w:rsidRPr="0003763F">
        <w:rPr>
          <w:rFonts w:cs="Calibri"/>
          <w:szCs w:val="20"/>
        </w:rPr>
        <w:t xml:space="preserve"> </w:t>
      </w:r>
      <w:r w:rsidR="00C36EC7" w:rsidRPr="0003763F">
        <w:rPr>
          <w:rFonts w:cs="Calibri"/>
          <w:szCs w:val="20"/>
        </w:rPr>
        <w:t xml:space="preserve">UNDP </w:t>
      </w:r>
      <w:r w:rsidR="004D2F82" w:rsidRPr="0003763F">
        <w:rPr>
          <w:rFonts w:cs="Calibri"/>
          <w:szCs w:val="20"/>
        </w:rPr>
        <w:t>requirements as outlined in the</w:t>
      </w:r>
      <w:r w:rsidRPr="0003763F">
        <w:rPr>
          <w:rFonts w:cs="Calibri"/>
          <w:szCs w:val="20"/>
        </w:rPr>
        <w:t xml:space="preserve"> </w:t>
      </w:r>
      <w:hyperlink r:id="rId21" w:history="1">
        <w:r w:rsidRPr="0003763F">
          <w:rPr>
            <w:rStyle w:val="Lienhypertexte"/>
            <w:rFonts w:cs="Calibri"/>
            <w:szCs w:val="20"/>
          </w:rPr>
          <w:t>UNDP POPP</w:t>
        </w:r>
      </w:hyperlink>
      <w:r w:rsidR="004D2F82" w:rsidRPr="0003763F">
        <w:rPr>
          <w:rStyle w:val="Lienhypertexte"/>
          <w:rFonts w:cs="Calibri"/>
          <w:szCs w:val="20"/>
        </w:rPr>
        <w:t xml:space="preserve"> </w:t>
      </w:r>
      <w:r w:rsidR="004D2F82" w:rsidRPr="0003763F">
        <w:rPr>
          <w:rStyle w:val="Lienhypertexte"/>
          <w:rFonts w:cs="Calibri"/>
          <w:color w:val="auto"/>
          <w:szCs w:val="20"/>
          <w:u w:val="none"/>
        </w:rPr>
        <w:t xml:space="preserve">and </w:t>
      </w:r>
      <w:hyperlink r:id="rId22" w:history="1">
        <w:r w:rsidR="004D2F82" w:rsidRPr="00EF006A">
          <w:rPr>
            <w:rStyle w:val="Lienhypertexte"/>
            <w:rFonts w:cs="Calibri"/>
            <w:szCs w:val="20"/>
          </w:rPr>
          <w:t>UNDP Evaluation Policy</w:t>
        </w:r>
      </w:hyperlink>
      <w:r w:rsidR="008F7176">
        <w:rPr>
          <w:rStyle w:val="Lienhypertexte"/>
          <w:rFonts w:cs="Calibri"/>
          <w:szCs w:val="20"/>
          <w:u w:val="none"/>
        </w:rPr>
        <w:t>.</w:t>
      </w:r>
      <w:r w:rsidR="00B344BE">
        <w:rPr>
          <w:rStyle w:val="Lienhypertexte"/>
          <w:rFonts w:cs="Calibri"/>
          <w:szCs w:val="20"/>
          <w:u w:val="none"/>
        </w:rPr>
        <w:t xml:space="preserve"> </w:t>
      </w:r>
      <w:r w:rsidR="00B344BE" w:rsidRPr="00B344BE">
        <w:rPr>
          <w:rStyle w:val="Lienhypertexte"/>
          <w:rFonts w:cs="Calibri"/>
          <w:color w:val="auto"/>
          <w:szCs w:val="20"/>
          <w:u w:val="none"/>
        </w:rPr>
        <w:t xml:space="preserve">The UNDP Country Office </w:t>
      </w:r>
      <w:r w:rsidR="00B344BE">
        <w:rPr>
          <w:rStyle w:val="Lienhypertexte"/>
          <w:rFonts w:cs="Calibri"/>
          <w:color w:val="auto"/>
          <w:szCs w:val="20"/>
          <w:u w:val="none"/>
        </w:rPr>
        <w:t>is responsible for ensuring full compliance with all U</w:t>
      </w:r>
      <w:r w:rsidR="00B344BE" w:rsidRPr="00B344BE">
        <w:rPr>
          <w:rStyle w:val="Lienhypertexte"/>
          <w:rFonts w:cs="Calibri"/>
          <w:color w:val="auto"/>
          <w:szCs w:val="20"/>
          <w:u w:val="none"/>
        </w:rPr>
        <w:t>NDP</w:t>
      </w:r>
      <w:r w:rsidR="00B344BE">
        <w:rPr>
          <w:rStyle w:val="Lienhypertexte"/>
          <w:rFonts w:cs="Calibri"/>
          <w:color w:val="auto"/>
          <w:szCs w:val="20"/>
          <w:u w:val="none"/>
        </w:rPr>
        <w:t xml:space="preserve"> project monitoring, quality assurance, risk management, and </w:t>
      </w:r>
      <w:r w:rsidR="00B344BE" w:rsidRPr="00B344BE">
        <w:rPr>
          <w:rStyle w:val="Lienhypertexte"/>
          <w:rFonts w:cs="Calibri"/>
          <w:color w:val="auto"/>
          <w:szCs w:val="20"/>
          <w:u w:val="none"/>
        </w:rPr>
        <w:t>evaluation</w:t>
      </w:r>
      <w:r w:rsidR="00B344BE">
        <w:rPr>
          <w:rStyle w:val="Lienhypertexte"/>
          <w:rFonts w:cs="Calibri"/>
          <w:color w:val="auto"/>
          <w:szCs w:val="20"/>
          <w:u w:val="none"/>
        </w:rPr>
        <w:t xml:space="preserve"> requirements.</w:t>
      </w:r>
      <w:r w:rsidR="00B344BE" w:rsidRPr="00B344BE">
        <w:rPr>
          <w:rStyle w:val="Lienhypertexte"/>
          <w:rFonts w:cs="Calibri"/>
          <w:color w:val="auto"/>
          <w:szCs w:val="20"/>
          <w:u w:val="none"/>
        </w:rPr>
        <w:t xml:space="preserve"> </w:t>
      </w:r>
    </w:p>
    <w:p w14:paraId="15F621C0" w14:textId="5112D1CF" w:rsidR="00BC1B09" w:rsidRPr="008F7176" w:rsidRDefault="00B83FE7" w:rsidP="008B3E61">
      <w:pPr>
        <w:spacing w:before="120" w:after="120"/>
        <w:rPr>
          <w:rFonts w:cs="Calibri"/>
          <w:szCs w:val="20"/>
        </w:rPr>
      </w:pPr>
      <w:r w:rsidRPr="0003763F">
        <w:rPr>
          <w:rFonts w:cs="Calibri"/>
          <w:szCs w:val="20"/>
        </w:rPr>
        <w:t>A</w:t>
      </w:r>
      <w:r w:rsidR="00C36EC7" w:rsidRPr="0003763F">
        <w:rPr>
          <w:rFonts w:cs="Calibri"/>
          <w:szCs w:val="20"/>
        </w:rPr>
        <w:t>dditional</w:t>
      </w:r>
      <w:r w:rsidR="004D2F82" w:rsidRPr="0003763F">
        <w:rPr>
          <w:rFonts w:cs="Calibri"/>
          <w:szCs w:val="20"/>
        </w:rPr>
        <w:t xml:space="preserve"> </w:t>
      </w:r>
      <w:r w:rsidR="00C36EC7" w:rsidRPr="0003763F">
        <w:rPr>
          <w:rFonts w:cs="Calibri"/>
          <w:szCs w:val="20"/>
        </w:rPr>
        <w:t xml:space="preserve">mandatory </w:t>
      </w:r>
      <w:r w:rsidR="004D2F82" w:rsidRPr="0003763F">
        <w:rPr>
          <w:rFonts w:cs="Calibri"/>
          <w:szCs w:val="20"/>
        </w:rPr>
        <w:t xml:space="preserve">GEF-specific M&amp;E requirements </w:t>
      </w:r>
      <w:r w:rsidR="00C36EC7" w:rsidRPr="0003763F">
        <w:rPr>
          <w:rFonts w:cs="Calibri"/>
          <w:szCs w:val="20"/>
        </w:rPr>
        <w:t xml:space="preserve">will be undertaken in accordance with </w:t>
      </w:r>
      <w:r w:rsidR="0053408E" w:rsidRPr="0003763F">
        <w:rPr>
          <w:rFonts w:cs="Calibri"/>
          <w:szCs w:val="20"/>
        </w:rPr>
        <w:t xml:space="preserve">the </w:t>
      </w:r>
      <w:hyperlink r:id="rId23" w:history="1">
        <w:r w:rsidR="0053408E" w:rsidRPr="00B344BE">
          <w:rPr>
            <w:rStyle w:val="Lienhypertexte"/>
            <w:rFonts w:cs="Calibri"/>
            <w:szCs w:val="20"/>
          </w:rPr>
          <w:t>GEF</w:t>
        </w:r>
        <w:r w:rsidR="00243D31" w:rsidRPr="00B344BE">
          <w:rPr>
            <w:rStyle w:val="Lienhypertexte"/>
            <w:rFonts w:cs="Calibri"/>
            <w:szCs w:val="20"/>
          </w:rPr>
          <w:t xml:space="preserve"> Monitoring Policy</w:t>
        </w:r>
      </w:hyperlink>
      <w:r w:rsidR="00243D31" w:rsidRPr="00B344BE">
        <w:rPr>
          <w:rFonts w:cs="Calibri"/>
          <w:szCs w:val="20"/>
        </w:rPr>
        <w:t xml:space="preserve"> and the </w:t>
      </w:r>
      <w:hyperlink r:id="rId24" w:history="1">
        <w:r w:rsidR="00243D31" w:rsidRPr="00B344BE">
          <w:rPr>
            <w:rStyle w:val="Lienhypertexte"/>
            <w:rFonts w:cs="Calibri"/>
            <w:szCs w:val="20"/>
          </w:rPr>
          <w:t>GEF Evaluation Policy</w:t>
        </w:r>
      </w:hyperlink>
      <w:r w:rsidR="004D2F82" w:rsidRPr="00B344BE">
        <w:rPr>
          <w:rFonts w:cs="Calibri"/>
          <w:szCs w:val="20"/>
        </w:rPr>
        <w:t xml:space="preserve"> and </w:t>
      </w:r>
      <w:r w:rsidRPr="00B344BE">
        <w:rPr>
          <w:rFonts w:cs="Calibri"/>
          <w:szCs w:val="20"/>
        </w:rPr>
        <w:t xml:space="preserve">other </w:t>
      </w:r>
      <w:hyperlink r:id="rId25" w:history="1">
        <w:r w:rsidRPr="00B344BE">
          <w:rPr>
            <w:rStyle w:val="Lienhypertexte"/>
            <w:rFonts w:cs="Calibri"/>
            <w:szCs w:val="20"/>
          </w:rPr>
          <w:t xml:space="preserve">relevant </w:t>
        </w:r>
        <w:r w:rsidR="0053408E" w:rsidRPr="00B344BE">
          <w:rPr>
            <w:rStyle w:val="Lienhypertexte"/>
            <w:rFonts w:cs="Calibri"/>
            <w:szCs w:val="20"/>
          </w:rPr>
          <w:t xml:space="preserve">GEF </w:t>
        </w:r>
        <w:r w:rsidRPr="00B344BE">
          <w:rPr>
            <w:rStyle w:val="Lienhypertexte"/>
            <w:rFonts w:cs="Calibri"/>
            <w:szCs w:val="20"/>
          </w:rPr>
          <w:t>policies</w:t>
        </w:r>
      </w:hyperlink>
      <w:r w:rsidRPr="00B344BE">
        <w:rPr>
          <w:rStyle w:val="Appelnotedebasdep"/>
          <w:szCs w:val="20"/>
        </w:rPr>
        <w:footnoteReference w:id="48"/>
      </w:r>
      <w:r w:rsidR="00941466" w:rsidRPr="00B344BE">
        <w:rPr>
          <w:rFonts w:cs="Calibri"/>
          <w:szCs w:val="20"/>
        </w:rPr>
        <w:t xml:space="preserve">. </w:t>
      </w:r>
      <w:r w:rsidR="00B344BE" w:rsidRPr="00B344BE">
        <w:rPr>
          <w:rFonts w:cs="Calibri"/>
          <w:szCs w:val="20"/>
        </w:rPr>
        <w:t>The costed M&amp;E plan inclu</w:t>
      </w:r>
      <w:r w:rsidR="00B344BE">
        <w:rPr>
          <w:rFonts w:cs="Calibri"/>
          <w:szCs w:val="20"/>
        </w:rPr>
        <w:t>ded below, and the Monitoring plan in Annex</w:t>
      </w:r>
      <w:r w:rsidR="003C49CF">
        <w:rPr>
          <w:rFonts w:cs="Calibri"/>
          <w:szCs w:val="20"/>
        </w:rPr>
        <w:t xml:space="preserve"> 4</w:t>
      </w:r>
      <w:r w:rsidR="00B344BE">
        <w:rPr>
          <w:rFonts w:cs="Calibri"/>
          <w:szCs w:val="20"/>
        </w:rPr>
        <w:t>, will guide the GEF-specific M&amp;E activities to be undertaken by this project.</w:t>
      </w:r>
    </w:p>
    <w:p w14:paraId="38FDAF99" w14:textId="77777777" w:rsidR="00243D31" w:rsidRDefault="00941466" w:rsidP="008B3E61">
      <w:pPr>
        <w:spacing w:before="120" w:after="120"/>
        <w:rPr>
          <w:rFonts w:cs="Calibri"/>
          <w:szCs w:val="20"/>
        </w:rPr>
      </w:pPr>
      <w:r w:rsidRPr="0003763F">
        <w:rPr>
          <w:rFonts w:cs="Calibri"/>
          <w:szCs w:val="20"/>
        </w:rPr>
        <w:t>In addition to the</w:t>
      </w:r>
      <w:r w:rsidR="00C36EC7" w:rsidRPr="0003763F">
        <w:rPr>
          <w:rFonts w:cs="Calibri"/>
          <w:szCs w:val="20"/>
        </w:rPr>
        <w:t>se</w:t>
      </w:r>
      <w:r w:rsidRPr="0003763F">
        <w:rPr>
          <w:rFonts w:cs="Calibri"/>
          <w:szCs w:val="20"/>
        </w:rPr>
        <w:t xml:space="preserve"> </w:t>
      </w:r>
      <w:r w:rsidR="00C36EC7" w:rsidRPr="0003763F">
        <w:rPr>
          <w:rFonts w:cs="Calibri"/>
          <w:szCs w:val="20"/>
        </w:rPr>
        <w:t xml:space="preserve">mandatory </w:t>
      </w:r>
      <w:r w:rsidRPr="0003763F">
        <w:rPr>
          <w:rFonts w:cs="Calibri"/>
          <w:szCs w:val="20"/>
        </w:rPr>
        <w:t xml:space="preserve">UNDP </w:t>
      </w:r>
      <w:r w:rsidR="00C36EC7" w:rsidRPr="0003763F">
        <w:rPr>
          <w:rFonts w:cs="Calibri"/>
          <w:szCs w:val="20"/>
        </w:rPr>
        <w:t xml:space="preserve">and GEF </w:t>
      </w:r>
      <w:r w:rsidRPr="0003763F">
        <w:rPr>
          <w:rFonts w:cs="Calibri"/>
          <w:szCs w:val="20"/>
        </w:rPr>
        <w:t>M&amp;E requirements</w:t>
      </w:r>
      <w:r w:rsidR="00C36EC7" w:rsidRPr="0003763F">
        <w:rPr>
          <w:rFonts w:cs="Calibri"/>
          <w:szCs w:val="20"/>
        </w:rPr>
        <w:t>, other</w:t>
      </w:r>
      <w:r w:rsidRPr="0003763F">
        <w:rPr>
          <w:rFonts w:cs="Calibri"/>
          <w:szCs w:val="20"/>
        </w:rPr>
        <w:t xml:space="preserve"> </w:t>
      </w:r>
      <w:r w:rsidR="0053408E" w:rsidRPr="0003763F">
        <w:rPr>
          <w:rFonts w:cs="Calibri"/>
          <w:szCs w:val="20"/>
        </w:rPr>
        <w:t xml:space="preserve">M&amp;E </w:t>
      </w:r>
      <w:r w:rsidRPr="0003763F">
        <w:rPr>
          <w:rFonts w:cs="Calibri"/>
          <w:szCs w:val="20"/>
        </w:rPr>
        <w:t>a</w:t>
      </w:r>
      <w:r w:rsidR="0053408E" w:rsidRPr="0003763F">
        <w:rPr>
          <w:rFonts w:cs="Calibri"/>
          <w:szCs w:val="20"/>
        </w:rPr>
        <w:t>ctivities deemed necessary to support project-level adaptive management</w:t>
      </w:r>
      <w:r w:rsidR="00BC1B09" w:rsidRPr="0003763F">
        <w:rPr>
          <w:rFonts w:cs="Calibri"/>
          <w:szCs w:val="20"/>
        </w:rPr>
        <w:t xml:space="preserve"> will be </w:t>
      </w:r>
      <w:r w:rsidR="008071BF">
        <w:rPr>
          <w:rFonts w:cs="Calibri"/>
          <w:szCs w:val="20"/>
        </w:rPr>
        <w:t>agreed</w:t>
      </w:r>
      <w:r w:rsidR="00BC1B09" w:rsidRPr="0003763F">
        <w:rPr>
          <w:rFonts w:cs="Calibri"/>
          <w:szCs w:val="20"/>
        </w:rPr>
        <w:t xml:space="preserve"> during the</w:t>
      </w:r>
      <w:r w:rsidR="00E804FD" w:rsidRPr="0003763F">
        <w:rPr>
          <w:rFonts w:cs="Calibri"/>
          <w:szCs w:val="20"/>
        </w:rPr>
        <w:t xml:space="preserve"> Project</w:t>
      </w:r>
      <w:r w:rsidR="00BC1B09" w:rsidRPr="0003763F">
        <w:rPr>
          <w:rFonts w:cs="Calibri"/>
          <w:szCs w:val="20"/>
        </w:rPr>
        <w:t xml:space="preserve"> Inception Workshop and will be detailed in the Inception Report. </w:t>
      </w:r>
    </w:p>
    <w:p w14:paraId="61FEE7C8" w14:textId="77777777" w:rsidR="001331CC" w:rsidRPr="00A87927" w:rsidRDefault="0053408E" w:rsidP="008B3E61">
      <w:pPr>
        <w:spacing w:before="120" w:after="120"/>
        <w:rPr>
          <w:rFonts w:asciiTheme="minorHAnsi" w:hAnsiTheme="minorHAnsi" w:cstheme="minorHAnsi"/>
          <w:i/>
          <w:szCs w:val="20"/>
        </w:rPr>
      </w:pPr>
      <w:r w:rsidRPr="00A87927">
        <w:rPr>
          <w:rFonts w:asciiTheme="minorHAnsi" w:hAnsiTheme="minorHAnsi" w:cstheme="minorHAnsi"/>
          <w:b/>
          <w:szCs w:val="20"/>
        </w:rPr>
        <w:t>Additional GEF monitoring and reporting requirements</w:t>
      </w:r>
      <w:r w:rsidR="001331CC" w:rsidRPr="00A87927">
        <w:rPr>
          <w:rFonts w:asciiTheme="minorHAnsi" w:hAnsiTheme="minorHAnsi" w:cstheme="minorHAnsi"/>
          <w:b/>
          <w:szCs w:val="20"/>
        </w:rPr>
        <w:t>:</w:t>
      </w:r>
      <w:r w:rsidR="001331CC" w:rsidRPr="00A87927">
        <w:rPr>
          <w:rFonts w:asciiTheme="minorHAnsi" w:hAnsiTheme="minorHAnsi" w:cstheme="minorHAnsi"/>
          <w:i/>
          <w:szCs w:val="20"/>
          <w:highlight w:val="magenta"/>
        </w:rPr>
        <w:t xml:space="preserve"> </w:t>
      </w:r>
    </w:p>
    <w:p w14:paraId="53D85126" w14:textId="77777777" w:rsidR="00684999" w:rsidRPr="00A87927" w:rsidRDefault="00684999" w:rsidP="008B3E61">
      <w:pPr>
        <w:spacing w:after="0"/>
        <w:rPr>
          <w:rFonts w:asciiTheme="minorHAnsi" w:hAnsiTheme="minorHAnsi" w:cstheme="minorHAnsi"/>
          <w:szCs w:val="20"/>
        </w:rPr>
      </w:pPr>
      <w:r w:rsidRPr="00A87927">
        <w:rPr>
          <w:rFonts w:asciiTheme="minorHAnsi" w:hAnsiTheme="minorHAnsi" w:cstheme="minorHAnsi"/>
          <w:szCs w:val="20"/>
          <w:u w:val="single"/>
        </w:rPr>
        <w:t>Inception Workshop and Report</w:t>
      </w:r>
      <w:r w:rsidRPr="00A87927">
        <w:rPr>
          <w:rFonts w:asciiTheme="minorHAnsi" w:hAnsiTheme="minorHAnsi" w:cstheme="minorHAnsi"/>
          <w:szCs w:val="20"/>
        </w:rPr>
        <w:t xml:space="preserve">:  A project inception workshop will be held within 60 days of project CEO endorsement, with the aim to: </w:t>
      </w:r>
    </w:p>
    <w:p w14:paraId="2CADEE9B" w14:textId="77777777" w:rsidR="00684999" w:rsidRPr="00A87927" w:rsidRDefault="00684999" w:rsidP="008B3E61">
      <w:pPr>
        <w:pStyle w:val="Paragraphedeliste"/>
        <w:numPr>
          <w:ilvl w:val="0"/>
          <w:numId w:val="16"/>
        </w:numPr>
        <w:jc w:val="both"/>
        <w:rPr>
          <w:rFonts w:asciiTheme="minorHAnsi" w:hAnsiTheme="minorHAnsi" w:cstheme="minorHAnsi"/>
          <w:sz w:val="20"/>
          <w:szCs w:val="20"/>
        </w:rPr>
      </w:pPr>
      <w:r w:rsidRPr="00A87927">
        <w:rPr>
          <w:rFonts w:asciiTheme="minorHAnsi" w:hAnsiTheme="minorHAnsi" w:cstheme="minorHAnsi"/>
          <w:sz w:val="20"/>
          <w:szCs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27A774F2" w14:textId="77777777" w:rsidR="00684999" w:rsidRPr="00A87927" w:rsidRDefault="00684999" w:rsidP="008B3E61">
      <w:pPr>
        <w:pStyle w:val="Paragraphedeliste"/>
        <w:numPr>
          <w:ilvl w:val="0"/>
          <w:numId w:val="16"/>
        </w:numPr>
        <w:jc w:val="both"/>
        <w:rPr>
          <w:rFonts w:asciiTheme="minorHAnsi" w:hAnsiTheme="minorHAnsi" w:cstheme="minorHAnsi"/>
          <w:sz w:val="20"/>
          <w:szCs w:val="20"/>
        </w:rPr>
      </w:pPr>
      <w:r w:rsidRPr="00A87927">
        <w:rPr>
          <w:rFonts w:asciiTheme="minorHAnsi" w:hAnsiTheme="minorHAnsi" w:cstheme="minorHAnsi"/>
          <w:sz w:val="20"/>
          <w:szCs w:val="20"/>
        </w:rPr>
        <w:t xml:space="preserve">Discuss the roles and responsibilities of the project team, including reporting lines, stakeholder engagement strategies and conflict resolution mechanisms. </w:t>
      </w:r>
    </w:p>
    <w:p w14:paraId="5E3E2A13" w14:textId="77777777" w:rsidR="00684999" w:rsidRPr="00A87927" w:rsidRDefault="00684999" w:rsidP="008B3E61">
      <w:pPr>
        <w:pStyle w:val="Paragraphedeliste"/>
        <w:numPr>
          <w:ilvl w:val="0"/>
          <w:numId w:val="16"/>
        </w:numPr>
        <w:jc w:val="both"/>
        <w:rPr>
          <w:rFonts w:asciiTheme="minorHAnsi" w:hAnsiTheme="minorHAnsi" w:cstheme="minorHAnsi"/>
          <w:sz w:val="20"/>
          <w:szCs w:val="20"/>
        </w:rPr>
      </w:pPr>
      <w:r w:rsidRPr="00A87927">
        <w:rPr>
          <w:rFonts w:asciiTheme="minorHAnsi" w:hAnsiTheme="minorHAnsi" w:cstheme="minorHAnsi"/>
          <w:sz w:val="20"/>
          <w:szCs w:val="20"/>
        </w:rPr>
        <w:t xml:space="preserve">Review the results framework and monitoring plan. </w:t>
      </w:r>
    </w:p>
    <w:p w14:paraId="11E103A8" w14:textId="77777777" w:rsidR="00684999" w:rsidRPr="00A87927" w:rsidRDefault="00684999" w:rsidP="008B3E61">
      <w:pPr>
        <w:pStyle w:val="Paragraphedeliste"/>
        <w:numPr>
          <w:ilvl w:val="0"/>
          <w:numId w:val="16"/>
        </w:numPr>
        <w:jc w:val="both"/>
        <w:rPr>
          <w:rFonts w:asciiTheme="minorHAnsi" w:hAnsiTheme="minorHAnsi" w:cstheme="minorHAnsi"/>
          <w:sz w:val="20"/>
          <w:szCs w:val="20"/>
        </w:rPr>
      </w:pPr>
      <w:r w:rsidRPr="00A87927">
        <w:rPr>
          <w:rFonts w:asciiTheme="minorHAnsi" w:hAnsiTheme="minorHAnsi" w:cstheme="minorHAnsi"/>
          <w:sz w:val="20"/>
          <w:szCs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0055F4F7" w14:textId="77777777" w:rsidR="00684999" w:rsidRPr="00A87927" w:rsidRDefault="00684999" w:rsidP="008B3E61">
      <w:pPr>
        <w:pStyle w:val="Paragraphedeliste"/>
        <w:numPr>
          <w:ilvl w:val="0"/>
          <w:numId w:val="16"/>
        </w:numPr>
        <w:jc w:val="both"/>
        <w:rPr>
          <w:rFonts w:asciiTheme="minorHAnsi" w:hAnsiTheme="minorHAnsi" w:cstheme="minorHAnsi"/>
          <w:sz w:val="20"/>
          <w:szCs w:val="20"/>
        </w:rPr>
      </w:pPr>
      <w:r w:rsidRPr="00A87927">
        <w:rPr>
          <w:rFonts w:asciiTheme="minorHAnsi" w:hAnsiTheme="minorHAnsi" w:cstheme="minorHAnsi"/>
          <w:sz w:val="20"/>
          <w:szCs w:val="20"/>
        </w:rPr>
        <w:t>Update and review responsibilities for monitoring project strategies, including the risk log;</w:t>
      </w:r>
      <w:r w:rsidR="006C1CB1" w:rsidRPr="00A87927">
        <w:rPr>
          <w:rFonts w:asciiTheme="minorHAnsi" w:hAnsiTheme="minorHAnsi" w:cstheme="minorHAnsi"/>
          <w:sz w:val="20"/>
          <w:szCs w:val="20"/>
        </w:rPr>
        <w:t xml:space="preserve"> SESP</w:t>
      </w:r>
      <w:r w:rsidRPr="00A87927">
        <w:rPr>
          <w:rFonts w:asciiTheme="minorHAnsi" w:hAnsiTheme="minorHAnsi" w:cstheme="minorHAnsi"/>
          <w:sz w:val="20"/>
          <w:szCs w:val="20"/>
        </w:rPr>
        <w:t xml:space="preserve"> report, </w:t>
      </w:r>
      <w:r w:rsidR="006C1CB1" w:rsidRPr="00A87927">
        <w:rPr>
          <w:rFonts w:asciiTheme="minorHAnsi" w:hAnsiTheme="minorHAnsi" w:cstheme="minorHAnsi"/>
          <w:sz w:val="20"/>
          <w:szCs w:val="20"/>
        </w:rPr>
        <w:t xml:space="preserve">Social and </w:t>
      </w:r>
      <w:r w:rsidRPr="00A87927">
        <w:rPr>
          <w:rFonts w:asciiTheme="minorHAnsi" w:hAnsiTheme="minorHAnsi" w:cstheme="minorHAnsi"/>
          <w:sz w:val="20"/>
          <w:szCs w:val="20"/>
        </w:rPr>
        <w:t xml:space="preserve">Environmental Management Framework and other safeguard requirements; project grievance mechanisms; gender </w:t>
      </w:r>
      <w:r w:rsidR="006C1CB1" w:rsidRPr="00A87927">
        <w:rPr>
          <w:rFonts w:asciiTheme="minorHAnsi" w:hAnsiTheme="minorHAnsi" w:cstheme="minorHAnsi"/>
          <w:sz w:val="20"/>
          <w:szCs w:val="20"/>
        </w:rPr>
        <w:t>strategy; knowledge</w:t>
      </w:r>
      <w:r w:rsidRPr="00A87927">
        <w:rPr>
          <w:rFonts w:asciiTheme="minorHAnsi" w:hAnsiTheme="minorHAnsi" w:cstheme="minorHAnsi"/>
          <w:sz w:val="20"/>
          <w:szCs w:val="20"/>
        </w:rPr>
        <w:t xml:space="preserve"> management strategy, and other relevant management strategies.</w:t>
      </w:r>
    </w:p>
    <w:p w14:paraId="7CA34C4B" w14:textId="77777777" w:rsidR="00684999" w:rsidRPr="00A87927" w:rsidRDefault="00684999" w:rsidP="008B3E61">
      <w:pPr>
        <w:pStyle w:val="Paragraphedeliste"/>
        <w:numPr>
          <w:ilvl w:val="0"/>
          <w:numId w:val="16"/>
        </w:numPr>
        <w:jc w:val="both"/>
        <w:rPr>
          <w:rFonts w:asciiTheme="minorHAnsi" w:hAnsiTheme="minorHAnsi" w:cstheme="minorHAnsi"/>
          <w:sz w:val="20"/>
          <w:szCs w:val="20"/>
        </w:rPr>
      </w:pPr>
      <w:r w:rsidRPr="00A87927">
        <w:rPr>
          <w:rFonts w:asciiTheme="minorHAnsi" w:hAnsiTheme="minorHAnsi" w:cstheme="minorHAnsi"/>
          <w:sz w:val="20"/>
          <w:szCs w:val="20"/>
        </w:rPr>
        <w:t xml:space="preserve">Review financial reporting procedures and budget monitoring and other mandatory </w:t>
      </w:r>
      <w:r w:rsidR="006C1CB1" w:rsidRPr="00A87927">
        <w:rPr>
          <w:rFonts w:asciiTheme="minorHAnsi" w:hAnsiTheme="minorHAnsi" w:cstheme="minorHAnsi"/>
          <w:sz w:val="20"/>
          <w:szCs w:val="20"/>
        </w:rPr>
        <w:t>requirements and</w:t>
      </w:r>
      <w:r w:rsidRPr="00A87927">
        <w:rPr>
          <w:rFonts w:asciiTheme="minorHAnsi" w:hAnsiTheme="minorHAnsi" w:cstheme="minorHAnsi"/>
          <w:sz w:val="20"/>
          <w:szCs w:val="20"/>
        </w:rPr>
        <w:t xml:space="preserve"> agree on the arrangements for the annual audit. </w:t>
      </w:r>
    </w:p>
    <w:p w14:paraId="1FB2CBAA" w14:textId="77777777" w:rsidR="00684999" w:rsidRPr="00A87927" w:rsidRDefault="00684999" w:rsidP="008B3E61">
      <w:pPr>
        <w:pStyle w:val="Paragraphedeliste"/>
        <w:numPr>
          <w:ilvl w:val="0"/>
          <w:numId w:val="16"/>
        </w:numPr>
        <w:jc w:val="both"/>
        <w:rPr>
          <w:rFonts w:asciiTheme="minorHAnsi" w:hAnsiTheme="minorHAnsi" w:cstheme="minorHAnsi"/>
          <w:sz w:val="20"/>
          <w:szCs w:val="20"/>
        </w:rPr>
      </w:pPr>
      <w:r w:rsidRPr="00A87927">
        <w:rPr>
          <w:rFonts w:asciiTheme="minorHAnsi" w:hAnsiTheme="minorHAnsi" w:cstheme="minorHAnsi"/>
          <w:sz w:val="20"/>
          <w:szCs w:val="20"/>
        </w:rPr>
        <w:t xml:space="preserve">Plan and schedule Project Board meetings and finalize the first-year annual work plan.  </w:t>
      </w:r>
    </w:p>
    <w:p w14:paraId="293C08B5" w14:textId="77777777" w:rsidR="0086069F" w:rsidRPr="00A87927" w:rsidRDefault="0086069F" w:rsidP="008B3E61">
      <w:pPr>
        <w:pStyle w:val="Paragraphedeliste"/>
        <w:numPr>
          <w:ilvl w:val="0"/>
          <w:numId w:val="16"/>
        </w:numPr>
        <w:jc w:val="both"/>
        <w:rPr>
          <w:rFonts w:asciiTheme="minorHAnsi" w:hAnsiTheme="minorHAnsi" w:cstheme="minorHAnsi"/>
          <w:sz w:val="20"/>
          <w:szCs w:val="20"/>
        </w:rPr>
      </w:pPr>
      <w:r w:rsidRPr="00A87927">
        <w:rPr>
          <w:rFonts w:asciiTheme="minorHAnsi" w:hAnsiTheme="minorHAnsi" w:cstheme="minorHAnsi"/>
          <w:sz w:val="20"/>
          <w:szCs w:val="20"/>
        </w:rPr>
        <w:t>Formally launch the Project.</w:t>
      </w:r>
    </w:p>
    <w:p w14:paraId="10928270" w14:textId="1215FC04" w:rsidR="001331CC" w:rsidRPr="00D120C4" w:rsidRDefault="0053408E" w:rsidP="008B3E61">
      <w:pPr>
        <w:spacing w:before="120" w:after="0"/>
        <w:rPr>
          <w:iCs/>
          <w:szCs w:val="20"/>
        </w:rPr>
      </w:pPr>
      <w:r w:rsidRPr="0003763F">
        <w:rPr>
          <w:rFonts w:cs="Calibri"/>
          <w:szCs w:val="20"/>
          <w:u w:val="single"/>
        </w:rPr>
        <w:t>GEF Project Implementation Report (PIR</w:t>
      </w:r>
      <w:r w:rsidRPr="0003763F">
        <w:rPr>
          <w:rFonts w:cs="Calibri"/>
          <w:szCs w:val="20"/>
        </w:rPr>
        <w:t>)</w:t>
      </w:r>
      <w:r w:rsidR="00D120C4">
        <w:rPr>
          <w:rFonts w:cs="Calibri"/>
          <w:szCs w:val="20"/>
        </w:rPr>
        <w:t>:</w:t>
      </w:r>
    </w:p>
    <w:p w14:paraId="5FA2C5E6" w14:textId="77777777" w:rsidR="0053408E" w:rsidRPr="0003763F" w:rsidRDefault="0053408E" w:rsidP="008B3E61">
      <w:pPr>
        <w:pStyle w:val="NormalWeb"/>
        <w:spacing w:before="0" w:beforeAutospacing="0" w:after="0" w:afterAutospacing="0"/>
        <w:rPr>
          <w:rFonts w:ascii="Calibri" w:hAnsi="Calibri" w:cs="Calibri"/>
          <w:sz w:val="20"/>
          <w:szCs w:val="20"/>
        </w:rPr>
      </w:pPr>
      <w:r w:rsidRPr="0003763F">
        <w:rPr>
          <w:rFonts w:ascii="Calibri" w:hAnsi="Calibri" w:cs="Calibri"/>
          <w:sz w:val="20"/>
          <w:szCs w:val="20"/>
        </w:rPr>
        <w:t xml:space="preserve">The </w:t>
      </w:r>
      <w:r w:rsidR="009E370B">
        <w:rPr>
          <w:rFonts w:ascii="Calibri" w:hAnsi="Calibri" w:cs="Calibri"/>
          <w:sz w:val="20"/>
          <w:szCs w:val="20"/>
        </w:rPr>
        <w:t>a</w:t>
      </w:r>
      <w:r w:rsidRPr="0003763F">
        <w:rPr>
          <w:rFonts w:ascii="Calibri" w:hAnsi="Calibri" w:cs="Calibri"/>
          <w:sz w:val="20"/>
          <w:szCs w:val="20"/>
        </w:rPr>
        <w:t xml:space="preserve">nnual GEF PIR covering the reporting period July (previous year) to June (current year) </w:t>
      </w:r>
      <w:r w:rsidR="009E370B">
        <w:rPr>
          <w:rFonts w:ascii="Calibri" w:hAnsi="Calibri" w:cs="Calibri"/>
          <w:sz w:val="20"/>
          <w:szCs w:val="20"/>
        </w:rPr>
        <w:t xml:space="preserve">will be completed </w:t>
      </w:r>
      <w:r w:rsidRPr="0003763F">
        <w:rPr>
          <w:rFonts w:ascii="Calibri" w:hAnsi="Calibri" w:cs="Calibri"/>
          <w:sz w:val="20"/>
          <w:szCs w:val="20"/>
        </w:rPr>
        <w:t>for each</w:t>
      </w:r>
      <w:r w:rsidR="009A0D83">
        <w:rPr>
          <w:rFonts w:ascii="Calibri" w:hAnsi="Calibri" w:cs="Calibri"/>
          <w:sz w:val="20"/>
          <w:szCs w:val="20"/>
        </w:rPr>
        <w:t xml:space="preserve"> year of project implementation. </w:t>
      </w:r>
      <w:r w:rsidR="009B2545" w:rsidRPr="0003763F">
        <w:rPr>
          <w:rFonts w:ascii="Calibri" w:hAnsi="Calibri" w:cs="Calibri"/>
          <w:sz w:val="20"/>
          <w:szCs w:val="20"/>
        </w:rPr>
        <w:t>Any environmental and social risks and related management plans will be monitored regularly, and progress wil</w:t>
      </w:r>
      <w:r w:rsidR="009E370B">
        <w:rPr>
          <w:rFonts w:ascii="Calibri" w:hAnsi="Calibri" w:cs="Calibri"/>
          <w:sz w:val="20"/>
          <w:szCs w:val="20"/>
        </w:rPr>
        <w:t xml:space="preserve">l be reported in the PIR. </w:t>
      </w:r>
      <w:r w:rsidRPr="0003763F">
        <w:rPr>
          <w:rFonts w:ascii="Calibri" w:hAnsi="Calibri" w:cs="Calibri"/>
          <w:sz w:val="20"/>
          <w:szCs w:val="20"/>
        </w:rPr>
        <w:t xml:space="preserve">The PIR submitted to the GEF </w:t>
      </w:r>
      <w:r w:rsidR="00C24F2A">
        <w:rPr>
          <w:rFonts w:ascii="Calibri" w:hAnsi="Calibri" w:cs="Calibri"/>
          <w:sz w:val="20"/>
          <w:szCs w:val="20"/>
        </w:rPr>
        <w:t xml:space="preserve">will be shared with the </w:t>
      </w:r>
      <w:r w:rsidRPr="0003763F">
        <w:rPr>
          <w:rFonts w:ascii="Calibri" w:hAnsi="Calibri" w:cs="Calibri"/>
          <w:sz w:val="20"/>
          <w:szCs w:val="20"/>
        </w:rPr>
        <w:t xml:space="preserve">Project Board. The quality rating of the previous year’s PIR will be used to inform the preparation of the </w:t>
      </w:r>
      <w:r w:rsidR="00E114E5" w:rsidRPr="0003763F">
        <w:rPr>
          <w:rFonts w:ascii="Calibri" w:hAnsi="Calibri" w:cs="Calibri"/>
          <w:sz w:val="20"/>
          <w:szCs w:val="20"/>
        </w:rPr>
        <w:t>subsequent</w:t>
      </w:r>
      <w:r w:rsidRPr="0003763F">
        <w:rPr>
          <w:rFonts w:ascii="Calibri" w:hAnsi="Calibri" w:cs="Calibri"/>
          <w:sz w:val="20"/>
          <w:szCs w:val="20"/>
        </w:rPr>
        <w:t xml:space="preserve"> PIR.  </w:t>
      </w:r>
    </w:p>
    <w:p w14:paraId="23E36501" w14:textId="46A79BBA" w:rsidR="006C1CB1" w:rsidRDefault="003E3ABA" w:rsidP="008B3E61">
      <w:pPr>
        <w:spacing w:before="120" w:after="0"/>
        <w:rPr>
          <w:rFonts w:cs="Calibri"/>
          <w:szCs w:val="20"/>
          <w:lang w:val="en-GB"/>
        </w:rPr>
      </w:pPr>
      <w:r w:rsidRPr="00D120C4">
        <w:rPr>
          <w:rFonts w:cs="Calibri"/>
          <w:szCs w:val="20"/>
          <w:u w:val="single"/>
          <w:lang w:val="en-GB"/>
        </w:rPr>
        <w:t xml:space="preserve">GEF </w:t>
      </w:r>
      <w:r w:rsidR="00243D31">
        <w:rPr>
          <w:rFonts w:cs="Calibri"/>
          <w:szCs w:val="20"/>
          <w:u w:val="single"/>
          <w:lang w:val="en-GB"/>
        </w:rPr>
        <w:t>Core Indicators</w:t>
      </w:r>
      <w:r w:rsidRPr="00D120C4">
        <w:rPr>
          <w:rFonts w:cs="Calibri"/>
          <w:szCs w:val="20"/>
          <w:lang w:val="en-GB"/>
        </w:rPr>
        <w:t xml:space="preserve">: </w:t>
      </w:r>
      <w:r w:rsidR="006C1CB1">
        <w:rPr>
          <w:rFonts w:cs="Calibri"/>
          <w:szCs w:val="20"/>
          <w:lang w:val="en-GB"/>
        </w:rPr>
        <w:t>T</w:t>
      </w:r>
      <w:r w:rsidR="006C1CB1" w:rsidRPr="0003763F">
        <w:rPr>
          <w:rFonts w:cs="Calibri"/>
          <w:szCs w:val="20"/>
          <w:lang w:val="en-GB"/>
        </w:rPr>
        <w:t>h</w:t>
      </w:r>
      <w:r w:rsidR="006C1CB1">
        <w:rPr>
          <w:rFonts w:cs="Calibri"/>
          <w:szCs w:val="20"/>
          <w:lang w:val="en-GB"/>
        </w:rPr>
        <w:t xml:space="preserve">e </w:t>
      </w:r>
      <w:r w:rsidR="006C1CB1" w:rsidRPr="00EE6727">
        <w:rPr>
          <w:rFonts w:cs="Calibri"/>
          <w:szCs w:val="20"/>
          <w:lang w:val="en-GB"/>
        </w:rPr>
        <w:t xml:space="preserve">GEF </w:t>
      </w:r>
      <w:r w:rsidR="006C1CB1">
        <w:rPr>
          <w:rFonts w:cs="Calibri"/>
          <w:szCs w:val="20"/>
          <w:lang w:val="en-GB"/>
        </w:rPr>
        <w:t>Core indicators included as Annex</w:t>
      </w:r>
      <w:r w:rsidR="003C49CF">
        <w:rPr>
          <w:rFonts w:cs="Calibri"/>
          <w:szCs w:val="20"/>
          <w:lang w:val="en-GB"/>
        </w:rPr>
        <w:t xml:space="preserve"> 24</w:t>
      </w:r>
      <w:r w:rsidR="006C1CB1">
        <w:rPr>
          <w:rFonts w:cs="Calibri"/>
          <w:szCs w:val="20"/>
          <w:lang w:val="en-GB"/>
        </w:rPr>
        <w:t xml:space="preserve"> will be used to monitor global environmental benefits and will be </w:t>
      </w:r>
      <w:r w:rsidR="006C1CB1" w:rsidRPr="0003763F">
        <w:rPr>
          <w:rFonts w:cs="Calibri"/>
          <w:szCs w:val="20"/>
          <w:lang w:val="en-GB"/>
        </w:rPr>
        <w:t xml:space="preserve">updated </w:t>
      </w:r>
      <w:r w:rsidR="00DB0978">
        <w:rPr>
          <w:rFonts w:cs="Calibri"/>
          <w:szCs w:val="20"/>
          <w:lang w:val="en-GB"/>
        </w:rPr>
        <w:t xml:space="preserve">for reporting to the GEF </w:t>
      </w:r>
      <w:r w:rsidR="006C1CB1">
        <w:rPr>
          <w:rFonts w:cs="Calibri"/>
          <w:szCs w:val="20"/>
          <w:lang w:val="en-GB"/>
        </w:rPr>
        <w:t>prior to MTR and TE</w:t>
      </w:r>
      <w:r w:rsidR="006C1CB1" w:rsidRPr="0003763F">
        <w:rPr>
          <w:rFonts w:cs="Calibri"/>
          <w:szCs w:val="20"/>
          <w:lang w:val="en-GB"/>
        </w:rPr>
        <w:t xml:space="preserve">. </w:t>
      </w:r>
      <w:r w:rsidR="006C1CB1">
        <w:rPr>
          <w:rFonts w:cs="Calibri"/>
          <w:szCs w:val="20"/>
          <w:lang w:val="en-GB"/>
        </w:rPr>
        <w:t xml:space="preserve">Note that the project team is responsible for updating the indicator status. The updated monitoring data should be shared with MTR/TE consultants </w:t>
      </w:r>
      <w:r w:rsidR="006C1CB1" w:rsidRPr="00493509">
        <w:rPr>
          <w:rFonts w:cs="Calibri"/>
          <w:szCs w:val="20"/>
          <w:u w:val="single"/>
          <w:lang w:val="en-GB"/>
        </w:rPr>
        <w:t>prior</w:t>
      </w:r>
      <w:r w:rsidR="006C1CB1">
        <w:rPr>
          <w:rFonts w:cs="Calibri"/>
          <w:szCs w:val="20"/>
          <w:lang w:val="en-GB"/>
        </w:rPr>
        <w:t xml:space="preserve"> to required evaluation missions, so these can be used for subsequent </w:t>
      </w:r>
      <w:r w:rsidR="00EE6727">
        <w:rPr>
          <w:rFonts w:cs="Calibri"/>
          <w:szCs w:val="20"/>
          <w:lang w:val="en-GB"/>
        </w:rPr>
        <w:t>ground truthing</w:t>
      </w:r>
      <w:r w:rsidR="006C1CB1">
        <w:rPr>
          <w:rFonts w:cs="Calibri"/>
          <w:szCs w:val="20"/>
          <w:lang w:val="en-GB"/>
        </w:rPr>
        <w:t xml:space="preserve">. The methodologies to be used in data collection have been defined by the GEF and are available on the GEF </w:t>
      </w:r>
      <w:hyperlink r:id="rId26" w:history="1">
        <w:r w:rsidR="006C1CB1" w:rsidRPr="00BE3632">
          <w:rPr>
            <w:rStyle w:val="Lienhypertexte"/>
            <w:rFonts w:cs="Calibri"/>
            <w:szCs w:val="20"/>
            <w:lang w:val="en-GB"/>
          </w:rPr>
          <w:t>website</w:t>
        </w:r>
      </w:hyperlink>
      <w:r w:rsidR="006C1CB1">
        <w:rPr>
          <w:rFonts w:cs="Calibri"/>
          <w:szCs w:val="20"/>
          <w:lang w:val="en-GB"/>
        </w:rPr>
        <w:t xml:space="preserve">. </w:t>
      </w:r>
      <w:r w:rsidR="006C1CB1" w:rsidRPr="00EE6727">
        <w:rPr>
          <w:rFonts w:cs="Calibri"/>
          <w:szCs w:val="20"/>
          <w:lang w:val="en-GB"/>
        </w:rPr>
        <w:t xml:space="preserve">The required Protected Area </w:t>
      </w:r>
      <w:r w:rsidR="006C1CB1" w:rsidRPr="00EE6727">
        <w:rPr>
          <w:rFonts w:cs="Calibri"/>
          <w:szCs w:val="20"/>
          <w:lang w:val="en-GB"/>
        </w:rPr>
        <w:lastRenderedPageBreak/>
        <w:t>Management Effectiveness Tracking Tool (METTs) have been prepared and the scores include</w:t>
      </w:r>
      <w:r w:rsidR="00E802C1" w:rsidRPr="00EE6727">
        <w:rPr>
          <w:rFonts w:cs="Calibri"/>
          <w:szCs w:val="20"/>
          <w:lang w:val="en-GB"/>
        </w:rPr>
        <w:t>d</w:t>
      </w:r>
      <w:r w:rsidR="006C1CB1" w:rsidRPr="00EE6727">
        <w:rPr>
          <w:rFonts w:cs="Calibri"/>
          <w:szCs w:val="20"/>
          <w:lang w:val="en-GB"/>
        </w:rPr>
        <w:t xml:space="preserve"> in the GEF Core Indicators.</w:t>
      </w:r>
      <w:r w:rsidR="006C1CB1">
        <w:rPr>
          <w:rFonts w:cs="Calibri"/>
          <w:szCs w:val="20"/>
          <w:lang w:val="en-GB"/>
        </w:rPr>
        <w:t xml:space="preserve"> </w:t>
      </w:r>
    </w:p>
    <w:p w14:paraId="08018F38" w14:textId="012B720F" w:rsidR="00A2310D" w:rsidRPr="00A2310D" w:rsidRDefault="00B54BF6" w:rsidP="008B3E61">
      <w:pPr>
        <w:spacing w:before="120" w:after="0"/>
        <w:rPr>
          <w:rFonts w:cs="Calibri"/>
          <w:szCs w:val="20"/>
          <w:highlight w:val="yellow"/>
        </w:rPr>
      </w:pPr>
      <w:r w:rsidRPr="00EE6727">
        <w:rPr>
          <w:rFonts w:cs="Calibri"/>
          <w:i/>
          <w:szCs w:val="20"/>
          <w:u w:val="single"/>
        </w:rPr>
        <w:t xml:space="preserve">Independent </w:t>
      </w:r>
      <w:r w:rsidR="003E3ABA" w:rsidRPr="00EE6727">
        <w:rPr>
          <w:rFonts w:cs="Calibri"/>
          <w:i/>
          <w:szCs w:val="20"/>
          <w:u w:val="single"/>
        </w:rPr>
        <w:t>Mid-term Review (MTR)</w:t>
      </w:r>
      <w:r w:rsidR="003E3ABA" w:rsidRPr="00EE6727">
        <w:rPr>
          <w:rFonts w:cs="Calibri"/>
          <w:i/>
          <w:szCs w:val="20"/>
        </w:rPr>
        <w:t xml:space="preserve">: </w:t>
      </w:r>
      <w:r w:rsidR="00A2310D" w:rsidRPr="00EE6727">
        <w:rPr>
          <w:rFonts w:cs="Calibri"/>
          <w:szCs w:val="20"/>
        </w:rPr>
        <w:t xml:space="preserve">The terms of reference, the review process and the final MTR report will follow the standard templates and guidance for GEF-financed projects available on the </w:t>
      </w:r>
      <w:hyperlink r:id="rId27" w:anchor="gef" w:history="1">
        <w:r w:rsidR="00A2310D" w:rsidRPr="00EE6727">
          <w:rPr>
            <w:rStyle w:val="Lienhypertexte"/>
            <w:rFonts w:cs="Calibri"/>
            <w:szCs w:val="20"/>
          </w:rPr>
          <w:t>UNDP Evaluation Resource Center</w:t>
        </w:r>
      </w:hyperlink>
      <w:r w:rsidR="00A2310D" w:rsidRPr="00EE6727">
        <w:rPr>
          <w:rStyle w:val="Lienhypertexte"/>
          <w:rFonts w:cs="Calibri"/>
          <w:szCs w:val="20"/>
        </w:rPr>
        <w:t xml:space="preserve"> (ERC).</w:t>
      </w:r>
      <w:r w:rsidR="00A2310D" w:rsidRPr="00EE6727">
        <w:rPr>
          <w:rFonts w:cs="Calibri"/>
          <w:szCs w:val="20"/>
        </w:rPr>
        <w:t xml:space="preserve"> </w:t>
      </w:r>
    </w:p>
    <w:p w14:paraId="36C38CAA" w14:textId="0D829116" w:rsidR="00A2310D" w:rsidRPr="00EE6727" w:rsidRDefault="00A2310D" w:rsidP="008B3E61">
      <w:pPr>
        <w:spacing w:before="120" w:after="120"/>
      </w:pPr>
      <w:r w:rsidRPr="00EE6727">
        <w:t>The evaluation will be ‘independent, impartial and rigorous</w:t>
      </w:r>
      <w:r w:rsidR="00EE6727">
        <w:t>’</w:t>
      </w:r>
      <w:r w:rsidRPr="00EE6727">
        <w:t xml:space="preserve">. The </w:t>
      </w:r>
      <w:r w:rsidR="00E802C1" w:rsidRPr="00EE6727">
        <w:t>evaluators</w:t>
      </w:r>
      <w:r w:rsidRPr="00EE6727">
        <w:t xml:space="preserve"> that will be hired to undertake the assignment will be independent from organizations that were involved in designing, executing or advising on the project to be evaluated. Equally, the </w:t>
      </w:r>
      <w:r w:rsidR="008D1DE5" w:rsidRPr="00EE6727">
        <w:t>evaluators</w:t>
      </w:r>
      <w:r w:rsidRPr="00EE6727">
        <w:t xml:space="preserve"> should not be in a position where there may be the possibility of future contracts regarding the project </w:t>
      </w:r>
      <w:r w:rsidR="00DB0978" w:rsidRPr="00EE6727">
        <w:t xml:space="preserve">under </w:t>
      </w:r>
      <w:r w:rsidRPr="00EE6727">
        <w:t xml:space="preserve">review. </w:t>
      </w:r>
    </w:p>
    <w:p w14:paraId="7A3B52C5" w14:textId="77777777" w:rsidR="00A2310D" w:rsidRPr="00EE6727" w:rsidRDefault="00A2310D" w:rsidP="008B3E61">
      <w:pPr>
        <w:spacing w:before="120" w:after="120"/>
        <w:rPr>
          <w:rFonts w:cs="Calibri"/>
          <w:szCs w:val="20"/>
        </w:rPr>
      </w:pPr>
      <w:r w:rsidRPr="00EE6727">
        <w:t>The GEF Operational Focal Point and other stakeholders will be</w:t>
      </w:r>
      <w:r w:rsidR="00DB0978" w:rsidRPr="00EE6727">
        <w:t xml:space="preserve"> actively</w:t>
      </w:r>
      <w:r w:rsidRPr="00EE6727">
        <w:t xml:space="preserve"> involved and consulted during the evaluation process. </w:t>
      </w:r>
      <w:r w:rsidRPr="00EE6727">
        <w:rPr>
          <w:rFonts w:cs="Calibri"/>
          <w:szCs w:val="20"/>
        </w:rPr>
        <w:t xml:space="preserve">Additional quality assurance support is available from the </w:t>
      </w:r>
      <w:r w:rsidR="008D1DE5" w:rsidRPr="00EE6727">
        <w:rPr>
          <w:rFonts w:cs="Calibri"/>
          <w:szCs w:val="20"/>
        </w:rPr>
        <w:t>BPPS/</w:t>
      </w:r>
      <w:r w:rsidRPr="00EE6727">
        <w:rPr>
          <w:rFonts w:cs="Calibri"/>
          <w:szCs w:val="20"/>
        </w:rPr>
        <w:t>GEF Directorate.</w:t>
      </w:r>
    </w:p>
    <w:p w14:paraId="381F70DA" w14:textId="477FDE59" w:rsidR="00A2310D" w:rsidRPr="00EE6727" w:rsidRDefault="00A2310D" w:rsidP="008B3E61">
      <w:pPr>
        <w:spacing w:before="120" w:after="120"/>
        <w:rPr>
          <w:rFonts w:cs="Calibri"/>
          <w:i/>
          <w:szCs w:val="20"/>
        </w:rPr>
      </w:pPr>
      <w:r w:rsidRPr="00EE6727">
        <w:rPr>
          <w:rFonts w:cs="Calibri"/>
          <w:szCs w:val="20"/>
        </w:rPr>
        <w:t xml:space="preserve">The final MTR report and MTR TOR will be publicly available in English and will be posted on the UNDP ERC by </w:t>
      </w:r>
      <w:r w:rsidR="00987396">
        <w:rPr>
          <w:rFonts w:cs="Calibri"/>
          <w:szCs w:val="20"/>
        </w:rPr>
        <w:t>April 2025</w:t>
      </w:r>
      <w:r w:rsidRPr="00987396">
        <w:rPr>
          <w:rFonts w:cs="Calibri"/>
          <w:szCs w:val="20"/>
        </w:rPr>
        <w:t xml:space="preserve">. </w:t>
      </w:r>
      <w:r w:rsidRPr="00EE6727">
        <w:rPr>
          <w:rFonts w:cs="Calibri"/>
          <w:szCs w:val="20"/>
        </w:rPr>
        <w:t>A management response to MTR recommendations will be posted in the ERC within six weeks of the MTR report’s completion.</w:t>
      </w:r>
    </w:p>
    <w:p w14:paraId="3E324DC6" w14:textId="0AD960DF" w:rsidR="00411D2C" w:rsidRDefault="003E3ABA" w:rsidP="008B3E61">
      <w:pPr>
        <w:spacing w:before="120" w:after="0"/>
        <w:rPr>
          <w:rFonts w:cs="Calibri"/>
          <w:szCs w:val="20"/>
        </w:rPr>
      </w:pPr>
      <w:r w:rsidRPr="0003763F">
        <w:rPr>
          <w:rFonts w:cs="Calibri"/>
          <w:szCs w:val="20"/>
          <w:u w:val="single"/>
        </w:rPr>
        <w:t>Terminal Evaluation (TE)</w:t>
      </w:r>
      <w:r w:rsidRPr="0003763F">
        <w:rPr>
          <w:rFonts w:cs="Calibri"/>
          <w:szCs w:val="20"/>
        </w:rPr>
        <w:t>:</w:t>
      </w:r>
      <w:r w:rsidR="001331CC" w:rsidRPr="00A87927">
        <w:rPr>
          <w:i/>
          <w:szCs w:val="20"/>
        </w:rPr>
        <w:t xml:space="preserve"> </w:t>
      </w:r>
      <w:r w:rsidRPr="0003763F">
        <w:rPr>
          <w:rFonts w:cs="Calibri"/>
          <w:szCs w:val="20"/>
        </w:rPr>
        <w:t xml:space="preserve">An independent terminal evaluation (TE) will take place </w:t>
      </w:r>
      <w:r w:rsidR="00C24F2A">
        <w:rPr>
          <w:rFonts w:cs="Calibri"/>
          <w:szCs w:val="20"/>
        </w:rPr>
        <w:t>upon completion of all major project outputs and activities</w:t>
      </w:r>
      <w:r w:rsidR="00954A3F">
        <w:rPr>
          <w:rFonts w:cs="Calibri"/>
          <w:szCs w:val="20"/>
        </w:rPr>
        <w:t>.</w:t>
      </w:r>
      <w:r w:rsidR="008C5DA0">
        <w:rPr>
          <w:rFonts w:cs="Calibri"/>
          <w:szCs w:val="20"/>
        </w:rPr>
        <w:t xml:space="preserve"> </w:t>
      </w:r>
      <w:r w:rsidRPr="0003763F">
        <w:rPr>
          <w:rFonts w:cs="Calibri"/>
          <w:szCs w:val="20"/>
        </w:rPr>
        <w:t>The terms of reference, the evaluation process and the final TE report will follow the standard templates and guidance</w:t>
      </w:r>
      <w:r w:rsidR="00E45EC4">
        <w:rPr>
          <w:rFonts w:cs="Calibri"/>
          <w:szCs w:val="20"/>
        </w:rPr>
        <w:t xml:space="preserve"> </w:t>
      </w:r>
      <w:r w:rsidR="00E45EC4" w:rsidRPr="00C24F2A">
        <w:rPr>
          <w:rFonts w:cs="Calibri"/>
          <w:szCs w:val="20"/>
        </w:rPr>
        <w:t>for GEF-financed projects</w:t>
      </w:r>
      <w:r w:rsidRPr="00C24F2A">
        <w:rPr>
          <w:rFonts w:cs="Calibri"/>
          <w:szCs w:val="20"/>
        </w:rPr>
        <w:t xml:space="preserve"> available on the </w:t>
      </w:r>
      <w:hyperlink r:id="rId28" w:anchor="gef" w:history="1">
        <w:r w:rsidRPr="00C24F2A">
          <w:rPr>
            <w:rStyle w:val="Lienhypertexte"/>
            <w:rFonts w:cs="Calibri"/>
            <w:szCs w:val="20"/>
          </w:rPr>
          <w:t>UNDP Evaluation Resource Center</w:t>
        </w:r>
      </w:hyperlink>
      <w:r w:rsidRPr="00C24F2A">
        <w:rPr>
          <w:rStyle w:val="Lienhypertexte"/>
          <w:rFonts w:cs="Calibri"/>
          <w:szCs w:val="20"/>
        </w:rPr>
        <w:t>.</w:t>
      </w:r>
      <w:r w:rsidRPr="00C24F2A">
        <w:rPr>
          <w:rFonts w:cs="Calibri"/>
          <w:szCs w:val="20"/>
        </w:rPr>
        <w:t xml:space="preserve"> </w:t>
      </w:r>
    </w:p>
    <w:p w14:paraId="326D775D" w14:textId="13148CAC" w:rsidR="00A2310D" w:rsidRDefault="00A2310D" w:rsidP="008B3E61">
      <w:pPr>
        <w:spacing w:before="120" w:after="120"/>
      </w:pPr>
      <w:r>
        <w:t xml:space="preserve">The </w:t>
      </w:r>
      <w:r w:rsidRPr="00C24F2A">
        <w:t xml:space="preserve">evaluation will be </w:t>
      </w:r>
      <w:r w:rsidR="00A87927">
        <w:t>‘</w:t>
      </w:r>
      <w:r w:rsidRPr="00C24F2A">
        <w:t xml:space="preserve">independent, impartial and rigorous’. The </w:t>
      </w:r>
      <w:r w:rsidR="00F76DE5">
        <w:t>evaluators</w:t>
      </w:r>
      <w:r w:rsidRPr="00C24F2A">
        <w:t xml:space="preserve"> that will be hired to undertake the assignment will be independent from organizations that were involved in designing, executing or advising on the project to be evaluated. </w:t>
      </w:r>
      <w:r w:rsidRPr="00F052AC">
        <w:t xml:space="preserve">Equally, the </w:t>
      </w:r>
      <w:r w:rsidR="00F76DE5">
        <w:t>evaluators</w:t>
      </w:r>
      <w:r w:rsidRPr="00F052AC">
        <w:t xml:space="preserve"> should not be in a position where there may be the possibility of future contracts regarding the project being evaluated.</w:t>
      </w:r>
    </w:p>
    <w:p w14:paraId="1DB7547E" w14:textId="77777777" w:rsidR="00A2310D" w:rsidRDefault="00A2310D" w:rsidP="008B3E61">
      <w:pPr>
        <w:spacing w:before="120" w:after="120"/>
        <w:rPr>
          <w:rFonts w:cs="Calibri"/>
          <w:szCs w:val="20"/>
        </w:rPr>
      </w:pPr>
      <w:r w:rsidRPr="00C24F2A">
        <w:t>The GEF Operationa</w:t>
      </w:r>
      <w:r>
        <w:t xml:space="preserve">l Focal Point and other </w:t>
      </w:r>
      <w:r w:rsidRPr="00C24F2A">
        <w:t xml:space="preserve">stakeholders will be </w:t>
      </w:r>
      <w:r w:rsidR="00DB0978">
        <w:t xml:space="preserve">actively </w:t>
      </w:r>
      <w:r w:rsidRPr="00C24F2A">
        <w:t>involved and consulted during the terminal evaluation process.</w:t>
      </w:r>
      <w:r>
        <w:t xml:space="preserve"> </w:t>
      </w:r>
      <w:r w:rsidRPr="00C24F2A">
        <w:rPr>
          <w:rFonts w:cs="Calibri"/>
          <w:szCs w:val="20"/>
        </w:rPr>
        <w:t xml:space="preserve">Additional quality assurance support is available from the </w:t>
      </w:r>
      <w:r w:rsidR="00F76DE5">
        <w:rPr>
          <w:rFonts w:cs="Calibri"/>
          <w:szCs w:val="20"/>
        </w:rPr>
        <w:t>BPPS/</w:t>
      </w:r>
      <w:r w:rsidRPr="0003763F">
        <w:rPr>
          <w:rFonts w:cs="Calibri"/>
          <w:szCs w:val="20"/>
        </w:rPr>
        <w:t xml:space="preserve">GEF Directorate. </w:t>
      </w:r>
    </w:p>
    <w:p w14:paraId="00A53249" w14:textId="75FEC238" w:rsidR="00A2310D" w:rsidRDefault="00A2310D" w:rsidP="008B3E61">
      <w:pPr>
        <w:spacing w:before="120" w:after="120"/>
        <w:rPr>
          <w:rFonts w:cs="Calibri"/>
          <w:szCs w:val="20"/>
        </w:rPr>
      </w:pPr>
      <w:r w:rsidRPr="0003763F">
        <w:rPr>
          <w:rFonts w:cs="Calibri"/>
          <w:szCs w:val="20"/>
        </w:rPr>
        <w:t xml:space="preserve">The </w:t>
      </w:r>
      <w:r>
        <w:rPr>
          <w:rFonts w:cs="Calibri"/>
          <w:szCs w:val="20"/>
        </w:rPr>
        <w:t xml:space="preserve">final </w:t>
      </w:r>
      <w:r w:rsidRPr="0003763F">
        <w:rPr>
          <w:rFonts w:cs="Calibri"/>
          <w:szCs w:val="20"/>
        </w:rPr>
        <w:t>TE report</w:t>
      </w:r>
      <w:r>
        <w:rPr>
          <w:rFonts w:cs="Calibri"/>
          <w:szCs w:val="20"/>
        </w:rPr>
        <w:t xml:space="preserve"> and TE TOR</w:t>
      </w:r>
      <w:r w:rsidRPr="0003763F">
        <w:rPr>
          <w:rFonts w:cs="Calibri"/>
          <w:szCs w:val="20"/>
        </w:rPr>
        <w:t xml:space="preserve"> will be </w:t>
      </w:r>
      <w:r w:rsidR="00F76DE5" w:rsidRPr="0003763F">
        <w:rPr>
          <w:rFonts w:cs="Calibri"/>
          <w:szCs w:val="20"/>
        </w:rPr>
        <w:t>publicly</w:t>
      </w:r>
      <w:r w:rsidRPr="0003763F">
        <w:rPr>
          <w:rFonts w:cs="Calibri"/>
          <w:szCs w:val="20"/>
        </w:rPr>
        <w:t xml:space="preserve"> available in English</w:t>
      </w:r>
      <w:r>
        <w:rPr>
          <w:rFonts w:cs="Calibri"/>
          <w:szCs w:val="20"/>
        </w:rPr>
        <w:t xml:space="preserve"> and posted</w:t>
      </w:r>
      <w:r w:rsidRPr="0003763F">
        <w:rPr>
          <w:rFonts w:cs="Calibri"/>
          <w:szCs w:val="20"/>
        </w:rPr>
        <w:t xml:space="preserve"> on the UNDP ERC</w:t>
      </w:r>
      <w:r>
        <w:rPr>
          <w:rFonts w:cs="Calibri"/>
          <w:szCs w:val="20"/>
        </w:rPr>
        <w:t xml:space="preserve"> by </w:t>
      </w:r>
      <w:r w:rsidR="00987396" w:rsidRPr="00470051">
        <w:rPr>
          <w:rFonts w:cs="Calibri"/>
          <w:szCs w:val="20"/>
        </w:rPr>
        <w:t>January 2027</w:t>
      </w:r>
      <w:r w:rsidRPr="0003763F">
        <w:rPr>
          <w:rFonts w:cs="Calibri"/>
          <w:szCs w:val="20"/>
        </w:rPr>
        <w:t xml:space="preserve">. </w:t>
      </w:r>
      <w:r w:rsidRPr="00CF026E">
        <w:rPr>
          <w:rFonts w:cs="Calibri"/>
          <w:szCs w:val="20"/>
        </w:rPr>
        <w:t>A management response to the TE recommendations will be posted to the ERC within six weeks of the TE report’s completion.</w:t>
      </w:r>
    </w:p>
    <w:p w14:paraId="531E6E9F" w14:textId="490CCB20" w:rsidR="003E3ABA" w:rsidRDefault="003E3ABA" w:rsidP="008B3E61">
      <w:pPr>
        <w:spacing w:before="120" w:after="120"/>
        <w:rPr>
          <w:rFonts w:cs="Calibri"/>
          <w:szCs w:val="20"/>
        </w:rPr>
      </w:pPr>
      <w:r w:rsidRPr="0003763F">
        <w:rPr>
          <w:rFonts w:cs="Calibri"/>
          <w:szCs w:val="20"/>
          <w:u w:val="single"/>
        </w:rPr>
        <w:t>Final Report</w:t>
      </w:r>
      <w:r w:rsidRPr="0003763F">
        <w:rPr>
          <w:rFonts w:cs="Calibri"/>
          <w:szCs w:val="20"/>
        </w:rPr>
        <w:t xml:space="preserve">: The project’s terminal </w:t>
      </w:r>
      <w:r w:rsidR="008C2B4F">
        <w:rPr>
          <w:rFonts w:cs="Calibri"/>
          <w:szCs w:val="20"/>
        </w:rPr>
        <w:t xml:space="preserve">GEF </w:t>
      </w:r>
      <w:r w:rsidRPr="0003763F">
        <w:rPr>
          <w:rFonts w:cs="Calibri"/>
          <w:szCs w:val="20"/>
        </w:rPr>
        <w:t>PIR along with the terminal evaluation (TE) report and corresponding management response will serve as the</w:t>
      </w:r>
      <w:r w:rsidR="00A04E6F">
        <w:rPr>
          <w:rFonts w:cs="Calibri"/>
          <w:szCs w:val="20"/>
        </w:rPr>
        <w:t xml:space="preserve"> final project report package. </w:t>
      </w:r>
      <w:r w:rsidRPr="0003763F">
        <w:rPr>
          <w:rFonts w:cs="Calibri"/>
          <w:szCs w:val="20"/>
        </w:rPr>
        <w:t>The final project report package shall be discussed with the Project Board during an end-of-project review meeting to discuss lesson learned and opportunities for scaling up.</w:t>
      </w:r>
    </w:p>
    <w:p w14:paraId="454326EF" w14:textId="7AC3501C" w:rsidR="003E3ABA" w:rsidRPr="00865722" w:rsidRDefault="00264073" w:rsidP="008B3E61">
      <w:pPr>
        <w:spacing w:before="120" w:after="120"/>
        <w:rPr>
          <w:rFonts w:cs="Segoe UI"/>
          <w:color w:val="000000"/>
          <w:szCs w:val="20"/>
        </w:rPr>
      </w:pPr>
      <w:r w:rsidRPr="0003763F">
        <w:rPr>
          <w:szCs w:val="20"/>
          <w:u w:val="single"/>
        </w:rPr>
        <w:t>Agreement on intellectual property rights and use of logo on the project’s deliverables and disclosure of information</w:t>
      </w:r>
      <w:r w:rsidRPr="0003763F">
        <w:rPr>
          <w:b/>
          <w:szCs w:val="20"/>
        </w:rPr>
        <w:t xml:space="preserve">: </w:t>
      </w:r>
      <w:r w:rsidRPr="00364990">
        <w:rPr>
          <w:szCs w:val="20"/>
        </w:rPr>
        <w:t>T</w:t>
      </w:r>
      <w:r w:rsidRPr="00364990">
        <w:rPr>
          <w:rFonts w:cs="Calibri"/>
          <w:szCs w:val="20"/>
        </w:rPr>
        <w:t xml:space="preserve">o </w:t>
      </w:r>
      <w:r w:rsidRPr="0003763F">
        <w:rPr>
          <w:rFonts w:cs="Calibri"/>
          <w:szCs w:val="20"/>
        </w:rPr>
        <w:t xml:space="preserve">accord proper acknowledgement to the GEF for providing </w:t>
      </w:r>
      <w:r>
        <w:rPr>
          <w:rFonts w:cs="Calibri"/>
          <w:szCs w:val="20"/>
        </w:rPr>
        <w:t xml:space="preserve">grant </w:t>
      </w:r>
      <w:r w:rsidRPr="0003763F">
        <w:rPr>
          <w:rFonts w:cs="Calibri"/>
          <w:szCs w:val="20"/>
        </w:rPr>
        <w:t xml:space="preserve">funding, the GEF logo will appear together with the UNDP logo on all promotional materials, other written materials like publications developed by the </w:t>
      </w:r>
      <w:r>
        <w:rPr>
          <w:rFonts w:cs="Calibri"/>
          <w:szCs w:val="20"/>
        </w:rPr>
        <w:t xml:space="preserve">project, and project hardware. </w:t>
      </w:r>
      <w:r w:rsidRPr="0003763F">
        <w:rPr>
          <w:rFonts w:cs="Calibri"/>
          <w:szCs w:val="20"/>
        </w:rPr>
        <w:t>Any citation on publications regarding projects funded by the GEF will also accord proper acknowledgement to the GEF. Information will be disclosed in accordance with relevant policies notably the UNDP Disclosure Policy</w:t>
      </w:r>
      <w:r>
        <w:rPr>
          <w:rStyle w:val="Appelnotedebasdep"/>
          <w:szCs w:val="20"/>
        </w:rPr>
        <w:footnoteReference w:id="49"/>
      </w:r>
      <w:r w:rsidRPr="0003763F">
        <w:rPr>
          <w:rFonts w:cs="Calibri"/>
          <w:szCs w:val="20"/>
        </w:rPr>
        <w:t xml:space="preserve"> </w:t>
      </w:r>
      <w:r>
        <w:rPr>
          <w:rFonts w:cs="Calibri"/>
          <w:szCs w:val="20"/>
        </w:rPr>
        <w:t>and</w:t>
      </w:r>
      <w:r w:rsidRPr="0003763F">
        <w:rPr>
          <w:rFonts w:cs="Segoe UI"/>
          <w:color w:val="000000"/>
          <w:szCs w:val="20"/>
        </w:rPr>
        <w:t xml:space="preserve"> the GEF policy on public involvement</w:t>
      </w:r>
      <w:r>
        <w:rPr>
          <w:rStyle w:val="Appelnotedebasdep"/>
          <w:color w:val="000000"/>
          <w:szCs w:val="20"/>
        </w:rPr>
        <w:footnoteReference w:id="50"/>
      </w:r>
      <w:r>
        <w:rPr>
          <w:rFonts w:cs="Segoe UI"/>
          <w:color w:val="000000"/>
          <w:szCs w:val="20"/>
        </w:rPr>
        <w:t>.</w:t>
      </w:r>
      <w:r w:rsidRPr="0003763F">
        <w:rPr>
          <w:rFonts w:cs="Segoe UI"/>
          <w:color w:val="00000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5"/>
        <w:gridCol w:w="1980"/>
        <w:gridCol w:w="2783"/>
      </w:tblGrid>
      <w:tr w:rsidR="00FD7180" w:rsidRPr="00A05068" w14:paraId="36D60ABF" w14:textId="77777777" w:rsidTr="00EC7001">
        <w:trPr>
          <w:tblHeader/>
          <w:jc w:val="center"/>
        </w:trPr>
        <w:tc>
          <w:tcPr>
            <w:tcW w:w="8808" w:type="dxa"/>
            <w:gridSpan w:val="3"/>
            <w:shd w:val="clear" w:color="auto" w:fill="BFBFBF"/>
          </w:tcPr>
          <w:p w14:paraId="5D0E1D64" w14:textId="77777777" w:rsidR="00FD7180" w:rsidRDefault="00FD7180" w:rsidP="00EC7001">
            <w:pPr>
              <w:spacing w:before="20" w:after="20"/>
              <w:jc w:val="left"/>
              <w:rPr>
                <w:i/>
                <w:szCs w:val="20"/>
              </w:rPr>
            </w:pPr>
            <w:r w:rsidRPr="00A05068">
              <w:rPr>
                <w:rFonts w:cs="Calibri"/>
                <w:b/>
                <w:sz w:val="18"/>
                <w:szCs w:val="18"/>
              </w:rPr>
              <w:lastRenderedPageBreak/>
              <w:t>Monitoring and Evaluation Plan and Budget</w:t>
            </w:r>
            <w:r w:rsidRPr="0003763F">
              <w:rPr>
                <w:rFonts w:cs="Calibri"/>
                <w:b/>
                <w:szCs w:val="20"/>
              </w:rPr>
              <w:t>:</w:t>
            </w:r>
          </w:p>
          <w:p w14:paraId="018A6F22" w14:textId="77777777" w:rsidR="00FD7180" w:rsidRPr="00B30A5E" w:rsidRDefault="00FD7180" w:rsidP="00EC7001">
            <w:pPr>
              <w:spacing w:before="20" w:after="20"/>
              <w:jc w:val="left"/>
              <w:rPr>
                <w:iCs/>
                <w:szCs w:val="20"/>
              </w:rPr>
            </w:pPr>
            <w:r>
              <w:rPr>
                <w:iCs/>
                <w:szCs w:val="20"/>
              </w:rPr>
              <w:t>This M&amp;E plan and budget provides a breakdown of costs for M&amp;E activities to be led by the Project Management Unit during project implementation. These costs are included in Component 4 of the Results Framework and TBWP.</w:t>
            </w:r>
            <w:r>
              <w:rPr>
                <w:rFonts w:eastAsia="Times New Roman"/>
                <w:lang w:val="en-AU"/>
              </w:rPr>
              <w:t xml:space="preserve"> For ease of reporting M&amp;E costs, please include all costs reported in the M&amp;E plan under the one technical component.</w:t>
            </w:r>
            <w:r>
              <w:rPr>
                <w:iCs/>
                <w:szCs w:val="20"/>
              </w:rPr>
              <w:t xml:space="preserve"> The oversight and participation of the UNDP Country Office/Regional technical advisors/HQ Units are not included as these are covered by the GEF Fee.</w:t>
            </w:r>
          </w:p>
        </w:tc>
      </w:tr>
      <w:tr w:rsidR="00FD7180" w:rsidRPr="00A05068" w14:paraId="27BE9829" w14:textId="77777777" w:rsidTr="00EC7001">
        <w:trPr>
          <w:tblHeader/>
          <w:jc w:val="center"/>
        </w:trPr>
        <w:tc>
          <w:tcPr>
            <w:tcW w:w="4045" w:type="dxa"/>
            <w:shd w:val="clear" w:color="auto" w:fill="BFBFBF"/>
          </w:tcPr>
          <w:p w14:paraId="4C671F59" w14:textId="77777777" w:rsidR="00FD7180" w:rsidRPr="00A05068" w:rsidRDefault="00FD7180" w:rsidP="00EC7001">
            <w:pPr>
              <w:spacing w:before="20" w:after="20"/>
              <w:jc w:val="left"/>
              <w:rPr>
                <w:rFonts w:cs="Calibri"/>
                <w:b/>
                <w:sz w:val="18"/>
                <w:szCs w:val="18"/>
              </w:rPr>
            </w:pPr>
            <w:r w:rsidRPr="00A05068">
              <w:rPr>
                <w:rFonts w:cs="Calibri"/>
                <w:b/>
                <w:sz w:val="18"/>
                <w:szCs w:val="18"/>
              </w:rPr>
              <w:t>GEF M&amp;E requirements</w:t>
            </w:r>
          </w:p>
        </w:tc>
        <w:tc>
          <w:tcPr>
            <w:tcW w:w="1980" w:type="dxa"/>
            <w:shd w:val="clear" w:color="auto" w:fill="BFBFBF"/>
          </w:tcPr>
          <w:p w14:paraId="2B2A7618" w14:textId="77777777" w:rsidR="00FD7180" w:rsidRPr="00A05068" w:rsidRDefault="00FD7180" w:rsidP="00EC7001">
            <w:pPr>
              <w:spacing w:before="20" w:after="20"/>
              <w:jc w:val="left"/>
              <w:rPr>
                <w:rFonts w:cs="Calibri"/>
                <w:b/>
                <w:sz w:val="18"/>
                <w:szCs w:val="18"/>
              </w:rPr>
            </w:pPr>
            <w:r w:rsidRPr="00A05068">
              <w:rPr>
                <w:rFonts w:cs="Calibri"/>
                <w:b/>
                <w:sz w:val="18"/>
                <w:szCs w:val="18"/>
              </w:rPr>
              <w:t>Indicative costs (US$)</w:t>
            </w:r>
          </w:p>
        </w:tc>
        <w:tc>
          <w:tcPr>
            <w:tcW w:w="2783" w:type="dxa"/>
            <w:shd w:val="clear" w:color="auto" w:fill="BFBFBF"/>
          </w:tcPr>
          <w:p w14:paraId="17014B9E" w14:textId="77777777" w:rsidR="00FD7180" w:rsidRPr="00A05068" w:rsidRDefault="00FD7180" w:rsidP="00EC7001">
            <w:pPr>
              <w:spacing w:before="20" w:after="20"/>
              <w:jc w:val="left"/>
              <w:rPr>
                <w:rFonts w:cs="Calibri"/>
                <w:b/>
                <w:sz w:val="18"/>
                <w:szCs w:val="18"/>
              </w:rPr>
            </w:pPr>
            <w:r w:rsidRPr="00A05068">
              <w:rPr>
                <w:rFonts w:cs="Calibri"/>
                <w:b/>
                <w:sz w:val="18"/>
                <w:szCs w:val="18"/>
              </w:rPr>
              <w:t>Time frame</w:t>
            </w:r>
          </w:p>
        </w:tc>
      </w:tr>
      <w:tr w:rsidR="00FD7180" w:rsidRPr="00A05068" w14:paraId="06914D92" w14:textId="77777777" w:rsidTr="00EC7001">
        <w:trPr>
          <w:jc w:val="center"/>
        </w:trPr>
        <w:tc>
          <w:tcPr>
            <w:tcW w:w="4045" w:type="dxa"/>
          </w:tcPr>
          <w:p w14:paraId="55E0135E" w14:textId="77777777" w:rsidR="00FD7180" w:rsidRPr="00A05068" w:rsidRDefault="00FD7180" w:rsidP="00EC7001">
            <w:pPr>
              <w:spacing w:before="20" w:after="20"/>
              <w:jc w:val="left"/>
              <w:rPr>
                <w:sz w:val="18"/>
                <w:szCs w:val="18"/>
              </w:rPr>
            </w:pPr>
            <w:r w:rsidRPr="00A05068">
              <w:rPr>
                <w:rFonts w:cs="Calibri"/>
                <w:b/>
                <w:sz w:val="18"/>
                <w:szCs w:val="18"/>
              </w:rPr>
              <w:t>Inception Workshop</w:t>
            </w:r>
            <w:r>
              <w:rPr>
                <w:rFonts w:cs="Calibri"/>
                <w:b/>
                <w:sz w:val="18"/>
                <w:szCs w:val="18"/>
              </w:rPr>
              <w:t xml:space="preserve">s </w:t>
            </w:r>
            <w:r w:rsidRPr="00E22C0C">
              <w:rPr>
                <w:rFonts w:cs="Calibri"/>
                <w:bCs/>
                <w:sz w:val="18"/>
                <w:szCs w:val="18"/>
              </w:rPr>
              <w:t>(one per island)</w:t>
            </w:r>
            <w:r w:rsidRPr="00A05068">
              <w:rPr>
                <w:rFonts w:cs="Calibri"/>
                <w:b/>
                <w:sz w:val="18"/>
                <w:szCs w:val="18"/>
              </w:rPr>
              <w:t xml:space="preserve"> </w:t>
            </w:r>
          </w:p>
        </w:tc>
        <w:tc>
          <w:tcPr>
            <w:tcW w:w="1980" w:type="dxa"/>
          </w:tcPr>
          <w:p w14:paraId="1053D904" w14:textId="77777777" w:rsidR="00FD7180" w:rsidRPr="007B384C" w:rsidRDefault="00FD7180" w:rsidP="00EC7001">
            <w:pPr>
              <w:spacing w:before="20" w:after="20"/>
              <w:jc w:val="left"/>
              <w:rPr>
                <w:rFonts w:cs="Calibri"/>
                <w:sz w:val="18"/>
                <w:szCs w:val="18"/>
                <w:highlight w:val="yellow"/>
              </w:rPr>
            </w:pPr>
            <w:r w:rsidRPr="00E56CE1">
              <w:rPr>
                <w:rFonts w:cs="Calibri"/>
                <w:sz w:val="18"/>
                <w:szCs w:val="18"/>
              </w:rPr>
              <w:t>15,000</w:t>
            </w:r>
          </w:p>
        </w:tc>
        <w:tc>
          <w:tcPr>
            <w:tcW w:w="2783" w:type="dxa"/>
          </w:tcPr>
          <w:p w14:paraId="7BB91616" w14:textId="77777777" w:rsidR="00FD7180" w:rsidRPr="00A05068" w:rsidRDefault="00FD7180" w:rsidP="00EC7001">
            <w:pPr>
              <w:spacing w:before="20" w:after="20"/>
              <w:jc w:val="left"/>
              <w:rPr>
                <w:rFonts w:cs="Calibri"/>
                <w:sz w:val="18"/>
                <w:szCs w:val="18"/>
              </w:rPr>
            </w:pPr>
            <w:r w:rsidRPr="00A05068">
              <w:rPr>
                <w:rFonts w:cs="Calibri"/>
                <w:sz w:val="18"/>
                <w:szCs w:val="18"/>
              </w:rPr>
              <w:t xml:space="preserve">Within </w:t>
            </w:r>
            <w:r>
              <w:rPr>
                <w:rFonts w:cs="Calibri"/>
                <w:sz w:val="18"/>
                <w:szCs w:val="18"/>
              </w:rPr>
              <w:t>60 days of CEO endorsement of this project.</w:t>
            </w:r>
          </w:p>
        </w:tc>
      </w:tr>
      <w:tr w:rsidR="00FD7180" w:rsidRPr="00A05068" w14:paraId="2B51DB33" w14:textId="77777777" w:rsidTr="00EC7001">
        <w:trPr>
          <w:jc w:val="center"/>
        </w:trPr>
        <w:tc>
          <w:tcPr>
            <w:tcW w:w="4045" w:type="dxa"/>
          </w:tcPr>
          <w:p w14:paraId="0F598C05" w14:textId="77777777" w:rsidR="00FD7180" w:rsidRPr="00A05068" w:rsidRDefault="00FD7180" w:rsidP="00EC7001">
            <w:pPr>
              <w:spacing w:before="20" w:after="20"/>
              <w:jc w:val="left"/>
              <w:rPr>
                <w:rFonts w:cs="Calibri"/>
                <w:sz w:val="18"/>
                <w:szCs w:val="18"/>
              </w:rPr>
            </w:pPr>
            <w:r w:rsidRPr="00A05068">
              <w:rPr>
                <w:rFonts w:cs="Calibri"/>
                <w:b/>
                <w:sz w:val="18"/>
                <w:szCs w:val="18"/>
              </w:rPr>
              <w:t>Inception Report</w:t>
            </w:r>
          </w:p>
        </w:tc>
        <w:tc>
          <w:tcPr>
            <w:tcW w:w="1980" w:type="dxa"/>
          </w:tcPr>
          <w:p w14:paraId="795D5535" w14:textId="77777777" w:rsidR="00FD7180" w:rsidRPr="00A05068" w:rsidRDefault="00FD7180" w:rsidP="00EC7001">
            <w:pPr>
              <w:spacing w:before="20" w:after="20"/>
              <w:jc w:val="left"/>
              <w:rPr>
                <w:rFonts w:cs="Calibri"/>
                <w:sz w:val="18"/>
                <w:szCs w:val="18"/>
              </w:rPr>
            </w:pPr>
            <w:r>
              <w:rPr>
                <w:rFonts w:cs="Calibri"/>
                <w:sz w:val="18"/>
                <w:szCs w:val="18"/>
              </w:rPr>
              <w:t>None</w:t>
            </w:r>
          </w:p>
        </w:tc>
        <w:tc>
          <w:tcPr>
            <w:tcW w:w="2783" w:type="dxa"/>
          </w:tcPr>
          <w:p w14:paraId="0C9AD7B4" w14:textId="77777777" w:rsidR="00FD7180" w:rsidRPr="00A05068" w:rsidRDefault="00FD7180" w:rsidP="00EC7001">
            <w:pPr>
              <w:spacing w:before="20" w:after="20"/>
              <w:jc w:val="left"/>
              <w:rPr>
                <w:rFonts w:cs="Calibri"/>
                <w:sz w:val="18"/>
                <w:szCs w:val="18"/>
              </w:rPr>
            </w:pPr>
            <w:r w:rsidRPr="00A05068">
              <w:rPr>
                <w:rFonts w:cs="Calibri"/>
                <w:sz w:val="18"/>
                <w:szCs w:val="18"/>
              </w:rPr>
              <w:t xml:space="preserve">Within </w:t>
            </w:r>
            <w:r>
              <w:rPr>
                <w:rFonts w:cs="Calibri"/>
                <w:sz w:val="18"/>
                <w:szCs w:val="18"/>
              </w:rPr>
              <w:t>90 days of CEO endorsement of this project.</w:t>
            </w:r>
          </w:p>
        </w:tc>
      </w:tr>
      <w:tr w:rsidR="00FD7180" w:rsidRPr="00A05068" w14:paraId="4E5EBA03" w14:textId="77777777" w:rsidTr="00EC7001">
        <w:trPr>
          <w:jc w:val="center"/>
        </w:trPr>
        <w:tc>
          <w:tcPr>
            <w:tcW w:w="4045" w:type="dxa"/>
          </w:tcPr>
          <w:p w14:paraId="7E52FFF3" w14:textId="77777777" w:rsidR="00FD7180" w:rsidRPr="00A05068" w:rsidRDefault="00FD7180" w:rsidP="00EC7001">
            <w:pPr>
              <w:spacing w:before="20" w:after="20"/>
              <w:jc w:val="left"/>
              <w:rPr>
                <w:rFonts w:cs="Calibri"/>
                <w:sz w:val="18"/>
                <w:szCs w:val="18"/>
              </w:rPr>
            </w:pPr>
            <w:r w:rsidRPr="00A05068">
              <w:rPr>
                <w:rFonts w:cs="Calibri"/>
                <w:b/>
                <w:sz w:val="18"/>
                <w:szCs w:val="18"/>
              </w:rPr>
              <w:t>M</w:t>
            </w:r>
            <w:r>
              <w:rPr>
                <w:rFonts w:cs="Calibri"/>
                <w:b/>
                <w:sz w:val="18"/>
                <w:szCs w:val="18"/>
              </w:rPr>
              <w:t>&amp;E of GEF core</w:t>
            </w:r>
            <w:r w:rsidRPr="00A05068">
              <w:rPr>
                <w:rFonts w:cs="Calibri"/>
                <w:b/>
                <w:sz w:val="18"/>
                <w:szCs w:val="18"/>
              </w:rPr>
              <w:t xml:space="preserve"> indicators </w:t>
            </w:r>
            <w:r>
              <w:rPr>
                <w:rFonts w:cs="Calibri"/>
                <w:b/>
                <w:sz w:val="18"/>
                <w:szCs w:val="18"/>
              </w:rPr>
              <w:t xml:space="preserve">and </w:t>
            </w:r>
            <w:r w:rsidRPr="00A05068">
              <w:rPr>
                <w:rFonts w:cs="Calibri"/>
                <w:b/>
                <w:sz w:val="18"/>
                <w:szCs w:val="18"/>
              </w:rPr>
              <w:t xml:space="preserve">project results framework </w:t>
            </w:r>
            <w:r w:rsidRPr="00E22C0C">
              <w:rPr>
                <w:rFonts w:cs="Calibri"/>
                <w:bCs/>
                <w:sz w:val="18"/>
                <w:szCs w:val="18"/>
              </w:rPr>
              <w:t>(incl. contributions of the PC/PA Expert, Conservateurs, Ecoguards, M</w:t>
            </w:r>
            <w:r>
              <w:rPr>
                <w:rFonts w:cs="Calibri"/>
                <w:bCs/>
                <w:sz w:val="18"/>
                <w:szCs w:val="18"/>
              </w:rPr>
              <w:t>&amp;</w:t>
            </w:r>
            <w:r w:rsidRPr="00E22C0C">
              <w:rPr>
                <w:rFonts w:cs="Calibri"/>
                <w:bCs/>
                <w:sz w:val="18"/>
                <w:szCs w:val="18"/>
              </w:rPr>
              <w:t>E</w:t>
            </w:r>
            <w:r>
              <w:rPr>
                <w:rFonts w:cs="Calibri"/>
                <w:bCs/>
                <w:sz w:val="18"/>
                <w:szCs w:val="18"/>
              </w:rPr>
              <w:t>-</w:t>
            </w:r>
            <w:r w:rsidRPr="00E22C0C">
              <w:rPr>
                <w:rFonts w:cs="Calibri"/>
                <w:bCs/>
                <w:sz w:val="18"/>
                <w:szCs w:val="18"/>
              </w:rPr>
              <w:t>Safeguard</w:t>
            </w:r>
            <w:r>
              <w:rPr>
                <w:rFonts w:cs="Calibri"/>
                <w:bCs/>
                <w:sz w:val="18"/>
                <w:szCs w:val="18"/>
              </w:rPr>
              <w:t>s</w:t>
            </w:r>
            <w:r w:rsidRPr="00E22C0C">
              <w:rPr>
                <w:rFonts w:cs="Calibri"/>
                <w:bCs/>
                <w:sz w:val="18"/>
                <w:szCs w:val="18"/>
              </w:rPr>
              <w:t xml:space="preserve"> Officer, and travel costs</w:t>
            </w:r>
            <w:r>
              <w:rPr>
                <w:rFonts w:cs="Calibri"/>
                <w:bCs/>
                <w:sz w:val="18"/>
                <w:szCs w:val="18"/>
              </w:rPr>
              <w:t>)</w:t>
            </w:r>
          </w:p>
        </w:tc>
        <w:tc>
          <w:tcPr>
            <w:tcW w:w="1980" w:type="dxa"/>
          </w:tcPr>
          <w:p w14:paraId="513217F8" w14:textId="77777777" w:rsidR="00FD7180" w:rsidRPr="00E56CE1" w:rsidRDefault="00FD7180" w:rsidP="00EC7001">
            <w:pPr>
              <w:spacing w:before="20" w:after="20"/>
              <w:jc w:val="left"/>
              <w:rPr>
                <w:rFonts w:cs="Calibri"/>
                <w:sz w:val="18"/>
                <w:szCs w:val="18"/>
              </w:rPr>
            </w:pPr>
            <w:r>
              <w:rPr>
                <w:rFonts w:cs="Calibri"/>
                <w:sz w:val="18"/>
                <w:szCs w:val="18"/>
              </w:rPr>
              <w:t>82,015</w:t>
            </w:r>
          </w:p>
        </w:tc>
        <w:tc>
          <w:tcPr>
            <w:tcW w:w="2783" w:type="dxa"/>
          </w:tcPr>
          <w:p w14:paraId="09CE6754" w14:textId="77777777" w:rsidR="00FD7180" w:rsidRPr="00A05068" w:rsidRDefault="00FD7180" w:rsidP="00EC7001">
            <w:pPr>
              <w:spacing w:before="20" w:after="20"/>
              <w:jc w:val="left"/>
              <w:rPr>
                <w:rFonts w:cs="Calibri"/>
                <w:sz w:val="18"/>
                <w:szCs w:val="18"/>
              </w:rPr>
            </w:pPr>
            <w:r>
              <w:rPr>
                <w:rFonts w:cs="Calibri"/>
                <w:sz w:val="18"/>
                <w:szCs w:val="18"/>
              </w:rPr>
              <w:t>Annually, before the PIR, and at midterm and end of project.</w:t>
            </w:r>
          </w:p>
        </w:tc>
      </w:tr>
      <w:tr w:rsidR="00FD7180" w:rsidRPr="00A05068" w14:paraId="6150A1C9" w14:textId="77777777" w:rsidTr="00EC7001">
        <w:trPr>
          <w:jc w:val="center"/>
        </w:trPr>
        <w:tc>
          <w:tcPr>
            <w:tcW w:w="4045" w:type="dxa"/>
          </w:tcPr>
          <w:p w14:paraId="2312DD48" w14:textId="77777777" w:rsidR="00FD7180" w:rsidRPr="00A05068" w:rsidRDefault="00FD7180" w:rsidP="00EC7001">
            <w:pPr>
              <w:spacing w:before="20" w:after="20"/>
              <w:jc w:val="left"/>
              <w:rPr>
                <w:rFonts w:cs="Calibri"/>
                <w:sz w:val="18"/>
                <w:szCs w:val="18"/>
              </w:rPr>
            </w:pPr>
            <w:r w:rsidRPr="00A05068">
              <w:rPr>
                <w:rFonts w:cs="Calibri"/>
                <w:b/>
                <w:sz w:val="18"/>
                <w:szCs w:val="18"/>
              </w:rPr>
              <w:t xml:space="preserve">GEF Project Implementation Report (PIR) </w:t>
            </w:r>
          </w:p>
        </w:tc>
        <w:tc>
          <w:tcPr>
            <w:tcW w:w="1980" w:type="dxa"/>
          </w:tcPr>
          <w:p w14:paraId="25BFE4FB" w14:textId="77777777" w:rsidR="00FD7180" w:rsidRPr="00E56CE1" w:rsidRDefault="00FD7180" w:rsidP="00EC7001">
            <w:pPr>
              <w:spacing w:before="20" w:after="20"/>
              <w:jc w:val="left"/>
              <w:rPr>
                <w:rFonts w:cs="Calibri"/>
                <w:sz w:val="18"/>
                <w:szCs w:val="18"/>
              </w:rPr>
            </w:pPr>
            <w:r w:rsidRPr="00E56CE1">
              <w:rPr>
                <w:rFonts w:cs="Calibri"/>
                <w:sz w:val="18"/>
                <w:szCs w:val="18"/>
              </w:rPr>
              <w:t>None</w:t>
            </w:r>
          </w:p>
        </w:tc>
        <w:tc>
          <w:tcPr>
            <w:tcW w:w="2783" w:type="dxa"/>
          </w:tcPr>
          <w:p w14:paraId="4DC03225" w14:textId="77777777" w:rsidR="00FD7180" w:rsidRPr="00A05068" w:rsidRDefault="00FD7180" w:rsidP="00EC7001">
            <w:pPr>
              <w:spacing w:before="20" w:after="20"/>
              <w:jc w:val="left"/>
              <w:rPr>
                <w:rFonts w:cs="Calibri"/>
                <w:sz w:val="18"/>
                <w:szCs w:val="18"/>
              </w:rPr>
            </w:pPr>
            <w:r w:rsidRPr="00A05068">
              <w:rPr>
                <w:rFonts w:cs="Calibri"/>
                <w:sz w:val="18"/>
                <w:szCs w:val="18"/>
              </w:rPr>
              <w:t xml:space="preserve">Annually </w:t>
            </w:r>
            <w:r>
              <w:rPr>
                <w:rFonts w:cs="Calibri"/>
                <w:sz w:val="18"/>
                <w:szCs w:val="18"/>
              </w:rPr>
              <w:t>typically between June-August</w:t>
            </w:r>
          </w:p>
        </w:tc>
      </w:tr>
      <w:tr w:rsidR="00FD7180" w:rsidRPr="00A05068" w14:paraId="2EEF0CB3" w14:textId="77777777" w:rsidTr="00EC7001">
        <w:trPr>
          <w:jc w:val="center"/>
        </w:trPr>
        <w:tc>
          <w:tcPr>
            <w:tcW w:w="4045" w:type="dxa"/>
          </w:tcPr>
          <w:p w14:paraId="6D5B8EE2" w14:textId="77777777" w:rsidR="00FD7180" w:rsidRPr="00E44FFD" w:rsidRDefault="00FD7180" w:rsidP="00EC7001">
            <w:pPr>
              <w:spacing w:before="20" w:after="20"/>
              <w:jc w:val="left"/>
              <w:rPr>
                <w:rFonts w:cs="Calibri"/>
                <w:i/>
                <w:sz w:val="18"/>
                <w:szCs w:val="18"/>
              </w:rPr>
            </w:pPr>
            <w:r>
              <w:rPr>
                <w:rFonts w:cs="Calibri"/>
                <w:b/>
                <w:sz w:val="18"/>
                <w:szCs w:val="18"/>
              </w:rPr>
              <w:t>Monitoring of the Environmental and Social Management Framework</w:t>
            </w:r>
          </w:p>
        </w:tc>
        <w:tc>
          <w:tcPr>
            <w:tcW w:w="1980" w:type="dxa"/>
          </w:tcPr>
          <w:p w14:paraId="6C855F65" w14:textId="77777777" w:rsidR="00FD7180" w:rsidRPr="00E56CE1" w:rsidRDefault="00FD7180" w:rsidP="00EC7001">
            <w:pPr>
              <w:spacing w:before="20" w:after="20"/>
              <w:jc w:val="left"/>
              <w:rPr>
                <w:rFonts w:cs="Calibri"/>
                <w:sz w:val="18"/>
                <w:szCs w:val="18"/>
              </w:rPr>
            </w:pPr>
            <w:r w:rsidRPr="00E56CE1">
              <w:rPr>
                <w:rFonts w:cs="Calibri"/>
                <w:sz w:val="18"/>
                <w:szCs w:val="18"/>
              </w:rPr>
              <w:t>Included in budget (Salary of the M&amp;E</w:t>
            </w:r>
            <w:r>
              <w:rPr>
                <w:rFonts w:cs="Calibri"/>
                <w:sz w:val="18"/>
                <w:szCs w:val="18"/>
              </w:rPr>
              <w:t>-</w:t>
            </w:r>
            <w:r w:rsidRPr="00E56CE1">
              <w:rPr>
                <w:rFonts w:cs="Calibri"/>
                <w:sz w:val="18"/>
                <w:szCs w:val="18"/>
              </w:rPr>
              <w:t xml:space="preserve">Safeguards </w:t>
            </w:r>
            <w:r>
              <w:rPr>
                <w:rFonts w:cs="Calibri"/>
                <w:sz w:val="18"/>
                <w:szCs w:val="18"/>
              </w:rPr>
              <w:t>Officer</w:t>
            </w:r>
            <w:r w:rsidRPr="00E56CE1">
              <w:rPr>
                <w:rFonts w:cs="Calibri"/>
                <w:sz w:val="18"/>
                <w:szCs w:val="18"/>
              </w:rPr>
              <w:t>)</w:t>
            </w:r>
          </w:p>
        </w:tc>
        <w:tc>
          <w:tcPr>
            <w:tcW w:w="2783" w:type="dxa"/>
          </w:tcPr>
          <w:p w14:paraId="53A9AA17" w14:textId="77777777" w:rsidR="00FD7180" w:rsidRPr="00A05068" w:rsidRDefault="00FD7180" w:rsidP="00EC7001">
            <w:pPr>
              <w:spacing w:before="20" w:after="20"/>
              <w:jc w:val="left"/>
              <w:rPr>
                <w:rFonts w:cs="Calibri"/>
                <w:sz w:val="18"/>
                <w:szCs w:val="18"/>
              </w:rPr>
            </w:pPr>
            <w:r>
              <w:rPr>
                <w:rFonts w:cs="Calibri"/>
                <w:sz w:val="18"/>
                <w:szCs w:val="18"/>
              </w:rPr>
              <w:t>On-going</w:t>
            </w:r>
          </w:p>
        </w:tc>
      </w:tr>
      <w:tr w:rsidR="00FD7180" w:rsidRPr="00A05068" w14:paraId="2AE43024" w14:textId="77777777" w:rsidTr="00EC7001">
        <w:trPr>
          <w:jc w:val="center"/>
        </w:trPr>
        <w:tc>
          <w:tcPr>
            <w:tcW w:w="4045" w:type="dxa"/>
          </w:tcPr>
          <w:p w14:paraId="23C6E86D" w14:textId="77777777" w:rsidR="00FD7180" w:rsidRPr="00A05068" w:rsidRDefault="00FD7180" w:rsidP="00EC7001">
            <w:pPr>
              <w:spacing w:before="20" w:after="20"/>
              <w:jc w:val="left"/>
              <w:rPr>
                <w:rFonts w:cs="Calibri"/>
                <w:b/>
                <w:sz w:val="18"/>
                <w:szCs w:val="18"/>
              </w:rPr>
            </w:pPr>
            <w:r w:rsidRPr="00A05068">
              <w:rPr>
                <w:rFonts w:cs="Calibri"/>
                <w:b/>
                <w:sz w:val="18"/>
                <w:szCs w:val="18"/>
              </w:rPr>
              <w:t>Supervision missions</w:t>
            </w:r>
          </w:p>
        </w:tc>
        <w:tc>
          <w:tcPr>
            <w:tcW w:w="1980" w:type="dxa"/>
          </w:tcPr>
          <w:p w14:paraId="20CF5652" w14:textId="77777777" w:rsidR="00FD7180" w:rsidRPr="00E56CE1" w:rsidRDefault="00FD7180" w:rsidP="00EC7001">
            <w:pPr>
              <w:spacing w:before="20" w:after="20"/>
              <w:jc w:val="left"/>
              <w:rPr>
                <w:rFonts w:cs="Calibri"/>
                <w:sz w:val="18"/>
                <w:szCs w:val="18"/>
              </w:rPr>
            </w:pPr>
            <w:r w:rsidRPr="00E56CE1">
              <w:rPr>
                <w:rFonts w:cs="Calibri"/>
                <w:sz w:val="18"/>
                <w:szCs w:val="18"/>
              </w:rPr>
              <w:t>None</w:t>
            </w:r>
          </w:p>
        </w:tc>
        <w:tc>
          <w:tcPr>
            <w:tcW w:w="2783" w:type="dxa"/>
          </w:tcPr>
          <w:p w14:paraId="4D2F4E85" w14:textId="77777777" w:rsidR="00FD7180" w:rsidRPr="00A05068" w:rsidRDefault="00FD7180" w:rsidP="00EC7001">
            <w:pPr>
              <w:spacing w:before="20" w:after="20"/>
              <w:jc w:val="left"/>
              <w:rPr>
                <w:rFonts w:cs="Calibri"/>
                <w:sz w:val="18"/>
                <w:szCs w:val="18"/>
              </w:rPr>
            </w:pPr>
            <w:r w:rsidRPr="00A05068">
              <w:rPr>
                <w:rFonts w:cs="Calibri"/>
                <w:sz w:val="18"/>
                <w:szCs w:val="18"/>
              </w:rPr>
              <w:t>Annually</w:t>
            </w:r>
          </w:p>
        </w:tc>
      </w:tr>
      <w:tr w:rsidR="00FD7180" w:rsidRPr="00A05068" w14:paraId="3C7CEDEA" w14:textId="77777777" w:rsidTr="00EC7001">
        <w:trPr>
          <w:jc w:val="center"/>
        </w:trPr>
        <w:tc>
          <w:tcPr>
            <w:tcW w:w="4045" w:type="dxa"/>
          </w:tcPr>
          <w:p w14:paraId="0F17972B" w14:textId="77777777" w:rsidR="00FD7180" w:rsidRPr="00354FCF" w:rsidRDefault="00FD7180" w:rsidP="00EC7001">
            <w:pPr>
              <w:spacing w:before="20" w:after="20"/>
              <w:jc w:val="left"/>
              <w:rPr>
                <w:rFonts w:cs="Calibri"/>
                <w:b/>
                <w:iCs/>
                <w:sz w:val="18"/>
                <w:szCs w:val="18"/>
                <w:highlight w:val="yellow"/>
              </w:rPr>
            </w:pPr>
            <w:r w:rsidRPr="00354FCF">
              <w:rPr>
                <w:rFonts w:cs="Calibri"/>
                <w:b/>
                <w:iCs/>
                <w:sz w:val="18"/>
                <w:szCs w:val="18"/>
              </w:rPr>
              <w:t xml:space="preserve">Independent Mid-term Review (MTR) </w:t>
            </w:r>
          </w:p>
        </w:tc>
        <w:tc>
          <w:tcPr>
            <w:tcW w:w="1980" w:type="dxa"/>
          </w:tcPr>
          <w:p w14:paraId="170F080B" w14:textId="77777777" w:rsidR="00FD7180" w:rsidRPr="00E56CE1" w:rsidRDefault="00FD7180" w:rsidP="00EC7001">
            <w:pPr>
              <w:spacing w:before="20" w:after="20"/>
              <w:jc w:val="left"/>
              <w:rPr>
                <w:rFonts w:cs="Calibri"/>
                <w:sz w:val="18"/>
                <w:szCs w:val="18"/>
              </w:rPr>
            </w:pPr>
            <w:r>
              <w:rPr>
                <w:rFonts w:cs="Calibri"/>
                <w:sz w:val="18"/>
                <w:szCs w:val="18"/>
              </w:rPr>
              <w:t>39</w:t>
            </w:r>
            <w:r w:rsidRPr="00E56CE1">
              <w:rPr>
                <w:rFonts w:cs="Calibri"/>
                <w:sz w:val="18"/>
                <w:szCs w:val="18"/>
              </w:rPr>
              <w:t>,00</w:t>
            </w:r>
            <w:r>
              <w:rPr>
                <w:rFonts w:cs="Calibri"/>
                <w:sz w:val="18"/>
                <w:szCs w:val="18"/>
              </w:rPr>
              <w:t>3</w:t>
            </w:r>
          </w:p>
        </w:tc>
        <w:tc>
          <w:tcPr>
            <w:tcW w:w="2783" w:type="dxa"/>
          </w:tcPr>
          <w:p w14:paraId="36B4430C" w14:textId="77777777" w:rsidR="00FD7180" w:rsidRPr="00E56CE1" w:rsidRDefault="00FD7180" w:rsidP="00EC7001">
            <w:pPr>
              <w:spacing w:before="20" w:after="20"/>
              <w:jc w:val="left"/>
              <w:rPr>
                <w:rFonts w:cs="Calibri"/>
                <w:sz w:val="18"/>
                <w:szCs w:val="18"/>
              </w:rPr>
            </w:pPr>
            <w:r w:rsidRPr="00961DD1">
              <w:rPr>
                <w:rFonts w:cs="Calibri"/>
                <w:sz w:val="18"/>
                <w:szCs w:val="18"/>
                <w:highlight w:val="cyan"/>
              </w:rPr>
              <w:t>June 30 2025</w:t>
            </w:r>
          </w:p>
        </w:tc>
      </w:tr>
      <w:tr w:rsidR="00FD7180" w:rsidRPr="00A05068" w14:paraId="0BF2EB10" w14:textId="77777777" w:rsidTr="00EC7001">
        <w:trPr>
          <w:jc w:val="center"/>
        </w:trPr>
        <w:tc>
          <w:tcPr>
            <w:tcW w:w="4045" w:type="dxa"/>
          </w:tcPr>
          <w:p w14:paraId="1FBFF995" w14:textId="77777777" w:rsidR="00FD7180" w:rsidRPr="00111F0E" w:rsidRDefault="00FD7180" w:rsidP="00EC7001">
            <w:pPr>
              <w:spacing w:before="20" w:after="20"/>
              <w:jc w:val="left"/>
              <w:rPr>
                <w:rFonts w:cs="Calibri"/>
                <w:b/>
                <w:sz w:val="18"/>
                <w:szCs w:val="18"/>
              </w:rPr>
            </w:pPr>
            <w:r w:rsidRPr="00A05068">
              <w:rPr>
                <w:rFonts w:cs="Calibri"/>
                <w:b/>
                <w:sz w:val="18"/>
                <w:szCs w:val="18"/>
              </w:rPr>
              <w:t xml:space="preserve">Independent Terminal Evaluation (TE) </w:t>
            </w:r>
          </w:p>
        </w:tc>
        <w:tc>
          <w:tcPr>
            <w:tcW w:w="1980" w:type="dxa"/>
          </w:tcPr>
          <w:p w14:paraId="22D69F39" w14:textId="77777777" w:rsidR="00FD7180" w:rsidRPr="001A3B22" w:rsidRDefault="00FD7180" w:rsidP="00EC7001">
            <w:pPr>
              <w:spacing w:before="20" w:after="20"/>
              <w:jc w:val="left"/>
              <w:rPr>
                <w:rFonts w:cs="Calibri"/>
                <w:sz w:val="18"/>
                <w:szCs w:val="18"/>
              </w:rPr>
            </w:pPr>
            <w:r>
              <w:rPr>
                <w:rFonts w:cs="Calibri"/>
                <w:sz w:val="18"/>
                <w:szCs w:val="18"/>
              </w:rPr>
              <w:t>39</w:t>
            </w:r>
            <w:r w:rsidRPr="00E56CE1">
              <w:rPr>
                <w:rFonts w:cs="Calibri"/>
                <w:sz w:val="18"/>
                <w:szCs w:val="18"/>
              </w:rPr>
              <w:t>,00</w:t>
            </w:r>
            <w:r>
              <w:rPr>
                <w:rFonts w:cs="Calibri"/>
                <w:sz w:val="18"/>
                <w:szCs w:val="18"/>
              </w:rPr>
              <w:t>3</w:t>
            </w:r>
          </w:p>
        </w:tc>
        <w:tc>
          <w:tcPr>
            <w:tcW w:w="2783" w:type="dxa"/>
          </w:tcPr>
          <w:p w14:paraId="1EA71C3C" w14:textId="77777777" w:rsidR="00FD7180" w:rsidRPr="00E56CE1" w:rsidRDefault="00FD7180" w:rsidP="00EC7001">
            <w:pPr>
              <w:spacing w:before="20" w:after="20"/>
              <w:jc w:val="left"/>
              <w:rPr>
                <w:rFonts w:cs="Calibri"/>
                <w:sz w:val="18"/>
                <w:szCs w:val="18"/>
              </w:rPr>
            </w:pPr>
            <w:r w:rsidRPr="006450AE">
              <w:rPr>
                <w:rFonts w:cs="Calibri"/>
                <w:sz w:val="18"/>
                <w:szCs w:val="18"/>
                <w:highlight w:val="cyan"/>
              </w:rPr>
              <w:t>March 30 2027</w:t>
            </w:r>
          </w:p>
        </w:tc>
      </w:tr>
      <w:tr w:rsidR="00FD7180" w:rsidRPr="00A05068" w14:paraId="37FCF635" w14:textId="77777777" w:rsidTr="00EC7001">
        <w:trPr>
          <w:jc w:val="center"/>
        </w:trPr>
        <w:tc>
          <w:tcPr>
            <w:tcW w:w="4045" w:type="dxa"/>
          </w:tcPr>
          <w:p w14:paraId="0130804F" w14:textId="77777777" w:rsidR="00FD7180" w:rsidRPr="00A05068" w:rsidRDefault="00FD7180" w:rsidP="00EC7001">
            <w:pPr>
              <w:spacing w:before="20" w:after="20"/>
              <w:jc w:val="left"/>
              <w:rPr>
                <w:rFonts w:cs="Calibri"/>
                <w:b/>
                <w:sz w:val="18"/>
                <w:szCs w:val="18"/>
              </w:rPr>
            </w:pPr>
            <w:r>
              <w:rPr>
                <w:rFonts w:cs="Calibri"/>
                <w:b/>
                <w:sz w:val="18"/>
                <w:szCs w:val="18"/>
              </w:rPr>
              <w:t>T</w:t>
            </w:r>
            <w:r w:rsidRPr="001E381E">
              <w:rPr>
                <w:rFonts w:cs="Calibri"/>
                <w:b/>
                <w:sz w:val="18"/>
                <w:szCs w:val="18"/>
              </w:rPr>
              <w:t>ranslation of progress</w:t>
            </w:r>
            <w:r>
              <w:rPr>
                <w:rFonts w:cs="Calibri"/>
                <w:b/>
                <w:sz w:val="18"/>
                <w:szCs w:val="18"/>
              </w:rPr>
              <w:t xml:space="preserve"> (PIRs)</w:t>
            </w:r>
            <w:r w:rsidRPr="001E381E">
              <w:rPr>
                <w:rFonts w:cs="Calibri"/>
                <w:b/>
                <w:sz w:val="18"/>
                <w:szCs w:val="18"/>
              </w:rPr>
              <w:t xml:space="preserve"> and </w:t>
            </w:r>
            <w:r>
              <w:rPr>
                <w:rFonts w:cs="Calibri"/>
                <w:b/>
                <w:sz w:val="18"/>
                <w:szCs w:val="18"/>
              </w:rPr>
              <w:t>evaluation</w:t>
            </w:r>
            <w:r w:rsidRPr="001E381E">
              <w:rPr>
                <w:rFonts w:cs="Calibri"/>
                <w:b/>
                <w:sz w:val="18"/>
                <w:szCs w:val="18"/>
              </w:rPr>
              <w:t xml:space="preserve"> reports</w:t>
            </w:r>
            <w:r>
              <w:rPr>
                <w:rFonts w:cs="Calibri"/>
                <w:b/>
                <w:sz w:val="18"/>
                <w:szCs w:val="18"/>
              </w:rPr>
              <w:t xml:space="preserve"> (MTR and TE)</w:t>
            </w:r>
          </w:p>
        </w:tc>
        <w:tc>
          <w:tcPr>
            <w:tcW w:w="1980" w:type="dxa"/>
          </w:tcPr>
          <w:p w14:paraId="3CB712B8" w14:textId="77777777" w:rsidR="00FD7180" w:rsidRPr="00E56CE1" w:rsidRDefault="00FD7180" w:rsidP="00EC7001">
            <w:pPr>
              <w:spacing w:before="20" w:after="20"/>
              <w:jc w:val="left"/>
              <w:rPr>
                <w:rFonts w:cs="Calibri"/>
                <w:sz w:val="18"/>
                <w:szCs w:val="18"/>
              </w:rPr>
            </w:pPr>
            <w:r>
              <w:rPr>
                <w:rFonts w:cs="Calibri"/>
                <w:sz w:val="18"/>
                <w:szCs w:val="18"/>
              </w:rPr>
              <w:t>14,000</w:t>
            </w:r>
          </w:p>
        </w:tc>
        <w:tc>
          <w:tcPr>
            <w:tcW w:w="2783" w:type="dxa"/>
          </w:tcPr>
          <w:p w14:paraId="5655E347" w14:textId="77777777" w:rsidR="00FD7180" w:rsidRPr="00E56CE1" w:rsidRDefault="00FD7180" w:rsidP="00EC7001">
            <w:pPr>
              <w:spacing w:before="20" w:after="20"/>
              <w:jc w:val="left"/>
              <w:rPr>
                <w:rFonts w:cs="Calibri"/>
                <w:sz w:val="18"/>
                <w:szCs w:val="18"/>
              </w:rPr>
            </w:pPr>
            <w:r>
              <w:rPr>
                <w:rFonts w:cs="Calibri"/>
                <w:sz w:val="18"/>
                <w:szCs w:val="18"/>
              </w:rPr>
              <w:t xml:space="preserve">Annually, and in </w:t>
            </w:r>
            <w:proofErr w:type="spellStart"/>
            <w:r w:rsidRPr="006450AE">
              <w:rPr>
                <w:rFonts w:cs="Calibri"/>
                <w:sz w:val="18"/>
                <w:szCs w:val="18"/>
                <w:highlight w:val="cyan"/>
              </w:rPr>
              <w:t>iune</w:t>
            </w:r>
            <w:proofErr w:type="spellEnd"/>
            <w:r w:rsidRPr="006450AE">
              <w:rPr>
                <w:rFonts w:cs="Calibri"/>
                <w:sz w:val="18"/>
                <w:szCs w:val="18"/>
                <w:highlight w:val="cyan"/>
              </w:rPr>
              <w:t xml:space="preserve"> 2025</w:t>
            </w:r>
            <w:r>
              <w:rPr>
                <w:rFonts w:cs="Calibri"/>
                <w:sz w:val="18"/>
                <w:szCs w:val="18"/>
              </w:rPr>
              <w:t xml:space="preserve"> and </w:t>
            </w:r>
            <w:r w:rsidRPr="006450AE">
              <w:rPr>
                <w:rFonts w:cs="Calibri"/>
                <w:sz w:val="18"/>
                <w:szCs w:val="18"/>
                <w:highlight w:val="cyan"/>
              </w:rPr>
              <w:t>March 2027</w:t>
            </w:r>
          </w:p>
        </w:tc>
      </w:tr>
      <w:tr w:rsidR="00FD7180" w:rsidRPr="00A05068" w14:paraId="3CBC9F72" w14:textId="77777777" w:rsidTr="00EC7001">
        <w:trPr>
          <w:cantSplit/>
          <w:jc w:val="center"/>
        </w:trPr>
        <w:tc>
          <w:tcPr>
            <w:tcW w:w="4045" w:type="dxa"/>
            <w:shd w:val="clear" w:color="auto" w:fill="E6E6E6"/>
          </w:tcPr>
          <w:p w14:paraId="7E7E19CE" w14:textId="77777777" w:rsidR="00FD7180" w:rsidRPr="00E56CE1" w:rsidRDefault="00FD7180" w:rsidP="00EC7001">
            <w:pPr>
              <w:spacing w:before="20" w:after="20"/>
              <w:jc w:val="left"/>
              <w:rPr>
                <w:rFonts w:cs="Calibri"/>
                <w:b/>
                <w:sz w:val="18"/>
                <w:szCs w:val="18"/>
              </w:rPr>
            </w:pPr>
            <w:r>
              <w:rPr>
                <w:rFonts w:cs="Calibri"/>
                <w:b/>
                <w:sz w:val="18"/>
                <w:szCs w:val="18"/>
              </w:rPr>
              <w:t xml:space="preserve">Subtotal </w:t>
            </w:r>
            <w:r w:rsidRPr="00A05068">
              <w:rPr>
                <w:rFonts w:cs="Calibri"/>
                <w:b/>
                <w:sz w:val="18"/>
                <w:szCs w:val="18"/>
              </w:rPr>
              <w:t>indicative COST</w:t>
            </w:r>
            <w:r>
              <w:rPr>
                <w:rFonts w:cs="Calibri"/>
                <w:b/>
                <w:sz w:val="18"/>
                <w:szCs w:val="18"/>
              </w:rPr>
              <w:t xml:space="preserve"> (GEF)</w:t>
            </w:r>
            <w:r w:rsidRPr="00A05068">
              <w:rPr>
                <w:rFonts w:cs="Calibri"/>
                <w:b/>
                <w:sz w:val="18"/>
                <w:szCs w:val="18"/>
              </w:rPr>
              <w:t xml:space="preserve"> </w:t>
            </w:r>
          </w:p>
        </w:tc>
        <w:tc>
          <w:tcPr>
            <w:tcW w:w="1980" w:type="dxa"/>
            <w:shd w:val="clear" w:color="auto" w:fill="E6E6E6"/>
          </w:tcPr>
          <w:p w14:paraId="46B0E9C6" w14:textId="77777777" w:rsidR="00FD7180" w:rsidRPr="00E56CE1" w:rsidRDefault="00FD7180" w:rsidP="00EC7001">
            <w:pPr>
              <w:spacing w:before="20" w:after="20"/>
              <w:jc w:val="left"/>
              <w:rPr>
                <w:rFonts w:cs="Calibri"/>
                <w:sz w:val="18"/>
                <w:szCs w:val="18"/>
              </w:rPr>
            </w:pPr>
            <w:r>
              <w:rPr>
                <w:rFonts w:cs="Calibri"/>
                <w:sz w:val="18"/>
                <w:szCs w:val="18"/>
                <w:highlight w:val="yellow"/>
              </w:rPr>
              <w:t>189</w:t>
            </w:r>
            <w:r w:rsidRPr="00523E33">
              <w:rPr>
                <w:rFonts w:cs="Calibri"/>
                <w:sz w:val="18"/>
                <w:szCs w:val="18"/>
                <w:highlight w:val="yellow"/>
              </w:rPr>
              <w:t>,021</w:t>
            </w:r>
          </w:p>
        </w:tc>
        <w:tc>
          <w:tcPr>
            <w:tcW w:w="2783" w:type="dxa"/>
            <w:shd w:val="clear" w:color="auto" w:fill="E6E6E6"/>
          </w:tcPr>
          <w:p w14:paraId="0C05272D" w14:textId="77777777" w:rsidR="00FD7180" w:rsidRPr="00E56CE1" w:rsidRDefault="00FD7180" w:rsidP="00EC7001">
            <w:pPr>
              <w:spacing w:before="20" w:after="20"/>
              <w:jc w:val="left"/>
              <w:rPr>
                <w:rFonts w:cs="Calibri"/>
                <w:sz w:val="18"/>
                <w:szCs w:val="18"/>
              </w:rPr>
            </w:pPr>
          </w:p>
        </w:tc>
      </w:tr>
      <w:tr w:rsidR="00FD7180" w:rsidRPr="00A05068" w14:paraId="4D46ADF3" w14:textId="77777777" w:rsidTr="00EC7001">
        <w:trPr>
          <w:cantSplit/>
          <w:jc w:val="center"/>
        </w:trPr>
        <w:tc>
          <w:tcPr>
            <w:tcW w:w="4045" w:type="dxa"/>
            <w:shd w:val="clear" w:color="auto" w:fill="E6E6E6"/>
          </w:tcPr>
          <w:p w14:paraId="2B3DB7CD" w14:textId="77777777" w:rsidR="00FD7180" w:rsidRPr="00A05068" w:rsidRDefault="00FD7180" w:rsidP="00EC7001">
            <w:pPr>
              <w:spacing w:before="20" w:after="20"/>
              <w:jc w:val="left"/>
              <w:rPr>
                <w:rFonts w:cs="Calibri"/>
                <w:b/>
                <w:sz w:val="18"/>
                <w:szCs w:val="18"/>
              </w:rPr>
            </w:pPr>
            <w:r>
              <w:rPr>
                <w:rFonts w:cs="Calibri"/>
                <w:b/>
                <w:sz w:val="18"/>
                <w:szCs w:val="18"/>
              </w:rPr>
              <w:t>PCU Travel for d</w:t>
            </w:r>
            <w:r w:rsidRPr="003B6A13">
              <w:rPr>
                <w:rFonts w:cs="Calibri"/>
                <w:b/>
                <w:sz w:val="18"/>
                <w:szCs w:val="18"/>
              </w:rPr>
              <w:t>ocument</w:t>
            </w:r>
            <w:r>
              <w:rPr>
                <w:rFonts w:cs="Calibri"/>
                <w:b/>
                <w:sz w:val="18"/>
                <w:szCs w:val="18"/>
              </w:rPr>
              <w:t>ing</w:t>
            </w:r>
            <w:r w:rsidRPr="003B6A13">
              <w:rPr>
                <w:rFonts w:cs="Calibri"/>
                <w:b/>
                <w:sz w:val="18"/>
                <w:szCs w:val="18"/>
              </w:rPr>
              <w:t xml:space="preserve"> indicators of the PRF</w:t>
            </w:r>
            <w:r>
              <w:rPr>
                <w:rFonts w:cs="Calibri"/>
                <w:b/>
                <w:sz w:val="18"/>
                <w:szCs w:val="18"/>
              </w:rPr>
              <w:t xml:space="preserve"> (TRAC co-financing)</w:t>
            </w:r>
          </w:p>
        </w:tc>
        <w:tc>
          <w:tcPr>
            <w:tcW w:w="1980" w:type="dxa"/>
            <w:shd w:val="clear" w:color="auto" w:fill="E6E6E6"/>
          </w:tcPr>
          <w:p w14:paraId="79C0EFB6" w14:textId="77777777" w:rsidR="00FD7180" w:rsidRPr="00523E33" w:rsidRDefault="00FD7180" w:rsidP="00EC7001">
            <w:pPr>
              <w:spacing w:before="20" w:after="20"/>
              <w:jc w:val="left"/>
              <w:rPr>
                <w:rFonts w:cs="Calibri"/>
                <w:sz w:val="18"/>
                <w:szCs w:val="18"/>
                <w:highlight w:val="yellow"/>
              </w:rPr>
            </w:pPr>
            <w:r w:rsidRPr="00AD4C78">
              <w:rPr>
                <w:rFonts w:cs="Calibri"/>
                <w:sz w:val="18"/>
                <w:szCs w:val="18"/>
                <w:highlight w:val="cyan"/>
              </w:rPr>
              <w:t>4,000</w:t>
            </w:r>
          </w:p>
        </w:tc>
        <w:tc>
          <w:tcPr>
            <w:tcW w:w="2783" w:type="dxa"/>
            <w:shd w:val="clear" w:color="auto" w:fill="E6E6E6"/>
          </w:tcPr>
          <w:p w14:paraId="79B91AD1" w14:textId="77777777" w:rsidR="00FD7180" w:rsidRPr="00E56CE1" w:rsidRDefault="00FD7180" w:rsidP="00EC7001">
            <w:pPr>
              <w:spacing w:before="20" w:after="20"/>
              <w:jc w:val="left"/>
              <w:rPr>
                <w:rFonts w:cs="Calibri"/>
                <w:sz w:val="18"/>
                <w:szCs w:val="18"/>
              </w:rPr>
            </w:pPr>
            <w:r>
              <w:rPr>
                <w:rFonts w:cs="Calibri"/>
                <w:sz w:val="18"/>
                <w:szCs w:val="18"/>
              </w:rPr>
              <w:t>Annually</w:t>
            </w:r>
          </w:p>
        </w:tc>
      </w:tr>
      <w:tr w:rsidR="00FD7180" w:rsidRPr="00A05068" w14:paraId="35F6FF9F" w14:textId="77777777" w:rsidTr="00EC7001">
        <w:trPr>
          <w:cantSplit/>
          <w:jc w:val="center"/>
        </w:trPr>
        <w:tc>
          <w:tcPr>
            <w:tcW w:w="4045" w:type="dxa"/>
            <w:shd w:val="clear" w:color="auto" w:fill="E6E6E6"/>
          </w:tcPr>
          <w:p w14:paraId="2B8C1E04" w14:textId="77777777" w:rsidR="00FD7180" w:rsidRPr="00A05068" w:rsidRDefault="00FD7180" w:rsidP="00EC7001">
            <w:pPr>
              <w:spacing w:before="20" w:after="20"/>
              <w:jc w:val="left"/>
              <w:rPr>
                <w:rFonts w:cs="Calibri"/>
                <w:b/>
                <w:sz w:val="18"/>
                <w:szCs w:val="18"/>
              </w:rPr>
            </w:pPr>
            <w:r>
              <w:rPr>
                <w:rFonts w:cs="Calibri"/>
                <w:b/>
                <w:sz w:val="18"/>
                <w:szCs w:val="18"/>
              </w:rPr>
              <w:t>TOTAL indicative costs (GEF + TRAC)</w:t>
            </w:r>
          </w:p>
        </w:tc>
        <w:tc>
          <w:tcPr>
            <w:tcW w:w="1980" w:type="dxa"/>
            <w:shd w:val="clear" w:color="auto" w:fill="E6E6E6"/>
          </w:tcPr>
          <w:p w14:paraId="39685805" w14:textId="77777777" w:rsidR="00FD7180" w:rsidRPr="00523E33" w:rsidRDefault="00FD7180" w:rsidP="00EC7001">
            <w:pPr>
              <w:spacing w:before="20" w:after="20"/>
              <w:jc w:val="left"/>
              <w:rPr>
                <w:rFonts w:cs="Calibri"/>
                <w:sz w:val="18"/>
                <w:szCs w:val="18"/>
                <w:highlight w:val="yellow"/>
              </w:rPr>
            </w:pPr>
            <w:r>
              <w:rPr>
                <w:rFonts w:cs="Calibri"/>
                <w:sz w:val="18"/>
                <w:szCs w:val="18"/>
                <w:highlight w:val="yellow"/>
              </w:rPr>
              <w:t>193,021</w:t>
            </w:r>
          </w:p>
        </w:tc>
        <w:tc>
          <w:tcPr>
            <w:tcW w:w="2783" w:type="dxa"/>
            <w:shd w:val="clear" w:color="auto" w:fill="E6E6E6"/>
          </w:tcPr>
          <w:p w14:paraId="7305861D" w14:textId="77777777" w:rsidR="00FD7180" w:rsidRPr="00E56CE1" w:rsidRDefault="00FD7180" w:rsidP="00EC7001">
            <w:pPr>
              <w:spacing w:before="20" w:after="20"/>
              <w:jc w:val="left"/>
              <w:rPr>
                <w:rFonts w:cs="Calibri"/>
                <w:sz w:val="18"/>
                <w:szCs w:val="18"/>
              </w:rPr>
            </w:pPr>
          </w:p>
        </w:tc>
      </w:tr>
    </w:tbl>
    <w:p w14:paraId="45999060" w14:textId="77777777" w:rsidR="003D66AA" w:rsidRDefault="003D66AA" w:rsidP="00923B01">
      <w:pPr>
        <w:spacing w:after="120"/>
        <w:rPr>
          <w:lang w:val="en-GB"/>
        </w:rPr>
      </w:pPr>
    </w:p>
    <w:p w14:paraId="7144D7C4" w14:textId="61F34C24" w:rsidR="003E3ABA" w:rsidRDefault="003E3ABA" w:rsidP="001354E3">
      <w:pPr>
        <w:pStyle w:val="Titre1"/>
        <w:spacing w:before="0" w:after="0"/>
        <w:jc w:val="left"/>
        <w:rPr>
          <w:rFonts w:ascii="Calibri" w:hAnsi="Calibri"/>
        </w:rPr>
      </w:pPr>
      <w:bookmarkStart w:id="37" w:name="_Toc86771966"/>
      <w:r w:rsidRPr="006D7202">
        <w:rPr>
          <w:rFonts w:ascii="Calibri" w:hAnsi="Calibri"/>
        </w:rPr>
        <w:t>Governance and Management Arrangements</w:t>
      </w:r>
      <w:bookmarkEnd w:id="37"/>
      <w:r w:rsidRPr="006D7202">
        <w:rPr>
          <w:rFonts w:ascii="Calibri" w:hAnsi="Calibri"/>
        </w:rPr>
        <w:t xml:space="preserve"> </w:t>
      </w:r>
    </w:p>
    <w:p w14:paraId="020AF95F" w14:textId="77777777" w:rsidR="00152EE2" w:rsidRPr="00C93A03" w:rsidRDefault="00152EE2" w:rsidP="00152EE2">
      <w:pPr>
        <w:shd w:val="clear" w:color="auto" w:fill="FFFFFF"/>
        <w:spacing w:before="240" w:after="0"/>
        <w:rPr>
          <w:rFonts w:asciiTheme="minorHAnsi" w:hAnsiTheme="minorHAnsi" w:cstheme="minorHAnsi"/>
          <w:color w:val="000000"/>
        </w:rPr>
      </w:pPr>
      <w:r w:rsidRPr="00205F50">
        <w:rPr>
          <w:rFonts w:asciiTheme="minorHAnsi" w:hAnsiTheme="minorHAnsi" w:cstheme="minorHAnsi"/>
          <w:color w:val="222222"/>
          <w:highlight w:val="yellow"/>
        </w:rPr>
        <w:t xml:space="preserve">The project is Full CO Support to NIM modality and therefore all grant funds for the four project components (Components 1, 2, 3 and 4) will be managed by UNDP, in accordance with Full CO Support to NIM requirements. The </w:t>
      </w:r>
      <w:r w:rsidRPr="00205F50">
        <w:rPr>
          <w:rFonts w:asciiTheme="minorHAnsi" w:hAnsiTheme="minorHAnsi" w:cstheme="minorHAnsi"/>
          <w:color w:val="000000"/>
          <w:highlight w:val="yellow"/>
        </w:rPr>
        <w:t>DGEF was HACT micro-assessed in 2020, which resulted in an overall rating of High Risk. In light of this High Risk rating, and in line with UNDP’s Policy and Operations Policies and Procedures (POPP) to provide Full Country Office Support to National Implementation Modality (NIM), the Government of the Union of Comoros (through MAFE and DGEF) has requested UNDP to provide execution support for the following services for this project.</w:t>
      </w:r>
      <w:r w:rsidRPr="00205F50">
        <w:rPr>
          <w:highlight w:val="yellow"/>
        </w:rPr>
        <w:t xml:space="preserve"> </w:t>
      </w:r>
      <w:r w:rsidRPr="00205F50">
        <w:rPr>
          <w:rFonts w:asciiTheme="minorHAnsi" w:hAnsiTheme="minorHAnsi" w:cstheme="minorHAnsi"/>
          <w:color w:val="000000"/>
          <w:highlight w:val="yellow"/>
        </w:rPr>
        <w:t>The arrangement was also approved by GEF Secretariat.</w:t>
      </w:r>
      <w:r>
        <w:rPr>
          <w:rFonts w:asciiTheme="minorHAnsi" w:hAnsiTheme="minorHAnsi" w:cstheme="minorHAnsi"/>
          <w:color w:val="000000"/>
        </w:rPr>
        <w:t xml:space="preserve"> </w:t>
      </w:r>
    </w:p>
    <w:p w14:paraId="7A0D6463" w14:textId="77777777" w:rsidR="00152EE2" w:rsidRPr="00205F50" w:rsidRDefault="00152EE2" w:rsidP="00152EE2">
      <w:pPr>
        <w:numPr>
          <w:ilvl w:val="1"/>
          <w:numId w:val="87"/>
        </w:numPr>
        <w:shd w:val="clear" w:color="auto" w:fill="FFFFFF"/>
        <w:spacing w:after="0"/>
        <w:ind w:left="1134" w:hanging="567"/>
        <w:rPr>
          <w:rFonts w:asciiTheme="minorHAnsi" w:hAnsiTheme="minorHAnsi" w:cstheme="minorHAnsi"/>
          <w:color w:val="222222"/>
          <w:highlight w:val="yellow"/>
        </w:rPr>
      </w:pPr>
      <w:r w:rsidRPr="00205F50">
        <w:rPr>
          <w:rFonts w:asciiTheme="minorHAnsi" w:hAnsiTheme="minorHAnsi" w:cstheme="minorHAnsi"/>
          <w:color w:val="222222"/>
          <w:highlight w:val="yellow"/>
        </w:rPr>
        <w:t>Financial management: p</w:t>
      </w:r>
      <w:r w:rsidRPr="00205F50">
        <w:rPr>
          <w:rFonts w:asciiTheme="minorHAnsi" w:hAnsiTheme="minorHAnsi" w:cstheme="minorHAnsi"/>
          <w:szCs w:val="20"/>
          <w:highlight w:val="yellow"/>
        </w:rPr>
        <w:t>ayment processing, issuing checks, creating vendor forms and managing vendor profiles;</w:t>
      </w:r>
    </w:p>
    <w:p w14:paraId="6ED1109E" w14:textId="77777777" w:rsidR="00152EE2" w:rsidRPr="00205F50" w:rsidRDefault="00152EE2" w:rsidP="00152EE2">
      <w:pPr>
        <w:numPr>
          <w:ilvl w:val="1"/>
          <w:numId w:val="87"/>
        </w:numPr>
        <w:shd w:val="clear" w:color="auto" w:fill="FFFFFF"/>
        <w:spacing w:after="0"/>
        <w:ind w:left="1134" w:hanging="567"/>
        <w:rPr>
          <w:rFonts w:asciiTheme="minorHAnsi" w:hAnsiTheme="minorHAnsi" w:cstheme="minorHAnsi"/>
          <w:color w:val="222222"/>
          <w:highlight w:val="yellow"/>
        </w:rPr>
      </w:pPr>
      <w:r w:rsidRPr="00205F50">
        <w:rPr>
          <w:rFonts w:asciiTheme="minorHAnsi" w:hAnsiTheme="minorHAnsi" w:cstheme="minorHAnsi"/>
          <w:color w:val="222222"/>
          <w:highlight w:val="yellow"/>
        </w:rPr>
        <w:t>Staff selection and recruitment and recurring personnel management services;</w:t>
      </w:r>
    </w:p>
    <w:p w14:paraId="65776878" w14:textId="77777777" w:rsidR="00152EE2" w:rsidRPr="00205F50" w:rsidRDefault="00152EE2" w:rsidP="00152EE2">
      <w:pPr>
        <w:numPr>
          <w:ilvl w:val="1"/>
          <w:numId w:val="87"/>
        </w:numPr>
        <w:shd w:val="clear" w:color="auto" w:fill="FFFFFF"/>
        <w:spacing w:after="0"/>
        <w:ind w:left="1134" w:hanging="567"/>
        <w:rPr>
          <w:rFonts w:asciiTheme="minorHAnsi" w:hAnsiTheme="minorHAnsi" w:cstheme="minorHAnsi"/>
          <w:color w:val="222222"/>
          <w:highlight w:val="yellow"/>
        </w:rPr>
      </w:pPr>
      <w:r w:rsidRPr="00205F50">
        <w:rPr>
          <w:rFonts w:asciiTheme="minorHAnsi" w:hAnsiTheme="minorHAnsi" w:cstheme="minorHAnsi"/>
          <w:szCs w:val="20"/>
          <w:highlight w:val="yellow"/>
        </w:rPr>
        <w:t>Recruitment of national and international consultants;</w:t>
      </w:r>
    </w:p>
    <w:p w14:paraId="30EFB32A" w14:textId="77777777" w:rsidR="00152EE2" w:rsidRPr="00205F50" w:rsidRDefault="00152EE2" w:rsidP="00152EE2">
      <w:pPr>
        <w:numPr>
          <w:ilvl w:val="1"/>
          <w:numId w:val="87"/>
        </w:numPr>
        <w:shd w:val="clear" w:color="auto" w:fill="FFFFFF"/>
        <w:spacing w:after="0"/>
        <w:ind w:left="1134" w:hanging="567"/>
        <w:rPr>
          <w:rFonts w:asciiTheme="minorHAnsi" w:hAnsiTheme="minorHAnsi" w:cstheme="minorHAnsi"/>
          <w:color w:val="222222"/>
          <w:highlight w:val="yellow"/>
        </w:rPr>
      </w:pPr>
      <w:r w:rsidRPr="00205F50">
        <w:rPr>
          <w:rFonts w:asciiTheme="minorHAnsi" w:hAnsiTheme="minorHAnsi" w:cstheme="minorHAnsi"/>
          <w:szCs w:val="20"/>
          <w:highlight w:val="yellow"/>
        </w:rPr>
        <w:t>Procurement of goods and services;</w:t>
      </w:r>
    </w:p>
    <w:p w14:paraId="76B9177D" w14:textId="77777777" w:rsidR="00152EE2" w:rsidRPr="00205F50" w:rsidRDefault="00152EE2" w:rsidP="00152EE2">
      <w:pPr>
        <w:numPr>
          <w:ilvl w:val="1"/>
          <w:numId w:val="87"/>
        </w:numPr>
        <w:shd w:val="clear" w:color="auto" w:fill="FFFFFF"/>
        <w:spacing w:after="0"/>
        <w:ind w:left="1134" w:hanging="567"/>
        <w:rPr>
          <w:rFonts w:asciiTheme="minorHAnsi" w:hAnsiTheme="minorHAnsi" w:cstheme="minorHAnsi"/>
          <w:color w:val="222222"/>
          <w:highlight w:val="yellow"/>
        </w:rPr>
      </w:pPr>
      <w:r w:rsidRPr="00205F50">
        <w:rPr>
          <w:rFonts w:asciiTheme="minorHAnsi" w:hAnsiTheme="minorHAnsi" w:cstheme="minorHAnsi"/>
          <w:szCs w:val="20"/>
          <w:highlight w:val="yellow"/>
        </w:rPr>
        <w:t>Administration and logistics;</w:t>
      </w:r>
    </w:p>
    <w:p w14:paraId="35C71052" w14:textId="77777777" w:rsidR="00152EE2" w:rsidRPr="00205F50" w:rsidRDefault="00152EE2" w:rsidP="00152EE2">
      <w:pPr>
        <w:numPr>
          <w:ilvl w:val="1"/>
          <w:numId w:val="87"/>
        </w:numPr>
        <w:shd w:val="clear" w:color="auto" w:fill="FFFFFF"/>
        <w:spacing w:after="0"/>
        <w:ind w:left="1134" w:hanging="567"/>
        <w:rPr>
          <w:rFonts w:asciiTheme="minorHAnsi" w:hAnsiTheme="minorHAnsi" w:cstheme="minorHAnsi"/>
          <w:color w:val="222222"/>
          <w:highlight w:val="yellow"/>
        </w:rPr>
      </w:pPr>
      <w:r w:rsidRPr="00205F50">
        <w:rPr>
          <w:rFonts w:asciiTheme="minorHAnsi" w:hAnsiTheme="minorHAnsi" w:cstheme="minorHAnsi"/>
          <w:szCs w:val="20"/>
          <w:highlight w:val="yellow"/>
        </w:rPr>
        <w:t>Information and technology;</w:t>
      </w:r>
    </w:p>
    <w:p w14:paraId="30C9E1A6" w14:textId="77777777" w:rsidR="00152EE2" w:rsidRPr="00205F50" w:rsidRDefault="00152EE2" w:rsidP="00152EE2">
      <w:pPr>
        <w:numPr>
          <w:ilvl w:val="1"/>
          <w:numId w:val="87"/>
        </w:numPr>
        <w:shd w:val="clear" w:color="auto" w:fill="FFFFFF"/>
        <w:spacing w:after="0"/>
        <w:ind w:left="1134" w:hanging="567"/>
        <w:rPr>
          <w:rFonts w:asciiTheme="minorHAnsi" w:hAnsiTheme="minorHAnsi" w:cstheme="minorHAnsi"/>
          <w:color w:val="222222"/>
          <w:highlight w:val="yellow"/>
        </w:rPr>
      </w:pPr>
      <w:r w:rsidRPr="00205F50">
        <w:rPr>
          <w:rFonts w:asciiTheme="minorHAnsi" w:hAnsiTheme="minorHAnsi" w:cstheme="minorHAnsi"/>
          <w:szCs w:val="20"/>
          <w:highlight w:val="yellow"/>
        </w:rPr>
        <w:t>Travel management.</w:t>
      </w:r>
    </w:p>
    <w:p w14:paraId="4BE25833" w14:textId="77777777" w:rsidR="00152EE2" w:rsidRPr="00C24BD7" w:rsidRDefault="00152EE2" w:rsidP="00152EE2">
      <w:pPr>
        <w:shd w:val="clear" w:color="auto" w:fill="FFFFFF"/>
        <w:spacing w:before="120" w:after="120"/>
        <w:rPr>
          <w:rFonts w:asciiTheme="minorHAnsi" w:hAnsiTheme="minorHAnsi" w:cstheme="minorHAnsi"/>
          <w:color w:val="222222"/>
        </w:rPr>
      </w:pPr>
      <w:r w:rsidRPr="00C24BD7">
        <w:rPr>
          <w:rFonts w:asciiTheme="minorHAnsi" w:hAnsiTheme="minorHAnsi" w:cstheme="minorHAnsi"/>
          <w:color w:val="222222"/>
        </w:rPr>
        <w:t xml:space="preserve">A Letter of Agreement (LOA) has been signed between the Government and UNDP to confirm the above arrangement (Annex </w:t>
      </w:r>
      <w:r>
        <w:rPr>
          <w:rFonts w:asciiTheme="minorHAnsi" w:hAnsiTheme="minorHAnsi" w:cstheme="minorHAnsi"/>
          <w:color w:val="222222"/>
        </w:rPr>
        <w:t>29</w:t>
      </w:r>
      <w:r w:rsidRPr="00C24BD7">
        <w:rPr>
          <w:rFonts w:asciiTheme="minorHAnsi" w:hAnsiTheme="minorHAnsi" w:cstheme="minorHAnsi"/>
          <w:color w:val="222222"/>
        </w:rPr>
        <w:t>).</w:t>
      </w:r>
      <w:r>
        <w:rPr>
          <w:rFonts w:asciiTheme="minorHAnsi" w:hAnsiTheme="minorHAnsi" w:cstheme="minorHAnsi"/>
          <w:color w:val="222222"/>
        </w:rPr>
        <w:t xml:space="preserve"> </w:t>
      </w:r>
    </w:p>
    <w:p w14:paraId="455E6D86" w14:textId="6936F0C8" w:rsidR="00152EE2" w:rsidRDefault="00152EE2" w:rsidP="00152EE2">
      <w:pPr>
        <w:spacing w:before="120" w:after="120"/>
        <w:rPr>
          <w:rFonts w:cs="Arial"/>
          <w:b/>
          <w:noProof/>
          <w:szCs w:val="20"/>
          <w:lang w:eastAsia="zh-CN"/>
        </w:rPr>
      </w:pPr>
      <w:r w:rsidRPr="00205F50">
        <w:rPr>
          <w:szCs w:val="20"/>
          <w:highlight w:val="yellow"/>
        </w:rPr>
        <w:t xml:space="preserve">The capacities of DGEF will be HACT micro-assessed in due course during project implementation. </w:t>
      </w:r>
    </w:p>
    <w:p w14:paraId="529C9514" w14:textId="77777777" w:rsidR="00152EE2" w:rsidRPr="006312F3" w:rsidRDefault="00152EE2" w:rsidP="00152EE2">
      <w:pPr>
        <w:spacing w:before="120" w:after="120"/>
        <w:rPr>
          <w:rFonts w:cs="Arial"/>
          <w:b/>
          <w:szCs w:val="20"/>
        </w:rPr>
      </w:pPr>
      <w:r>
        <w:rPr>
          <w:rFonts w:cs="Arial"/>
          <w:b/>
          <w:noProof/>
          <w:szCs w:val="20"/>
          <w:lang w:eastAsia="zh-CN"/>
        </w:rPr>
        <w:lastRenderedPageBreak/>
        <w:t>Section 1. General r</w:t>
      </w:r>
      <w:r w:rsidRPr="006312F3">
        <w:rPr>
          <w:rFonts w:cs="Arial"/>
          <w:b/>
          <w:noProof/>
          <w:szCs w:val="20"/>
          <w:lang w:eastAsia="zh-CN"/>
        </w:rPr>
        <w:t>oles and responsibilities of the project’s governance mechanism</w:t>
      </w:r>
    </w:p>
    <w:p w14:paraId="5C101394" w14:textId="77777777" w:rsidR="00152EE2" w:rsidRDefault="00152EE2" w:rsidP="00152EE2">
      <w:pPr>
        <w:spacing w:before="120" w:after="120"/>
        <w:rPr>
          <w:rFonts w:cs="Arial"/>
          <w:szCs w:val="20"/>
          <w:lang w:eastAsia="zh-CN"/>
        </w:rPr>
      </w:pPr>
      <w:r w:rsidRPr="006312F3">
        <w:rPr>
          <w:rFonts w:cs="Arial"/>
          <w:noProof/>
          <w:szCs w:val="20"/>
          <w:u w:val="single"/>
          <w:lang w:eastAsia="zh-CN"/>
        </w:rPr>
        <w:t>Implementing Partner</w:t>
      </w:r>
      <w:r>
        <w:rPr>
          <w:rFonts w:cs="Arial"/>
          <w:noProof/>
          <w:szCs w:val="20"/>
          <w:lang w:eastAsia="zh-CN"/>
        </w:rPr>
        <w:t xml:space="preserve">: </w:t>
      </w:r>
      <w:r w:rsidRPr="0003763F">
        <w:rPr>
          <w:rFonts w:cs="Arial"/>
          <w:noProof/>
          <w:szCs w:val="20"/>
          <w:lang w:eastAsia="zh-CN"/>
        </w:rPr>
        <w:t xml:space="preserve">The </w:t>
      </w:r>
      <w:r w:rsidRPr="000C4672">
        <w:rPr>
          <w:rFonts w:cs="Arial"/>
          <w:noProof/>
          <w:szCs w:val="20"/>
          <w:lang w:eastAsia="zh-CN"/>
        </w:rPr>
        <w:t>Implementing Partner for</w:t>
      </w:r>
      <w:r w:rsidRPr="0003763F">
        <w:rPr>
          <w:rFonts w:cs="Arial"/>
          <w:noProof/>
          <w:szCs w:val="20"/>
          <w:lang w:eastAsia="zh-CN"/>
        </w:rPr>
        <w:t xml:space="preserve"> this project is</w:t>
      </w:r>
      <w:r>
        <w:rPr>
          <w:rFonts w:cs="Arial"/>
          <w:noProof/>
          <w:szCs w:val="20"/>
          <w:lang w:eastAsia="zh-CN"/>
        </w:rPr>
        <w:t xml:space="preserve"> the Ministry of Agriculture, Fisheries, Environment. Tourism and Handicraft, which delegates its implementing role for this project to the General Directorate of Environment and Forests. </w:t>
      </w:r>
      <w:r w:rsidRPr="0003763F">
        <w:rPr>
          <w:rFonts w:cs="Arial"/>
          <w:szCs w:val="20"/>
          <w:lang w:eastAsia="zh-CN"/>
        </w:rPr>
        <w:t xml:space="preserve">The Implementing Partner is </w:t>
      </w:r>
      <w:r>
        <w:rPr>
          <w:rFonts w:cs="Arial"/>
          <w:szCs w:val="20"/>
          <w:lang w:eastAsia="zh-CN"/>
        </w:rPr>
        <w:t>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6FCC0382" w14:textId="50A06DA7" w:rsidR="00152EE2" w:rsidRDefault="00152EE2" w:rsidP="00152EE2">
      <w:pPr>
        <w:spacing w:before="120" w:after="120"/>
        <w:rPr>
          <w:rFonts w:cs="Arial"/>
          <w:szCs w:val="20"/>
          <w:lang w:eastAsia="zh-CN"/>
        </w:rPr>
      </w:pPr>
      <w:r w:rsidRPr="00992BFC">
        <w:rPr>
          <w:rFonts w:asciiTheme="minorHAnsi" w:hAnsiTheme="minorHAnsi" w:cstheme="minorHAnsi"/>
          <w:szCs w:val="20"/>
          <w:highlight w:val="yellow"/>
        </w:rPr>
        <w:t>MAFETH, as the GEF Executing Agency, will work in close collaboration with UNDP to manage project planning and approval of project budgets, and ensure full Government ownership of project implementation. The Project Management Unit and consultants will be physically located in the offices of MAFETH/DGEF and operate under their supervision. MAFETH, as the Implementing Partner, will hold control over planning and approval of project budgets. They will also be responsible for the quality of results produced by consultants and institutions/vendors implementing project activities.</w:t>
      </w:r>
    </w:p>
    <w:p w14:paraId="00AF7DE7" w14:textId="77777777" w:rsidR="00152EE2" w:rsidRDefault="00152EE2" w:rsidP="00152EE2">
      <w:pPr>
        <w:spacing w:after="0"/>
        <w:jc w:val="left"/>
        <w:rPr>
          <w:rFonts w:cs="Arial"/>
          <w:szCs w:val="20"/>
          <w:lang w:eastAsia="zh-CN"/>
        </w:rPr>
      </w:pPr>
      <w:r>
        <w:rPr>
          <w:rFonts w:cs="Arial"/>
          <w:szCs w:val="20"/>
          <w:lang w:eastAsia="zh-CN"/>
        </w:rPr>
        <w:t>The Implementing Partner is responsible for executing this project. Specific tasks include:</w:t>
      </w:r>
    </w:p>
    <w:p w14:paraId="677DBB24" w14:textId="77777777" w:rsidR="00152EE2" w:rsidRPr="0003763F" w:rsidRDefault="00152EE2" w:rsidP="00152EE2">
      <w:pPr>
        <w:numPr>
          <w:ilvl w:val="0"/>
          <w:numId w:val="9"/>
        </w:numPr>
        <w:spacing w:after="0"/>
        <w:jc w:val="left"/>
        <w:rPr>
          <w:rFonts w:cs="Calibri"/>
          <w:szCs w:val="20"/>
        </w:rPr>
      </w:pPr>
      <w:r>
        <w:rPr>
          <w:szCs w:val="20"/>
        </w:rPr>
        <w:t xml:space="preserve">Project planning, coordination, management, monitoring, evaluation and reporting. This includes </w:t>
      </w:r>
      <w:r w:rsidRPr="0003763F">
        <w:rPr>
          <w:rFonts w:cs="Calibri"/>
          <w:szCs w:val="20"/>
        </w:rPr>
        <w:t>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w:t>
      </w:r>
      <w:r>
        <w:rPr>
          <w:rFonts w:cs="Calibri"/>
          <w:szCs w:val="20"/>
        </w:rPr>
        <w:t>;</w:t>
      </w:r>
      <w:r w:rsidRPr="0003763F">
        <w:rPr>
          <w:rFonts w:cs="Calibri"/>
          <w:szCs w:val="20"/>
        </w:rPr>
        <w:t xml:space="preserve"> </w:t>
      </w:r>
    </w:p>
    <w:p w14:paraId="5D814512" w14:textId="77777777" w:rsidR="00152EE2" w:rsidRDefault="00152EE2" w:rsidP="00152EE2">
      <w:pPr>
        <w:pStyle w:val="Paragraphedeliste"/>
        <w:numPr>
          <w:ilvl w:val="0"/>
          <w:numId w:val="9"/>
        </w:numPr>
        <w:rPr>
          <w:rFonts w:ascii="Calibri" w:hAnsi="Calibri"/>
          <w:sz w:val="20"/>
          <w:szCs w:val="20"/>
        </w:rPr>
      </w:pPr>
      <w:r>
        <w:rPr>
          <w:rFonts w:ascii="Calibri" w:hAnsi="Calibri"/>
          <w:sz w:val="20"/>
          <w:szCs w:val="20"/>
        </w:rPr>
        <w:t>Risk management as outlined in this Project Document;</w:t>
      </w:r>
    </w:p>
    <w:p w14:paraId="4343A58C" w14:textId="77777777" w:rsidR="00152EE2" w:rsidRPr="00992BFC" w:rsidRDefault="00152EE2" w:rsidP="00152EE2">
      <w:pPr>
        <w:pStyle w:val="Paragraphedeliste"/>
        <w:numPr>
          <w:ilvl w:val="0"/>
          <w:numId w:val="9"/>
        </w:numPr>
        <w:rPr>
          <w:rFonts w:ascii="Calibri" w:hAnsi="Calibri"/>
          <w:sz w:val="20"/>
          <w:szCs w:val="20"/>
          <w:highlight w:val="yellow"/>
        </w:rPr>
      </w:pPr>
      <w:r w:rsidRPr="00992BFC">
        <w:rPr>
          <w:rFonts w:ascii="Calibri" w:hAnsi="Calibri"/>
          <w:sz w:val="20"/>
          <w:szCs w:val="20"/>
          <w:highlight w:val="yellow"/>
        </w:rPr>
        <w:t>Providing adequate premises for the Project Coordination Unit within the Government premises;</w:t>
      </w:r>
    </w:p>
    <w:p w14:paraId="1532B5D1" w14:textId="77777777" w:rsidR="00152EE2" w:rsidRPr="00B14C1E" w:rsidRDefault="00152EE2" w:rsidP="00152EE2">
      <w:pPr>
        <w:pStyle w:val="Paragraphedeliste"/>
        <w:numPr>
          <w:ilvl w:val="0"/>
          <w:numId w:val="9"/>
        </w:numPr>
        <w:rPr>
          <w:rFonts w:ascii="Calibri" w:hAnsi="Calibri"/>
          <w:sz w:val="20"/>
          <w:szCs w:val="20"/>
        </w:rPr>
      </w:pPr>
      <w:r w:rsidRPr="00B14C1E">
        <w:rPr>
          <w:rFonts w:ascii="Calibri" w:hAnsi="Calibri"/>
          <w:sz w:val="20"/>
          <w:szCs w:val="20"/>
        </w:rPr>
        <w:t xml:space="preserve">Financial management, including overseeing financial expenditures against project budgets and </w:t>
      </w:r>
      <w:r w:rsidRPr="00992BFC">
        <w:rPr>
          <w:rFonts w:ascii="Calibri" w:hAnsi="Calibri"/>
          <w:sz w:val="20"/>
          <w:szCs w:val="20"/>
          <w:highlight w:val="yellow"/>
        </w:rPr>
        <w:t>approving project budget</w:t>
      </w:r>
      <w:r>
        <w:rPr>
          <w:rFonts w:ascii="Calibri" w:hAnsi="Calibri"/>
          <w:sz w:val="20"/>
          <w:szCs w:val="20"/>
        </w:rPr>
        <w:t>;</w:t>
      </w:r>
      <w:r w:rsidRPr="00B14C1E">
        <w:rPr>
          <w:rFonts w:ascii="Calibri" w:hAnsi="Calibri"/>
          <w:sz w:val="20"/>
          <w:szCs w:val="20"/>
        </w:rPr>
        <w:t xml:space="preserve"> </w:t>
      </w:r>
    </w:p>
    <w:p w14:paraId="5575D11E" w14:textId="77777777" w:rsidR="00152EE2" w:rsidRPr="002C5D13" w:rsidRDefault="00152EE2" w:rsidP="00152EE2">
      <w:pPr>
        <w:pStyle w:val="Paragraphedeliste"/>
        <w:numPr>
          <w:ilvl w:val="0"/>
          <w:numId w:val="9"/>
        </w:numPr>
        <w:rPr>
          <w:rFonts w:ascii="Calibri" w:hAnsi="Calibri"/>
          <w:sz w:val="20"/>
          <w:szCs w:val="20"/>
        </w:rPr>
      </w:pPr>
      <w:r w:rsidRPr="002C5D13">
        <w:rPr>
          <w:rFonts w:ascii="Calibri" w:hAnsi="Calibri"/>
          <w:sz w:val="20"/>
          <w:szCs w:val="20"/>
        </w:rPr>
        <w:t>Approving and signing the multiyear workplan;</w:t>
      </w:r>
    </w:p>
    <w:p w14:paraId="23E43C99" w14:textId="77777777" w:rsidR="00152EE2" w:rsidRDefault="00152EE2" w:rsidP="00152EE2">
      <w:pPr>
        <w:pStyle w:val="Paragraphedeliste"/>
        <w:numPr>
          <w:ilvl w:val="0"/>
          <w:numId w:val="9"/>
        </w:numPr>
        <w:rPr>
          <w:rFonts w:ascii="Calibri" w:hAnsi="Calibri"/>
          <w:sz w:val="20"/>
          <w:szCs w:val="20"/>
        </w:rPr>
      </w:pPr>
      <w:r w:rsidRPr="002C5D13">
        <w:rPr>
          <w:rFonts w:ascii="Calibri" w:hAnsi="Calibri"/>
          <w:sz w:val="20"/>
          <w:szCs w:val="20"/>
        </w:rPr>
        <w:t>Approving and signing the combined delivery report at the end of the year; and,</w:t>
      </w:r>
    </w:p>
    <w:p w14:paraId="05F5851D" w14:textId="77777777" w:rsidR="00152EE2" w:rsidRPr="002C5D13" w:rsidRDefault="00152EE2" w:rsidP="00152EE2">
      <w:pPr>
        <w:pStyle w:val="Paragraphedeliste"/>
        <w:numPr>
          <w:ilvl w:val="0"/>
          <w:numId w:val="9"/>
        </w:numPr>
        <w:rPr>
          <w:rFonts w:ascii="Calibri" w:hAnsi="Calibri"/>
          <w:sz w:val="20"/>
          <w:szCs w:val="20"/>
        </w:rPr>
      </w:pPr>
      <w:r w:rsidRPr="002C5D13">
        <w:rPr>
          <w:rFonts w:ascii="Calibri" w:hAnsi="Calibri"/>
          <w:sz w:val="20"/>
          <w:szCs w:val="20"/>
        </w:rPr>
        <w:t>Signing the financial report or the funding authorization and certificate of expenditures.</w:t>
      </w:r>
    </w:p>
    <w:p w14:paraId="3700609C" w14:textId="77777777" w:rsidR="00152EE2" w:rsidRPr="00D369A4" w:rsidRDefault="00152EE2" w:rsidP="00152EE2">
      <w:pPr>
        <w:spacing w:before="120" w:after="120"/>
        <w:jc w:val="left"/>
        <w:rPr>
          <w:szCs w:val="20"/>
          <w:lang w:val="en-CA"/>
        </w:rPr>
      </w:pPr>
      <w:r w:rsidRPr="00D369A4">
        <w:rPr>
          <w:szCs w:val="20"/>
          <w:u w:val="single"/>
          <w:lang w:val="en-CA"/>
        </w:rPr>
        <w:t>Responsible Parties</w:t>
      </w:r>
      <w:r w:rsidRPr="00D369A4">
        <w:rPr>
          <w:szCs w:val="20"/>
          <w:lang w:val="en-CA"/>
        </w:rPr>
        <w:t>:</w:t>
      </w:r>
      <w:r w:rsidRPr="00D369A4">
        <w:rPr>
          <w:szCs w:val="20"/>
          <w:highlight w:val="yellow"/>
          <w:lang w:val="en-CA"/>
        </w:rPr>
        <w:t xml:space="preserve"> </w:t>
      </w:r>
    </w:p>
    <w:p w14:paraId="2487078E" w14:textId="77777777" w:rsidR="00152EE2" w:rsidRPr="001F6180" w:rsidRDefault="00152EE2" w:rsidP="00152EE2">
      <w:pPr>
        <w:spacing w:before="120" w:after="120"/>
        <w:rPr>
          <w:bCs/>
          <w:szCs w:val="20"/>
          <w:lang w:val="en-CA"/>
        </w:rPr>
      </w:pPr>
      <w:r w:rsidRPr="00D862E0">
        <w:rPr>
          <w:bCs/>
          <w:szCs w:val="20"/>
          <w:lang w:val="en-CA"/>
        </w:rPr>
        <w:t xml:space="preserve">The following responsible parties and their expected roles have been identified as part of the project preparation activities. It should be noted that the responsible parties will not be part of the project steering committee to avoid a </w:t>
      </w:r>
      <w:r w:rsidRPr="001F6180">
        <w:rPr>
          <w:bCs/>
          <w:szCs w:val="20"/>
          <w:lang w:val="en-CA"/>
        </w:rPr>
        <w:t>conflict of interest.</w:t>
      </w:r>
      <w:r>
        <w:rPr>
          <w:bCs/>
          <w:szCs w:val="20"/>
          <w:lang w:val="en-CA"/>
        </w:rPr>
        <w:t xml:space="preserve"> Potential contractual arrangements will be assessed and prepared in line with UNDP’s POPP.</w:t>
      </w:r>
    </w:p>
    <w:p w14:paraId="6B39A5FB" w14:textId="77777777" w:rsidR="00152EE2" w:rsidRPr="006C2A1F" w:rsidRDefault="00152EE2" w:rsidP="00152EE2">
      <w:pPr>
        <w:pStyle w:val="Paragraphedeliste"/>
        <w:numPr>
          <w:ilvl w:val="0"/>
          <w:numId w:val="9"/>
        </w:numPr>
        <w:jc w:val="both"/>
        <w:rPr>
          <w:rFonts w:ascii="Calibri" w:hAnsi="Calibri"/>
          <w:sz w:val="20"/>
          <w:szCs w:val="20"/>
        </w:rPr>
      </w:pPr>
      <w:r w:rsidRPr="006C2A1F">
        <w:rPr>
          <w:rFonts w:ascii="Calibri" w:hAnsi="Calibri"/>
          <w:sz w:val="20"/>
          <w:szCs w:val="20"/>
        </w:rPr>
        <w:t>The University of the Comoros (</w:t>
      </w:r>
      <w:proofErr w:type="spellStart"/>
      <w:r w:rsidRPr="006C2A1F">
        <w:rPr>
          <w:rFonts w:ascii="Calibri" w:hAnsi="Calibri"/>
          <w:sz w:val="20"/>
          <w:szCs w:val="20"/>
        </w:rPr>
        <w:t>UdC</w:t>
      </w:r>
      <w:proofErr w:type="spellEnd"/>
      <w:r w:rsidRPr="006C2A1F">
        <w:rPr>
          <w:rFonts w:ascii="Calibri" w:hAnsi="Calibri"/>
          <w:sz w:val="20"/>
          <w:szCs w:val="20"/>
        </w:rPr>
        <w:t xml:space="preserve">) through the Comoros Herbarium Department specializes in the assessment and mapping of terrestrial biodiversity. A Service Contract will be signed and implemented with the </w:t>
      </w:r>
      <w:proofErr w:type="spellStart"/>
      <w:r w:rsidRPr="006C2A1F">
        <w:rPr>
          <w:rFonts w:ascii="Calibri" w:hAnsi="Calibri"/>
          <w:sz w:val="20"/>
          <w:szCs w:val="20"/>
        </w:rPr>
        <w:t>UdC</w:t>
      </w:r>
      <w:proofErr w:type="spellEnd"/>
      <w:r w:rsidRPr="006C2A1F">
        <w:rPr>
          <w:rFonts w:ascii="Calibri" w:hAnsi="Calibri"/>
          <w:sz w:val="20"/>
          <w:szCs w:val="20"/>
        </w:rPr>
        <w:t xml:space="preserve"> to (</w:t>
      </w:r>
      <w:proofErr w:type="spellStart"/>
      <w:r w:rsidRPr="006C2A1F">
        <w:rPr>
          <w:rFonts w:ascii="Calibri" w:hAnsi="Calibri"/>
          <w:sz w:val="20"/>
          <w:szCs w:val="20"/>
        </w:rPr>
        <w:t>i</w:t>
      </w:r>
      <w:proofErr w:type="spellEnd"/>
      <w:r w:rsidRPr="006C2A1F">
        <w:rPr>
          <w:rFonts w:ascii="Calibri" w:hAnsi="Calibri"/>
          <w:sz w:val="20"/>
          <w:szCs w:val="20"/>
        </w:rPr>
        <w:t>) carry out baseline inventories and mapping of terrestrial ecosystems and assess their capacity to sequester green carbon; and (ii) develop protocols for the restoration of terrestrial and coastal ecosystems.</w:t>
      </w:r>
    </w:p>
    <w:p w14:paraId="1DA16E65" w14:textId="77777777" w:rsidR="00152EE2" w:rsidRPr="006C2A1F" w:rsidRDefault="00152EE2" w:rsidP="00152EE2">
      <w:pPr>
        <w:pStyle w:val="Paragraphedeliste"/>
        <w:numPr>
          <w:ilvl w:val="0"/>
          <w:numId w:val="9"/>
        </w:numPr>
        <w:jc w:val="both"/>
        <w:rPr>
          <w:rFonts w:ascii="Calibri" w:hAnsi="Calibri"/>
          <w:sz w:val="20"/>
          <w:szCs w:val="20"/>
        </w:rPr>
      </w:pPr>
      <w:r w:rsidRPr="006C2A1F">
        <w:rPr>
          <w:rFonts w:ascii="Calibri" w:hAnsi="Calibri"/>
          <w:sz w:val="20"/>
          <w:szCs w:val="20"/>
        </w:rPr>
        <w:t>The Association of Intervention for Development and Environment (AIDE) is an NGO established in 1998 and specializes in monitoring of marine biodiversity in the Comoros. It is designated by the country as a national focal point for coral reef monitoring. A Service Contract will be signed and implemented to (</w:t>
      </w:r>
      <w:proofErr w:type="spellStart"/>
      <w:r w:rsidRPr="006C2A1F">
        <w:rPr>
          <w:rFonts w:ascii="Calibri" w:hAnsi="Calibri"/>
          <w:sz w:val="20"/>
          <w:szCs w:val="20"/>
        </w:rPr>
        <w:t>i</w:t>
      </w:r>
      <w:proofErr w:type="spellEnd"/>
      <w:r w:rsidRPr="006C2A1F">
        <w:rPr>
          <w:rFonts w:ascii="Calibri" w:hAnsi="Calibri"/>
          <w:sz w:val="20"/>
          <w:szCs w:val="20"/>
        </w:rPr>
        <w:t xml:space="preserve">) train </w:t>
      </w:r>
      <w:proofErr w:type="spellStart"/>
      <w:r w:rsidRPr="006C2A1F">
        <w:rPr>
          <w:rFonts w:ascii="Calibri" w:hAnsi="Calibri"/>
          <w:sz w:val="20"/>
          <w:szCs w:val="20"/>
        </w:rPr>
        <w:t>Ecoguards</w:t>
      </w:r>
      <w:proofErr w:type="spellEnd"/>
      <w:r w:rsidRPr="006C2A1F">
        <w:rPr>
          <w:rFonts w:ascii="Calibri" w:hAnsi="Calibri"/>
          <w:sz w:val="20"/>
          <w:szCs w:val="20"/>
        </w:rPr>
        <w:t xml:space="preserve"> in monitoring protocols for coral reefs, seagrass beds and mangroves; and (ii) carry out the inventory and baseline mapping of marine ecosystems and the assessment of their blue carbon sequestration capacity.</w:t>
      </w:r>
    </w:p>
    <w:p w14:paraId="5514D4DC" w14:textId="77777777" w:rsidR="00152EE2" w:rsidRPr="006C2A1F" w:rsidRDefault="00152EE2" w:rsidP="00152EE2">
      <w:pPr>
        <w:pStyle w:val="Paragraphedeliste"/>
        <w:numPr>
          <w:ilvl w:val="0"/>
          <w:numId w:val="9"/>
        </w:numPr>
        <w:jc w:val="both"/>
        <w:rPr>
          <w:rFonts w:ascii="Calibri" w:hAnsi="Calibri"/>
          <w:sz w:val="20"/>
          <w:szCs w:val="20"/>
        </w:rPr>
      </w:pPr>
      <w:r w:rsidRPr="006C2A1F">
        <w:rPr>
          <w:rFonts w:ascii="Calibri" w:hAnsi="Calibri"/>
          <w:sz w:val="20"/>
          <w:szCs w:val="20"/>
        </w:rPr>
        <w:t>DAHARI is an NGO specializing in monitoring terrestrial biodiversity, agroecology and supporting farmers for the adoption of sustainable practices compatible with biodiversity. A Service Contract will be signed and implemented for (</w:t>
      </w:r>
      <w:proofErr w:type="spellStart"/>
      <w:r w:rsidRPr="006C2A1F">
        <w:rPr>
          <w:rFonts w:ascii="Calibri" w:hAnsi="Calibri"/>
          <w:sz w:val="20"/>
          <w:szCs w:val="20"/>
        </w:rPr>
        <w:t>i</w:t>
      </w:r>
      <w:proofErr w:type="spellEnd"/>
      <w:r w:rsidRPr="006C2A1F">
        <w:rPr>
          <w:rFonts w:ascii="Calibri" w:hAnsi="Calibri"/>
          <w:sz w:val="20"/>
          <w:szCs w:val="20"/>
        </w:rPr>
        <w:t xml:space="preserve">) training </w:t>
      </w:r>
      <w:proofErr w:type="spellStart"/>
      <w:r w:rsidRPr="006C2A1F">
        <w:rPr>
          <w:rFonts w:ascii="Calibri" w:hAnsi="Calibri"/>
          <w:sz w:val="20"/>
          <w:szCs w:val="20"/>
        </w:rPr>
        <w:t>ecoguards</w:t>
      </w:r>
      <w:proofErr w:type="spellEnd"/>
      <w:r w:rsidRPr="006C2A1F">
        <w:rPr>
          <w:rFonts w:ascii="Calibri" w:hAnsi="Calibri"/>
          <w:sz w:val="20"/>
          <w:szCs w:val="20"/>
        </w:rPr>
        <w:t xml:space="preserve"> in the application of long-term ecological monitoring protocols in primary and secondary forests.</w:t>
      </w:r>
    </w:p>
    <w:p w14:paraId="763BAEF5" w14:textId="77777777" w:rsidR="00152EE2" w:rsidRDefault="00152EE2">
      <w:pPr>
        <w:spacing w:after="0"/>
        <w:jc w:val="left"/>
        <w:rPr>
          <w:szCs w:val="20"/>
          <w:u w:val="single"/>
        </w:rPr>
      </w:pPr>
      <w:r>
        <w:rPr>
          <w:szCs w:val="20"/>
          <w:u w:val="single"/>
        </w:rPr>
        <w:br w:type="page"/>
      </w:r>
    </w:p>
    <w:p w14:paraId="1B36D04B" w14:textId="76E97BB4" w:rsidR="00152EE2" w:rsidRPr="00990D0E" w:rsidRDefault="00152EE2" w:rsidP="00152EE2">
      <w:pPr>
        <w:spacing w:before="120" w:after="120"/>
        <w:jc w:val="left"/>
        <w:rPr>
          <w:szCs w:val="20"/>
        </w:rPr>
      </w:pPr>
      <w:r w:rsidRPr="006312F3">
        <w:rPr>
          <w:szCs w:val="20"/>
          <w:u w:val="single"/>
        </w:rPr>
        <w:lastRenderedPageBreak/>
        <w:t>Project stakeholders and target groups</w:t>
      </w:r>
      <w:r w:rsidRPr="00990D0E">
        <w:rPr>
          <w:szCs w:val="20"/>
        </w:rPr>
        <w:t xml:space="preserve">:  </w:t>
      </w:r>
    </w:p>
    <w:p w14:paraId="20E194F4" w14:textId="77777777" w:rsidR="00152EE2" w:rsidRPr="003C49CF" w:rsidRDefault="00152EE2" w:rsidP="00152EE2">
      <w:pPr>
        <w:spacing w:before="120" w:after="120"/>
        <w:rPr>
          <w:iCs/>
          <w:szCs w:val="20"/>
          <w:highlight w:val="yellow"/>
          <w:lang w:val="en-CA"/>
        </w:rPr>
      </w:pPr>
      <w:r w:rsidRPr="00923092">
        <w:rPr>
          <w:iCs/>
          <w:szCs w:val="20"/>
          <w:lang w:val="en-CA"/>
        </w:rPr>
        <w:t xml:space="preserve">The project stakeholders, their interests and their role in the implementation of the project were identified as part of its preparation, and a plan for their mobilization was developed (Annex </w:t>
      </w:r>
      <w:r>
        <w:rPr>
          <w:iCs/>
          <w:szCs w:val="20"/>
          <w:lang w:val="en-CA"/>
        </w:rPr>
        <w:t>9</w:t>
      </w:r>
      <w:r w:rsidRPr="00923092">
        <w:rPr>
          <w:iCs/>
          <w:szCs w:val="20"/>
          <w:lang w:val="en-CA"/>
        </w:rPr>
        <w:t xml:space="preserve">). </w:t>
      </w:r>
      <w:r w:rsidRPr="003C49CF">
        <w:rPr>
          <w:iCs/>
          <w:szCs w:val="20"/>
          <w:lang w:val="en-CA"/>
        </w:rPr>
        <w:t>Stakeholders include the following groups:</w:t>
      </w:r>
    </w:p>
    <w:p w14:paraId="091C27F7" w14:textId="77777777" w:rsidR="00152EE2" w:rsidRPr="00923092" w:rsidRDefault="00152EE2" w:rsidP="00152EE2">
      <w:pPr>
        <w:pStyle w:val="Paragraphedeliste"/>
        <w:numPr>
          <w:ilvl w:val="0"/>
          <w:numId w:val="39"/>
        </w:numPr>
        <w:spacing w:before="120" w:after="120"/>
        <w:ind w:left="283" w:hanging="153"/>
        <w:contextualSpacing/>
        <w:jc w:val="both"/>
        <w:rPr>
          <w:rFonts w:asciiTheme="minorHAnsi" w:hAnsiTheme="minorHAnsi" w:cstheme="minorHAnsi"/>
          <w:sz w:val="20"/>
          <w:szCs w:val="20"/>
          <w:lang w:val="en-CA"/>
        </w:rPr>
      </w:pPr>
      <w:r w:rsidRPr="00923092">
        <w:rPr>
          <w:rFonts w:asciiTheme="minorHAnsi" w:hAnsiTheme="minorHAnsi" w:cstheme="minorHAnsi"/>
          <w:iCs/>
          <w:sz w:val="20"/>
          <w:szCs w:val="20"/>
          <w:lang w:val="en-CA"/>
        </w:rPr>
        <w:t xml:space="preserve">The populations of the villages located within the protected areas will be the main beneficiaries of the project on all the components and more particularly for the support for the development of IGAs within value chains in partnership with the private sector. </w:t>
      </w:r>
      <w:r w:rsidRPr="00923092">
        <w:rPr>
          <w:rFonts w:asciiTheme="minorHAnsi" w:hAnsiTheme="minorHAnsi" w:cstheme="minorHAnsi"/>
          <w:sz w:val="20"/>
          <w:szCs w:val="20"/>
          <w:lang w:val="en-CA"/>
        </w:rPr>
        <w:t xml:space="preserve">They are the most likely to be directly and indirectly involved in on-site interventions and affected by them in their access to natural resources and for their livelihoods. These vulnerable populations include in particular the users of natural resources within PAs (pastoralists, loggers, charcoal makers, </w:t>
      </w:r>
      <w:r>
        <w:rPr>
          <w:rFonts w:asciiTheme="minorHAnsi" w:hAnsiTheme="minorHAnsi" w:cstheme="minorHAnsi"/>
          <w:sz w:val="20"/>
          <w:szCs w:val="20"/>
          <w:lang w:val="en-CA"/>
        </w:rPr>
        <w:t>fishers</w:t>
      </w:r>
      <w:r w:rsidRPr="00923092">
        <w:rPr>
          <w:rFonts w:asciiTheme="minorHAnsi" w:hAnsiTheme="minorHAnsi" w:cstheme="minorHAnsi"/>
          <w:sz w:val="20"/>
          <w:szCs w:val="20"/>
          <w:lang w:val="en-CA"/>
        </w:rPr>
        <w:t xml:space="preserve">, women and young sand collectors and firewood collectors, women fishing on foot, ylang-ylang distillers, collectors and sellers of marine biodiversity products). </w:t>
      </w:r>
    </w:p>
    <w:p w14:paraId="1835E19C" w14:textId="77777777" w:rsidR="00152EE2" w:rsidRPr="00923092" w:rsidRDefault="00152EE2" w:rsidP="00152EE2">
      <w:pPr>
        <w:pStyle w:val="Paragraphedeliste"/>
        <w:numPr>
          <w:ilvl w:val="0"/>
          <w:numId w:val="39"/>
        </w:numPr>
        <w:spacing w:before="120" w:after="120"/>
        <w:ind w:left="283" w:hanging="153"/>
        <w:contextualSpacing/>
        <w:jc w:val="both"/>
        <w:rPr>
          <w:rFonts w:asciiTheme="minorHAnsi" w:hAnsiTheme="minorHAnsi" w:cstheme="minorHAnsi"/>
          <w:sz w:val="20"/>
          <w:szCs w:val="20"/>
          <w:lang w:val="en-CA"/>
        </w:rPr>
      </w:pPr>
      <w:r w:rsidRPr="00923092">
        <w:rPr>
          <w:rFonts w:asciiTheme="minorHAnsi" w:hAnsiTheme="minorHAnsi" w:cstheme="minorHAnsi"/>
          <w:sz w:val="20"/>
          <w:szCs w:val="20"/>
          <w:lang w:val="en-CA"/>
        </w:rPr>
        <w:t xml:space="preserve">Another beneficiary group of the project is private companies using natural products from protected areas. They will be supported by training and entrepreneurial support for the establishment or expansion of sustainable and profitable value chains in partnership with community cooperatives, or by facilitating their partnership (hoteliers and restaurateurs) with </w:t>
      </w:r>
      <w:r>
        <w:rPr>
          <w:rFonts w:asciiTheme="minorHAnsi" w:hAnsiTheme="minorHAnsi" w:cstheme="minorHAnsi"/>
          <w:sz w:val="20"/>
          <w:szCs w:val="20"/>
          <w:lang w:val="en-CA"/>
        </w:rPr>
        <w:t>fishers</w:t>
      </w:r>
      <w:r w:rsidRPr="00923092">
        <w:rPr>
          <w:rFonts w:asciiTheme="minorHAnsi" w:hAnsiTheme="minorHAnsi" w:cstheme="minorHAnsi"/>
          <w:sz w:val="20"/>
          <w:szCs w:val="20"/>
          <w:lang w:val="en-CA"/>
        </w:rPr>
        <w:t xml:space="preserve"> practicing sustainable fishing.</w:t>
      </w:r>
    </w:p>
    <w:p w14:paraId="661CDDF5" w14:textId="77777777" w:rsidR="00152EE2" w:rsidRPr="00B96681" w:rsidRDefault="00152EE2" w:rsidP="00152EE2">
      <w:pPr>
        <w:pStyle w:val="Paragraphedeliste"/>
        <w:numPr>
          <w:ilvl w:val="0"/>
          <w:numId w:val="39"/>
        </w:numPr>
        <w:spacing w:before="120" w:after="120"/>
        <w:ind w:left="283" w:hanging="153"/>
        <w:contextualSpacing/>
        <w:jc w:val="both"/>
        <w:rPr>
          <w:rFonts w:asciiTheme="minorHAnsi" w:hAnsiTheme="minorHAnsi" w:cstheme="minorHAnsi"/>
          <w:sz w:val="20"/>
          <w:szCs w:val="20"/>
          <w:lang w:val="en-CA"/>
        </w:rPr>
      </w:pPr>
      <w:r w:rsidRPr="00B96681">
        <w:rPr>
          <w:rFonts w:asciiTheme="minorHAnsi" w:hAnsiTheme="minorHAnsi" w:cstheme="minorHAnsi"/>
          <w:sz w:val="20"/>
          <w:szCs w:val="20"/>
          <w:lang w:val="en-CA"/>
        </w:rPr>
        <w:t xml:space="preserve">The institutions directly involved in the co-management of protected areas are the Ministry in charge of the Environment, the General and Regional Directorates in charge of the Environment, the National Agency for the Management of National Parks, the National Parks' Co-management Committees and the National Parks' Village Committees are key stakeholders in project implementation and will also benefit from capacity building to improve the effectiveness of co-management processes. The National Parks Agency will play an essential role, both as beneficiary of the capacity building for the management of protected areas and as an actor at site level via the management units of each of the national parks for the implementation of PA management activities and support to local communities. </w:t>
      </w:r>
      <w:r>
        <w:rPr>
          <w:rFonts w:asciiTheme="minorHAnsi" w:hAnsiTheme="minorHAnsi" w:cstheme="minorHAnsi"/>
          <w:sz w:val="20"/>
          <w:szCs w:val="20"/>
          <w:lang w:val="en-CA"/>
        </w:rPr>
        <w:t>Each</w:t>
      </w:r>
      <w:r w:rsidRPr="00B96681">
        <w:rPr>
          <w:rFonts w:asciiTheme="minorHAnsi" w:hAnsiTheme="minorHAnsi" w:cstheme="minorHAnsi"/>
          <w:sz w:val="20"/>
          <w:szCs w:val="20"/>
          <w:lang w:val="en-CA"/>
        </w:rPr>
        <w:t xml:space="preserve"> individual park management unit include</w:t>
      </w:r>
      <w:r>
        <w:rPr>
          <w:rFonts w:asciiTheme="minorHAnsi" w:hAnsiTheme="minorHAnsi" w:cstheme="minorHAnsi"/>
          <w:sz w:val="20"/>
          <w:szCs w:val="20"/>
          <w:lang w:val="en-CA"/>
        </w:rPr>
        <w:t>s</w:t>
      </w:r>
      <w:r w:rsidRPr="00B96681">
        <w:rPr>
          <w:rFonts w:asciiTheme="minorHAnsi" w:hAnsiTheme="minorHAnsi" w:cstheme="minorHAnsi"/>
          <w:sz w:val="20"/>
          <w:szCs w:val="20"/>
          <w:lang w:val="en-CA"/>
        </w:rPr>
        <w:t xml:space="preserve"> a </w:t>
      </w:r>
      <w:r w:rsidRPr="00B96681">
        <w:rPr>
          <w:rFonts w:asciiTheme="minorHAnsi" w:hAnsiTheme="minorHAnsi" w:cstheme="minorHAnsi"/>
          <w:i/>
          <w:iCs/>
          <w:sz w:val="20"/>
          <w:szCs w:val="20"/>
          <w:lang w:val="en-CA"/>
        </w:rPr>
        <w:t>Conservateur</w:t>
      </w:r>
      <w:r w:rsidRPr="00B96681">
        <w:rPr>
          <w:rFonts w:asciiTheme="minorHAnsi" w:hAnsiTheme="minorHAnsi" w:cstheme="minorHAnsi"/>
          <w:sz w:val="20"/>
          <w:szCs w:val="20"/>
          <w:lang w:val="en-CA"/>
        </w:rPr>
        <w:t xml:space="preserve">, a Community Mobilizer and a team of </w:t>
      </w:r>
      <w:r>
        <w:rPr>
          <w:rFonts w:asciiTheme="minorHAnsi" w:hAnsiTheme="minorHAnsi" w:cstheme="minorHAnsi"/>
          <w:sz w:val="20"/>
          <w:szCs w:val="20"/>
          <w:lang w:val="en-CA"/>
        </w:rPr>
        <w:t>ten to twelve</w:t>
      </w:r>
      <w:r w:rsidRPr="00B96681">
        <w:rPr>
          <w:rFonts w:asciiTheme="minorHAnsi" w:hAnsiTheme="minorHAnsi" w:cstheme="minorHAnsi"/>
          <w:sz w:val="20"/>
          <w:szCs w:val="20"/>
          <w:lang w:val="en-CA"/>
        </w:rPr>
        <w:t xml:space="preserve"> Ecoguards.</w:t>
      </w:r>
    </w:p>
    <w:p w14:paraId="7C7BFA5C" w14:textId="77777777" w:rsidR="00152EE2" w:rsidRPr="007748B9" w:rsidRDefault="00152EE2" w:rsidP="00152EE2">
      <w:pPr>
        <w:pStyle w:val="Paragraphedeliste"/>
        <w:numPr>
          <w:ilvl w:val="0"/>
          <w:numId w:val="39"/>
        </w:numPr>
        <w:spacing w:before="120" w:after="120"/>
        <w:ind w:left="283" w:hanging="153"/>
        <w:contextualSpacing/>
        <w:jc w:val="both"/>
        <w:rPr>
          <w:rFonts w:asciiTheme="minorHAnsi" w:hAnsiTheme="minorHAnsi" w:cstheme="minorHAnsi"/>
          <w:sz w:val="20"/>
          <w:szCs w:val="20"/>
          <w:lang w:val="en-CA"/>
        </w:rPr>
      </w:pPr>
      <w:r w:rsidRPr="007748B9">
        <w:rPr>
          <w:rFonts w:asciiTheme="minorHAnsi" w:hAnsiTheme="minorHAnsi" w:cstheme="minorHAnsi"/>
          <w:sz w:val="20"/>
          <w:szCs w:val="20"/>
          <w:lang w:val="en-CA"/>
        </w:rPr>
        <w:t>Other island and local government institutions in connection with PAs, including the Directorates of Agriculture, Fisheries, Tourism, the Land service, the CRDEs concerned, the institutions of Justice, town halls and prefectures, academic and scientific institutions (</w:t>
      </w:r>
      <w:proofErr w:type="spellStart"/>
      <w:r w:rsidRPr="007748B9">
        <w:rPr>
          <w:rFonts w:asciiTheme="minorHAnsi" w:hAnsiTheme="minorHAnsi" w:cstheme="minorHAnsi"/>
          <w:sz w:val="20"/>
          <w:szCs w:val="20"/>
          <w:lang w:val="en-CA"/>
        </w:rPr>
        <w:t>UdC</w:t>
      </w:r>
      <w:proofErr w:type="spellEnd"/>
      <w:r w:rsidRPr="007748B9">
        <w:rPr>
          <w:rFonts w:asciiTheme="minorHAnsi" w:hAnsiTheme="minorHAnsi" w:cstheme="minorHAnsi"/>
          <w:sz w:val="20"/>
          <w:szCs w:val="20"/>
          <w:lang w:val="en-CA"/>
        </w:rPr>
        <w:t>, CNDRS, INRAPE) and the security forces are a key group whose skills will be sought to support the implementation of interventions in each of the project components. The Finance Department will be closely associated with all activities carried out for the operationalization of the Comoros Environmental Fund and the mobilization of financial resources (Output 1.3).</w:t>
      </w:r>
    </w:p>
    <w:p w14:paraId="3B408D04" w14:textId="77777777" w:rsidR="00152EE2" w:rsidRPr="007748B9" w:rsidRDefault="00152EE2" w:rsidP="00152EE2">
      <w:pPr>
        <w:pStyle w:val="Paragraphedeliste"/>
        <w:numPr>
          <w:ilvl w:val="0"/>
          <w:numId w:val="39"/>
        </w:numPr>
        <w:spacing w:before="120" w:after="120"/>
        <w:ind w:left="283" w:hanging="153"/>
        <w:contextualSpacing/>
        <w:jc w:val="both"/>
        <w:rPr>
          <w:rFonts w:asciiTheme="minorHAnsi" w:hAnsiTheme="minorHAnsi" w:cstheme="minorHAnsi"/>
          <w:sz w:val="20"/>
          <w:szCs w:val="20"/>
          <w:lang w:val="en-CA"/>
        </w:rPr>
      </w:pPr>
      <w:r w:rsidRPr="007748B9">
        <w:rPr>
          <w:rFonts w:asciiTheme="minorHAnsi" w:hAnsiTheme="minorHAnsi" w:cstheme="minorHAnsi"/>
          <w:sz w:val="20"/>
          <w:szCs w:val="20"/>
          <w:lang w:val="en-CA"/>
        </w:rPr>
        <w:t xml:space="preserve">Local associations and NGOs involved in environmental protection represent a group of stakeholders whose support will be requested to provide training to local communities, private partners, and staff of the </w:t>
      </w:r>
      <w:r>
        <w:rPr>
          <w:rFonts w:asciiTheme="minorHAnsi" w:hAnsiTheme="minorHAnsi" w:cstheme="minorHAnsi"/>
          <w:sz w:val="20"/>
          <w:szCs w:val="20"/>
          <w:lang w:val="en-CA"/>
        </w:rPr>
        <w:t>PNC Agency</w:t>
      </w:r>
      <w:r w:rsidRPr="007748B9">
        <w:rPr>
          <w:rFonts w:asciiTheme="minorHAnsi" w:hAnsiTheme="minorHAnsi" w:cstheme="minorHAnsi"/>
          <w:sz w:val="20"/>
          <w:szCs w:val="20"/>
          <w:lang w:val="en-CA"/>
        </w:rPr>
        <w:t>, and to raise awareness of the country's population with regard to various issues addressed by the project, particularly the importance of protecting biodiversity in a national park system to provide a set of ecosystem services for the benefit of all, and to promote sustainable and equitable products from the National Parks of the Comoros.</w:t>
      </w:r>
    </w:p>
    <w:p w14:paraId="366E9404" w14:textId="77777777" w:rsidR="00152EE2" w:rsidRPr="007748B9" w:rsidRDefault="00152EE2" w:rsidP="00152EE2">
      <w:pPr>
        <w:pStyle w:val="Paragraphedeliste"/>
        <w:numPr>
          <w:ilvl w:val="0"/>
          <w:numId w:val="39"/>
        </w:numPr>
        <w:spacing w:before="120" w:after="120"/>
        <w:ind w:left="283" w:hanging="153"/>
        <w:jc w:val="both"/>
        <w:rPr>
          <w:rFonts w:asciiTheme="minorHAnsi" w:hAnsiTheme="minorHAnsi" w:cstheme="minorHAnsi"/>
          <w:sz w:val="20"/>
          <w:szCs w:val="20"/>
          <w:lang w:val="en-CA"/>
        </w:rPr>
      </w:pPr>
      <w:r w:rsidRPr="007748B9">
        <w:rPr>
          <w:rFonts w:asciiTheme="minorHAnsi" w:hAnsiTheme="minorHAnsi" w:cstheme="minorHAnsi"/>
          <w:sz w:val="20"/>
          <w:szCs w:val="20"/>
          <w:lang w:val="en-CA"/>
        </w:rPr>
        <w:t>The project will also seek the support of the media, community opinion leaders including village chiefs, notables, religious leaders, and the diaspora to support the implementation of interventions with local communities and the public in general.</w:t>
      </w:r>
    </w:p>
    <w:p w14:paraId="4B3134D2" w14:textId="77777777" w:rsidR="00152EE2" w:rsidRPr="00C4014A" w:rsidRDefault="00152EE2" w:rsidP="00152EE2">
      <w:pPr>
        <w:spacing w:before="120" w:after="120"/>
        <w:rPr>
          <w:rFonts w:asciiTheme="minorHAnsi" w:hAnsiTheme="minorHAnsi" w:cstheme="minorHAnsi"/>
          <w:szCs w:val="20"/>
          <w:lang w:val="en-CA"/>
        </w:rPr>
      </w:pPr>
      <w:r w:rsidRPr="00C4014A">
        <w:rPr>
          <w:rFonts w:asciiTheme="minorHAnsi" w:hAnsiTheme="minorHAnsi" w:cstheme="minorHAnsi"/>
          <w:szCs w:val="20"/>
          <w:lang w:val="en-CA"/>
        </w:rPr>
        <w:t xml:space="preserve">The project will ensure a meaningful, effective and informed participation of these stakeholders in the planning and implementation activities of NP management plans, land and coastal area management plans within NPs, and management plans for the natural resources used by local communities for their livelihoods. The effective participation of the various stakeholders will be the responsibility of the </w:t>
      </w:r>
      <w:r>
        <w:rPr>
          <w:rFonts w:asciiTheme="minorHAnsi" w:hAnsiTheme="minorHAnsi" w:cstheme="minorHAnsi"/>
          <w:szCs w:val="20"/>
          <w:lang w:val="en-CA"/>
        </w:rPr>
        <w:t>Project Coordinator</w:t>
      </w:r>
      <w:r w:rsidRPr="00C4014A">
        <w:rPr>
          <w:rFonts w:asciiTheme="minorHAnsi" w:hAnsiTheme="minorHAnsi" w:cstheme="minorHAnsi"/>
          <w:szCs w:val="20"/>
          <w:lang w:val="en-CA"/>
        </w:rPr>
        <w:t xml:space="preserve"> following the guidelines provided in the stakeholder mobilization plan (Annex </w:t>
      </w:r>
      <w:r>
        <w:rPr>
          <w:rFonts w:asciiTheme="minorHAnsi" w:hAnsiTheme="minorHAnsi" w:cstheme="minorHAnsi"/>
          <w:szCs w:val="20"/>
          <w:lang w:val="en-CA"/>
        </w:rPr>
        <w:t>9</w:t>
      </w:r>
      <w:r w:rsidRPr="00C4014A">
        <w:rPr>
          <w:rFonts w:asciiTheme="minorHAnsi" w:hAnsiTheme="minorHAnsi" w:cstheme="minorHAnsi"/>
          <w:szCs w:val="20"/>
          <w:lang w:val="en-CA"/>
        </w:rPr>
        <w:t>) which identifies the expected participation of stakeholders for all project activities.</w:t>
      </w:r>
      <w:r>
        <w:rPr>
          <w:rFonts w:asciiTheme="minorHAnsi" w:hAnsiTheme="minorHAnsi" w:cstheme="minorHAnsi"/>
          <w:szCs w:val="20"/>
          <w:lang w:val="en-CA"/>
        </w:rPr>
        <w:t xml:space="preserve"> </w:t>
      </w:r>
      <w:r w:rsidRPr="00C4014A">
        <w:rPr>
          <w:rFonts w:asciiTheme="minorHAnsi" w:hAnsiTheme="minorHAnsi" w:cstheme="minorHAnsi"/>
          <w:szCs w:val="20"/>
          <w:lang w:val="en-CA"/>
        </w:rPr>
        <w:t xml:space="preserve">The Gender and PWD Officer will particularly ensure that relevant information reaches women and PVH and to put in place favorable conditions for their active participation in the various activities that concern them. The project provides for training and support for local communities by PN Agency staff, in particular Community Mobilizers, to promote the effectiveness of participatory processes, particularly through structures such as village committees and parks co-management committees. Participation will also be encouraged by a targeted communication strategy to keep all the actors concerned informed of the planned activities on an ongoing basis </w:t>
      </w:r>
      <w:r w:rsidRPr="00C4014A">
        <w:rPr>
          <w:rFonts w:asciiTheme="minorHAnsi" w:hAnsiTheme="minorHAnsi" w:cstheme="minorHAnsi"/>
          <w:szCs w:val="20"/>
          <w:lang w:val="en-CA"/>
        </w:rPr>
        <w:lastRenderedPageBreak/>
        <w:t xml:space="preserve">under the responsibility of the </w:t>
      </w:r>
      <w:r>
        <w:rPr>
          <w:rFonts w:asciiTheme="minorHAnsi" w:hAnsiTheme="minorHAnsi" w:cstheme="minorHAnsi"/>
          <w:szCs w:val="20"/>
        </w:rPr>
        <w:t xml:space="preserve">CKM </w:t>
      </w:r>
      <w:r w:rsidRPr="00C4014A">
        <w:rPr>
          <w:rFonts w:asciiTheme="minorHAnsi" w:hAnsiTheme="minorHAnsi" w:cstheme="minorHAnsi"/>
          <w:szCs w:val="20"/>
          <w:lang w:val="en-CA"/>
        </w:rPr>
        <w:t>Officer, supported by the staff of the PN Agency who will see to relay information to local communities and other local partners.</w:t>
      </w:r>
    </w:p>
    <w:p w14:paraId="39C42E30" w14:textId="77777777" w:rsidR="00152EE2" w:rsidRPr="00910671" w:rsidRDefault="00152EE2" w:rsidP="00152EE2">
      <w:pPr>
        <w:spacing w:before="120" w:after="120"/>
        <w:rPr>
          <w:rFonts w:asciiTheme="minorHAnsi" w:hAnsiTheme="minorHAnsi" w:cstheme="minorHAnsi"/>
          <w:szCs w:val="20"/>
        </w:rPr>
      </w:pPr>
      <w:r w:rsidRPr="00910671">
        <w:rPr>
          <w:rFonts w:asciiTheme="minorHAnsi" w:hAnsiTheme="minorHAnsi" w:cstheme="minorHAnsi"/>
          <w:szCs w:val="20"/>
          <w:u w:val="single"/>
        </w:rPr>
        <w:t>UNDP</w:t>
      </w:r>
      <w:r w:rsidRPr="00783B60">
        <w:rPr>
          <w:rFonts w:asciiTheme="minorHAnsi" w:hAnsiTheme="minorHAnsi" w:cstheme="minorHAnsi"/>
          <w:szCs w:val="20"/>
        </w:rPr>
        <w:t>:</w:t>
      </w:r>
      <w:r w:rsidRPr="00910671">
        <w:rPr>
          <w:rFonts w:asciiTheme="minorHAnsi" w:hAnsiTheme="minorHAnsi" w:cstheme="minorHAnsi"/>
          <w:szCs w:val="20"/>
        </w:rPr>
        <w:t xml:space="preserve"> UNDP is accountable to the GEF for the implementation of this project. This includes overseeing project execution undertaken by the Implementing Partner to ensure that the project is being carried out in accordance with UNDP and GEF policies and procedures and the standards and provisions outlined in the Delegation of Authority (DOA) letter for this project. The UNDP GEF Executive Coordinator, in consultation with UNDP office and the Implementing Partner, retains the right to revoke the project DOA, suspend or cancel this GEF project. UNDP is responsible for the Project Assurance function in the project governance structure and presents to the Project Board and attends Project Board meetings as a non-voting member.</w:t>
      </w:r>
    </w:p>
    <w:p w14:paraId="362CAF5F" w14:textId="77777777" w:rsidR="00152EE2" w:rsidRPr="00C4014A" w:rsidRDefault="00152EE2" w:rsidP="00152EE2">
      <w:pPr>
        <w:spacing w:before="120" w:after="120"/>
        <w:rPr>
          <w:rFonts w:asciiTheme="minorHAnsi" w:hAnsiTheme="minorHAnsi" w:cstheme="minorHAnsi"/>
          <w:szCs w:val="20"/>
          <w:lang w:val="en-CA"/>
        </w:rPr>
      </w:pPr>
      <w:r w:rsidRPr="00910671">
        <w:rPr>
          <w:rFonts w:asciiTheme="minorHAnsi" w:hAnsiTheme="minorHAnsi" w:cstheme="minorHAnsi"/>
          <w:szCs w:val="20"/>
        </w:rPr>
        <w:t xml:space="preserve">A </w:t>
      </w:r>
      <w:r>
        <w:rPr>
          <w:rFonts w:asciiTheme="minorHAnsi" w:hAnsiTheme="minorHAnsi" w:cstheme="minorHAnsi"/>
          <w:szCs w:val="20"/>
        </w:rPr>
        <w:t xml:space="preserve">strict </w:t>
      </w:r>
      <w:r w:rsidRPr="00910671">
        <w:rPr>
          <w:rFonts w:asciiTheme="minorHAnsi" w:hAnsiTheme="minorHAnsi" w:cstheme="minorHAnsi"/>
          <w:szCs w:val="20"/>
        </w:rPr>
        <w:t>firewall will be maintained between the delivery of project oversight and quality assurance performed by UNDP and charged to the GEF Fee and any support to project execution performed by UNDP (as requested by and agreed to by both the Implementing Partner and GEF) and may be charged to the GEF project management costs (only if approved by GEF). The segregation of functions and firewall provisions for UNDP in this case is described in the next section.</w:t>
      </w:r>
    </w:p>
    <w:p w14:paraId="6B50915F" w14:textId="77777777" w:rsidR="00152EE2" w:rsidRPr="006C2A1F" w:rsidRDefault="00152EE2" w:rsidP="00152EE2">
      <w:pPr>
        <w:spacing w:before="240" w:after="120"/>
        <w:rPr>
          <w:rFonts w:cs="Arial"/>
          <w:b/>
          <w:bCs/>
          <w:noProof/>
          <w:szCs w:val="20"/>
          <w:lang w:eastAsia="zh-CN"/>
        </w:rPr>
      </w:pPr>
      <w:r w:rsidRPr="006C2A1F">
        <w:rPr>
          <w:rFonts w:cs="Arial"/>
          <w:b/>
          <w:bCs/>
          <w:noProof/>
          <w:szCs w:val="20"/>
          <w:lang w:eastAsia="zh-CN"/>
        </w:rPr>
        <w:t>Section 2: Project governance structure:</w:t>
      </w:r>
    </w:p>
    <w:p w14:paraId="0CE5DCC1" w14:textId="77777777" w:rsidR="00152EE2" w:rsidRDefault="00152EE2" w:rsidP="00152EE2">
      <w:pPr>
        <w:shd w:val="clear" w:color="auto" w:fill="FFFFFF"/>
        <w:spacing w:after="0"/>
        <w:rPr>
          <w:rFonts w:cs="Arial"/>
          <w:noProof/>
          <w:szCs w:val="20"/>
          <w:lang w:eastAsia="zh-CN"/>
        </w:rPr>
      </w:pPr>
      <w:r>
        <w:rPr>
          <w:rFonts w:cs="Arial"/>
          <w:i/>
          <w:noProof/>
          <w:szCs w:val="20"/>
          <w:lang w:val="en-ZA" w:eastAsia="en-ZA"/>
        </w:rPr>
        <mc:AlternateContent>
          <mc:Choice Requires="wpc">
            <w:drawing>
              <wp:inline distT="0" distB="0" distL="0" distR="0" wp14:anchorId="1FE5A89B" wp14:editId="375C348D">
                <wp:extent cx="6090698" cy="4261485"/>
                <wp:effectExtent l="0" t="0" r="5715" b="5715"/>
                <wp:docPr id="61"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342"/>
                        <wps:cNvSpPr>
                          <a:spLocks noChangeArrowheads="1"/>
                        </wps:cNvSpPr>
                        <wps:spPr bwMode="auto">
                          <a:xfrm>
                            <a:off x="2171700" y="2064550"/>
                            <a:ext cx="1371600" cy="55503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755F0F4E" w14:textId="77777777" w:rsidR="00EC7001" w:rsidRPr="002D1D8F" w:rsidRDefault="00EC7001" w:rsidP="00152EE2">
                              <w:pPr>
                                <w:spacing w:after="0"/>
                                <w:jc w:val="center"/>
                                <w:rPr>
                                  <w:b/>
                                  <w:sz w:val="18"/>
                                  <w:szCs w:val="18"/>
                                  <w:lang w:val="en-CA"/>
                                </w:rPr>
                              </w:pPr>
                              <w:r w:rsidRPr="002D1D8F">
                                <w:rPr>
                                  <w:b/>
                                  <w:sz w:val="18"/>
                                  <w:szCs w:val="18"/>
                                  <w:lang w:val="en-CA"/>
                                </w:rPr>
                                <w:t>Implementation Partner</w:t>
                              </w:r>
                            </w:p>
                            <w:p w14:paraId="5ADB17B3" w14:textId="77777777" w:rsidR="00EC7001" w:rsidRPr="00AD620B" w:rsidRDefault="00EC7001" w:rsidP="00152EE2">
                              <w:pPr>
                                <w:spacing w:after="0"/>
                                <w:jc w:val="center"/>
                                <w:rPr>
                                  <w:sz w:val="16"/>
                                  <w:szCs w:val="16"/>
                                  <w:lang w:val="en-CA"/>
                                </w:rPr>
                              </w:pPr>
                              <w:r w:rsidRPr="00AF5817">
                                <w:rPr>
                                  <w:sz w:val="16"/>
                                  <w:szCs w:val="16"/>
                                  <w:lang w:val="en-CA"/>
                                </w:rPr>
                                <w:t>National Directorate of Environment and F</w:t>
                              </w:r>
                              <w:r>
                                <w:rPr>
                                  <w:sz w:val="16"/>
                                  <w:szCs w:val="16"/>
                                  <w:lang w:val="en-CA"/>
                                </w:rPr>
                                <w:t>orests</w:t>
                              </w:r>
                            </w:p>
                          </w:txbxContent>
                        </wps:txbx>
                        <wps:bodyPr rot="0" vert="horz" wrap="square" lIns="91440" tIns="45720" rIns="91440" bIns="45720" anchor="ctr" anchorCtr="0" upright="1">
                          <a:noAutofit/>
                        </wps:bodyPr>
                      </wps:wsp>
                      <wps:wsp>
                        <wps:cNvPr id="23" name="Rectangle 343"/>
                        <wps:cNvSpPr>
                          <a:spLocks noChangeArrowheads="1"/>
                        </wps:cNvSpPr>
                        <wps:spPr bwMode="auto">
                          <a:xfrm>
                            <a:off x="571498" y="571500"/>
                            <a:ext cx="5126441"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1BA3DB60" w14:textId="77777777" w:rsidR="00EC7001" w:rsidRPr="00644640" w:rsidRDefault="00EC7001" w:rsidP="00152EE2">
                              <w:pPr>
                                <w:jc w:val="center"/>
                                <w:rPr>
                                  <w:b/>
                                  <w:lang w:val="fr-CA"/>
                                </w:rPr>
                              </w:pPr>
                              <w:r>
                                <w:rPr>
                                  <w:b/>
                                </w:rPr>
                                <w:t>Project Steering Committee</w:t>
                              </w:r>
                            </w:p>
                            <w:p w14:paraId="7823A725" w14:textId="77777777" w:rsidR="00EC7001" w:rsidRPr="00644640" w:rsidRDefault="00EC7001" w:rsidP="00152EE2">
                              <w:pPr>
                                <w:jc w:val="center"/>
                                <w:rPr>
                                  <w:b/>
                                  <w:lang w:val="fr-CA"/>
                                </w:rPr>
                              </w:pPr>
                            </w:p>
                          </w:txbxContent>
                        </wps:txbx>
                        <wps:bodyPr rot="0" vert="horz" wrap="square" lIns="91440" tIns="45720" rIns="91440" bIns="45720" anchor="t" anchorCtr="0" upright="1">
                          <a:noAutofit/>
                        </wps:bodyPr>
                      </wps:wsp>
                      <wps:wsp>
                        <wps:cNvPr id="24"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88EECCA" w14:textId="77777777" w:rsidR="00EC7001" w:rsidRPr="0097429D" w:rsidRDefault="00EC7001" w:rsidP="00FE45BD">
                              <w:pPr>
                                <w:spacing w:after="0"/>
                                <w:ind w:left="-113" w:right="-113"/>
                                <w:jc w:val="center"/>
                                <w:rPr>
                                  <w:b/>
                                  <w:bCs/>
                                  <w:szCs w:val="20"/>
                                  <w:highlight w:val="cyan"/>
                                </w:rPr>
                              </w:pPr>
                              <w:r w:rsidRPr="0097429D">
                                <w:rPr>
                                  <w:b/>
                                  <w:bCs/>
                                  <w:szCs w:val="20"/>
                                  <w:highlight w:val="cyan"/>
                                </w:rPr>
                                <w:t>Development partner</w:t>
                              </w:r>
                            </w:p>
                            <w:p w14:paraId="2E1ECFC2" w14:textId="77777777" w:rsidR="00EC7001" w:rsidRPr="0097429D" w:rsidRDefault="00EC7001" w:rsidP="00FE45BD">
                              <w:pPr>
                                <w:spacing w:after="0"/>
                                <w:ind w:left="-113" w:right="-113"/>
                                <w:jc w:val="center"/>
                                <w:rPr>
                                  <w:iCs/>
                                  <w:color w:val="FF0000"/>
                                  <w:szCs w:val="20"/>
                                </w:rPr>
                              </w:pPr>
                              <w:r w:rsidRPr="0097429D">
                                <w:rPr>
                                  <w:iCs/>
                                  <w:color w:val="FF0000"/>
                                  <w:szCs w:val="20"/>
                                  <w:highlight w:val="cyan"/>
                                </w:rPr>
                                <w:t>UNDP Resident Representative (RR)</w:t>
                              </w:r>
                            </w:p>
                            <w:p w14:paraId="58690AF7" w14:textId="3D35807C" w:rsidR="00EC7001" w:rsidRPr="006D1252" w:rsidRDefault="00EC7001" w:rsidP="00152EE2">
                              <w:pPr>
                                <w:spacing w:after="0"/>
                                <w:jc w:val="center"/>
                                <w:rPr>
                                  <w:iCs/>
                                  <w:sz w:val="18"/>
                                  <w:szCs w:val="18"/>
                                </w:rPr>
                              </w:pPr>
                            </w:p>
                          </w:txbxContent>
                        </wps:txbx>
                        <wps:bodyPr rot="0" vert="horz" wrap="square" lIns="91440" tIns="45720" rIns="91440" bIns="45720" anchor="ctr" anchorCtr="0" upright="1">
                          <a:noAutofit/>
                        </wps:bodyPr>
                      </wps:wsp>
                      <wps:wsp>
                        <wps:cNvPr id="25"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12AC73A" w14:textId="77777777" w:rsidR="00EC7001" w:rsidRDefault="00EC7001" w:rsidP="00152EE2">
                              <w:pPr>
                                <w:spacing w:after="0"/>
                                <w:jc w:val="center"/>
                                <w:rPr>
                                  <w:b/>
                                  <w:sz w:val="18"/>
                                  <w:szCs w:val="18"/>
                                </w:rPr>
                              </w:pPr>
                              <w:r>
                                <w:rPr>
                                  <w:b/>
                                  <w:sz w:val="18"/>
                                  <w:szCs w:val="18"/>
                                </w:rPr>
                                <w:t>Project Executive</w:t>
                              </w:r>
                            </w:p>
                            <w:p w14:paraId="7129D442" w14:textId="77777777" w:rsidR="00EC7001" w:rsidRPr="00AD620B" w:rsidRDefault="00EC7001" w:rsidP="00152EE2">
                              <w:pPr>
                                <w:spacing w:after="0"/>
                                <w:jc w:val="center"/>
                                <w:rPr>
                                  <w:iCs/>
                                  <w:sz w:val="18"/>
                                  <w:szCs w:val="18"/>
                                </w:rPr>
                              </w:pPr>
                              <w:r>
                                <w:rPr>
                                  <w:rFonts w:asciiTheme="minorHAnsi" w:hAnsiTheme="minorHAnsi" w:cstheme="minorHAnsi"/>
                                  <w:szCs w:val="20"/>
                                  <w:lang w:eastAsia="en-ZA"/>
                                </w:rPr>
                                <w:t>MAFETH</w:t>
                              </w:r>
                            </w:p>
                          </w:txbxContent>
                        </wps:txbx>
                        <wps:bodyPr rot="0" vert="horz" wrap="square" lIns="91440" tIns="45720" rIns="91440" bIns="45720" anchor="ctr" anchorCtr="0" upright="1">
                          <a:noAutofit/>
                        </wps:bodyPr>
                      </wps:wsp>
                      <wps:wsp>
                        <wps:cNvPr id="26" name="Rectangle 346"/>
                        <wps:cNvSpPr>
                          <a:spLocks noChangeArrowheads="1"/>
                        </wps:cNvSpPr>
                        <wps:spPr bwMode="auto">
                          <a:xfrm>
                            <a:off x="3596186" y="800100"/>
                            <a:ext cx="2101754"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E646C39" w14:textId="77777777" w:rsidR="00EC7001" w:rsidRPr="00AD620B" w:rsidRDefault="00EC7001" w:rsidP="00152EE2">
                              <w:pPr>
                                <w:spacing w:after="0"/>
                                <w:ind w:left="-113" w:right="-113"/>
                                <w:jc w:val="center"/>
                                <w:rPr>
                                  <w:b/>
                                  <w:bCs/>
                                  <w:sz w:val="18"/>
                                  <w:szCs w:val="18"/>
                                  <w:lang w:val="en-CA"/>
                                </w:rPr>
                              </w:pPr>
                              <w:r w:rsidRPr="00AD620B">
                                <w:rPr>
                                  <w:b/>
                                  <w:bCs/>
                                  <w:sz w:val="18"/>
                                  <w:szCs w:val="18"/>
                                  <w:lang w:val="en-CA"/>
                                </w:rPr>
                                <w:t>Beneficiary Representatives</w:t>
                              </w:r>
                            </w:p>
                            <w:p w14:paraId="2D988CC4" w14:textId="77777777" w:rsidR="00EC7001" w:rsidRPr="00AD620B" w:rsidRDefault="00EC7001" w:rsidP="00152EE2">
                              <w:pPr>
                                <w:spacing w:after="0"/>
                                <w:ind w:left="-113" w:right="-113"/>
                                <w:jc w:val="center"/>
                                <w:rPr>
                                  <w:iCs/>
                                  <w:sz w:val="16"/>
                                  <w:szCs w:val="16"/>
                                  <w:lang w:val="en-CA"/>
                                </w:rPr>
                              </w:pPr>
                              <w:r w:rsidRPr="00AD620B">
                                <w:rPr>
                                  <w:iCs/>
                                  <w:sz w:val="16"/>
                                  <w:szCs w:val="16"/>
                                  <w:lang w:val="en-CA"/>
                                </w:rPr>
                                <w:t>(National parks local communities, National Parks Agency, DGEF, private sector)</w:t>
                              </w:r>
                            </w:p>
                          </w:txbxContent>
                        </wps:txbx>
                        <wps:bodyPr rot="0" vert="horz" wrap="square" lIns="91440" tIns="45720" rIns="91440" bIns="45720" anchor="ctr" anchorCtr="0" upright="1">
                          <a:noAutofit/>
                        </wps:bodyPr>
                      </wps:wsp>
                      <wps:wsp>
                        <wps:cNvPr id="27" name="AutoShape 347"/>
                        <wps:cNvCnPr>
                          <a:cxnSpLocks noChangeShapeType="1"/>
                        </wps:cNvCnPr>
                        <wps:spPr bwMode="auto">
                          <a:xfrm>
                            <a:off x="2857500" y="1371467"/>
                            <a:ext cx="0" cy="6928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348"/>
                        <wps:cNvSpPr>
                          <a:spLocks noChangeArrowheads="1"/>
                        </wps:cNvSpPr>
                        <wps:spPr bwMode="auto">
                          <a:xfrm>
                            <a:off x="107936" y="1848866"/>
                            <a:ext cx="1790700" cy="90703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FDDE142" w14:textId="77777777" w:rsidR="00EC7001" w:rsidRPr="0097429D" w:rsidRDefault="00EC7001" w:rsidP="00C475CA">
                              <w:pPr>
                                <w:spacing w:after="0"/>
                                <w:ind w:left="-113" w:right="-113"/>
                                <w:jc w:val="center"/>
                                <w:rPr>
                                  <w:b/>
                                  <w:sz w:val="18"/>
                                  <w:szCs w:val="18"/>
                                  <w:highlight w:val="cyan"/>
                                  <w:lang w:val="en-CA"/>
                                </w:rPr>
                              </w:pPr>
                              <w:r w:rsidRPr="0097429D">
                                <w:rPr>
                                  <w:b/>
                                  <w:sz w:val="18"/>
                                  <w:szCs w:val="18"/>
                                  <w:highlight w:val="cyan"/>
                                  <w:lang w:val="en-CA"/>
                                </w:rPr>
                                <w:t>UNDP Project Assurance</w:t>
                              </w:r>
                            </w:p>
                            <w:p w14:paraId="7E178BE5" w14:textId="77777777" w:rsidR="00EC7001" w:rsidRPr="0097429D" w:rsidRDefault="00EC7001" w:rsidP="00C475CA">
                              <w:pPr>
                                <w:pStyle w:val="Corpsdetexte3"/>
                                <w:spacing w:after="0"/>
                                <w:ind w:left="-113" w:right="-113"/>
                                <w:jc w:val="center"/>
                                <w:rPr>
                                  <w:color w:val="FF0000"/>
                                  <w:sz w:val="18"/>
                                  <w:szCs w:val="18"/>
                                  <w:lang w:val="en-CA"/>
                                </w:rPr>
                              </w:pPr>
                              <w:r w:rsidRPr="0097429D">
                                <w:rPr>
                                  <w:color w:val="FF0000"/>
                                  <w:sz w:val="16"/>
                                  <w:szCs w:val="16"/>
                                  <w:highlight w:val="cyan"/>
                                  <w:lang w:val="en-CA"/>
                                </w:rPr>
                                <w:t>UNDP Country Office, Programme Focal point (cannot be same team/person as those providing oversight or support to NIM or supporting RR on Project Board (could be, EFP, governance focal point)</w:t>
                              </w:r>
                            </w:p>
                            <w:p w14:paraId="64299B94" w14:textId="77777777" w:rsidR="00EC7001" w:rsidRPr="00AD620B" w:rsidRDefault="00EC7001" w:rsidP="00152EE2">
                              <w:pPr>
                                <w:pStyle w:val="Corpsdetexte3"/>
                                <w:spacing w:after="0"/>
                                <w:jc w:val="center"/>
                                <w:rPr>
                                  <w:sz w:val="16"/>
                                  <w:szCs w:val="16"/>
                                  <w:lang w:val="en-CA"/>
                                </w:rPr>
                              </w:pPr>
                            </w:p>
                          </w:txbxContent>
                        </wps:txbx>
                        <wps:bodyPr rot="0" vert="horz" wrap="square" lIns="91440" tIns="45720" rIns="91440" bIns="45720" anchor="t" anchorCtr="0" upright="1">
                          <a:noAutofit/>
                        </wps:bodyPr>
                      </wps:wsp>
                      <wps:wsp>
                        <wps:cNvPr id="29" name="Rectangle 349"/>
                        <wps:cNvSpPr>
                          <a:spLocks noChangeArrowheads="1"/>
                        </wps:cNvSpPr>
                        <wps:spPr bwMode="auto">
                          <a:xfrm>
                            <a:off x="3737113" y="1504402"/>
                            <a:ext cx="2220858" cy="1043577"/>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D852D03" w14:textId="77777777" w:rsidR="00EC7001" w:rsidRPr="00FC1752" w:rsidRDefault="00EC7001" w:rsidP="00152EE2">
                              <w:pPr>
                                <w:spacing w:after="0"/>
                                <w:jc w:val="center"/>
                                <w:rPr>
                                  <w:b/>
                                  <w:sz w:val="18"/>
                                  <w:szCs w:val="18"/>
                                  <w:lang w:val="en-CA"/>
                                </w:rPr>
                              </w:pPr>
                              <w:r w:rsidRPr="00FC1752">
                                <w:rPr>
                                  <w:b/>
                                  <w:sz w:val="18"/>
                                  <w:szCs w:val="18"/>
                                  <w:lang w:val="en-CA"/>
                                </w:rPr>
                                <w:t>Project Support</w:t>
                              </w:r>
                            </w:p>
                            <w:p w14:paraId="691CA314" w14:textId="77777777" w:rsidR="00EC7001" w:rsidRPr="00990D0E" w:rsidRDefault="00EC7001" w:rsidP="00152EE2">
                              <w:pPr>
                                <w:spacing w:after="0"/>
                                <w:jc w:val="center"/>
                                <w:rPr>
                                  <w:sz w:val="15"/>
                                  <w:szCs w:val="15"/>
                                  <w:lang w:val="en-CA"/>
                                </w:rPr>
                              </w:pPr>
                              <w:r w:rsidRPr="00990D0E">
                                <w:rPr>
                                  <w:sz w:val="15"/>
                                  <w:szCs w:val="15"/>
                                  <w:lang w:val="en-CA"/>
                                </w:rPr>
                                <w:t>Project Coordination Unit (</w:t>
                              </w:r>
                              <w:r>
                                <w:rPr>
                                  <w:sz w:val="15"/>
                                  <w:szCs w:val="15"/>
                                  <w:lang w:val="en-CA"/>
                                </w:rPr>
                                <w:t>Project</w:t>
                              </w:r>
                              <w:r w:rsidRPr="00990D0E">
                                <w:rPr>
                                  <w:sz w:val="15"/>
                                  <w:szCs w:val="15"/>
                                  <w:lang w:val="en-CA"/>
                                </w:rPr>
                                <w:t xml:space="preserve"> Coordinator</w:t>
                              </w:r>
                              <w:r>
                                <w:rPr>
                                  <w:sz w:val="15"/>
                                  <w:szCs w:val="15"/>
                                  <w:lang w:val="en-CA"/>
                                </w:rPr>
                                <w:t>/PA Expert</w:t>
                              </w:r>
                              <w:r w:rsidRPr="00990D0E">
                                <w:rPr>
                                  <w:sz w:val="15"/>
                                  <w:szCs w:val="15"/>
                                  <w:lang w:val="en-CA"/>
                                </w:rPr>
                                <w:t>, Administrative and Financial Assistant, M&amp;E/Safeguards Officer, Communication/ Knowledge Management Officer, Gender and PWD Officer</w:t>
                              </w:r>
                              <w:r>
                                <w:rPr>
                                  <w:sz w:val="15"/>
                                  <w:szCs w:val="15"/>
                                  <w:lang w:val="en-CA"/>
                                </w:rPr>
                                <w:t>, Environmental Legal Specialist, GIS Officer, Conservation Finance Expert, Sustainable Livelihoods Officer</w:t>
                              </w:r>
                              <w:r w:rsidRPr="00990D0E">
                                <w:rPr>
                                  <w:sz w:val="15"/>
                                  <w:szCs w:val="15"/>
                                  <w:lang w:val="en-CA"/>
                                </w:rPr>
                                <w:t>)</w:t>
                              </w:r>
                            </w:p>
                          </w:txbxContent>
                        </wps:txbx>
                        <wps:bodyPr rot="0" vert="horz" wrap="square" lIns="91440" tIns="45720" rIns="91440" bIns="45720" anchor="ctr" anchorCtr="0" upright="1">
                          <a:noAutofit/>
                        </wps:bodyPr>
                      </wps:wsp>
                      <wps:wsp>
                        <wps:cNvPr id="30" name="AutoShape 350"/>
                        <wps:cNvCnPr>
                          <a:cxnSpLocks noChangeShapeType="1"/>
                        </wps:cNvCnPr>
                        <wps:spPr bwMode="auto">
                          <a:xfrm flipV="1">
                            <a:off x="3228011" y="1848867"/>
                            <a:ext cx="525005" cy="2152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351"/>
                        <wps:cNvSpPr>
                          <a:spLocks noChangeArrowheads="1"/>
                        </wps:cNvSpPr>
                        <wps:spPr bwMode="auto">
                          <a:xfrm>
                            <a:off x="654050" y="114300"/>
                            <a:ext cx="4914900" cy="342900"/>
                          </a:xfrm>
                          <a:prstGeom prst="roundRect">
                            <a:avLst>
                              <a:gd name="adj" fmla="val 16667"/>
                            </a:avLst>
                          </a:prstGeom>
                          <a:solidFill>
                            <a:srgbClr val="99CCFF"/>
                          </a:solidFill>
                          <a:ln w="9525">
                            <a:solidFill>
                              <a:srgbClr val="000000"/>
                            </a:solidFill>
                            <a:round/>
                            <a:headEnd/>
                            <a:tailEnd/>
                          </a:ln>
                        </wps:spPr>
                        <wps:txbx>
                          <w:txbxContent>
                            <w:p w14:paraId="17F1D2E6" w14:textId="77777777" w:rsidR="00EC7001" w:rsidRPr="001D0B24" w:rsidRDefault="00EC7001" w:rsidP="00152EE2">
                              <w:pPr>
                                <w:spacing w:after="0"/>
                                <w:jc w:val="center"/>
                                <w:rPr>
                                  <w:b/>
                                  <w:sz w:val="24"/>
                                </w:rPr>
                              </w:pPr>
                              <w:r>
                                <w:rPr>
                                  <w:b/>
                                  <w:sz w:val="24"/>
                                </w:rPr>
                                <w:t xml:space="preserve">Project </w:t>
                              </w:r>
                              <w:r w:rsidRPr="00644640">
                                <w:rPr>
                                  <w:b/>
                                  <w:sz w:val="24"/>
                                </w:rPr>
                                <w:t xml:space="preserve">organisation </w:t>
                              </w:r>
                              <w:r>
                                <w:rPr>
                                  <w:b/>
                                  <w:sz w:val="24"/>
                                </w:rPr>
                                <w:t>s</w:t>
                              </w:r>
                              <w:r w:rsidRPr="00644640">
                                <w:rPr>
                                  <w:b/>
                                  <w:sz w:val="24"/>
                                </w:rPr>
                                <w:t>tructure</w:t>
                              </w:r>
                            </w:p>
                          </w:txbxContent>
                        </wps:txbx>
                        <wps:bodyPr rot="0" vert="horz" wrap="square" lIns="91440" tIns="45720" rIns="91440" bIns="45720" anchor="t" anchorCtr="0" upright="1">
                          <a:noAutofit/>
                        </wps:bodyPr>
                      </wps:wsp>
                      <wps:wsp>
                        <wps:cNvPr id="43" name="Rectangle 352"/>
                        <wps:cNvSpPr>
                          <a:spLocks noChangeArrowheads="1"/>
                        </wps:cNvSpPr>
                        <wps:spPr bwMode="auto">
                          <a:xfrm>
                            <a:off x="314326" y="3489385"/>
                            <a:ext cx="728662" cy="6096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05A8FFC" w14:textId="77777777" w:rsidR="00EC7001" w:rsidRPr="00BC7CAC" w:rsidRDefault="00EC7001" w:rsidP="00152EE2">
                              <w:pPr>
                                <w:spacing w:after="0"/>
                                <w:ind w:left="-57" w:right="-57"/>
                                <w:jc w:val="center"/>
                                <w:rPr>
                                  <w:bCs/>
                                  <w:sz w:val="16"/>
                                  <w:szCs w:val="16"/>
                                  <w:lang w:val="fr-CA"/>
                                </w:rPr>
                              </w:pPr>
                              <w:r w:rsidRPr="00FC1752">
                                <w:rPr>
                                  <w:bCs/>
                                  <w:sz w:val="16"/>
                                  <w:szCs w:val="16"/>
                                  <w:lang w:val="fr-CA"/>
                                </w:rPr>
                                <w:t>Karthala NP management unit</w:t>
                              </w:r>
                            </w:p>
                          </w:txbxContent>
                        </wps:txbx>
                        <wps:bodyPr rot="0" vert="horz" wrap="square" lIns="91440" tIns="45720" rIns="91440" bIns="45720" anchor="ctr" anchorCtr="0" upright="1">
                          <a:noAutofit/>
                        </wps:bodyPr>
                      </wps:wsp>
                      <wps:wsp>
                        <wps:cNvPr id="44" name="Rectangle 353"/>
                        <wps:cNvSpPr>
                          <a:spLocks noChangeArrowheads="1"/>
                        </wps:cNvSpPr>
                        <wps:spPr bwMode="auto">
                          <a:xfrm>
                            <a:off x="4922783" y="3508040"/>
                            <a:ext cx="800100" cy="630193"/>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E02169F" w14:textId="77777777" w:rsidR="00EC7001" w:rsidRPr="00BC7CAC" w:rsidRDefault="00EC7001" w:rsidP="00152EE2">
                              <w:pPr>
                                <w:spacing w:after="0"/>
                                <w:jc w:val="center"/>
                                <w:rPr>
                                  <w:sz w:val="16"/>
                                  <w:szCs w:val="16"/>
                                  <w:lang w:val="fr-CA"/>
                                </w:rPr>
                              </w:pPr>
                              <w:r w:rsidRPr="00BC7CAC">
                                <w:rPr>
                                  <w:sz w:val="16"/>
                                  <w:szCs w:val="16"/>
                                  <w:lang w:val="fr-CA"/>
                                </w:rPr>
                                <w:t>Shissiwani</w:t>
                              </w:r>
                              <w:r>
                                <w:rPr>
                                  <w:sz w:val="16"/>
                                  <w:szCs w:val="16"/>
                                  <w:lang w:val="fr-CA"/>
                                </w:rPr>
                                <w:t xml:space="preserve"> </w:t>
                              </w:r>
                              <w:r w:rsidRPr="00FC1752">
                                <w:rPr>
                                  <w:sz w:val="16"/>
                                  <w:szCs w:val="16"/>
                                  <w:lang w:val="fr-CA"/>
                                </w:rPr>
                                <w:t>NP management unit</w:t>
                              </w:r>
                            </w:p>
                          </w:txbxContent>
                        </wps:txbx>
                        <wps:bodyPr rot="0" vert="horz" wrap="square" lIns="91440" tIns="45720" rIns="91440" bIns="45720" anchor="ctr" anchorCtr="0" upright="1">
                          <a:noAutofit/>
                        </wps:bodyPr>
                      </wps:wsp>
                      <wps:wsp>
                        <wps:cNvPr id="45" name="AutoShape 354"/>
                        <wps:cNvCnPr>
                          <a:cxnSpLocks noChangeShapeType="1"/>
                        </wps:cNvCnPr>
                        <wps:spPr bwMode="auto">
                          <a:xfrm rot="10800000" flipV="1">
                            <a:off x="686610" y="3195058"/>
                            <a:ext cx="1385093" cy="278424"/>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355"/>
                        <wps:cNvCnPr>
                          <a:cxnSpLocks noChangeShapeType="1"/>
                        </wps:cNvCnPr>
                        <wps:spPr bwMode="auto">
                          <a:xfrm>
                            <a:off x="3625850" y="3214087"/>
                            <a:ext cx="1752600" cy="285750"/>
                          </a:xfrm>
                          <a:prstGeom prst="bentConnector3">
                            <a:avLst>
                              <a:gd name="adj1" fmla="val 1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Rectangle 356"/>
                        <wps:cNvSpPr>
                          <a:spLocks noChangeArrowheads="1"/>
                        </wps:cNvSpPr>
                        <wps:spPr bwMode="auto">
                          <a:xfrm>
                            <a:off x="3068624" y="3495124"/>
                            <a:ext cx="776073" cy="62010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B2BB9F5" w14:textId="77777777" w:rsidR="00EC7001" w:rsidRPr="00BC7CAC" w:rsidRDefault="00EC7001" w:rsidP="00152EE2">
                              <w:pPr>
                                <w:spacing w:after="0"/>
                                <w:jc w:val="center"/>
                                <w:rPr>
                                  <w:sz w:val="16"/>
                                  <w:szCs w:val="16"/>
                                  <w:lang w:val="fr-CA"/>
                                </w:rPr>
                              </w:pPr>
                              <w:r>
                                <w:rPr>
                                  <w:sz w:val="16"/>
                                  <w:szCs w:val="16"/>
                                  <w:lang w:val="fr-CA"/>
                                </w:rPr>
                                <w:t xml:space="preserve">Mohéli </w:t>
                              </w:r>
                              <w:r w:rsidRPr="00FC1752">
                                <w:rPr>
                                  <w:sz w:val="16"/>
                                  <w:szCs w:val="16"/>
                                  <w:lang w:val="fr-CA"/>
                                </w:rPr>
                                <w:t>NP management unit</w:t>
                              </w:r>
                            </w:p>
                          </w:txbxContent>
                        </wps:txbx>
                        <wps:bodyPr rot="0" vert="horz" wrap="square" lIns="91440" tIns="45720" rIns="91440" bIns="45720" anchor="ctr" anchorCtr="0" upright="1">
                          <a:noAutofit/>
                        </wps:bodyPr>
                      </wps:wsp>
                      <wps:wsp>
                        <wps:cNvPr id="53" name="AutoShape 357"/>
                        <wps:cNvCnPr>
                          <a:cxnSpLocks noChangeShapeType="1"/>
                        </wps:cNvCnPr>
                        <wps:spPr bwMode="auto">
                          <a:xfrm flipH="1">
                            <a:off x="2854643" y="2619585"/>
                            <a:ext cx="2857" cy="421312"/>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4" name="AutoShape 358"/>
                        <wps:cNvCnPr>
                          <a:cxnSpLocks noChangeShapeType="1"/>
                        </wps:cNvCnPr>
                        <wps:spPr bwMode="auto">
                          <a:xfrm rot="5400000" flipH="1" flipV="1">
                            <a:off x="920259" y="1454511"/>
                            <a:ext cx="477232" cy="31112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Rectangle 55"/>
                        <wps:cNvSpPr>
                          <a:spLocks noChangeArrowheads="1"/>
                        </wps:cNvSpPr>
                        <wps:spPr bwMode="auto">
                          <a:xfrm>
                            <a:off x="1196472" y="3489328"/>
                            <a:ext cx="728345" cy="6096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9D13426" w14:textId="77777777" w:rsidR="00EC7001" w:rsidRPr="00BC7CAC" w:rsidRDefault="00EC7001" w:rsidP="00152EE2">
                              <w:pPr>
                                <w:spacing w:after="0"/>
                                <w:ind w:left="-113" w:right="-113"/>
                                <w:jc w:val="center"/>
                                <w:rPr>
                                  <w:sz w:val="16"/>
                                  <w:szCs w:val="16"/>
                                  <w:lang w:val="fr-CA"/>
                                </w:rPr>
                              </w:pPr>
                              <w:r>
                                <w:rPr>
                                  <w:sz w:val="16"/>
                                  <w:szCs w:val="16"/>
                                  <w:lang w:val="fr-CA"/>
                                </w:rPr>
                                <w:t xml:space="preserve">Coelacanthe </w:t>
                              </w:r>
                              <w:r w:rsidRPr="00FC1752">
                                <w:rPr>
                                  <w:sz w:val="16"/>
                                  <w:szCs w:val="16"/>
                                  <w:lang w:val="fr-CA"/>
                                </w:rPr>
                                <w:t>NP management unit</w:t>
                              </w:r>
                            </w:p>
                          </w:txbxContent>
                        </wps:txbx>
                        <wps:bodyPr rot="0" vert="horz" wrap="square" lIns="91440" tIns="45720" rIns="91440" bIns="45720" anchor="ctr" anchorCtr="0" upright="1">
                          <a:noAutofit/>
                        </wps:bodyPr>
                      </wps:wsp>
                      <wps:wsp>
                        <wps:cNvPr id="56" name="Rectangle 56"/>
                        <wps:cNvSpPr>
                          <a:spLocks noChangeArrowheads="1"/>
                        </wps:cNvSpPr>
                        <wps:spPr bwMode="auto">
                          <a:xfrm>
                            <a:off x="2108835" y="3495123"/>
                            <a:ext cx="799465" cy="603862"/>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AA7AAF6" w14:textId="77777777" w:rsidR="00EC7001" w:rsidRPr="00BC7CAC" w:rsidRDefault="00EC7001" w:rsidP="00152EE2">
                              <w:pPr>
                                <w:jc w:val="center"/>
                                <w:rPr>
                                  <w:sz w:val="16"/>
                                  <w:szCs w:val="16"/>
                                  <w:lang w:val="fr-CA"/>
                                </w:rPr>
                              </w:pPr>
                              <w:r w:rsidRPr="00BC7CAC">
                                <w:rPr>
                                  <w:sz w:val="16"/>
                                  <w:szCs w:val="16"/>
                                  <w:lang w:val="fr-CA"/>
                                </w:rPr>
                                <w:t>M</w:t>
                              </w:r>
                              <w:r>
                                <w:rPr>
                                  <w:sz w:val="16"/>
                                  <w:szCs w:val="16"/>
                                  <w:lang w:val="fr-CA"/>
                                </w:rPr>
                                <w:t xml:space="preserve">itsamiouli-Ndroudé </w:t>
                              </w:r>
                              <w:r w:rsidRPr="00FC1752">
                                <w:rPr>
                                  <w:sz w:val="16"/>
                                  <w:szCs w:val="16"/>
                                  <w:lang w:val="fr-CA"/>
                                </w:rPr>
                                <w:t>NP management unit</w:t>
                              </w:r>
                            </w:p>
                            <w:p w14:paraId="2D565A90" w14:textId="77777777" w:rsidR="00EC7001" w:rsidRPr="00BC7CAC" w:rsidRDefault="00EC7001" w:rsidP="00152EE2">
                              <w:pPr>
                                <w:jc w:val="center"/>
                                <w:rPr>
                                  <w:sz w:val="16"/>
                                  <w:szCs w:val="16"/>
                                  <w:lang w:val="fr-CA"/>
                                </w:rPr>
                              </w:pPr>
                            </w:p>
                          </w:txbxContent>
                        </wps:txbx>
                        <wps:bodyPr rot="0" vert="horz" wrap="square" lIns="91440" tIns="45720" rIns="91440" bIns="45720" anchor="ctr" anchorCtr="0" upright="1">
                          <a:noAutofit/>
                        </wps:bodyPr>
                      </wps:wsp>
                      <wps:wsp>
                        <wps:cNvPr id="57" name="Rectangle 57"/>
                        <wps:cNvSpPr>
                          <a:spLocks noChangeArrowheads="1"/>
                        </wps:cNvSpPr>
                        <wps:spPr bwMode="auto">
                          <a:xfrm>
                            <a:off x="3977196" y="3508099"/>
                            <a:ext cx="793514" cy="630194"/>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F41AB36" w14:textId="77777777" w:rsidR="00EC7001" w:rsidRPr="00BC7CAC" w:rsidRDefault="00EC7001" w:rsidP="00152EE2">
                              <w:pPr>
                                <w:spacing w:after="0"/>
                                <w:ind w:left="-57" w:right="-57"/>
                                <w:jc w:val="center"/>
                                <w:rPr>
                                  <w:sz w:val="16"/>
                                  <w:szCs w:val="16"/>
                                  <w:lang w:val="fr-CA"/>
                                </w:rPr>
                              </w:pPr>
                              <w:r w:rsidRPr="00BC7CAC">
                                <w:rPr>
                                  <w:sz w:val="16"/>
                                  <w:szCs w:val="16"/>
                                  <w:lang w:val="fr-CA"/>
                                </w:rPr>
                                <w:t>M</w:t>
                              </w:r>
                              <w:r>
                                <w:rPr>
                                  <w:sz w:val="16"/>
                                  <w:szCs w:val="16"/>
                                  <w:lang w:val="fr-CA"/>
                                </w:rPr>
                                <w:t xml:space="preserve">ont Ntringui </w:t>
                              </w:r>
                              <w:r w:rsidRPr="00FC1752">
                                <w:rPr>
                                  <w:sz w:val="16"/>
                                  <w:szCs w:val="16"/>
                                  <w:lang w:val="fr-CA"/>
                                </w:rPr>
                                <w:t>NP management unit</w:t>
                              </w:r>
                            </w:p>
                          </w:txbxContent>
                        </wps:txbx>
                        <wps:bodyPr rot="0" vert="horz" wrap="square" lIns="91440" tIns="45720" rIns="91440" bIns="45720" anchor="ctr" anchorCtr="0" upright="1">
                          <a:noAutofit/>
                        </wps:bodyPr>
                      </wps:wsp>
                      <wps:wsp>
                        <wps:cNvPr id="58" name="Rectangle 58"/>
                        <wps:cNvSpPr>
                          <a:spLocks noChangeArrowheads="1"/>
                        </wps:cNvSpPr>
                        <wps:spPr bwMode="auto">
                          <a:xfrm>
                            <a:off x="2083435" y="3040897"/>
                            <a:ext cx="1542415" cy="299923"/>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0D9800D" w14:textId="77777777" w:rsidR="00EC7001" w:rsidRPr="00AD620B" w:rsidRDefault="00EC7001" w:rsidP="00152EE2">
                              <w:pPr>
                                <w:jc w:val="center"/>
                                <w:rPr>
                                  <w:sz w:val="16"/>
                                  <w:szCs w:val="16"/>
                                  <w:lang w:val="en-CA"/>
                                </w:rPr>
                              </w:pPr>
                              <w:r w:rsidRPr="00AD620B">
                                <w:rPr>
                                  <w:sz w:val="16"/>
                                  <w:szCs w:val="16"/>
                                  <w:lang w:val="en-CA"/>
                                </w:rPr>
                                <w:t xml:space="preserve">Comoros National </w:t>
                              </w:r>
                              <w:r>
                                <w:rPr>
                                  <w:sz w:val="16"/>
                                  <w:szCs w:val="16"/>
                                  <w:lang w:val="en-CA"/>
                                </w:rPr>
                                <w:t xml:space="preserve">Parks </w:t>
                              </w:r>
                              <w:r w:rsidRPr="00AD620B">
                                <w:rPr>
                                  <w:sz w:val="16"/>
                                  <w:szCs w:val="16"/>
                                  <w:lang w:val="en-CA"/>
                                </w:rPr>
                                <w:t>Agency</w:t>
                              </w:r>
                            </w:p>
                          </w:txbxContent>
                        </wps:txbx>
                        <wps:bodyPr rot="0" vert="horz" wrap="square" lIns="91440" tIns="45720" rIns="91440" bIns="45720" anchor="ctr" anchorCtr="0" upright="1">
                          <a:noAutofit/>
                        </wps:bodyPr>
                      </wps:wsp>
                      <wps:wsp>
                        <wps:cNvPr id="59" name="Rectangle 59"/>
                        <wps:cNvSpPr>
                          <a:spLocks noChangeArrowheads="1"/>
                        </wps:cNvSpPr>
                        <wps:spPr bwMode="auto">
                          <a:xfrm>
                            <a:off x="3877093" y="2710869"/>
                            <a:ext cx="1744215" cy="356181"/>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C21EF3F" w14:textId="77777777" w:rsidR="00EC7001" w:rsidRDefault="00EC7001" w:rsidP="00152EE2">
                              <w:pPr>
                                <w:spacing w:after="0"/>
                                <w:jc w:val="center"/>
                                <w:rPr>
                                  <w:b/>
                                  <w:bCs/>
                                  <w:sz w:val="18"/>
                                  <w:szCs w:val="18"/>
                                  <w:lang w:val="en-CA"/>
                                </w:rPr>
                              </w:pPr>
                              <w:r>
                                <w:rPr>
                                  <w:b/>
                                  <w:bCs/>
                                  <w:sz w:val="18"/>
                                  <w:szCs w:val="18"/>
                                  <w:lang w:val="en-CA"/>
                                </w:rPr>
                                <w:t>Responsible Parties</w:t>
                              </w:r>
                            </w:p>
                            <w:p w14:paraId="6CE43434" w14:textId="77777777" w:rsidR="00EC7001" w:rsidRDefault="00EC7001" w:rsidP="00152EE2">
                              <w:pPr>
                                <w:spacing w:after="0"/>
                                <w:jc w:val="center"/>
                                <w:rPr>
                                  <w:sz w:val="16"/>
                                  <w:szCs w:val="16"/>
                                  <w:lang w:val="en-CA"/>
                                </w:rPr>
                              </w:pPr>
                              <w:r>
                                <w:rPr>
                                  <w:sz w:val="16"/>
                                  <w:szCs w:val="16"/>
                                  <w:lang w:val="en-CA"/>
                                </w:rPr>
                                <w:t>University of Comoros, AIDE, DAHARI</w:t>
                              </w:r>
                            </w:p>
                          </w:txbxContent>
                        </wps:txbx>
                        <wps:bodyPr rot="0" vert="horz" wrap="square" lIns="91440" tIns="45720" rIns="91440" bIns="45720" anchor="ctr" anchorCtr="0" upright="1">
                          <a:noAutofit/>
                        </wps:bodyPr>
                      </wps:wsp>
                      <wps:wsp>
                        <wps:cNvPr id="60" name="AutoShape 350"/>
                        <wps:cNvCnPr>
                          <a:cxnSpLocks noChangeShapeType="1"/>
                        </wps:cNvCnPr>
                        <wps:spPr bwMode="auto">
                          <a:xfrm>
                            <a:off x="3220060" y="2619331"/>
                            <a:ext cx="657033" cy="269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FE5A89B" id="Canvas 340" o:spid="_x0000_s1068" editas="canvas" style="width:479.6pt;height:335.55pt;mso-position-horizontal-relative:char;mso-position-vertical-relative:line" coordsize="60902,4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60902;height:42614;visibility:visible;mso-wrap-style:square">
                  <v:fill o:detectmouseclick="t"/>
                  <v:path o:connecttype="none"/>
                </v:shape>
                <v:rect id="Rectangle 342" o:spid="_x0000_s1070" style="position:absolute;left:21717;top:20645;width:13716;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" fillcolor="#fc9">
                  <v:shadow on="t" opacity=".5" offset="6pt,6pt"/>
                  <v:textbox>
                    <w:txbxContent>
                      <w:p w14:paraId="755F0F4E" w14:textId="77777777" w:rsidR="00EC7001" w:rsidRPr="002D1D8F" w:rsidRDefault="00EC7001" w:rsidP="00152EE2">
                        <w:pPr>
                          <w:spacing w:after="0"/>
                          <w:jc w:val="center"/>
                          <w:rPr>
                            <w:b/>
                            <w:sz w:val="18"/>
                            <w:szCs w:val="18"/>
                            <w:lang w:val="en-CA"/>
                          </w:rPr>
                        </w:pPr>
                        <w:r w:rsidRPr="002D1D8F">
                          <w:rPr>
                            <w:b/>
                            <w:sz w:val="18"/>
                            <w:szCs w:val="18"/>
                            <w:lang w:val="en-CA"/>
                          </w:rPr>
                          <w:t>Implementation Partner</w:t>
                        </w:r>
                      </w:p>
                      <w:p w14:paraId="5ADB17B3" w14:textId="77777777" w:rsidR="00EC7001" w:rsidRPr="00AD620B" w:rsidRDefault="00EC7001" w:rsidP="00152EE2">
                        <w:pPr>
                          <w:spacing w:after="0"/>
                          <w:jc w:val="center"/>
                          <w:rPr>
                            <w:sz w:val="16"/>
                            <w:szCs w:val="16"/>
                            <w:lang w:val="en-CA"/>
                          </w:rPr>
                        </w:pPr>
                        <w:r w:rsidRPr="00AF5817">
                          <w:rPr>
                            <w:sz w:val="16"/>
                            <w:szCs w:val="16"/>
                            <w:lang w:val="en-CA"/>
                          </w:rPr>
                          <w:t>National Directorate of Environment and F</w:t>
                        </w:r>
                        <w:r>
                          <w:rPr>
                            <w:sz w:val="16"/>
                            <w:szCs w:val="16"/>
                            <w:lang w:val="en-CA"/>
                          </w:rPr>
                          <w:t>orests</w:t>
                        </w:r>
                      </w:p>
                    </w:txbxContent>
                  </v:textbox>
                </v:rect>
                <v:rect id="Rectangle 343" o:spid="_x0000_s1071" style="position:absolute;left:5714;top:5715;width:5126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" fillcolor="#f90">
                  <v:shadow on="t" opacity=".5" offset="6pt,6pt"/>
                  <v:textbox>
                    <w:txbxContent>
                      <w:p w14:paraId="1BA3DB60" w14:textId="77777777" w:rsidR="00EC7001" w:rsidRPr="00644640" w:rsidRDefault="00EC7001" w:rsidP="00152EE2">
                        <w:pPr>
                          <w:jc w:val="center"/>
                          <w:rPr>
                            <w:b/>
                            <w:lang w:val="fr-CA"/>
                          </w:rPr>
                        </w:pPr>
                        <w:r>
                          <w:rPr>
                            <w:b/>
                          </w:rPr>
                          <w:t>Project Steering Committee</w:t>
                        </w:r>
                      </w:p>
                      <w:p w14:paraId="7823A725" w14:textId="77777777" w:rsidR="00EC7001" w:rsidRPr="00644640" w:rsidRDefault="00EC7001" w:rsidP="00152EE2">
                        <w:pPr>
                          <w:jc w:val="center"/>
                          <w:rPr>
                            <w:b/>
                            <w:lang w:val="fr-CA"/>
                          </w:rPr>
                        </w:pPr>
                      </w:p>
                    </w:txbxContent>
                  </v:textbox>
                </v:rect>
                <v:rect id="Rectangle 344" o:spid="_x0000_s1072" style="position:absolute;left:5715;top:8001;width:1485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" fillcolor="#fc0">
                  <v:shadow on="t" opacity=".5" offset="6pt,6pt"/>
                  <v:textbox>
                    <w:txbxContent>
                      <w:p w14:paraId="488EECCA" w14:textId="77777777" w:rsidR="00EC7001" w:rsidRPr="0097429D" w:rsidRDefault="00EC7001" w:rsidP="00FE45BD">
                        <w:pPr>
                          <w:spacing w:after="0"/>
                          <w:ind w:left="-113" w:right="-113"/>
                          <w:jc w:val="center"/>
                          <w:rPr>
                            <w:b/>
                            <w:bCs/>
                            <w:szCs w:val="20"/>
                            <w:highlight w:val="cyan"/>
                          </w:rPr>
                        </w:pPr>
                        <w:r w:rsidRPr="0097429D">
                          <w:rPr>
                            <w:b/>
                            <w:bCs/>
                            <w:szCs w:val="20"/>
                            <w:highlight w:val="cyan"/>
                          </w:rPr>
                          <w:t>Development partner</w:t>
                        </w:r>
                      </w:p>
                      <w:p w14:paraId="2E1ECFC2" w14:textId="77777777" w:rsidR="00EC7001" w:rsidRPr="0097429D" w:rsidRDefault="00EC7001" w:rsidP="00FE45BD">
                        <w:pPr>
                          <w:spacing w:after="0"/>
                          <w:ind w:left="-113" w:right="-113"/>
                          <w:jc w:val="center"/>
                          <w:rPr>
                            <w:iCs/>
                            <w:color w:val="FF0000"/>
                            <w:szCs w:val="20"/>
                          </w:rPr>
                        </w:pPr>
                        <w:r w:rsidRPr="0097429D">
                          <w:rPr>
                            <w:iCs/>
                            <w:color w:val="FF0000"/>
                            <w:szCs w:val="20"/>
                            <w:highlight w:val="cyan"/>
                          </w:rPr>
                          <w:t>UNDP Resident Representative (RR)</w:t>
                        </w:r>
                      </w:p>
                      <w:p w14:paraId="58690AF7" w14:textId="3D35807C" w:rsidR="00EC7001" w:rsidRPr="006D1252" w:rsidRDefault="00EC7001" w:rsidP="00152EE2">
                        <w:pPr>
                          <w:spacing w:after="0"/>
                          <w:jc w:val="center"/>
                          <w:rPr>
                            <w:iCs/>
                            <w:sz w:val="18"/>
                            <w:szCs w:val="18"/>
                          </w:rPr>
                        </w:pPr>
                      </w:p>
                    </w:txbxContent>
                  </v:textbox>
                </v:rect>
                <v:rect id="Rectangle 345" o:spid="_x0000_s1073" style="position:absolute;left:20574;top:8001;width:1600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" fillcolor="#fc0">
                  <v:shadow on="t" opacity=".5" offset="6pt,6pt"/>
                  <v:textbox>
                    <w:txbxContent>
                      <w:p w14:paraId="512AC73A" w14:textId="77777777" w:rsidR="00EC7001" w:rsidRDefault="00EC7001" w:rsidP="00152EE2">
                        <w:pPr>
                          <w:spacing w:after="0"/>
                          <w:jc w:val="center"/>
                          <w:rPr>
                            <w:b/>
                            <w:sz w:val="18"/>
                            <w:szCs w:val="18"/>
                          </w:rPr>
                        </w:pPr>
                        <w:r>
                          <w:rPr>
                            <w:b/>
                            <w:sz w:val="18"/>
                            <w:szCs w:val="18"/>
                          </w:rPr>
                          <w:t>Project Executive</w:t>
                        </w:r>
                      </w:p>
                      <w:p w14:paraId="7129D442" w14:textId="77777777" w:rsidR="00EC7001" w:rsidRPr="00AD620B" w:rsidRDefault="00EC7001" w:rsidP="00152EE2">
                        <w:pPr>
                          <w:spacing w:after="0"/>
                          <w:jc w:val="center"/>
                          <w:rPr>
                            <w:iCs/>
                            <w:sz w:val="18"/>
                            <w:szCs w:val="18"/>
                          </w:rPr>
                        </w:pPr>
                        <w:r>
                          <w:rPr>
                            <w:rFonts w:asciiTheme="minorHAnsi" w:hAnsiTheme="minorHAnsi" w:cstheme="minorHAnsi"/>
                            <w:szCs w:val="20"/>
                            <w:lang w:eastAsia="en-ZA"/>
                          </w:rPr>
                          <w:t>MAFETH</w:t>
                        </w:r>
                      </w:p>
                    </w:txbxContent>
                  </v:textbox>
                </v:rect>
                <v:rect id="Rectangle 346" o:spid="_x0000_s1074" style="position:absolute;left:35961;top:8001;width:2101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" fillcolor="#fc0">
                  <v:shadow on="t" opacity=".5" offset="6pt,6pt"/>
                  <v:textbox>
                    <w:txbxContent>
                      <w:p w14:paraId="3E646C39" w14:textId="77777777" w:rsidR="00EC7001" w:rsidRPr="00AD620B" w:rsidRDefault="00EC7001" w:rsidP="00152EE2">
                        <w:pPr>
                          <w:spacing w:after="0"/>
                          <w:ind w:left="-113" w:right="-113"/>
                          <w:jc w:val="center"/>
                          <w:rPr>
                            <w:b/>
                            <w:bCs/>
                            <w:sz w:val="18"/>
                            <w:szCs w:val="18"/>
                            <w:lang w:val="en-CA"/>
                          </w:rPr>
                        </w:pPr>
                        <w:r w:rsidRPr="00AD620B">
                          <w:rPr>
                            <w:b/>
                            <w:bCs/>
                            <w:sz w:val="18"/>
                            <w:szCs w:val="18"/>
                            <w:lang w:val="en-CA"/>
                          </w:rPr>
                          <w:t>Beneficiary Representatives</w:t>
                        </w:r>
                      </w:p>
                      <w:p w14:paraId="2D988CC4" w14:textId="77777777" w:rsidR="00EC7001" w:rsidRPr="00AD620B" w:rsidRDefault="00EC7001" w:rsidP="00152EE2">
                        <w:pPr>
                          <w:spacing w:after="0"/>
                          <w:ind w:left="-113" w:right="-113"/>
                          <w:jc w:val="center"/>
                          <w:rPr>
                            <w:iCs/>
                            <w:sz w:val="16"/>
                            <w:szCs w:val="16"/>
                            <w:lang w:val="en-CA"/>
                          </w:rPr>
                        </w:pPr>
                        <w:r w:rsidRPr="00AD620B">
                          <w:rPr>
                            <w:iCs/>
                            <w:sz w:val="16"/>
                            <w:szCs w:val="16"/>
                            <w:lang w:val="en-CA"/>
                          </w:rPr>
                          <w:t>(National parks local communities, National Parks Agency, DGEF, private sector)</w:t>
                        </w:r>
                      </w:p>
                    </w:txbxContent>
                  </v:textbox>
                </v:rect>
                <v:shape id="AutoShape 347" o:spid="_x0000_s1075" type="#_x0000_t32" style="position:absolute;left:28575;top:13714;width:0;height:6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rect id="Rectangle 348" o:spid="_x0000_s1076" style="position:absolute;left:1079;top:18488;width:17907;height: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" fillcolor="#fc0">
                  <v:shadow on="t" opacity=".5" offset="6pt,6pt"/>
                  <v:textbox>
                    <w:txbxContent>
                      <w:p w14:paraId="7FDDE142" w14:textId="77777777" w:rsidR="00EC7001" w:rsidRPr="0097429D" w:rsidRDefault="00EC7001" w:rsidP="00C475CA">
                        <w:pPr>
                          <w:spacing w:after="0"/>
                          <w:ind w:left="-113" w:right="-113"/>
                          <w:jc w:val="center"/>
                          <w:rPr>
                            <w:b/>
                            <w:sz w:val="18"/>
                            <w:szCs w:val="18"/>
                            <w:highlight w:val="cyan"/>
                            <w:lang w:val="en-CA"/>
                          </w:rPr>
                        </w:pPr>
                        <w:r w:rsidRPr="0097429D">
                          <w:rPr>
                            <w:b/>
                            <w:sz w:val="18"/>
                            <w:szCs w:val="18"/>
                            <w:highlight w:val="cyan"/>
                            <w:lang w:val="en-CA"/>
                          </w:rPr>
                          <w:t>UNDP Project Assurance</w:t>
                        </w:r>
                      </w:p>
                      <w:p w14:paraId="7E178BE5" w14:textId="77777777" w:rsidR="00EC7001" w:rsidRPr="0097429D" w:rsidRDefault="00EC7001" w:rsidP="00C475CA">
                        <w:pPr>
                          <w:pStyle w:val="BodyText3"/>
                          <w:spacing w:after="0"/>
                          <w:ind w:left="-113" w:right="-113"/>
                          <w:jc w:val="center"/>
                          <w:rPr>
                            <w:color w:val="FF0000"/>
                            <w:sz w:val="18"/>
                            <w:szCs w:val="18"/>
                            <w:lang w:val="en-CA"/>
                          </w:rPr>
                        </w:pPr>
                        <w:r w:rsidRPr="0097429D">
                          <w:rPr>
                            <w:color w:val="FF0000"/>
                            <w:sz w:val="16"/>
                            <w:szCs w:val="16"/>
                            <w:highlight w:val="cyan"/>
                            <w:lang w:val="en-CA"/>
                          </w:rPr>
                          <w:t>UNDP Country Office, Programme Focal point (cannot be same team/person as those providing oversight or support to NIM or supporting RR on Project Board (could be, EFP, governance focal point)</w:t>
                        </w:r>
                      </w:p>
                      <w:p w14:paraId="64299B94" w14:textId="77777777" w:rsidR="00EC7001" w:rsidRPr="00AD620B" w:rsidRDefault="00EC7001" w:rsidP="00152EE2">
                        <w:pPr>
                          <w:pStyle w:val="BodyText3"/>
                          <w:spacing w:after="0"/>
                          <w:jc w:val="center"/>
                          <w:rPr>
                            <w:sz w:val="16"/>
                            <w:szCs w:val="16"/>
                            <w:lang w:val="en-CA"/>
                          </w:rPr>
                        </w:pPr>
                      </w:p>
                    </w:txbxContent>
                  </v:textbox>
                </v:rect>
                <v:rect id="Rectangle 349" o:spid="_x0000_s1077" style="position:absolute;left:37371;top:15044;width:22208;height:1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" fillcolor="#fc9">
                  <v:shadow on="t" opacity=".5" offset="6pt,6pt"/>
                  <v:textbox>
                    <w:txbxContent>
                      <w:p w14:paraId="2D852D03" w14:textId="77777777" w:rsidR="00EC7001" w:rsidRPr="00FC1752" w:rsidRDefault="00EC7001" w:rsidP="00152EE2">
                        <w:pPr>
                          <w:spacing w:after="0"/>
                          <w:jc w:val="center"/>
                          <w:rPr>
                            <w:b/>
                            <w:sz w:val="18"/>
                            <w:szCs w:val="18"/>
                            <w:lang w:val="en-CA"/>
                          </w:rPr>
                        </w:pPr>
                        <w:r w:rsidRPr="00FC1752">
                          <w:rPr>
                            <w:b/>
                            <w:sz w:val="18"/>
                            <w:szCs w:val="18"/>
                            <w:lang w:val="en-CA"/>
                          </w:rPr>
                          <w:t>Project Support</w:t>
                        </w:r>
                      </w:p>
                      <w:p w14:paraId="691CA314" w14:textId="77777777" w:rsidR="00EC7001" w:rsidRPr="00990D0E" w:rsidRDefault="00EC7001" w:rsidP="00152EE2">
                        <w:pPr>
                          <w:spacing w:after="0"/>
                          <w:jc w:val="center"/>
                          <w:rPr>
                            <w:sz w:val="15"/>
                            <w:szCs w:val="15"/>
                            <w:lang w:val="en-CA"/>
                          </w:rPr>
                        </w:pPr>
                        <w:r w:rsidRPr="00990D0E">
                          <w:rPr>
                            <w:sz w:val="15"/>
                            <w:szCs w:val="15"/>
                            <w:lang w:val="en-CA"/>
                          </w:rPr>
                          <w:t>Project Coordination Unit (</w:t>
                        </w:r>
                        <w:r>
                          <w:rPr>
                            <w:sz w:val="15"/>
                            <w:szCs w:val="15"/>
                            <w:lang w:val="en-CA"/>
                          </w:rPr>
                          <w:t>Project</w:t>
                        </w:r>
                        <w:r w:rsidRPr="00990D0E">
                          <w:rPr>
                            <w:sz w:val="15"/>
                            <w:szCs w:val="15"/>
                            <w:lang w:val="en-CA"/>
                          </w:rPr>
                          <w:t xml:space="preserve"> Coordinator</w:t>
                        </w:r>
                        <w:r>
                          <w:rPr>
                            <w:sz w:val="15"/>
                            <w:szCs w:val="15"/>
                            <w:lang w:val="en-CA"/>
                          </w:rPr>
                          <w:t>/PA Expert</w:t>
                        </w:r>
                        <w:r w:rsidRPr="00990D0E">
                          <w:rPr>
                            <w:sz w:val="15"/>
                            <w:szCs w:val="15"/>
                            <w:lang w:val="en-CA"/>
                          </w:rPr>
                          <w:t>, Administrative and Financial Assistant, M&amp;E/Safeguards Officer, Communication/ Knowledge Management Officer, Gender and PWD Officer</w:t>
                        </w:r>
                        <w:r>
                          <w:rPr>
                            <w:sz w:val="15"/>
                            <w:szCs w:val="15"/>
                            <w:lang w:val="en-CA"/>
                          </w:rPr>
                          <w:t>, Environmental Legal Specialist, GIS Officer, Conservation Finance Expert, Sustainable Livelihoods Officer</w:t>
                        </w:r>
                        <w:r w:rsidRPr="00990D0E">
                          <w:rPr>
                            <w:sz w:val="15"/>
                            <w:szCs w:val="15"/>
                            <w:lang w:val="en-CA"/>
                          </w:rPr>
                          <w:t>)</w:t>
                        </w:r>
                      </w:p>
                    </w:txbxContent>
                  </v:textbox>
                </v:rect>
                <v:shape id="AutoShape 350" o:spid="_x0000_s1078" type="#_x0000_t32" style="position:absolute;left:32280;top:18488;width:5250;height:2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roundrect id="AutoShape 351" o:spid="_x0000_s1079" style="position:absolute;left:6540;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" fillcolor="#9cf">
                  <v:textbox>
                    <w:txbxContent>
                      <w:p w14:paraId="17F1D2E6" w14:textId="77777777" w:rsidR="00EC7001" w:rsidRPr="001D0B24" w:rsidRDefault="00EC7001" w:rsidP="00152EE2">
                        <w:pPr>
                          <w:spacing w:after="0"/>
                          <w:jc w:val="center"/>
                          <w:rPr>
                            <w:b/>
                            <w:sz w:val="24"/>
                          </w:rPr>
                        </w:pPr>
                        <w:r>
                          <w:rPr>
                            <w:b/>
                            <w:sz w:val="24"/>
                          </w:rPr>
                          <w:t xml:space="preserve">Project </w:t>
                        </w:r>
                        <w:r w:rsidRPr="00644640">
                          <w:rPr>
                            <w:b/>
                            <w:sz w:val="24"/>
                          </w:rPr>
                          <w:t xml:space="preserve">organisation </w:t>
                        </w:r>
                        <w:r>
                          <w:rPr>
                            <w:b/>
                            <w:sz w:val="24"/>
                          </w:rPr>
                          <w:t>s</w:t>
                        </w:r>
                        <w:r w:rsidRPr="00644640">
                          <w:rPr>
                            <w:b/>
                            <w:sz w:val="24"/>
                          </w:rPr>
                          <w:t>tructure</w:t>
                        </w:r>
                      </w:p>
                    </w:txbxContent>
                  </v:textbox>
                </v:roundrect>
                <v:rect id="Rectangle 352" o:spid="_x0000_s1080" style="position:absolute;left:3143;top:34893;width:728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" fillcolor="#ff9">
                  <v:shadow on="t" opacity=".5" offset="6pt,6pt"/>
                  <v:textbox>
                    <w:txbxContent>
                      <w:p w14:paraId="005A8FFC" w14:textId="77777777" w:rsidR="00EC7001" w:rsidRPr="00BC7CAC" w:rsidRDefault="00EC7001" w:rsidP="00152EE2">
                        <w:pPr>
                          <w:spacing w:after="0"/>
                          <w:ind w:left="-57" w:right="-57"/>
                          <w:jc w:val="center"/>
                          <w:rPr>
                            <w:bCs/>
                            <w:sz w:val="16"/>
                            <w:szCs w:val="16"/>
                            <w:lang w:val="fr-CA"/>
                          </w:rPr>
                        </w:pPr>
                        <w:r w:rsidRPr="00FC1752">
                          <w:rPr>
                            <w:bCs/>
                            <w:sz w:val="16"/>
                            <w:szCs w:val="16"/>
                            <w:lang w:val="fr-CA"/>
                          </w:rPr>
                          <w:t>Karthala NP management unit</w:t>
                        </w:r>
                      </w:p>
                    </w:txbxContent>
                  </v:textbox>
                </v:rect>
                <v:rect id="Rectangle 353" o:spid="_x0000_s1081" style="position:absolute;left:49227;top:35080;width:8001;height:6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" fillcolor="#ff9">
                  <v:shadow on="t" opacity=".5" offset="6pt,6pt"/>
                  <v:textbox>
                    <w:txbxContent>
                      <w:p w14:paraId="4E02169F" w14:textId="77777777" w:rsidR="00EC7001" w:rsidRPr="00BC7CAC" w:rsidRDefault="00EC7001" w:rsidP="00152EE2">
                        <w:pPr>
                          <w:spacing w:after="0"/>
                          <w:jc w:val="center"/>
                          <w:rPr>
                            <w:sz w:val="16"/>
                            <w:szCs w:val="16"/>
                            <w:lang w:val="fr-CA"/>
                          </w:rPr>
                        </w:pPr>
                        <w:r w:rsidRPr="00BC7CAC">
                          <w:rPr>
                            <w:sz w:val="16"/>
                            <w:szCs w:val="16"/>
                            <w:lang w:val="fr-CA"/>
                          </w:rPr>
                          <w:t>Shissiwani</w:t>
                        </w:r>
                        <w:r>
                          <w:rPr>
                            <w:sz w:val="16"/>
                            <w:szCs w:val="16"/>
                            <w:lang w:val="fr-CA"/>
                          </w:rPr>
                          <w:t xml:space="preserve"> </w:t>
                        </w:r>
                        <w:r w:rsidRPr="00FC1752">
                          <w:rPr>
                            <w:sz w:val="16"/>
                            <w:szCs w:val="16"/>
                            <w:lang w:val="fr-CA"/>
                          </w:rPr>
                          <w:t>NP management unit</w:t>
                        </w:r>
                      </w:p>
                    </w:txbxContent>
                  </v:textbox>
                </v:rect>
                <v:shapetype id="_x0000_t33" coordsize="21600,21600" o:spt="33" o:oned="t" path="m,l21600,r,21600e" filled="f">
                  <v:stroke joinstyle="miter"/>
                  <v:path arrowok="t" fillok="f" o:connecttype="none"/>
                  <o:lock v:ext="edit" shapetype="t"/>
                </v:shapetype>
                <v:shape id="AutoShape 354" o:spid="_x0000_s1082" type="#_x0000_t33" style="position:absolute;left:6866;top:31950;width:13851;height:278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"/>
                <v:shape id="AutoShape 355" o:spid="_x0000_s1083" type="#_x0000_t34" style="position:absolute;left:36258;top:32140;width:17526;height:285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" adj="21600"/>
                <v:rect id="Rectangle 356" o:spid="_x0000_s1084" style="position:absolute;left:30686;top:34951;width:7760;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" fillcolor="#ff9">
                  <v:shadow on="t" opacity=".5" offset="6pt,6pt"/>
                  <v:textbox>
                    <w:txbxContent>
                      <w:p w14:paraId="1B2BB9F5" w14:textId="77777777" w:rsidR="00EC7001" w:rsidRPr="00BC7CAC" w:rsidRDefault="00EC7001" w:rsidP="00152EE2">
                        <w:pPr>
                          <w:spacing w:after="0"/>
                          <w:jc w:val="center"/>
                          <w:rPr>
                            <w:sz w:val="16"/>
                            <w:szCs w:val="16"/>
                            <w:lang w:val="fr-CA"/>
                          </w:rPr>
                        </w:pPr>
                        <w:r>
                          <w:rPr>
                            <w:sz w:val="16"/>
                            <w:szCs w:val="16"/>
                            <w:lang w:val="fr-CA"/>
                          </w:rPr>
                          <w:t xml:space="preserve">Mohéli </w:t>
                        </w:r>
                        <w:r w:rsidRPr="00FC1752">
                          <w:rPr>
                            <w:sz w:val="16"/>
                            <w:szCs w:val="16"/>
                            <w:lang w:val="fr-CA"/>
                          </w:rPr>
                          <w:t>NP management unit</w:t>
                        </w:r>
                      </w:p>
                    </w:txbxContent>
                  </v:textbox>
                </v:rect>
                <v:shape id="AutoShape 357" o:spid="_x0000_s1085" type="#_x0000_t32" style="position:absolute;left:28546;top:26195;width:29;height:42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" strokecolor="black [3200]">
                  <v:stroke dashstyle="dash"/>
                </v:shape>
                <v:shape id="AutoShape 358" o:spid="_x0000_s1086" type="#_x0000_t34" style="position:absolute;left:9203;top:14544;width:4772;height:311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"/>
                <v:rect id="Rectangle 55" o:spid="_x0000_s1087" style="position:absolute;left:11964;top:34893;width:728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" fillcolor="#ff9">
                  <v:shadow on="t" opacity=".5" offset="6pt,6pt"/>
                  <v:textbox>
                    <w:txbxContent>
                      <w:p w14:paraId="79D13426" w14:textId="77777777" w:rsidR="00EC7001" w:rsidRPr="00BC7CAC" w:rsidRDefault="00EC7001" w:rsidP="00152EE2">
                        <w:pPr>
                          <w:spacing w:after="0"/>
                          <w:ind w:left="-113" w:right="-113"/>
                          <w:jc w:val="center"/>
                          <w:rPr>
                            <w:sz w:val="16"/>
                            <w:szCs w:val="16"/>
                            <w:lang w:val="fr-CA"/>
                          </w:rPr>
                        </w:pPr>
                        <w:r>
                          <w:rPr>
                            <w:sz w:val="16"/>
                            <w:szCs w:val="16"/>
                            <w:lang w:val="fr-CA"/>
                          </w:rPr>
                          <w:t xml:space="preserve">Coelacanthe </w:t>
                        </w:r>
                        <w:r w:rsidRPr="00FC1752">
                          <w:rPr>
                            <w:sz w:val="16"/>
                            <w:szCs w:val="16"/>
                            <w:lang w:val="fr-CA"/>
                          </w:rPr>
                          <w:t>NP management unit</w:t>
                        </w:r>
                      </w:p>
                    </w:txbxContent>
                  </v:textbox>
                </v:rect>
                <v:rect id="Rectangle 56" o:spid="_x0000_s1088" style="position:absolute;left:21088;top:34951;width:7995;height:6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" fillcolor="#ff9">
                  <v:shadow on="t" opacity=".5" offset="6pt,6pt"/>
                  <v:textbox>
                    <w:txbxContent>
                      <w:p w14:paraId="1AA7AAF6" w14:textId="77777777" w:rsidR="00EC7001" w:rsidRPr="00BC7CAC" w:rsidRDefault="00EC7001" w:rsidP="00152EE2">
                        <w:pPr>
                          <w:jc w:val="center"/>
                          <w:rPr>
                            <w:sz w:val="16"/>
                            <w:szCs w:val="16"/>
                            <w:lang w:val="fr-CA"/>
                          </w:rPr>
                        </w:pPr>
                        <w:r w:rsidRPr="00BC7CAC">
                          <w:rPr>
                            <w:sz w:val="16"/>
                            <w:szCs w:val="16"/>
                            <w:lang w:val="fr-CA"/>
                          </w:rPr>
                          <w:t>M</w:t>
                        </w:r>
                        <w:r>
                          <w:rPr>
                            <w:sz w:val="16"/>
                            <w:szCs w:val="16"/>
                            <w:lang w:val="fr-CA"/>
                          </w:rPr>
                          <w:t xml:space="preserve">itsamiouli-Ndroudé </w:t>
                        </w:r>
                        <w:r w:rsidRPr="00FC1752">
                          <w:rPr>
                            <w:sz w:val="16"/>
                            <w:szCs w:val="16"/>
                            <w:lang w:val="fr-CA"/>
                          </w:rPr>
                          <w:t>NP management unit</w:t>
                        </w:r>
                      </w:p>
                      <w:p w14:paraId="2D565A90" w14:textId="77777777" w:rsidR="00EC7001" w:rsidRPr="00BC7CAC" w:rsidRDefault="00EC7001" w:rsidP="00152EE2">
                        <w:pPr>
                          <w:jc w:val="center"/>
                          <w:rPr>
                            <w:sz w:val="16"/>
                            <w:szCs w:val="16"/>
                            <w:lang w:val="fr-CA"/>
                          </w:rPr>
                        </w:pPr>
                      </w:p>
                    </w:txbxContent>
                  </v:textbox>
                </v:rect>
                <v:rect id="Rectangle 57" o:spid="_x0000_s1089" style="position:absolute;left:39771;top:35080;width:7936;height:6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" fillcolor="#ff9">
                  <v:shadow on="t" opacity=".5" offset="6pt,6pt"/>
                  <v:textbox>
                    <w:txbxContent>
                      <w:p w14:paraId="0F41AB36" w14:textId="77777777" w:rsidR="00EC7001" w:rsidRPr="00BC7CAC" w:rsidRDefault="00EC7001" w:rsidP="00152EE2">
                        <w:pPr>
                          <w:spacing w:after="0"/>
                          <w:ind w:left="-57" w:right="-57"/>
                          <w:jc w:val="center"/>
                          <w:rPr>
                            <w:sz w:val="16"/>
                            <w:szCs w:val="16"/>
                            <w:lang w:val="fr-CA"/>
                          </w:rPr>
                        </w:pPr>
                        <w:r w:rsidRPr="00BC7CAC">
                          <w:rPr>
                            <w:sz w:val="16"/>
                            <w:szCs w:val="16"/>
                            <w:lang w:val="fr-CA"/>
                          </w:rPr>
                          <w:t>M</w:t>
                        </w:r>
                        <w:r>
                          <w:rPr>
                            <w:sz w:val="16"/>
                            <w:szCs w:val="16"/>
                            <w:lang w:val="fr-CA"/>
                          </w:rPr>
                          <w:t xml:space="preserve">ont Ntringui </w:t>
                        </w:r>
                        <w:r w:rsidRPr="00FC1752">
                          <w:rPr>
                            <w:sz w:val="16"/>
                            <w:szCs w:val="16"/>
                            <w:lang w:val="fr-CA"/>
                          </w:rPr>
                          <w:t>NP management unit</w:t>
                        </w:r>
                      </w:p>
                    </w:txbxContent>
                  </v:textbox>
                </v:rect>
                <v:rect id="Rectangle 58" o:spid="_x0000_s1090" style="position:absolute;left:20834;top:30408;width:15424;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" fillcolor="#ff9">
                  <v:shadow on="t" opacity=".5" offset="6pt,6pt"/>
                  <v:textbox>
                    <w:txbxContent>
                      <w:p w14:paraId="10D9800D" w14:textId="77777777" w:rsidR="00EC7001" w:rsidRPr="00AD620B" w:rsidRDefault="00EC7001" w:rsidP="00152EE2">
                        <w:pPr>
                          <w:jc w:val="center"/>
                          <w:rPr>
                            <w:sz w:val="16"/>
                            <w:szCs w:val="16"/>
                            <w:lang w:val="en-CA"/>
                          </w:rPr>
                        </w:pPr>
                        <w:r w:rsidRPr="00AD620B">
                          <w:rPr>
                            <w:sz w:val="16"/>
                            <w:szCs w:val="16"/>
                            <w:lang w:val="en-CA"/>
                          </w:rPr>
                          <w:t xml:space="preserve">Comoros National </w:t>
                        </w:r>
                        <w:r>
                          <w:rPr>
                            <w:sz w:val="16"/>
                            <w:szCs w:val="16"/>
                            <w:lang w:val="en-CA"/>
                          </w:rPr>
                          <w:t xml:space="preserve">Parks </w:t>
                        </w:r>
                        <w:r w:rsidRPr="00AD620B">
                          <w:rPr>
                            <w:sz w:val="16"/>
                            <w:szCs w:val="16"/>
                            <w:lang w:val="en-CA"/>
                          </w:rPr>
                          <w:t>Agency</w:t>
                        </w:r>
                      </w:p>
                    </w:txbxContent>
                  </v:textbox>
                </v:rect>
                <v:rect id="Rectangle 59" o:spid="_x0000_s1091" style="position:absolute;left:38770;top:27108;width:1744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" fillcolor="#fc9">
                  <v:shadow on="t" opacity=".5" offset="6pt,6pt"/>
                  <v:textbox>
                    <w:txbxContent>
                      <w:p w14:paraId="6C21EF3F" w14:textId="77777777" w:rsidR="00EC7001" w:rsidRDefault="00EC7001" w:rsidP="00152EE2">
                        <w:pPr>
                          <w:spacing w:after="0"/>
                          <w:jc w:val="center"/>
                          <w:rPr>
                            <w:b/>
                            <w:bCs/>
                            <w:sz w:val="18"/>
                            <w:szCs w:val="18"/>
                            <w:lang w:val="en-CA"/>
                          </w:rPr>
                        </w:pPr>
                        <w:r>
                          <w:rPr>
                            <w:b/>
                            <w:bCs/>
                            <w:sz w:val="18"/>
                            <w:szCs w:val="18"/>
                            <w:lang w:val="en-CA"/>
                          </w:rPr>
                          <w:t>Responsible Parties</w:t>
                        </w:r>
                      </w:p>
                      <w:p w14:paraId="6CE43434" w14:textId="77777777" w:rsidR="00EC7001" w:rsidRDefault="00EC7001" w:rsidP="00152EE2">
                        <w:pPr>
                          <w:spacing w:after="0"/>
                          <w:jc w:val="center"/>
                          <w:rPr>
                            <w:sz w:val="16"/>
                            <w:szCs w:val="16"/>
                            <w:lang w:val="en-CA"/>
                          </w:rPr>
                        </w:pPr>
                        <w:r>
                          <w:rPr>
                            <w:sz w:val="16"/>
                            <w:szCs w:val="16"/>
                            <w:lang w:val="en-CA"/>
                          </w:rPr>
                          <w:t>University of Comoros, AIDE, DAHARI</w:t>
                        </w:r>
                      </w:p>
                    </w:txbxContent>
                  </v:textbox>
                </v:rect>
                <v:shape id="AutoShape 350" o:spid="_x0000_s1092" type="#_x0000_t32" style="position:absolute;left:32200;top:26193;width:6570;height:2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w10:anchorlock/>
              </v:group>
            </w:pict>
          </mc:Fallback>
        </mc:AlternateContent>
      </w:r>
    </w:p>
    <w:p w14:paraId="695299AC" w14:textId="77777777" w:rsidR="00152EE2" w:rsidRPr="00910671" w:rsidRDefault="00152EE2" w:rsidP="00152EE2">
      <w:pPr>
        <w:shd w:val="clear" w:color="auto" w:fill="FFFFFF"/>
        <w:spacing w:before="240" w:after="120"/>
        <w:rPr>
          <w:rFonts w:cs="Arial"/>
          <w:noProof/>
          <w:szCs w:val="20"/>
          <w:lang w:eastAsia="zh-CN"/>
        </w:rPr>
      </w:pPr>
      <w:r w:rsidRPr="00910671">
        <w:rPr>
          <w:rFonts w:cs="Arial"/>
          <w:noProof/>
          <w:szCs w:val="20"/>
          <w:lang w:eastAsia="zh-CN"/>
        </w:rPr>
        <w:t>The UNDP Resident Representative assumes full responsibility and accountability for oversight and quality assurance of this Project and ensures its timely implementation in compliance with the GEF-specific requirements and UNDP’s Programme and Operations Policies and Procedures (POPP), its Financial Regulations and Rules and Internal Control Framework. A representative of the UNDP Country Office will assume the assurance role and will present assurance findings to the Project Board, and therefore attend Project Board meetings as a non-voting member.</w:t>
      </w:r>
    </w:p>
    <w:p w14:paraId="20DE5937" w14:textId="67E41CBF" w:rsidR="00152EE2" w:rsidRPr="00910671" w:rsidRDefault="00152EE2" w:rsidP="00152EE2">
      <w:pPr>
        <w:shd w:val="clear" w:color="auto" w:fill="FFFFFF"/>
        <w:spacing w:before="120" w:after="120"/>
        <w:rPr>
          <w:rFonts w:cs="Arial"/>
          <w:noProof/>
          <w:szCs w:val="20"/>
          <w:lang w:eastAsia="zh-CN"/>
        </w:rPr>
      </w:pPr>
      <w:bookmarkStart w:id="38" w:name="_Hlk93930252"/>
      <w:r w:rsidRPr="00992BFC">
        <w:rPr>
          <w:rFonts w:cs="Arial"/>
          <w:b/>
          <w:bCs/>
          <w:noProof/>
          <w:szCs w:val="20"/>
          <w:highlight w:val="yellow"/>
          <w:lang w:eastAsia="zh-CN"/>
        </w:rPr>
        <w:lastRenderedPageBreak/>
        <w:t>UNDP project support</w:t>
      </w:r>
      <w:r w:rsidRPr="00992BFC">
        <w:rPr>
          <w:rFonts w:cs="Arial"/>
          <w:noProof/>
          <w:szCs w:val="20"/>
          <w:highlight w:val="yellow"/>
          <w:lang w:eastAsia="zh-CN"/>
        </w:rPr>
        <w:t xml:space="preserve">: The Implementing Partner and GEF OFP have requested UNDP to provide support services in the amount of </w:t>
      </w:r>
      <w:r w:rsidRPr="00992BFC">
        <w:rPr>
          <w:rFonts w:cs="Arial"/>
          <w:b/>
          <w:bCs/>
          <w:noProof/>
          <w:szCs w:val="20"/>
          <w:highlight w:val="yellow"/>
          <w:lang w:eastAsia="zh-CN"/>
        </w:rPr>
        <w:t>USD$ 232,587</w:t>
      </w:r>
      <w:r w:rsidRPr="00992BFC">
        <w:rPr>
          <w:rFonts w:cs="Arial"/>
          <w:noProof/>
          <w:szCs w:val="20"/>
          <w:highlight w:val="yellow"/>
          <w:lang w:eastAsia="zh-CN"/>
        </w:rPr>
        <w:t xml:space="preserve"> for the full duration of the project, </w:t>
      </w:r>
      <w:r w:rsidR="00786CEA" w:rsidRPr="00786CEA">
        <w:rPr>
          <w:rFonts w:eastAsia="Times New Roman"/>
          <w:color w:val="002060"/>
          <w:szCs w:val="20"/>
          <w:highlight w:val="cyan"/>
        </w:rPr>
        <w:t>and for the cost of these services to be charged to the project budget</w:t>
      </w:r>
      <w:r w:rsidRPr="00992BFC">
        <w:rPr>
          <w:rFonts w:cs="Arial"/>
          <w:noProof/>
          <w:szCs w:val="20"/>
          <w:highlight w:val="yellow"/>
          <w:lang w:eastAsia="zh-CN"/>
        </w:rPr>
        <w:t xml:space="preserve">. </w:t>
      </w:r>
      <w:r w:rsidRPr="00992BFC">
        <w:rPr>
          <w:rFonts w:cs="Arial"/>
          <w:noProof/>
          <w:szCs w:val="20"/>
          <w:lang w:eastAsia="zh-CN"/>
        </w:rPr>
        <w:t xml:space="preserve">The execution support services have been set out in detail and agreed between UNDP Country Office and the Implementing Partner in a Letter of Agreement (LOA). This LOA is attached to this Project Document. </w:t>
      </w:r>
      <w:r w:rsidRPr="00992BFC">
        <w:rPr>
          <w:rFonts w:asciiTheme="minorHAnsi" w:eastAsiaTheme="minorHAnsi" w:hAnsiTheme="minorHAnsi" w:cstheme="minorHAnsi"/>
          <w:color w:val="000000" w:themeColor="text1"/>
          <w:szCs w:val="20"/>
          <w:highlight w:val="yellow"/>
        </w:rPr>
        <w:t>The capacities of DGEF will be HACT micro-assessed in due course during project implementation.</w:t>
      </w:r>
      <w:bookmarkEnd w:id="38"/>
    </w:p>
    <w:p w14:paraId="0D1164E1" w14:textId="77777777" w:rsidR="00152EE2" w:rsidRPr="00D65E6D" w:rsidRDefault="00152EE2" w:rsidP="00152EE2">
      <w:pPr>
        <w:shd w:val="clear" w:color="auto" w:fill="FFFFFF"/>
        <w:spacing w:before="120" w:after="120"/>
        <w:rPr>
          <w:rFonts w:cs="Arial"/>
          <w:noProof/>
          <w:szCs w:val="20"/>
          <w:lang w:eastAsia="zh-CN"/>
        </w:rPr>
      </w:pPr>
      <w:r w:rsidRPr="00910671">
        <w:rPr>
          <w:rFonts w:cs="Arial"/>
          <w:noProof/>
          <w:szCs w:val="20"/>
          <w:lang w:eastAsia="zh-CN"/>
        </w:rPr>
        <w:t>To ensure the strict independence required by the GEF and in accordance with the UNDP Internal Control Framework, these execution services will be delivered independent from the GEF-specific oversight and quality assurance services.</w:t>
      </w:r>
    </w:p>
    <w:p w14:paraId="6F57D3AB" w14:textId="77777777" w:rsidR="00152EE2" w:rsidRPr="00910671" w:rsidRDefault="00152EE2" w:rsidP="00152EE2">
      <w:pPr>
        <w:shd w:val="clear" w:color="auto" w:fill="FFFFFF"/>
        <w:spacing w:before="120" w:after="120"/>
        <w:rPr>
          <w:rFonts w:cs="Arial"/>
          <w:b/>
          <w:bCs/>
          <w:noProof/>
          <w:szCs w:val="20"/>
          <w:lang w:eastAsia="zh-CN"/>
        </w:rPr>
      </w:pPr>
      <w:r w:rsidRPr="00910671">
        <w:rPr>
          <w:rFonts w:cs="Arial"/>
          <w:b/>
          <w:bCs/>
          <w:noProof/>
          <w:szCs w:val="20"/>
          <w:lang w:eastAsia="zh-CN"/>
        </w:rPr>
        <w:t>Section 3: Segregation of duties and firewalls vis-à-vis UNDP representation on the project board:</w:t>
      </w:r>
    </w:p>
    <w:p w14:paraId="17602F59" w14:textId="6DB602FB" w:rsidR="00152EE2" w:rsidRDefault="00152EE2" w:rsidP="00152EE2">
      <w:pPr>
        <w:shd w:val="clear" w:color="auto" w:fill="FFFFFF"/>
        <w:spacing w:before="120" w:after="120"/>
        <w:rPr>
          <w:rFonts w:cs="Arial"/>
          <w:noProof/>
          <w:szCs w:val="20"/>
          <w:lang w:eastAsia="zh-CN"/>
        </w:rPr>
      </w:pPr>
      <w:r w:rsidRPr="00910671">
        <w:rPr>
          <w:rFonts w:cs="Arial"/>
          <w:noProof/>
          <w:szCs w:val="20"/>
          <w:lang w:eastAsia="zh-CN"/>
        </w:rPr>
        <w:t xml:space="preserve">As noted in the </w:t>
      </w:r>
      <w:hyperlink r:id="rId29" w:history="1">
        <w:r w:rsidRPr="00910671">
          <w:rPr>
            <w:rStyle w:val="Lienhypertexte"/>
            <w:rFonts w:cs="Arial"/>
            <w:noProof/>
            <w:szCs w:val="20"/>
            <w:lang w:eastAsia="zh-CN"/>
          </w:rPr>
          <w:t>Minimum Fiduciary Standards for GEF Partner Agencies</w:t>
        </w:r>
      </w:hyperlink>
      <w:r w:rsidRPr="00910671">
        <w:rPr>
          <w:rFonts w:cs="Arial"/>
          <w:noProof/>
          <w:szCs w:val="20"/>
          <w:lang w:eastAsia="zh-CN"/>
        </w:rPr>
        <w:t>, in cases where a GEF Partner Agency (i.e. UNDP) carries out both implementation oversight and execution of a project, the GEF Partner Agency (i.e. UNDP) must separate its project implementation oversight and execution duties, and describe in the relevant project document a: 1) Satisfactory institutional arrangement for the separation of implementation oversight and executing functions in different departments of the GEF Partner Agency; and 2) Clear lines of responsibility, reporting and accountability within the GEF Partner Agency between the project implementation oversight and execution functions.</w:t>
      </w:r>
    </w:p>
    <w:p w14:paraId="60053648" w14:textId="50497E3B" w:rsidR="00152EE2" w:rsidRPr="00C058B1" w:rsidRDefault="00C058B1" w:rsidP="00152EE2">
      <w:pPr>
        <w:spacing w:before="120" w:after="120"/>
        <w:rPr>
          <w:rFonts w:cs="Arial"/>
          <w:noProof/>
          <w:szCs w:val="20"/>
          <w:lang w:eastAsia="zh-CN"/>
        </w:rPr>
      </w:pPr>
      <w:r w:rsidRPr="00717DE4">
        <w:rPr>
          <w:rFonts w:cs="Arial"/>
          <w:noProof/>
          <w:szCs w:val="20"/>
          <w:highlight w:val="cyan"/>
          <w:lang w:eastAsia="zh-CN"/>
        </w:rPr>
        <w:t>In this case, UNDP’s implementation oversight role in the project – as represented in the project board and via the project assurance function – is performed</w:t>
      </w:r>
      <w:r w:rsidRPr="00717DE4">
        <w:rPr>
          <w:rFonts w:cs="Arial"/>
          <w:noProof/>
          <w:szCs w:val="20"/>
          <w:lang w:eastAsia="zh-CN"/>
        </w:rPr>
        <w:t xml:space="preserve"> </w:t>
      </w:r>
      <w:commentRangeStart w:id="39"/>
      <w:r w:rsidR="00152EE2" w:rsidRPr="00992BFC">
        <w:rPr>
          <w:rFonts w:asciiTheme="minorHAnsi" w:hAnsiTheme="minorHAnsi" w:cstheme="minorHAnsi"/>
          <w:color w:val="000000"/>
          <w:szCs w:val="20"/>
          <w:highlight w:val="yellow"/>
        </w:rPr>
        <w:t xml:space="preserve">by identified staff in UNDP Comoros’ Sustainable Development Unit, specifically: Programme Analyst in charge of Environment/ Disaster Risk Reduction, the Programme Management Support, the M&amp;E Specialist, and the Gender Expert. The Programme Management Support Unit is specifically </w:t>
      </w:r>
      <w:r w:rsidR="00152EE2" w:rsidRPr="00992BFC">
        <w:rPr>
          <w:rFonts w:asciiTheme="minorHAnsi" w:hAnsiTheme="minorHAnsi" w:cstheme="minorHAnsi"/>
          <w:szCs w:val="20"/>
          <w:highlight w:val="yellow"/>
        </w:rPr>
        <w:t>responsible for quality assurance of the implementation of project activities in line with UNDP rule and regulations and GEF policies.</w:t>
      </w:r>
      <w:commentRangeEnd w:id="39"/>
      <w:r w:rsidR="002F6296">
        <w:rPr>
          <w:rStyle w:val="Marquedecommentaire"/>
        </w:rPr>
        <w:commentReference w:id="39"/>
      </w:r>
    </w:p>
    <w:p w14:paraId="0161D45F" w14:textId="358CC448" w:rsidR="009E143C" w:rsidRPr="00625787" w:rsidRDefault="004E0DF3" w:rsidP="00152EE2">
      <w:pPr>
        <w:rPr>
          <w:rFonts w:asciiTheme="minorHAnsi" w:hAnsiTheme="minorHAnsi" w:cstheme="minorHAnsi"/>
          <w:color w:val="000000"/>
          <w:szCs w:val="20"/>
        </w:rPr>
      </w:pPr>
      <w:r w:rsidRPr="00717DE4">
        <w:rPr>
          <w:rFonts w:cs="Arial"/>
          <w:noProof/>
          <w:szCs w:val="20"/>
          <w:highlight w:val="cyan"/>
          <w:lang w:eastAsia="zh-CN"/>
        </w:rPr>
        <w:t>UNDP’s execution role in the project (as requested by the implementing partner and approved by the GEF) is performed by</w:t>
      </w:r>
      <w:r w:rsidR="00983E5C">
        <w:rPr>
          <w:color w:val="000000"/>
          <w:sz w:val="27"/>
          <w:szCs w:val="27"/>
        </w:rPr>
        <w:t xml:space="preserve"> </w:t>
      </w:r>
      <w:r w:rsidR="00152EE2" w:rsidRPr="00992BFC">
        <w:rPr>
          <w:rFonts w:asciiTheme="minorHAnsi" w:hAnsiTheme="minorHAnsi" w:cstheme="minorHAnsi"/>
          <w:color w:val="000000"/>
          <w:szCs w:val="20"/>
          <w:highlight w:val="yellow"/>
        </w:rPr>
        <w:t>Human Resources, Procurement, and Finance staff in the Operations Unit.</w:t>
      </w:r>
    </w:p>
    <w:p w14:paraId="7F12A139" w14:textId="77777777" w:rsidR="00152EE2" w:rsidRPr="00910671" w:rsidRDefault="00152EE2" w:rsidP="00152EE2">
      <w:pPr>
        <w:shd w:val="clear" w:color="auto" w:fill="FFFFFF"/>
        <w:spacing w:before="120" w:after="120"/>
        <w:rPr>
          <w:rFonts w:cs="Arial"/>
          <w:b/>
          <w:bCs/>
          <w:noProof/>
          <w:szCs w:val="20"/>
          <w:lang w:eastAsia="zh-CN"/>
        </w:rPr>
      </w:pPr>
      <w:r w:rsidRPr="00910671">
        <w:rPr>
          <w:rFonts w:cs="Arial"/>
          <w:b/>
          <w:bCs/>
          <w:noProof/>
          <w:szCs w:val="20"/>
          <w:lang w:eastAsia="zh-CN"/>
        </w:rPr>
        <w:t>Section 4: Roles and Responsibilities of the Project Organization Struct</w:t>
      </w:r>
      <w:r>
        <w:rPr>
          <w:rFonts w:cs="Arial"/>
          <w:b/>
          <w:bCs/>
          <w:noProof/>
          <w:szCs w:val="20"/>
          <w:lang w:eastAsia="zh-CN"/>
        </w:rPr>
        <w:t>u</w:t>
      </w:r>
      <w:r w:rsidRPr="00910671">
        <w:rPr>
          <w:rFonts w:cs="Arial"/>
          <w:b/>
          <w:bCs/>
          <w:noProof/>
          <w:szCs w:val="20"/>
          <w:lang w:eastAsia="zh-CN"/>
        </w:rPr>
        <w:t>re:</w:t>
      </w:r>
    </w:p>
    <w:p w14:paraId="08C00896" w14:textId="77777777" w:rsidR="00152EE2" w:rsidRPr="00910671" w:rsidRDefault="00152EE2" w:rsidP="00152EE2">
      <w:pPr>
        <w:numPr>
          <w:ilvl w:val="0"/>
          <w:numId w:val="95"/>
        </w:numPr>
        <w:shd w:val="clear" w:color="auto" w:fill="FFFFFF"/>
        <w:spacing w:before="120" w:after="120"/>
        <w:ind w:left="357" w:hanging="357"/>
        <w:rPr>
          <w:rFonts w:cs="Calibri"/>
          <w:b/>
          <w:bCs/>
          <w:noProof/>
          <w:szCs w:val="20"/>
          <w:lang w:eastAsia="zh-CN"/>
        </w:rPr>
      </w:pPr>
      <w:r w:rsidRPr="00910671">
        <w:rPr>
          <w:rFonts w:cs="Calibri"/>
          <w:b/>
          <w:bCs/>
          <w:noProof/>
          <w:szCs w:val="20"/>
          <w:lang w:eastAsia="zh-CN"/>
        </w:rPr>
        <w:t xml:space="preserve">Project Board: </w:t>
      </w:r>
      <w:r w:rsidRPr="00910671">
        <w:rPr>
          <w:rFonts w:cs="Calibri"/>
          <w:szCs w:val="20"/>
          <w:lang w:eastAsia="zh-CN"/>
        </w:rPr>
        <w:t xml:space="preserve">All UNDP projects must be governed by a multi-stakeholder board or committee established to review performance based on monitoring and evaluation, and implementation issues to ensure quality delivery of results. The Project Board (also called the Project Steering Committee) is the most senior, dedicated oversight body for a project. </w:t>
      </w:r>
    </w:p>
    <w:p w14:paraId="4A162627" w14:textId="77777777" w:rsidR="00152EE2" w:rsidRPr="00910671" w:rsidRDefault="00152EE2" w:rsidP="00152EE2">
      <w:pPr>
        <w:shd w:val="clear" w:color="auto" w:fill="FFFFFF"/>
        <w:spacing w:before="120" w:after="120"/>
        <w:rPr>
          <w:rFonts w:cs="Calibri"/>
          <w:noProof/>
          <w:szCs w:val="20"/>
          <w:lang w:eastAsia="zh-CN"/>
        </w:rPr>
      </w:pPr>
      <w:r w:rsidRPr="00910671">
        <w:rPr>
          <w:rFonts w:cs="Calibri"/>
          <w:noProof/>
          <w:szCs w:val="20"/>
          <w:lang w:eastAsia="zh-CN"/>
        </w:rPr>
        <w:t>The two main (mandatory) roles of the project board are as follows:</w:t>
      </w:r>
    </w:p>
    <w:p w14:paraId="4EC280D5" w14:textId="77777777" w:rsidR="00152EE2" w:rsidRDefault="00152EE2" w:rsidP="00152EE2">
      <w:pPr>
        <w:numPr>
          <w:ilvl w:val="0"/>
          <w:numId w:val="94"/>
        </w:numPr>
        <w:shd w:val="clear" w:color="auto" w:fill="FFFFFF"/>
        <w:spacing w:before="120" w:after="0"/>
        <w:ind w:left="426" w:hanging="288"/>
        <w:rPr>
          <w:rFonts w:cs="Calibri"/>
          <w:szCs w:val="20"/>
          <w:lang w:eastAsia="zh-CN"/>
        </w:rPr>
      </w:pPr>
      <w:r w:rsidRPr="00910671">
        <w:rPr>
          <w:rFonts w:cs="Calibri"/>
          <w:b/>
          <w:bCs/>
          <w:noProof/>
          <w:szCs w:val="20"/>
          <w:lang w:eastAsia="zh-CN"/>
        </w:rPr>
        <w:t>High-level oversight of the execution of the project by the Implementing Partner</w:t>
      </w:r>
      <w:r w:rsidRPr="00910671">
        <w:rPr>
          <w:rFonts w:cs="Calibri"/>
          <w:noProof/>
          <w:szCs w:val="20"/>
          <w:lang w:eastAsia="zh-CN"/>
        </w:rPr>
        <w:t xml:space="preserve"> (as explained in the </w:t>
      </w:r>
      <w:hyperlink r:id="rId34" w:history="1">
        <w:r w:rsidRPr="00910671">
          <w:rPr>
            <w:rFonts w:cs="Calibri"/>
            <w:color w:val="0000FF"/>
            <w:szCs w:val="20"/>
            <w:u w:val="single"/>
            <w:lang w:eastAsia="zh-CN"/>
          </w:rPr>
          <w:t>“Provide Oversight”</w:t>
        </w:r>
      </w:hyperlink>
      <w:r w:rsidRPr="00910671">
        <w:rPr>
          <w:rFonts w:cs="Calibri"/>
          <w:noProof/>
          <w:szCs w:val="20"/>
          <w:lang w:eastAsia="zh-CN"/>
        </w:rPr>
        <w:t xml:space="preserve"> section of the</w:t>
      </w:r>
      <w:r w:rsidRPr="00910671">
        <w:rPr>
          <w:rFonts w:cs="Calibri"/>
          <w:szCs w:val="20"/>
          <w:lang w:eastAsia="zh-CN"/>
        </w:rPr>
        <w:t xml:space="preserve"> P</w:t>
      </w:r>
      <w:r w:rsidRPr="00910671">
        <w:rPr>
          <w:rFonts w:cs="Calibri"/>
          <w:noProof/>
          <w:szCs w:val="20"/>
          <w:lang w:eastAsia="zh-CN"/>
        </w:rPr>
        <w:t>OPP</w:t>
      </w:r>
      <w:r w:rsidRPr="00910671">
        <w:rPr>
          <w:rFonts w:cs="Calibri"/>
          <w:szCs w:val="20"/>
          <w:lang w:eastAsia="zh-CN"/>
        </w:rPr>
        <w:t>)</w:t>
      </w:r>
      <w:r w:rsidRPr="00910671">
        <w:rPr>
          <w:rFonts w:cs="Calibri"/>
          <w:noProof/>
          <w:szCs w:val="20"/>
          <w:lang w:eastAsia="zh-CN"/>
        </w:rPr>
        <w:t>. This is the primary function of the project board and includes annual (</w:t>
      </w:r>
      <w:r w:rsidRPr="00910671">
        <w:rPr>
          <w:rFonts w:cs="Calibri"/>
          <w:szCs w:val="20"/>
          <w:lang w:eastAsia="zh-CN"/>
        </w:rPr>
        <w:t xml:space="preserve">and as-needed) assessments of any major risks to the project, and decisions/agreements on any management actions or remedial measures to address them effectively. </w:t>
      </w:r>
      <w:r w:rsidRPr="00910671">
        <w:rPr>
          <w:rFonts w:cs="Calibri"/>
          <w:szCs w:val="20"/>
        </w:rPr>
        <w:t>The Project Board reviews evidence of project performance based on monitoring, evaluation and reporting, including progress reports, evaluations, risk logs and the combined delivery report.</w:t>
      </w:r>
      <w:r w:rsidRPr="00910671">
        <w:rPr>
          <w:rFonts w:ascii="Times New Roman" w:hAnsi="Times New Roman"/>
          <w:szCs w:val="20"/>
        </w:rPr>
        <w:t xml:space="preserve"> </w:t>
      </w:r>
      <w:r w:rsidRPr="00910671">
        <w:rPr>
          <w:rFonts w:cs="Calibri"/>
          <w:szCs w:val="20"/>
        </w:rPr>
        <w:t xml:space="preserve">The Project Board is </w:t>
      </w:r>
      <w:r w:rsidRPr="00910671">
        <w:rPr>
          <w:rFonts w:cs="Calibri"/>
          <w:noProof/>
          <w:szCs w:val="20"/>
          <w:lang w:eastAsia="zh-CN"/>
        </w:rPr>
        <w:t>responsible for taking corrective action as needed to ensure the project achieves the desired results.</w:t>
      </w:r>
    </w:p>
    <w:p w14:paraId="16D53CFB" w14:textId="77777777" w:rsidR="00152EE2" w:rsidRPr="00910671" w:rsidRDefault="00152EE2" w:rsidP="00152EE2">
      <w:pPr>
        <w:numPr>
          <w:ilvl w:val="0"/>
          <w:numId w:val="94"/>
        </w:numPr>
        <w:shd w:val="clear" w:color="auto" w:fill="FFFFFF"/>
        <w:spacing w:before="120" w:after="0"/>
        <w:ind w:left="426" w:hanging="288"/>
        <w:rPr>
          <w:rFonts w:cs="Calibri"/>
          <w:szCs w:val="20"/>
          <w:lang w:eastAsia="zh-CN"/>
        </w:rPr>
      </w:pPr>
      <w:r w:rsidRPr="00910671">
        <w:rPr>
          <w:rFonts w:cs="Arial"/>
          <w:b/>
          <w:szCs w:val="20"/>
          <w:lang w:eastAsia="zh-CN"/>
        </w:rPr>
        <w:t>Approval of</w:t>
      </w:r>
      <w:r w:rsidRPr="00910671">
        <w:rPr>
          <w:rFonts w:cs="Arial"/>
          <w:b/>
          <w:bCs/>
          <w:noProof/>
          <w:szCs w:val="20"/>
          <w:lang w:eastAsia="zh-CN"/>
        </w:rPr>
        <w:t xml:space="preserve"> strategic</w:t>
      </w:r>
      <w:r w:rsidRPr="00910671">
        <w:rPr>
          <w:rFonts w:cs="Arial"/>
          <w:b/>
          <w:szCs w:val="20"/>
          <w:lang w:eastAsia="zh-CN"/>
        </w:rPr>
        <w:t xml:space="preserve"> </w:t>
      </w:r>
      <w:r w:rsidRPr="00910671">
        <w:rPr>
          <w:rFonts w:cs="Arial"/>
          <w:b/>
          <w:bCs/>
          <w:szCs w:val="20"/>
          <w:lang w:eastAsia="zh-CN"/>
        </w:rPr>
        <w:t>project</w:t>
      </w:r>
      <w:r w:rsidRPr="00910671">
        <w:rPr>
          <w:rFonts w:cs="Arial"/>
          <w:b/>
          <w:szCs w:val="20"/>
          <w:lang w:eastAsia="zh-CN"/>
        </w:rPr>
        <w:t xml:space="preserve"> execution </w:t>
      </w:r>
      <w:r w:rsidRPr="00910671">
        <w:rPr>
          <w:rFonts w:cs="Arial"/>
          <w:b/>
          <w:bCs/>
          <w:noProof/>
          <w:szCs w:val="20"/>
          <w:lang w:eastAsia="zh-CN"/>
        </w:rPr>
        <w:t>decisions</w:t>
      </w:r>
      <w:r w:rsidRPr="00910671">
        <w:rPr>
          <w:rFonts w:cs="Arial"/>
          <w:b/>
          <w:szCs w:val="20"/>
          <w:lang w:eastAsia="zh-CN"/>
        </w:rPr>
        <w:t xml:space="preserve"> of the Implementing Partner </w:t>
      </w:r>
      <w:r w:rsidRPr="00910671">
        <w:rPr>
          <w:rFonts w:cs="Arial"/>
          <w:szCs w:val="20"/>
          <w:lang w:eastAsia="zh-CN"/>
        </w:rPr>
        <w:t>with a view to assess and manage risks, monitor and ensure the overall achievement of projected results and impacts and ensure long term sustainability of project execution decisions of the Implementing Partner</w:t>
      </w:r>
      <w:r w:rsidRPr="00910671">
        <w:rPr>
          <w:rFonts w:cs="Arial"/>
          <w:b/>
          <w:szCs w:val="20"/>
          <w:lang w:eastAsia="zh-CN"/>
        </w:rPr>
        <w:t xml:space="preserve"> </w:t>
      </w:r>
      <w:r w:rsidRPr="00910671">
        <w:rPr>
          <w:rFonts w:cs="Arial"/>
          <w:szCs w:val="20"/>
          <w:lang w:eastAsia="zh-CN"/>
        </w:rPr>
        <w:t xml:space="preserve">(as explained in the </w:t>
      </w:r>
      <w:hyperlink r:id="rId35" w:history="1">
        <w:r w:rsidRPr="00910671">
          <w:rPr>
            <w:rFonts w:cs="Arial"/>
            <w:color w:val="0000FF"/>
            <w:szCs w:val="20"/>
            <w:u w:val="single"/>
            <w:lang w:eastAsia="zh-CN"/>
          </w:rPr>
          <w:t>“Manage Change”</w:t>
        </w:r>
      </w:hyperlink>
      <w:r w:rsidRPr="00910671">
        <w:rPr>
          <w:rFonts w:cs="Arial"/>
          <w:szCs w:val="20"/>
          <w:lang w:eastAsia="zh-CN"/>
        </w:rPr>
        <w:t xml:space="preserve"> section of the POPP).</w:t>
      </w:r>
    </w:p>
    <w:p w14:paraId="0D91153F" w14:textId="77777777" w:rsidR="00152EE2" w:rsidRPr="00910671" w:rsidRDefault="00152EE2" w:rsidP="00152EE2">
      <w:pPr>
        <w:shd w:val="clear" w:color="auto" w:fill="FFFFFF"/>
        <w:spacing w:before="120" w:after="0"/>
        <w:rPr>
          <w:rFonts w:cs="Calibri"/>
          <w:noProof/>
          <w:szCs w:val="20"/>
          <w:lang w:eastAsia="zh-CN"/>
        </w:rPr>
      </w:pPr>
      <w:r w:rsidRPr="00910671">
        <w:rPr>
          <w:rFonts w:cs="Calibri"/>
          <w:b/>
          <w:bCs/>
          <w:noProof/>
          <w:szCs w:val="20"/>
          <w:lang w:eastAsia="zh-CN"/>
        </w:rPr>
        <w:t>Requirements to serve on the Project Board</w:t>
      </w:r>
      <w:r w:rsidRPr="00910671">
        <w:rPr>
          <w:rFonts w:cs="Calibri"/>
          <w:noProof/>
          <w:szCs w:val="20"/>
          <w:lang w:eastAsia="zh-CN"/>
        </w:rPr>
        <w:t xml:space="preserve">: </w:t>
      </w:r>
    </w:p>
    <w:p w14:paraId="11E8BDDF" w14:textId="77777777" w:rsidR="00152EE2" w:rsidRPr="00910671" w:rsidRDefault="00152EE2" w:rsidP="00152EE2">
      <w:pPr>
        <w:numPr>
          <w:ilvl w:val="0"/>
          <w:numId w:val="96"/>
        </w:numPr>
        <w:shd w:val="clear" w:color="auto" w:fill="FFFFFF"/>
        <w:spacing w:after="0"/>
        <w:rPr>
          <w:rFonts w:cs="Arial"/>
          <w:szCs w:val="20"/>
          <w:lang w:eastAsia="zh-CN"/>
        </w:rPr>
      </w:pPr>
      <w:r w:rsidRPr="00910671">
        <w:rPr>
          <w:rFonts w:cs="Arial"/>
          <w:noProof/>
          <w:szCs w:val="20"/>
          <w:lang w:eastAsia="zh-CN"/>
        </w:rPr>
        <w:t>A</w:t>
      </w:r>
      <w:proofErr w:type="spellStart"/>
      <w:r w:rsidRPr="00910671">
        <w:rPr>
          <w:rFonts w:cs="Arial"/>
          <w:szCs w:val="20"/>
          <w:lang w:eastAsia="zh-CN"/>
        </w:rPr>
        <w:t>gree</w:t>
      </w:r>
      <w:proofErr w:type="spellEnd"/>
      <w:r w:rsidRPr="00910671">
        <w:rPr>
          <w:rFonts w:cs="Arial"/>
          <w:szCs w:val="20"/>
          <w:lang w:eastAsia="zh-CN"/>
        </w:rPr>
        <w:t xml:space="preserve"> to the Terms of Reference of the Board and the rules on protocols, quorum and minuting.</w:t>
      </w:r>
    </w:p>
    <w:p w14:paraId="28C8DF64" w14:textId="77777777" w:rsidR="00152EE2" w:rsidRPr="00910671" w:rsidRDefault="00152EE2" w:rsidP="00152EE2">
      <w:pPr>
        <w:numPr>
          <w:ilvl w:val="0"/>
          <w:numId w:val="96"/>
        </w:numPr>
        <w:shd w:val="clear" w:color="auto" w:fill="FFFFFF"/>
        <w:spacing w:after="0"/>
        <w:rPr>
          <w:rFonts w:cs="Arial"/>
          <w:szCs w:val="20"/>
          <w:lang w:eastAsia="zh-CN"/>
        </w:rPr>
      </w:pPr>
      <w:r w:rsidRPr="00910671">
        <w:rPr>
          <w:rFonts w:cs="Arial"/>
          <w:noProof/>
          <w:szCs w:val="20"/>
          <w:lang w:eastAsia="zh-CN"/>
        </w:rPr>
        <w:t>M</w:t>
      </w:r>
      <w:proofErr w:type="spellStart"/>
      <w:r w:rsidRPr="00910671">
        <w:rPr>
          <w:rFonts w:cs="Arial"/>
          <w:szCs w:val="20"/>
          <w:lang w:eastAsia="zh-CN"/>
        </w:rPr>
        <w:t>eet</w:t>
      </w:r>
      <w:proofErr w:type="spellEnd"/>
      <w:r w:rsidRPr="00910671">
        <w:rPr>
          <w:rFonts w:cs="Arial"/>
          <w:szCs w:val="20"/>
          <w:lang w:eastAsia="zh-CN"/>
        </w:rPr>
        <w:t xml:space="preserve"> annually; at least once.</w:t>
      </w:r>
    </w:p>
    <w:p w14:paraId="3D2ECED4" w14:textId="77777777" w:rsidR="00152EE2" w:rsidRPr="00910671" w:rsidRDefault="00152EE2" w:rsidP="00152EE2">
      <w:pPr>
        <w:numPr>
          <w:ilvl w:val="0"/>
          <w:numId w:val="96"/>
        </w:numPr>
        <w:spacing w:after="0"/>
        <w:rPr>
          <w:rFonts w:cs="Calibri"/>
        </w:rPr>
      </w:pPr>
      <w:r w:rsidRPr="00910671">
        <w:rPr>
          <w:rFonts w:cs="Arial"/>
          <w:noProof/>
          <w:lang w:eastAsia="zh-CN"/>
        </w:rPr>
        <w:t>D</w:t>
      </w:r>
      <w:proofErr w:type="spellStart"/>
      <w:r w:rsidRPr="00910671">
        <w:rPr>
          <w:rFonts w:cs="Arial"/>
          <w:lang w:eastAsia="zh-CN"/>
        </w:rPr>
        <w:t>isclose</w:t>
      </w:r>
      <w:proofErr w:type="spellEnd"/>
      <w:r w:rsidRPr="00910671">
        <w:rPr>
          <w:rFonts w:cs="Arial"/>
          <w:lang w:eastAsia="zh-CN"/>
        </w:rPr>
        <w:t xml:space="preserve"> any conflict of interest in performing the functions of a Project Board member</w:t>
      </w:r>
      <w:r w:rsidRPr="00910671">
        <w:rPr>
          <w:rFonts w:cs="Calibri"/>
        </w:rPr>
        <w:t xml:space="preserve"> and take all measures to avoid any real or perceived conflicts of interest. This disclosure must be documented and kept on record by UNDP.</w:t>
      </w:r>
    </w:p>
    <w:p w14:paraId="47C16A24" w14:textId="77777777" w:rsidR="00152EE2" w:rsidRPr="00910671" w:rsidRDefault="00152EE2" w:rsidP="00152EE2">
      <w:pPr>
        <w:numPr>
          <w:ilvl w:val="0"/>
          <w:numId w:val="96"/>
        </w:numPr>
        <w:shd w:val="clear" w:color="auto" w:fill="FFFFFF"/>
        <w:spacing w:after="0"/>
        <w:rPr>
          <w:rFonts w:cs="Arial"/>
          <w:szCs w:val="20"/>
          <w:lang w:eastAsia="zh-CN"/>
        </w:rPr>
      </w:pPr>
      <w:r w:rsidRPr="00910671">
        <w:rPr>
          <w:rFonts w:cs="Arial"/>
          <w:noProof/>
          <w:szCs w:val="20"/>
          <w:lang w:eastAsia="zh-CN"/>
        </w:rPr>
        <w:lastRenderedPageBreak/>
        <w:t>D</w:t>
      </w:r>
      <w:proofErr w:type="spellStart"/>
      <w:r w:rsidRPr="00910671">
        <w:rPr>
          <w:rFonts w:cs="Arial"/>
          <w:szCs w:val="20"/>
          <w:lang w:eastAsia="zh-CN"/>
        </w:rPr>
        <w:t>ischarge</w:t>
      </w:r>
      <w:proofErr w:type="spellEnd"/>
      <w:r w:rsidRPr="00910671">
        <w:rPr>
          <w:rFonts w:cs="Arial"/>
          <w:szCs w:val="20"/>
          <w:lang w:eastAsia="zh-CN"/>
        </w:rPr>
        <w:t xml:space="preserve"> the functions of the Project Board in accordance with UNDP policies and procedures.</w:t>
      </w:r>
    </w:p>
    <w:p w14:paraId="6211B9B9" w14:textId="77777777" w:rsidR="00152EE2" w:rsidRPr="00910671" w:rsidRDefault="00152EE2" w:rsidP="00152EE2">
      <w:pPr>
        <w:numPr>
          <w:ilvl w:val="0"/>
          <w:numId w:val="96"/>
        </w:numPr>
        <w:shd w:val="clear" w:color="auto" w:fill="FFFFFF"/>
        <w:spacing w:after="0"/>
        <w:rPr>
          <w:rFonts w:cs="Calibri"/>
          <w:noProof/>
          <w:szCs w:val="20"/>
          <w:lang w:eastAsia="zh-CN"/>
        </w:rPr>
      </w:pPr>
      <w:r w:rsidRPr="00910671">
        <w:rPr>
          <w:rFonts w:cs="Calibri"/>
          <w:szCs w:val="20"/>
        </w:rPr>
        <w:t>Ensure highest levels of transparency and ensure Project Board meeting minutes are recorded and shared with project stakeholders.</w:t>
      </w:r>
    </w:p>
    <w:p w14:paraId="5D0ED575" w14:textId="77777777" w:rsidR="00152EE2" w:rsidRPr="00910671" w:rsidRDefault="00152EE2" w:rsidP="00152EE2">
      <w:pPr>
        <w:shd w:val="clear" w:color="auto" w:fill="FFFFFF"/>
        <w:spacing w:before="120" w:after="0"/>
        <w:rPr>
          <w:rFonts w:cs="Arial"/>
          <w:noProof/>
          <w:lang w:eastAsia="zh-CN"/>
        </w:rPr>
      </w:pPr>
      <w:r w:rsidRPr="00910671">
        <w:rPr>
          <w:rFonts w:cs="Arial"/>
          <w:b/>
          <w:bCs/>
          <w:noProof/>
          <w:lang w:eastAsia="zh-CN"/>
        </w:rPr>
        <w:t>Responsibilities of the Project Board</w:t>
      </w:r>
      <w:r w:rsidRPr="00910671">
        <w:rPr>
          <w:rFonts w:cs="Arial"/>
          <w:noProof/>
          <w:lang w:eastAsia="zh-CN"/>
        </w:rPr>
        <w:t xml:space="preserve">: </w:t>
      </w:r>
    </w:p>
    <w:p w14:paraId="1D1FCEE2" w14:textId="77777777" w:rsidR="00152EE2" w:rsidRPr="00910671" w:rsidRDefault="00152EE2" w:rsidP="00152EE2">
      <w:pPr>
        <w:numPr>
          <w:ilvl w:val="0"/>
          <w:numId w:val="96"/>
        </w:numPr>
        <w:shd w:val="clear" w:color="auto" w:fill="FFFFFF"/>
        <w:spacing w:after="0"/>
        <w:rPr>
          <w:rFonts w:cs="Calibri"/>
          <w:szCs w:val="20"/>
        </w:rPr>
      </w:pPr>
      <w:r w:rsidRPr="00910671">
        <w:rPr>
          <w:rFonts w:cs="Calibri"/>
          <w:szCs w:val="20"/>
        </w:rPr>
        <w:t>Consensus decision making:</w:t>
      </w:r>
    </w:p>
    <w:p w14:paraId="685084B9" w14:textId="77777777" w:rsidR="00152EE2" w:rsidRPr="00910671" w:rsidRDefault="00152EE2" w:rsidP="00152EE2">
      <w:pPr>
        <w:numPr>
          <w:ilvl w:val="1"/>
          <w:numId w:val="97"/>
        </w:numPr>
        <w:shd w:val="clear" w:color="auto" w:fill="FFFFFF"/>
        <w:spacing w:after="0"/>
        <w:ind w:left="993" w:hanging="306"/>
        <w:rPr>
          <w:rFonts w:eastAsia="Times New Roman" w:cs="Calibri"/>
          <w:szCs w:val="20"/>
        </w:rPr>
      </w:pPr>
      <w:r w:rsidRPr="00910671">
        <w:rPr>
          <w:rFonts w:eastAsia="Times New Roman" w:cs="Calibri"/>
          <w:szCs w:val="20"/>
        </w:rPr>
        <w:t xml:space="preserve">The project board provides overall guidance and direction to the project, ensuring it remains within any specified constraints, and providing overall oversight of the project implementation. </w:t>
      </w:r>
    </w:p>
    <w:p w14:paraId="74009820" w14:textId="77777777" w:rsidR="00152EE2" w:rsidRPr="00910671" w:rsidRDefault="00152EE2" w:rsidP="00152EE2">
      <w:pPr>
        <w:numPr>
          <w:ilvl w:val="1"/>
          <w:numId w:val="97"/>
        </w:numPr>
        <w:shd w:val="clear" w:color="auto" w:fill="FFFFFF"/>
        <w:spacing w:after="0"/>
        <w:ind w:left="993" w:hanging="306"/>
        <w:rPr>
          <w:rFonts w:eastAsia="Times New Roman" w:cs="Calibri"/>
          <w:szCs w:val="20"/>
        </w:rPr>
      </w:pPr>
      <w:r w:rsidRPr="00910671">
        <w:rPr>
          <w:rFonts w:eastAsia="Times New Roman" w:cs="Calibri"/>
          <w:szCs w:val="20"/>
        </w:rPr>
        <w:t>Review project performance based on monitoring, evaluation</w:t>
      </w:r>
      <w:r>
        <w:rPr>
          <w:rFonts w:eastAsia="Times New Roman" w:cs="Calibri"/>
          <w:szCs w:val="20"/>
        </w:rPr>
        <w:t>,</w:t>
      </w:r>
      <w:r w:rsidRPr="00910671">
        <w:rPr>
          <w:rFonts w:eastAsia="Times New Roman" w:cs="Calibri"/>
          <w:szCs w:val="20"/>
        </w:rPr>
        <w:t xml:space="preserve"> and reporting, including progress reports, risk logs and the combined delivery report;</w:t>
      </w:r>
    </w:p>
    <w:p w14:paraId="55D90B8B" w14:textId="77777777" w:rsidR="00152EE2" w:rsidRPr="00910671" w:rsidRDefault="00152EE2" w:rsidP="00152EE2">
      <w:pPr>
        <w:numPr>
          <w:ilvl w:val="1"/>
          <w:numId w:val="97"/>
        </w:numPr>
        <w:shd w:val="clear" w:color="auto" w:fill="FFFFFF"/>
        <w:spacing w:after="0"/>
        <w:ind w:left="993" w:hanging="306"/>
        <w:rPr>
          <w:rFonts w:eastAsia="Times New Roman" w:cs="Calibri"/>
          <w:szCs w:val="20"/>
        </w:rPr>
      </w:pPr>
      <w:r w:rsidRPr="00910671">
        <w:rPr>
          <w:rFonts w:cs="Calibri"/>
          <w:szCs w:val="20"/>
        </w:rPr>
        <w:t xml:space="preserve">The project board is responsible for making management decisions by consensus. </w:t>
      </w:r>
    </w:p>
    <w:p w14:paraId="029CC085" w14:textId="77777777" w:rsidR="00152EE2" w:rsidRPr="00910671" w:rsidRDefault="00152EE2" w:rsidP="00152EE2">
      <w:pPr>
        <w:numPr>
          <w:ilvl w:val="1"/>
          <w:numId w:val="97"/>
        </w:numPr>
        <w:shd w:val="clear" w:color="auto" w:fill="FFFFFF"/>
        <w:spacing w:after="0"/>
        <w:ind w:left="993" w:hanging="306"/>
        <w:rPr>
          <w:rFonts w:eastAsia="Times New Roman" w:cs="Calibri"/>
          <w:szCs w:val="20"/>
        </w:rPr>
      </w:pPr>
      <w:r w:rsidRPr="00910671">
        <w:rPr>
          <w:rFonts w:cs="Calibri"/>
          <w:noProof/>
          <w:szCs w:val="20"/>
          <w:lang w:eastAsia="zh-CN"/>
        </w:rPr>
        <w:t xml:space="preserve">In order to ensure UNDP’s ultimate accountability, Project Board decisions should be made in accordance with standards that shall ensure management for development results, best value money, fairness, integrity, transparency and effective international competition.  </w:t>
      </w:r>
    </w:p>
    <w:p w14:paraId="52926CCE" w14:textId="77777777" w:rsidR="00152EE2" w:rsidRPr="00910671" w:rsidRDefault="00152EE2" w:rsidP="00152EE2">
      <w:pPr>
        <w:numPr>
          <w:ilvl w:val="1"/>
          <w:numId w:val="97"/>
        </w:numPr>
        <w:shd w:val="clear" w:color="auto" w:fill="FFFFFF"/>
        <w:spacing w:after="0"/>
        <w:ind w:left="993" w:hanging="306"/>
        <w:rPr>
          <w:rFonts w:eastAsia="Times New Roman" w:cs="Calibri"/>
          <w:szCs w:val="20"/>
        </w:rPr>
      </w:pPr>
      <w:r w:rsidRPr="00910671">
        <w:rPr>
          <w:rFonts w:cs="Calibri"/>
          <w:noProof/>
          <w:szCs w:val="20"/>
          <w:lang w:eastAsia="zh-CN"/>
        </w:rPr>
        <w:t xml:space="preserve">In case consensus cannot be reached within the Board, the UNDP representative on the board </w:t>
      </w:r>
      <w:r w:rsidRPr="00910671">
        <w:rPr>
          <w:rFonts w:eastAsia="Times New Roman" w:cs="Calibri"/>
          <w:szCs w:val="20"/>
        </w:rPr>
        <w:t>will mediate to find consensus and, if this cannot be found, will take the final decision to ensure project implementation is not unduly delayed</w:t>
      </w:r>
      <w:r w:rsidRPr="00910671">
        <w:rPr>
          <w:rFonts w:eastAsia="Times New Roman" w:cs="Calibri"/>
          <w:i/>
          <w:szCs w:val="20"/>
        </w:rPr>
        <w:t>.</w:t>
      </w:r>
    </w:p>
    <w:p w14:paraId="56650769" w14:textId="77777777" w:rsidR="00152EE2" w:rsidRPr="00910671" w:rsidRDefault="00152EE2" w:rsidP="00152EE2">
      <w:pPr>
        <w:numPr>
          <w:ilvl w:val="0"/>
          <w:numId w:val="96"/>
        </w:numPr>
        <w:shd w:val="clear" w:color="auto" w:fill="FFFFFF"/>
        <w:spacing w:after="0"/>
        <w:rPr>
          <w:rFonts w:cs="Calibri"/>
          <w:szCs w:val="20"/>
        </w:rPr>
      </w:pPr>
      <w:r w:rsidRPr="00910671">
        <w:rPr>
          <w:rFonts w:cs="Calibri"/>
          <w:szCs w:val="20"/>
        </w:rPr>
        <w:t xml:space="preserve">Oversee project execution: </w:t>
      </w:r>
    </w:p>
    <w:p w14:paraId="7CDA1930"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Agree on project manager’s tolerances as required, within the parameters outlined in the project document, and provide direction and advice for exceptional situations when the project manager’s tolerances are exceeded.</w:t>
      </w:r>
    </w:p>
    <w:p w14:paraId="560542AB"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Appraise annual work plans prepared by the Implementing Partner for the Project; review combined delivery reports prior to certification by the implementing partner.</w:t>
      </w:r>
    </w:p>
    <w:p w14:paraId="22DB7A42"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Address any high-level project issues as raised by the project manager and project assurance;</w:t>
      </w:r>
    </w:p>
    <w:p w14:paraId="58EDEB2D"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Advise on major and minor amendments to the project within the parameters set by UNDP and the donor and refer such proposed major and minor amendments to the UNDP BPPS Nature, Climate and Energy Executive Coordinator (and the GEF, as required by GEF policies);</w:t>
      </w:r>
    </w:p>
    <w:p w14:paraId="3A63F5D7"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Provide high-level direction and recommendations to the project management unit to ensure that the agreed deliverables are produced satisfactorily and according to plans.</w:t>
      </w:r>
    </w:p>
    <w:p w14:paraId="27DB0070"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 xml:space="preserve">Track and monitor co-financed activities and realisation of co-financing amounts of this project. </w:t>
      </w:r>
    </w:p>
    <w:p w14:paraId="17AC9F88"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Approve the Inception Report, GEF annual project implementation reports, mid-term review and terminal evaluation reports.</w:t>
      </w:r>
    </w:p>
    <w:p w14:paraId="5470EBE3"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 xml:space="preserve">Ensure commitment of human resources to support project implementation, arbitrating any issues within the project. </w:t>
      </w:r>
    </w:p>
    <w:p w14:paraId="0B16483F" w14:textId="77777777" w:rsidR="00152EE2" w:rsidRPr="00910671" w:rsidRDefault="00152EE2" w:rsidP="00152EE2">
      <w:pPr>
        <w:numPr>
          <w:ilvl w:val="0"/>
          <w:numId w:val="96"/>
        </w:numPr>
        <w:shd w:val="clear" w:color="auto" w:fill="FFFFFF"/>
        <w:spacing w:after="0"/>
        <w:rPr>
          <w:rFonts w:cs="Calibri"/>
          <w:szCs w:val="20"/>
        </w:rPr>
      </w:pPr>
      <w:r w:rsidRPr="00910671">
        <w:rPr>
          <w:rFonts w:cs="Calibri"/>
          <w:szCs w:val="20"/>
        </w:rPr>
        <w:t>Risk Management:</w:t>
      </w:r>
    </w:p>
    <w:p w14:paraId="70DE5820"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 xml:space="preserve">Provide guidance on evolving or materialized project risks and agree on possible mitigation and management actions to address specific risks. </w:t>
      </w:r>
    </w:p>
    <w:p w14:paraId="1CE7A928"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 xml:space="preserve">Review and update the project risk register and associated management plans based on the information prepared by the Implementing Partner. This includes risks related that can be directly managed by this project, as well as contextual risks that may affect project delivery or continued UNDP compliance and reputation but are outside of the control of the project. For example, social and environmental risks associated with co-financed activities or activities taking place in the project’s area of influence that have implications for the project. </w:t>
      </w:r>
    </w:p>
    <w:p w14:paraId="7E511BCD"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Address project-level grievances.</w:t>
      </w:r>
    </w:p>
    <w:p w14:paraId="08A47120" w14:textId="77777777" w:rsidR="00152EE2" w:rsidRPr="00910671" w:rsidRDefault="00152EE2" w:rsidP="00152EE2">
      <w:pPr>
        <w:numPr>
          <w:ilvl w:val="0"/>
          <w:numId w:val="96"/>
        </w:numPr>
        <w:shd w:val="clear" w:color="auto" w:fill="FFFFFF"/>
        <w:spacing w:after="0"/>
        <w:rPr>
          <w:rFonts w:cs="Calibri"/>
          <w:szCs w:val="20"/>
        </w:rPr>
      </w:pPr>
      <w:r w:rsidRPr="00910671">
        <w:rPr>
          <w:rFonts w:cs="Calibri"/>
          <w:szCs w:val="20"/>
        </w:rPr>
        <w:t>Coordination:</w:t>
      </w:r>
    </w:p>
    <w:p w14:paraId="27949099"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 xml:space="preserve">Ensure coordination between various donor and government-funded projects and programmes. </w:t>
      </w:r>
    </w:p>
    <w:p w14:paraId="097C0B5C" w14:textId="77777777" w:rsidR="00152EE2" w:rsidRPr="00910671" w:rsidRDefault="00152EE2" w:rsidP="00152EE2">
      <w:pPr>
        <w:numPr>
          <w:ilvl w:val="1"/>
          <w:numId w:val="97"/>
        </w:numPr>
        <w:shd w:val="clear" w:color="auto" w:fill="FFFFFF"/>
        <w:spacing w:after="0"/>
        <w:ind w:left="993" w:hanging="306"/>
        <w:rPr>
          <w:rFonts w:cs="Calibri"/>
          <w:noProof/>
          <w:szCs w:val="20"/>
          <w:lang w:eastAsia="zh-CN"/>
        </w:rPr>
      </w:pPr>
      <w:r w:rsidRPr="00910671">
        <w:rPr>
          <w:rFonts w:cs="Calibri"/>
          <w:noProof/>
          <w:szCs w:val="20"/>
          <w:lang w:eastAsia="zh-CN"/>
        </w:rPr>
        <w:t xml:space="preserve">Ensure coordination with various government agencies and their participation in project activities. </w:t>
      </w:r>
    </w:p>
    <w:p w14:paraId="76CC90BA" w14:textId="77777777" w:rsidR="00152EE2" w:rsidRPr="00910671" w:rsidRDefault="00152EE2" w:rsidP="00152EE2">
      <w:pPr>
        <w:shd w:val="clear" w:color="auto" w:fill="FFFFFF"/>
        <w:spacing w:before="120" w:after="120"/>
      </w:pPr>
      <w:r w:rsidRPr="00910671">
        <w:rPr>
          <w:b/>
          <w:bCs/>
        </w:rPr>
        <w:t>Composition of the Project Board</w:t>
      </w:r>
      <w:r w:rsidRPr="00910671">
        <w:t xml:space="preserve">: The composition of the Project Board must include individuals assigned to the following three roles: </w:t>
      </w:r>
    </w:p>
    <w:p w14:paraId="20D91447" w14:textId="77777777" w:rsidR="00152EE2" w:rsidRPr="00910671" w:rsidRDefault="00152EE2" w:rsidP="00152EE2">
      <w:pPr>
        <w:numPr>
          <w:ilvl w:val="0"/>
          <w:numId w:val="98"/>
        </w:numPr>
        <w:spacing w:before="120" w:after="0"/>
        <w:ind w:left="714" w:hanging="357"/>
        <w:rPr>
          <w:i/>
          <w:szCs w:val="20"/>
        </w:rPr>
      </w:pPr>
      <w:r w:rsidRPr="00910671">
        <w:rPr>
          <w:b/>
          <w:bCs/>
          <w:szCs w:val="20"/>
        </w:rPr>
        <w:t>Project Executive:</w:t>
      </w:r>
      <w:r w:rsidRPr="00910671">
        <w:rPr>
          <w:szCs w:val="20"/>
        </w:rPr>
        <w:t xml:space="preserve"> This is an individual who represents ownership of the project</w:t>
      </w:r>
      <w:r w:rsidRPr="00910671">
        <w:rPr>
          <w:rFonts w:eastAsia="Times New Roman" w:cs="Calibri"/>
          <w:szCs w:val="20"/>
        </w:rPr>
        <w:t xml:space="preserve"> and chairs (or co-chairs) the Project Board. The Executive usually is the senior national counterpart for nationally implemented projects (typically from the same entity as the Implementing Partner). In exceptional cases, two individuals </w:t>
      </w:r>
      <w:r w:rsidRPr="00910671">
        <w:rPr>
          <w:rFonts w:eastAsia="Times New Roman" w:cs="Calibri"/>
          <w:szCs w:val="20"/>
        </w:rPr>
        <w:lastRenderedPageBreak/>
        <w:t xml:space="preserve">from different entities can co-share this role and/or co-chair the Project Board. If the project executive co-chairs the project board with representatives of another category, it typically does so with a development partner representative. </w:t>
      </w:r>
      <w:r w:rsidRPr="00910671">
        <w:rPr>
          <w:szCs w:val="20"/>
        </w:rPr>
        <w:t xml:space="preserve">The Project Executive is: </w:t>
      </w:r>
      <w:r w:rsidRPr="00910671">
        <w:rPr>
          <w:rFonts w:asciiTheme="minorHAnsi" w:hAnsiTheme="minorHAnsi"/>
          <w:szCs w:val="20"/>
        </w:rPr>
        <w:t>the Permanent Secretary of the Ministry of Agriculture, Fisheries, Environment, Tourism, and Handicraft.</w:t>
      </w:r>
    </w:p>
    <w:p w14:paraId="42EBA010" w14:textId="77777777" w:rsidR="00152EE2" w:rsidRPr="00910671" w:rsidRDefault="00152EE2" w:rsidP="00152EE2">
      <w:pPr>
        <w:numPr>
          <w:ilvl w:val="0"/>
          <w:numId w:val="98"/>
        </w:numPr>
        <w:spacing w:after="0"/>
        <w:rPr>
          <w:i/>
          <w:szCs w:val="20"/>
        </w:rPr>
      </w:pPr>
      <w:r w:rsidRPr="00910671">
        <w:rPr>
          <w:b/>
          <w:bCs/>
          <w:szCs w:val="20"/>
        </w:rPr>
        <w:t>Beneficiary Representative(s):</w:t>
      </w:r>
      <w:r w:rsidRPr="00910671">
        <w:rPr>
          <w:szCs w:val="20"/>
        </w:rPr>
        <w:t xml:space="preserve"> </w:t>
      </w:r>
      <w:r w:rsidRPr="00910671">
        <w:rPr>
          <w:rFonts w:eastAsia="Times New Roman" w:cs="Calibri"/>
          <w:szCs w:val="20"/>
        </w:rPr>
        <w:t>Individuals or groups representing the interests of those groups of stakeholders who will ultimately benefit from the project. Their primary function within the board is to ensure the realization of project results from the perspective of project beneficiaries. Often representatives from civil society, industry associations, or other government entities benefiting from the project can fulfil this role. There can be multiple beneficiary representatives in a Project Board.</w:t>
      </w:r>
      <w:r w:rsidRPr="00910671">
        <w:rPr>
          <w:rFonts w:cs="Calibri"/>
          <w:szCs w:val="20"/>
        </w:rPr>
        <w:t xml:space="preserve"> </w:t>
      </w:r>
      <w:r w:rsidRPr="00910671">
        <w:rPr>
          <w:szCs w:val="20"/>
        </w:rPr>
        <w:t xml:space="preserve">The Beneficiary representatives are: </w:t>
      </w:r>
    </w:p>
    <w:p w14:paraId="64686F76" w14:textId="77777777" w:rsidR="00152EE2" w:rsidRPr="00910671" w:rsidRDefault="00152EE2" w:rsidP="00152EE2">
      <w:pPr>
        <w:pStyle w:val="Paragraphedeliste"/>
        <w:numPr>
          <w:ilvl w:val="0"/>
          <w:numId w:val="40"/>
        </w:numPr>
        <w:ind w:left="1170" w:hanging="227"/>
        <w:jc w:val="both"/>
        <w:rPr>
          <w:rFonts w:asciiTheme="minorHAnsi" w:eastAsia="Times New Roman" w:hAnsiTheme="minorHAnsi" w:cstheme="minorHAnsi"/>
          <w:color w:val="222222"/>
          <w:sz w:val="20"/>
          <w:szCs w:val="20"/>
          <w:lang w:val="en-CA" w:eastAsia="fr-CA"/>
        </w:rPr>
      </w:pPr>
      <w:r w:rsidRPr="00910671">
        <w:rPr>
          <w:rFonts w:asciiTheme="minorHAnsi" w:eastAsia="Times New Roman" w:hAnsiTheme="minorHAnsi" w:cstheme="minorHAnsi"/>
          <w:color w:val="222222"/>
          <w:sz w:val="20"/>
          <w:szCs w:val="20"/>
          <w:lang w:val="en-CA" w:eastAsia="fr-CA"/>
        </w:rPr>
        <w:t>6 representatives (one per national park) of village NP co-management committees as representatives of local communities</w:t>
      </w:r>
    </w:p>
    <w:p w14:paraId="1588E00E" w14:textId="77777777" w:rsidR="00152EE2" w:rsidRPr="00910671" w:rsidRDefault="00152EE2" w:rsidP="00152EE2">
      <w:pPr>
        <w:pStyle w:val="Paragraphedeliste"/>
        <w:numPr>
          <w:ilvl w:val="0"/>
          <w:numId w:val="40"/>
        </w:numPr>
        <w:ind w:left="1170" w:hanging="227"/>
        <w:jc w:val="both"/>
        <w:rPr>
          <w:rFonts w:asciiTheme="minorHAnsi" w:eastAsia="Times New Roman" w:hAnsiTheme="minorHAnsi" w:cstheme="minorHAnsi"/>
          <w:color w:val="222222"/>
          <w:sz w:val="20"/>
          <w:szCs w:val="20"/>
          <w:lang w:val="en-CA" w:eastAsia="fr-CA"/>
        </w:rPr>
      </w:pPr>
      <w:r w:rsidRPr="00910671">
        <w:rPr>
          <w:rFonts w:asciiTheme="minorHAnsi" w:eastAsia="Times New Roman" w:hAnsiTheme="minorHAnsi" w:cstheme="minorHAnsi"/>
          <w:color w:val="222222"/>
          <w:sz w:val="20"/>
          <w:szCs w:val="20"/>
          <w:lang w:val="en-CA" w:eastAsia="fr-CA"/>
        </w:rPr>
        <w:t>1 representative of the fishers' union, 1 representative of users of aromatic and medicinal plants, 1 representative involved in ecotourism, 3 representatives of environmental NGOs (one per island), as representatives of users of natural resources in parks,</w:t>
      </w:r>
    </w:p>
    <w:p w14:paraId="3F0838ED" w14:textId="77777777" w:rsidR="00152EE2" w:rsidRPr="00910671" w:rsidRDefault="00152EE2" w:rsidP="00152EE2">
      <w:pPr>
        <w:pStyle w:val="Paragraphedeliste"/>
        <w:numPr>
          <w:ilvl w:val="0"/>
          <w:numId w:val="40"/>
        </w:numPr>
        <w:ind w:left="1170" w:hanging="227"/>
        <w:jc w:val="both"/>
        <w:rPr>
          <w:rFonts w:asciiTheme="minorHAnsi" w:eastAsia="Times New Roman" w:hAnsiTheme="minorHAnsi" w:cstheme="minorHAnsi"/>
          <w:color w:val="222222"/>
          <w:sz w:val="20"/>
          <w:szCs w:val="20"/>
          <w:lang w:val="en-CA" w:eastAsia="fr-CA"/>
        </w:rPr>
      </w:pPr>
      <w:r w:rsidRPr="00910671">
        <w:rPr>
          <w:rFonts w:asciiTheme="minorHAnsi" w:eastAsia="Times New Roman" w:hAnsiTheme="minorHAnsi" w:cstheme="minorHAnsi"/>
          <w:color w:val="222222"/>
          <w:sz w:val="20"/>
          <w:szCs w:val="20"/>
          <w:lang w:val="en-CA" w:eastAsia="fr-CA"/>
        </w:rPr>
        <w:t>The director of the National Parks Agency,</w:t>
      </w:r>
    </w:p>
    <w:p w14:paraId="397CACA5" w14:textId="77777777" w:rsidR="00152EE2" w:rsidRPr="00910671" w:rsidRDefault="00152EE2" w:rsidP="00152EE2">
      <w:pPr>
        <w:pStyle w:val="Paragraphedeliste"/>
        <w:numPr>
          <w:ilvl w:val="0"/>
          <w:numId w:val="40"/>
        </w:numPr>
        <w:ind w:left="1170" w:hanging="227"/>
        <w:jc w:val="both"/>
        <w:rPr>
          <w:rFonts w:asciiTheme="minorHAnsi" w:eastAsia="Times New Roman" w:hAnsiTheme="minorHAnsi" w:cstheme="minorHAnsi"/>
          <w:color w:val="222222"/>
          <w:sz w:val="20"/>
          <w:szCs w:val="20"/>
          <w:lang w:val="en-CA" w:eastAsia="fr-CA"/>
        </w:rPr>
      </w:pPr>
      <w:r w:rsidRPr="00910671">
        <w:rPr>
          <w:rFonts w:asciiTheme="minorHAnsi" w:eastAsia="Times New Roman" w:hAnsiTheme="minorHAnsi" w:cstheme="minorHAnsi"/>
          <w:color w:val="222222"/>
          <w:sz w:val="20"/>
          <w:szCs w:val="20"/>
          <w:lang w:val="en-CA" w:eastAsia="fr-CA"/>
        </w:rPr>
        <w:t>National Directors in Environment, Tourism, Fisheries, Agriculture, Finance, and Land use Planning and Regional Directors in Environment,</w:t>
      </w:r>
    </w:p>
    <w:p w14:paraId="7EF819E4" w14:textId="77777777" w:rsidR="00152EE2" w:rsidRPr="00910671" w:rsidRDefault="00152EE2" w:rsidP="00152EE2">
      <w:pPr>
        <w:pStyle w:val="Paragraphedeliste"/>
        <w:numPr>
          <w:ilvl w:val="0"/>
          <w:numId w:val="40"/>
        </w:numPr>
        <w:ind w:left="1170" w:hanging="227"/>
        <w:jc w:val="both"/>
        <w:rPr>
          <w:rFonts w:asciiTheme="minorHAnsi" w:hAnsiTheme="minorHAnsi" w:cstheme="minorHAnsi"/>
          <w:sz w:val="20"/>
          <w:szCs w:val="20"/>
          <w:lang w:val="en-CA"/>
        </w:rPr>
      </w:pPr>
      <w:r w:rsidRPr="00910671">
        <w:rPr>
          <w:rFonts w:asciiTheme="minorHAnsi" w:eastAsia="Times New Roman" w:hAnsiTheme="minorHAnsi" w:cstheme="minorHAnsi"/>
          <w:color w:val="222222"/>
          <w:sz w:val="20"/>
          <w:szCs w:val="20"/>
          <w:lang w:val="en-CA" w:eastAsia="fr-CA"/>
        </w:rPr>
        <w:t xml:space="preserve">The Secretary General of the Union of Chambers of Commerce, Industry and Agriculture to represent private entrepreneurs involved in value chains based on resources from protected areas </w:t>
      </w:r>
    </w:p>
    <w:p w14:paraId="0F064BDF" w14:textId="77777777" w:rsidR="00152EE2" w:rsidRPr="00910671" w:rsidRDefault="00152EE2" w:rsidP="00152EE2">
      <w:pPr>
        <w:numPr>
          <w:ilvl w:val="0"/>
          <w:numId w:val="98"/>
        </w:numPr>
        <w:spacing w:after="0"/>
        <w:ind w:left="714" w:hanging="357"/>
        <w:rPr>
          <w:i/>
          <w:szCs w:val="20"/>
        </w:rPr>
      </w:pPr>
      <w:r w:rsidRPr="00910671">
        <w:rPr>
          <w:b/>
          <w:szCs w:val="20"/>
        </w:rPr>
        <w:t>Development Partner(s):</w:t>
      </w:r>
      <w:r w:rsidRPr="00910671">
        <w:rPr>
          <w:szCs w:val="20"/>
        </w:rPr>
        <w:t xml:space="preserve"> </w:t>
      </w:r>
      <w:r w:rsidRPr="00910671">
        <w:rPr>
          <w:rFonts w:eastAsia="Times New Roman" w:cs="Calibri"/>
          <w:szCs w:val="20"/>
        </w:rPr>
        <w:t xml:space="preserve">Individuals or groups representing the interests of the parties concerned that provide funding, strategic guidance and/or technical expertise to the project. </w:t>
      </w:r>
      <w:r w:rsidRPr="00910671">
        <w:rPr>
          <w:szCs w:val="20"/>
        </w:rPr>
        <w:t xml:space="preserve">The Development Partners are: </w:t>
      </w:r>
    </w:p>
    <w:p w14:paraId="7F997037" w14:textId="77777777" w:rsidR="00152EE2" w:rsidRPr="00910671" w:rsidRDefault="00152EE2" w:rsidP="00152EE2">
      <w:pPr>
        <w:pStyle w:val="Paragraphedeliste"/>
        <w:numPr>
          <w:ilvl w:val="0"/>
          <w:numId w:val="40"/>
        </w:numPr>
        <w:ind w:left="1170" w:hanging="227"/>
        <w:jc w:val="both"/>
        <w:rPr>
          <w:rFonts w:asciiTheme="minorHAnsi" w:eastAsia="Times New Roman" w:hAnsiTheme="minorHAnsi" w:cstheme="minorHAnsi"/>
          <w:color w:val="222222"/>
          <w:sz w:val="20"/>
          <w:szCs w:val="20"/>
          <w:lang w:val="en-CA" w:eastAsia="fr-CA"/>
        </w:rPr>
      </w:pPr>
      <w:r w:rsidRPr="00910671">
        <w:rPr>
          <w:rFonts w:asciiTheme="minorHAnsi" w:eastAsia="Times New Roman" w:hAnsiTheme="minorHAnsi" w:cstheme="minorHAnsi"/>
          <w:color w:val="222222"/>
          <w:sz w:val="20"/>
          <w:szCs w:val="20"/>
          <w:lang w:val="en-CA" w:eastAsia="fr-CA"/>
        </w:rPr>
        <w:t>UNDP Resident Representative in the Union of the Comoros.</w:t>
      </w:r>
    </w:p>
    <w:p w14:paraId="3C72F5C0" w14:textId="77777777" w:rsidR="00152EE2" w:rsidRPr="00910671" w:rsidRDefault="00152EE2" w:rsidP="00152EE2">
      <w:pPr>
        <w:pStyle w:val="Paragraphedeliste"/>
        <w:numPr>
          <w:ilvl w:val="0"/>
          <w:numId w:val="40"/>
        </w:numPr>
        <w:ind w:left="1170" w:hanging="227"/>
        <w:jc w:val="both"/>
        <w:rPr>
          <w:rFonts w:asciiTheme="minorHAnsi" w:eastAsia="Times New Roman" w:hAnsiTheme="minorHAnsi" w:cstheme="minorHAnsi"/>
          <w:color w:val="222222"/>
          <w:sz w:val="20"/>
          <w:szCs w:val="20"/>
          <w:lang w:val="en-CA" w:eastAsia="fr-CA"/>
        </w:rPr>
      </w:pPr>
      <w:r w:rsidRPr="00910671">
        <w:rPr>
          <w:rFonts w:asciiTheme="minorHAnsi" w:eastAsia="Times New Roman" w:hAnsiTheme="minorHAnsi" w:cstheme="minorHAnsi"/>
          <w:color w:val="222222"/>
          <w:sz w:val="20"/>
          <w:szCs w:val="20"/>
          <w:lang w:val="en-CA" w:eastAsia="fr-CA"/>
        </w:rPr>
        <w:t>Director of the French Development Agency in the Union of the Comoros</w:t>
      </w:r>
    </w:p>
    <w:p w14:paraId="214AA5B0" w14:textId="77777777" w:rsidR="00152EE2" w:rsidRPr="00910671" w:rsidRDefault="00152EE2" w:rsidP="00152EE2">
      <w:pPr>
        <w:pStyle w:val="Paragraphedeliste"/>
        <w:numPr>
          <w:ilvl w:val="0"/>
          <w:numId w:val="40"/>
        </w:numPr>
        <w:ind w:left="1170" w:hanging="227"/>
        <w:jc w:val="both"/>
        <w:rPr>
          <w:rFonts w:asciiTheme="minorHAnsi" w:eastAsia="Times New Roman" w:hAnsiTheme="minorHAnsi" w:cstheme="minorHAnsi"/>
          <w:color w:val="222222"/>
          <w:sz w:val="20"/>
          <w:szCs w:val="20"/>
          <w:lang w:val="en-CA" w:eastAsia="fr-CA"/>
        </w:rPr>
      </w:pPr>
      <w:r w:rsidRPr="00910671">
        <w:rPr>
          <w:rFonts w:asciiTheme="minorHAnsi" w:eastAsia="Times New Roman" w:hAnsiTheme="minorHAnsi" w:cstheme="minorHAnsi"/>
          <w:color w:val="222222"/>
          <w:sz w:val="20"/>
          <w:szCs w:val="20"/>
          <w:lang w:val="en-CA" w:eastAsia="fr-CA"/>
        </w:rPr>
        <w:t>National CBD Focal Point and National GEF Focal Point</w:t>
      </w:r>
    </w:p>
    <w:p w14:paraId="47C309BC" w14:textId="77777777" w:rsidR="00152EE2" w:rsidRPr="00910671" w:rsidRDefault="00152EE2" w:rsidP="00152EE2">
      <w:pPr>
        <w:numPr>
          <w:ilvl w:val="0"/>
          <w:numId w:val="95"/>
        </w:numPr>
        <w:spacing w:before="120" w:after="120"/>
        <w:ind w:left="357" w:hanging="357"/>
        <w:rPr>
          <w:rFonts w:eastAsia="Times New Roman" w:cs="Calibri"/>
          <w:szCs w:val="20"/>
        </w:rPr>
      </w:pPr>
      <w:r w:rsidRPr="00910671" w:rsidDel="00AF0AB1">
        <w:rPr>
          <w:rFonts w:cs="Calibri"/>
          <w:b/>
          <w:szCs w:val="20"/>
          <w:u w:val="single"/>
          <w:lang w:eastAsia="zh-CN"/>
        </w:rPr>
        <w:t xml:space="preserve">Project Assurance: </w:t>
      </w:r>
      <w:r w:rsidRPr="00910671">
        <w:rPr>
          <w:rFonts w:eastAsia="Times New Roman" w:cs="Calibri"/>
          <w:szCs w:val="20"/>
        </w:rPr>
        <w:t>Project assurance is the responsibility of each project board member; however, UNDP has a distinct assurance role for all UNDP projects in carrying out objective and independent project oversight and monitoring functions. UNDP performs quality assurance and supports the Project Board (and Project Management Unit) by carrying out objective and independent project oversight and monitoring functions, including compliance with the risk management and social and environmental standards of UNDP. The Project Board cannot delegate any of its quality assurance responsibilities to the Project Manager. Project assurance is totally independent of project execution.</w:t>
      </w:r>
    </w:p>
    <w:p w14:paraId="7648097B" w14:textId="77777777" w:rsidR="000951E1" w:rsidRDefault="00152EE2" w:rsidP="000951E1">
      <w:pPr>
        <w:spacing w:before="120" w:after="120"/>
        <w:rPr>
          <w:szCs w:val="22"/>
          <w:lang w:val="en-GB"/>
        </w:rPr>
      </w:pPr>
      <w:r w:rsidRPr="00910671">
        <w:rPr>
          <w:rFonts w:eastAsia="Times New Roman" w:cs="Calibri"/>
          <w:szCs w:val="20"/>
        </w:rPr>
        <w:t>A designated representative of UNDP playing the project assurance role is expected to attend all board meetings and support board processes as a non-voting representative. It should be noted that while in certain cases UNDP’s project assurance role across the project may encompass activities happening at several levels (e.g.</w:t>
      </w:r>
      <w:r>
        <w:rPr>
          <w:rFonts w:eastAsia="Times New Roman" w:cs="Calibri"/>
          <w:szCs w:val="20"/>
        </w:rPr>
        <w:t>,</w:t>
      </w:r>
      <w:r w:rsidRPr="00910671">
        <w:rPr>
          <w:rFonts w:eastAsia="Times New Roman" w:cs="Calibri"/>
          <w:szCs w:val="20"/>
        </w:rPr>
        <w:t xml:space="preserve"> global, regional), at least one UNDP representative playing that function must, as part of their duties, </w:t>
      </w:r>
      <w:r w:rsidRPr="00910671">
        <w:rPr>
          <w:rFonts w:eastAsia="Times New Roman" w:cs="Calibri"/>
          <w:szCs w:val="20"/>
          <w:u w:val="single"/>
        </w:rPr>
        <w:t xml:space="preserve">specifically </w:t>
      </w:r>
      <w:r w:rsidRPr="00910671">
        <w:rPr>
          <w:rFonts w:eastAsia="Times New Roman" w:cs="Calibri"/>
          <w:szCs w:val="20"/>
        </w:rPr>
        <w:t xml:space="preserve">attend board meeting and provide board members with the required documentation required to perform their duties. </w:t>
      </w:r>
      <w:r w:rsidR="000951E1">
        <w:rPr>
          <w:highlight w:val="cyan"/>
          <w:lang w:val="en-GB"/>
        </w:rPr>
        <w:t xml:space="preserve">The UNDP representative playing the main project assurance function in the project management support unit (PMSU) is Ms. Anliyat Mze Ahmed, </w:t>
      </w:r>
      <w:r w:rsidR="000951E1">
        <w:rPr>
          <w:color w:val="000000"/>
          <w:highlight w:val="cyan"/>
          <w:lang w:val="en-GB"/>
        </w:rPr>
        <w:t>Programme Analyst in charge of Environment/ Disaster Risk Reduction in the Sustainable Development Unit</w:t>
      </w:r>
      <w:r w:rsidR="000951E1">
        <w:rPr>
          <w:highlight w:val="cyan"/>
          <w:lang w:val="en-GB"/>
        </w:rPr>
        <w:t>. She is responsible for quality assurance over the implementation of project activities in line with UNDP rules and regulations and GEF policies. She is also responsible for ensuring the sound financial management of the project.</w:t>
      </w:r>
    </w:p>
    <w:p w14:paraId="20593F00" w14:textId="44A09D55" w:rsidR="00152EE2" w:rsidRPr="009662B7" w:rsidRDefault="00152EE2" w:rsidP="00152EE2">
      <w:pPr>
        <w:spacing w:before="120" w:after="120"/>
        <w:rPr>
          <w:rFonts w:eastAsia="Times New Roman" w:cs="Calibri"/>
          <w:szCs w:val="20"/>
        </w:rPr>
      </w:pPr>
    </w:p>
    <w:p w14:paraId="1AD2A457" w14:textId="77777777" w:rsidR="00152EE2" w:rsidRPr="00910671" w:rsidRDefault="00152EE2" w:rsidP="00152EE2">
      <w:pPr>
        <w:numPr>
          <w:ilvl w:val="0"/>
          <w:numId w:val="95"/>
        </w:numPr>
        <w:spacing w:before="120" w:after="120"/>
        <w:ind w:left="357" w:hanging="357"/>
        <w:rPr>
          <w:rFonts w:cs="Calibri"/>
          <w:noProof/>
          <w:szCs w:val="20"/>
          <w:lang w:eastAsia="zh-CN"/>
        </w:rPr>
      </w:pPr>
      <w:r w:rsidRPr="00910671">
        <w:rPr>
          <w:rFonts w:eastAsia="Times New Roman" w:cs="Calibri"/>
          <w:b/>
          <w:szCs w:val="20"/>
          <w:u w:val="single"/>
        </w:rPr>
        <w:t>Project Management – Execution of the Project</w:t>
      </w:r>
      <w:r w:rsidRPr="00163964">
        <w:rPr>
          <w:rFonts w:eastAsia="Times New Roman" w:cs="Calibri"/>
          <w:b/>
          <w:szCs w:val="20"/>
        </w:rPr>
        <w:t xml:space="preserve">: </w:t>
      </w:r>
      <w:r w:rsidRPr="00910671">
        <w:rPr>
          <w:rFonts w:cs="Calibri"/>
          <w:szCs w:val="20"/>
          <w:lang w:eastAsia="zh-CN"/>
        </w:rPr>
        <w:t xml:space="preserve">The Project Manager (PM) (called Project Coordinator in this project) is the senior most representative of the Project Management Unit (PMU) and is responsible for the overall day-to-day management of the project </w:t>
      </w:r>
      <w:r w:rsidRPr="00910671">
        <w:rPr>
          <w:rFonts w:cs="Calibri"/>
          <w:szCs w:val="20"/>
          <w:u w:val="single"/>
          <w:lang w:eastAsia="zh-CN"/>
        </w:rPr>
        <w:t>on behalf of the Implementing Partner</w:t>
      </w:r>
      <w:r w:rsidRPr="00910671">
        <w:rPr>
          <w:rFonts w:cs="Calibri"/>
          <w:szCs w:val="20"/>
          <w:lang w:eastAsia="zh-CN"/>
        </w:rPr>
        <w:t>, including the mobilization of all project inputs, supervision over project staff, responsible parties, consultants and sub-contractors. The project manager typically presents key deliverables and documents to the board for their review and approval, including progress reports, annual work plans, adjustments to tolerance levels and risk registers.</w:t>
      </w:r>
      <w:r w:rsidRPr="00910671">
        <w:rPr>
          <w:rFonts w:cs="Calibri"/>
          <w:noProof/>
          <w:szCs w:val="20"/>
          <w:lang w:eastAsia="zh-CN"/>
        </w:rPr>
        <w:t xml:space="preserve">  </w:t>
      </w:r>
    </w:p>
    <w:p w14:paraId="1DF76012" w14:textId="77777777" w:rsidR="00152EE2" w:rsidRPr="00910671" w:rsidRDefault="00152EE2" w:rsidP="00152EE2">
      <w:pPr>
        <w:spacing w:before="120" w:after="120"/>
        <w:ind w:left="357"/>
        <w:rPr>
          <w:rFonts w:eastAsia="Times New Roman" w:cs="Calibri"/>
          <w:szCs w:val="20"/>
        </w:rPr>
      </w:pPr>
      <w:r w:rsidRPr="00910671">
        <w:rPr>
          <w:rFonts w:eastAsia="Times New Roman" w:cs="Calibri"/>
          <w:szCs w:val="20"/>
        </w:rPr>
        <w:lastRenderedPageBreak/>
        <w:t xml:space="preserve">A designated representative of the PMU is expected to attend all board meetings and support board processes as a non-voting representative. </w:t>
      </w:r>
    </w:p>
    <w:p w14:paraId="362D4A70" w14:textId="77777777" w:rsidR="00152EE2" w:rsidRPr="00910671" w:rsidRDefault="00152EE2" w:rsidP="00152EE2">
      <w:pPr>
        <w:spacing w:after="0"/>
        <w:ind w:left="360"/>
        <w:rPr>
          <w:rFonts w:cs="Calibri"/>
          <w:noProof/>
          <w:szCs w:val="20"/>
          <w:lang w:eastAsia="zh-CN"/>
        </w:rPr>
      </w:pPr>
      <w:r w:rsidRPr="00910671">
        <w:rPr>
          <w:rFonts w:eastAsia="Times New Roman" w:cs="Calibri"/>
          <w:szCs w:val="20"/>
        </w:rPr>
        <w:t>The primary PMU representative attending board meetings is the Project Manager/National Coordinator who will be recruited from the start of the project.</w:t>
      </w:r>
    </w:p>
    <w:p w14:paraId="028D7180" w14:textId="77777777" w:rsidR="00152EE2" w:rsidRDefault="00152EE2" w:rsidP="00152EE2">
      <w:pPr>
        <w:spacing w:before="120" w:after="120"/>
        <w:jc w:val="left"/>
        <w:rPr>
          <w:rFonts w:cs="Arial"/>
          <w:b/>
          <w:noProof/>
          <w:szCs w:val="20"/>
          <w:lang w:val="en-GB" w:eastAsia="zh-CN"/>
        </w:rPr>
      </w:pPr>
      <w:r>
        <w:rPr>
          <w:rFonts w:cs="Arial"/>
          <w:b/>
          <w:noProof/>
          <w:szCs w:val="20"/>
          <w:lang w:val="en-GB" w:eastAsia="zh-CN"/>
        </w:rPr>
        <w:t>Composition of the Project Coordination Unit (PCU)</w:t>
      </w:r>
    </w:p>
    <w:p w14:paraId="0747E191" w14:textId="77777777" w:rsidR="00152EE2" w:rsidRDefault="00152EE2" w:rsidP="00152EE2">
      <w:pPr>
        <w:spacing w:before="120" w:after="120"/>
        <w:rPr>
          <w:szCs w:val="20"/>
          <w:lang w:val="en-CA"/>
        </w:rPr>
      </w:pPr>
      <w:r>
        <w:rPr>
          <w:szCs w:val="20"/>
          <w:lang w:val="en-GB"/>
        </w:rPr>
        <w:t xml:space="preserve">The </w:t>
      </w:r>
      <w:r w:rsidRPr="00322679">
        <w:rPr>
          <w:szCs w:val="20"/>
          <w:lang w:val="en-CA"/>
        </w:rPr>
        <w:t xml:space="preserve">Project Coordination Unit </w:t>
      </w:r>
      <w:r>
        <w:rPr>
          <w:szCs w:val="20"/>
          <w:lang w:val="en-CA"/>
        </w:rPr>
        <w:t xml:space="preserve">includes the following roles: </w:t>
      </w:r>
      <w:r w:rsidRPr="00322679">
        <w:rPr>
          <w:szCs w:val="20"/>
          <w:lang w:val="en-CA"/>
        </w:rPr>
        <w:t>Project Coordinator/PA Expert, Administrative and Financial Assistant, M</w:t>
      </w:r>
      <w:r>
        <w:rPr>
          <w:szCs w:val="20"/>
          <w:lang w:val="en-CA"/>
        </w:rPr>
        <w:t xml:space="preserve">onitoring </w:t>
      </w:r>
      <w:r w:rsidRPr="00322679">
        <w:rPr>
          <w:szCs w:val="20"/>
          <w:lang w:val="en-CA"/>
        </w:rPr>
        <w:t>&amp;</w:t>
      </w:r>
      <w:r>
        <w:rPr>
          <w:szCs w:val="20"/>
          <w:lang w:val="en-CA"/>
        </w:rPr>
        <w:t xml:space="preserve"> </w:t>
      </w:r>
      <w:r w:rsidRPr="00322679">
        <w:rPr>
          <w:szCs w:val="20"/>
          <w:lang w:val="en-CA"/>
        </w:rPr>
        <w:t>E</w:t>
      </w:r>
      <w:r>
        <w:rPr>
          <w:szCs w:val="20"/>
          <w:lang w:val="en-CA"/>
        </w:rPr>
        <w:t xml:space="preserve">valuation and </w:t>
      </w:r>
      <w:r w:rsidRPr="00322679">
        <w:rPr>
          <w:szCs w:val="20"/>
          <w:lang w:val="en-CA"/>
        </w:rPr>
        <w:t>Safeguards Officer,</w:t>
      </w:r>
      <w:r>
        <w:rPr>
          <w:szCs w:val="20"/>
          <w:lang w:val="en-CA"/>
        </w:rPr>
        <w:t xml:space="preserve"> </w:t>
      </w:r>
      <w:r w:rsidRPr="00322679">
        <w:rPr>
          <w:szCs w:val="20"/>
          <w:lang w:val="en-CA"/>
        </w:rPr>
        <w:t xml:space="preserve">Communication/Knowledge Management Officer, Gender and PWD Officer, </w:t>
      </w:r>
      <w:r>
        <w:rPr>
          <w:szCs w:val="20"/>
          <w:lang w:val="en-CA"/>
        </w:rPr>
        <w:t xml:space="preserve">part-time (50%) </w:t>
      </w:r>
      <w:r w:rsidRPr="00322679">
        <w:rPr>
          <w:szCs w:val="20"/>
          <w:lang w:val="en-CA"/>
        </w:rPr>
        <w:t>Environmental Legal Specialist,</w:t>
      </w:r>
      <w:r>
        <w:rPr>
          <w:szCs w:val="20"/>
          <w:lang w:val="en-CA"/>
        </w:rPr>
        <w:t xml:space="preserve"> part-time (50%) </w:t>
      </w:r>
      <w:r w:rsidRPr="00322679">
        <w:rPr>
          <w:szCs w:val="20"/>
          <w:lang w:val="en-CA"/>
        </w:rPr>
        <w:t>GIS Officer,</w:t>
      </w:r>
      <w:r>
        <w:rPr>
          <w:szCs w:val="20"/>
          <w:lang w:val="en-CA"/>
        </w:rPr>
        <w:t xml:space="preserve"> </w:t>
      </w:r>
      <w:r w:rsidRPr="00322679">
        <w:rPr>
          <w:szCs w:val="20"/>
          <w:lang w:val="en-CA"/>
        </w:rPr>
        <w:t xml:space="preserve">Conservation Finance Expert, </w:t>
      </w:r>
      <w:r>
        <w:rPr>
          <w:szCs w:val="20"/>
          <w:lang w:val="en-CA"/>
        </w:rPr>
        <w:t xml:space="preserve">and </w:t>
      </w:r>
      <w:r w:rsidRPr="00322679">
        <w:rPr>
          <w:szCs w:val="20"/>
          <w:lang w:val="en-CA"/>
        </w:rPr>
        <w:t>Sustainable Livelihoods Officer</w:t>
      </w:r>
      <w:r>
        <w:rPr>
          <w:szCs w:val="20"/>
          <w:lang w:val="en-CA"/>
        </w:rPr>
        <w:t xml:space="preserve">. </w:t>
      </w:r>
      <w:r>
        <w:rPr>
          <w:rFonts w:cs="Calibri"/>
          <w:iCs/>
        </w:rPr>
        <w:t>Detailed staff and consultant TORs are provided in Annex 8.</w:t>
      </w:r>
    </w:p>
    <w:p w14:paraId="6BA535A4" w14:textId="77777777" w:rsidR="00152EE2" w:rsidRDefault="00152EE2" w:rsidP="00152EE2">
      <w:pPr>
        <w:spacing w:before="120" w:after="120"/>
        <w:rPr>
          <w:rFonts w:cs="Arial"/>
          <w:bCs/>
          <w:noProof/>
          <w:szCs w:val="20"/>
          <w:lang w:val="en-GB" w:eastAsia="zh-CN"/>
        </w:rPr>
      </w:pPr>
      <w:r w:rsidRPr="00720239">
        <w:rPr>
          <w:rFonts w:cs="Arial"/>
          <w:bCs/>
          <w:noProof/>
          <w:szCs w:val="20"/>
          <w:lang w:val="en-GB" w:eastAsia="zh-CN"/>
        </w:rPr>
        <w:t xml:space="preserve">The role </w:t>
      </w:r>
      <w:r>
        <w:rPr>
          <w:rFonts w:asciiTheme="minorHAnsi" w:hAnsiTheme="minorHAnsi" w:cstheme="minorHAnsi"/>
          <w:color w:val="202124"/>
          <w:shd w:val="clear" w:color="auto" w:fill="FFFFFF"/>
        </w:rPr>
        <w:t>and r</w:t>
      </w:r>
      <w:r w:rsidRPr="00C655B1">
        <w:rPr>
          <w:rFonts w:asciiTheme="minorHAnsi" w:hAnsiTheme="minorHAnsi" w:cstheme="minorHAnsi"/>
          <w:color w:val="202124"/>
          <w:shd w:val="clear" w:color="auto" w:fill="FFFFFF"/>
        </w:rPr>
        <w:t>esponsibilities of the PCU as a team</w:t>
      </w:r>
      <w:r>
        <w:rPr>
          <w:rFonts w:asciiTheme="minorHAnsi" w:hAnsiTheme="minorHAnsi" w:cstheme="minorHAnsi"/>
          <w:color w:val="202124"/>
          <w:shd w:val="clear" w:color="auto" w:fill="FFFFFF"/>
        </w:rPr>
        <w:t xml:space="preserve"> </w:t>
      </w:r>
      <w:r w:rsidRPr="00CC03BE">
        <w:rPr>
          <w:rFonts w:asciiTheme="minorHAnsi" w:hAnsiTheme="minorHAnsi" w:cstheme="minorHAnsi"/>
          <w:color w:val="202124"/>
          <w:shd w:val="clear" w:color="auto" w:fill="FFFFFF"/>
        </w:rPr>
        <w:t xml:space="preserve">will </w:t>
      </w:r>
      <w:r>
        <w:rPr>
          <w:rFonts w:asciiTheme="minorHAnsi" w:hAnsiTheme="minorHAnsi" w:cstheme="minorHAnsi"/>
          <w:color w:val="202124"/>
          <w:shd w:val="clear" w:color="auto" w:fill="FFFFFF"/>
        </w:rPr>
        <w:t>include</w:t>
      </w:r>
      <w:r w:rsidRPr="00CC03BE">
        <w:rPr>
          <w:rFonts w:asciiTheme="minorHAnsi" w:hAnsiTheme="minorHAnsi" w:cstheme="minorHAnsi"/>
          <w:color w:val="202124"/>
          <w:shd w:val="clear" w:color="auto" w:fill="FFFFFF"/>
        </w:rPr>
        <w:t xml:space="preserve"> participatory preparation of project work plans</w:t>
      </w:r>
      <w:r w:rsidRPr="00346A8C">
        <w:rPr>
          <w:rFonts w:cs="Arial"/>
          <w:bCs/>
          <w:noProof/>
          <w:szCs w:val="20"/>
          <w:lang w:val="en-GB" w:eastAsia="zh-CN"/>
        </w:rPr>
        <w:t xml:space="preserve"> </w:t>
      </w:r>
      <w:r>
        <w:rPr>
          <w:rFonts w:cs="Arial"/>
          <w:bCs/>
          <w:noProof/>
          <w:szCs w:val="20"/>
          <w:lang w:val="en-GB" w:eastAsia="zh-CN"/>
        </w:rPr>
        <w:t>in line with the Project Document</w:t>
      </w:r>
      <w:r w:rsidRPr="00CC03BE">
        <w:rPr>
          <w:rFonts w:asciiTheme="minorHAnsi" w:hAnsiTheme="minorHAnsi" w:cstheme="minorHAnsi"/>
          <w:color w:val="202124"/>
          <w:shd w:val="clear" w:color="auto" w:fill="FFFFFF"/>
        </w:rPr>
        <w:t xml:space="preserve">, managing </w:t>
      </w:r>
      <w:r>
        <w:rPr>
          <w:rFonts w:asciiTheme="minorHAnsi" w:hAnsiTheme="minorHAnsi" w:cstheme="minorHAnsi"/>
          <w:color w:val="202124"/>
          <w:shd w:val="clear" w:color="auto" w:fill="FFFFFF"/>
        </w:rPr>
        <w:t>and implementing</w:t>
      </w:r>
      <w:r w:rsidRPr="00CC03BE">
        <w:rPr>
          <w:rFonts w:asciiTheme="minorHAnsi" w:hAnsiTheme="minorHAnsi" w:cstheme="minorHAnsi"/>
          <w:color w:val="202124"/>
          <w:shd w:val="clear" w:color="auto" w:fill="FFFFFF"/>
        </w:rPr>
        <w:t xml:space="preserve"> day-to-day project</w:t>
      </w:r>
      <w:r>
        <w:rPr>
          <w:rFonts w:asciiTheme="minorHAnsi" w:hAnsiTheme="minorHAnsi" w:cstheme="minorHAnsi"/>
          <w:color w:val="202124"/>
          <w:shd w:val="clear" w:color="auto" w:fill="FFFFFF"/>
        </w:rPr>
        <w:t xml:space="preserve"> </w:t>
      </w:r>
      <w:r w:rsidRPr="00CC03BE">
        <w:rPr>
          <w:rFonts w:asciiTheme="minorHAnsi" w:hAnsiTheme="minorHAnsi" w:cstheme="minorHAnsi"/>
          <w:color w:val="202124"/>
          <w:shd w:val="clear" w:color="auto" w:fill="FFFFFF"/>
        </w:rPr>
        <w:t xml:space="preserve">operations </w:t>
      </w:r>
      <w:r w:rsidRPr="00C655B1">
        <w:rPr>
          <w:rFonts w:asciiTheme="minorHAnsi" w:hAnsiTheme="minorHAnsi" w:cstheme="minorHAnsi"/>
          <w:color w:val="202124"/>
          <w:shd w:val="clear" w:color="auto" w:fill="FFFFFF"/>
        </w:rPr>
        <w:t>in each area of intervention</w:t>
      </w:r>
      <w:r>
        <w:rPr>
          <w:rFonts w:asciiTheme="minorHAnsi" w:hAnsiTheme="minorHAnsi" w:cstheme="minorHAnsi"/>
          <w:color w:val="202124"/>
          <w:shd w:val="clear" w:color="auto" w:fill="FFFFFF"/>
        </w:rPr>
        <w:t xml:space="preserve"> while</w:t>
      </w:r>
      <w:r w:rsidRPr="00CC03BE">
        <w:rPr>
          <w:rFonts w:asciiTheme="minorHAnsi" w:hAnsiTheme="minorHAnsi" w:cstheme="minorHAnsi"/>
          <w:color w:val="202124"/>
          <w:shd w:val="clear" w:color="auto" w:fill="FFFFFF"/>
        </w:rPr>
        <w:t xml:space="preserve"> ensuring adherence to the project's work plans, making sure all </w:t>
      </w:r>
      <w:r>
        <w:rPr>
          <w:rFonts w:asciiTheme="minorHAnsi" w:hAnsiTheme="minorHAnsi" w:cstheme="minorHAnsi"/>
          <w:color w:val="202124"/>
          <w:shd w:val="clear" w:color="auto" w:fill="FFFFFF"/>
        </w:rPr>
        <w:t>stakeholders</w:t>
      </w:r>
      <w:r w:rsidRPr="00CC03BE">
        <w:rPr>
          <w:rFonts w:asciiTheme="minorHAnsi" w:hAnsiTheme="minorHAnsi" w:cstheme="minorHAnsi"/>
          <w:color w:val="202124"/>
          <w:shd w:val="clear" w:color="auto" w:fill="FFFFFF"/>
        </w:rPr>
        <w:t xml:space="preserve"> are aware of </w:t>
      </w:r>
      <w:r>
        <w:rPr>
          <w:rFonts w:asciiTheme="minorHAnsi" w:hAnsiTheme="minorHAnsi" w:cstheme="minorHAnsi"/>
          <w:color w:val="202124"/>
          <w:shd w:val="clear" w:color="auto" w:fill="FFFFFF"/>
        </w:rPr>
        <w:t xml:space="preserve">activities, </w:t>
      </w:r>
      <w:r w:rsidRPr="00CC03BE">
        <w:rPr>
          <w:rFonts w:asciiTheme="minorHAnsi" w:hAnsiTheme="minorHAnsi" w:cstheme="minorHAnsi"/>
          <w:color w:val="202124"/>
          <w:shd w:val="clear" w:color="auto" w:fill="FFFFFF"/>
        </w:rPr>
        <w:t>tasks and deadlines that they are responsible for</w:t>
      </w:r>
      <w:r>
        <w:rPr>
          <w:rFonts w:asciiTheme="minorHAnsi" w:hAnsiTheme="minorHAnsi" w:cstheme="minorHAnsi"/>
          <w:color w:val="202124"/>
          <w:shd w:val="clear" w:color="auto" w:fill="FFFFFF"/>
        </w:rPr>
        <w:t xml:space="preserve"> or in which they are involved</w:t>
      </w:r>
      <w:r w:rsidRPr="00CC03BE">
        <w:rPr>
          <w:rFonts w:asciiTheme="minorHAnsi" w:hAnsiTheme="minorHAnsi" w:cstheme="minorHAnsi"/>
          <w:color w:val="202124"/>
          <w:shd w:val="clear" w:color="auto" w:fill="FFFFFF"/>
        </w:rPr>
        <w:t xml:space="preserve">, </w:t>
      </w:r>
      <w:r w:rsidRPr="00C655B1">
        <w:rPr>
          <w:rFonts w:asciiTheme="minorHAnsi" w:hAnsiTheme="minorHAnsi" w:cstheme="minorHAnsi"/>
          <w:color w:val="202124"/>
          <w:shd w:val="clear" w:color="auto" w:fill="FFFFFF"/>
        </w:rPr>
        <w:t>maintain</w:t>
      </w:r>
      <w:r>
        <w:rPr>
          <w:rFonts w:asciiTheme="minorHAnsi" w:hAnsiTheme="minorHAnsi" w:cstheme="minorHAnsi"/>
          <w:color w:val="202124"/>
          <w:shd w:val="clear" w:color="auto" w:fill="FFFFFF"/>
        </w:rPr>
        <w:t>ing</w:t>
      </w:r>
      <w:r w:rsidRPr="00C655B1">
        <w:rPr>
          <w:rFonts w:asciiTheme="minorHAnsi" w:hAnsiTheme="minorHAnsi" w:cstheme="minorHAnsi"/>
          <w:color w:val="202124"/>
          <w:shd w:val="clear" w:color="auto" w:fill="FFFFFF"/>
        </w:rPr>
        <w:t xml:space="preserve"> close communications with partners to </w:t>
      </w:r>
      <w:r>
        <w:rPr>
          <w:rFonts w:asciiTheme="minorHAnsi" w:hAnsiTheme="minorHAnsi" w:cstheme="minorHAnsi"/>
          <w:color w:val="202124"/>
          <w:shd w:val="clear" w:color="auto" w:fill="FFFFFF"/>
        </w:rPr>
        <w:t>foster</w:t>
      </w:r>
      <w:r w:rsidRPr="00C655B1">
        <w:rPr>
          <w:rFonts w:asciiTheme="minorHAnsi" w:hAnsiTheme="minorHAnsi" w:cstheme="minorHAnsi"/>
          <w:color w:val="202124"/>
          <w:shd w:val="clear" w:color="auto" w:fill="FFFFFF"/>
        </w:rPr>
        <w:t xml:space="preserve"> synergies </w:t>
      </w:r>
      <w:r>
        <w:rPr>
          <w:rFonts w:asciiTheme="minorHAnsi" w:hAnsiTheme="minorHAnsi" w:cstheme="minorHAnsi"/>
          <w:color w:val="202124"/>
          <w:shd w:val="clear" w:color="auto" w:fill="FFFFFF"/>
        </w:rPr>
        <w:t>among</w:t>
      </w:r>
      <w:r w:rsidRPr="00C655B1">
        <w:rPr>
          <w:rFonts w:asciiTheme="minorHAnsi" w:hAnsiTheme="minorHAnsi" w:cstheme="minorHAnsi"/>
          <w:color w:val="202124"/>
          <w:shd w:val="clear" w:color="auto" w:fill="FFFFFF"/>
        </w:rPr>
        <w:t xml:space="preserve"> interventions</w:t>
      </w:r>
      <w:r>
        <w:rPr>
          <w:rFonts w:asciiTheme="minorHAnsi" w:hAnsiTheme="minorHAnsi" w:cstheme="minorHAnsi"/>
          <w:color w:val="202124"/>
          <w:shd w:val="clear" w:color="auto" w:fill="FFFFFF"/>
        </w:rPr>
        <w:t xml:space="preserve"> in PAs, </w:t>
      </w:r>
      <w:r w:rsidRPr="00CC03BE">
        <w:rPr>
          <w:rFonts w:asciiTheme="minorHAnsi" w:hAnsiTheme="minorHAnsi" w:cstheme="minorHAnsi"/>
          <w:color w:val="202124"/>
          <w:shd w:val="clear" w:color="auto" w:fill="FFFFFF"/>
        </w:rPr>
        <w:t>and monitoring and assess</w:t>
      </w:r>
      <w:r>
        <w:rPr>
          <w:rFonts w:asciiTheme="minorHAnsi" w:hAnsiTheme="minorHAnsi" w:cstheme="minorHAnsi"/>
          <w:color w:val="202124"/>
          <w:shd w:val="clear" w:color="auto" w:fill="FFFFFF"/>
        </w:rPr>
        <w:t>ing</w:t>
      </w:r>
      <w:r w:rsidRPr="00CC03BE">
        <w:rPr>
          <w:rFonts w:asciiTheme="minorHAnsi" w:hAnsiTheme="minorHAnsi" w:cstheme="minorHAnsi"/>
          <w:color w:val="202124"/>
          <w:shd w:val="clear" w:color="auto" w:fill="FFFFFF"/>
        </w:rPr>
        <w:t xml:space="preserve"> results to ensure that overall interventions effectively enable progress towards project’s intended results.</w:t>
      </w:r>
    </w:p>
    <w:p w14:paraId="3C07CDBA" w14:textId="77777777" w:rsidR="00152EE2" w:rsidRPr="005A089D" w:rsidRDefault="00152EE2" w:rsidP="00152EE2">
      <w:pPr>
        <w:spacing w:before="120" w:after="120"/>
        <w:rPr>
          <w:szCs w:val="20"/>
          <w:lang w:val="en-CA"/>
        </w:rPr>
      </w:pPr>
      <w:r w:rsidRPr="0081414F">
        <w:rPr>
          <w:rFonts w:asciiTheme="minorHAnsi" w:hAnsiTheme="minorHAnsi" w:cstheme="minorHAnsi"/>
          <w:color w:val="202124"/>
          <w:shd w:val="clear" w:color="auto" w:fill="FFFFFF"/>
        </w:rPr>
        <w:t xml:space="preserve">In addition to coordination/management functions, the Project Coordinator will assume technical functions as </w:t>
      </w:r>
      <w:r>
        <w:rPr>
          <w:rFonts w:asciiTheme="minorHAnsi" w:hAnsiTheme="minorHAnsi" w:cstheme="minorHAnsi"/>
          <w:color w:val="202124"/>
          <w:shd w:val="clear" w:color="auto" w:fill="FFFFFF"/>
        </w:rPr>
        <w:t xml:space="preserve">a </w:t>
      </w:r>
      <w:r w:rsidRPr="0081414F">
        <w:rPr>
          <w:rFonts w:asciiTheme="minorHAnsi" w:hAnsiTheme="minorHAnsi" w:cstheme="minorHAnsi"/>
          <w:color w:val="202124"/>
          <w:shd w:val="clear" w:color="auto" w:fill="FFFFFF"/>
        </w:rPr>
        <w:t>PA Expert</w:t>
      </w:r>
      <w:r>
        <w:rPr>
          <w:rFonts w:asciiTheme="minorHAnsi" w:hAnsiTheme="minorHAnsi" w:cstheme="minorHAnsi"/>
          <w:color w:val="202124"/>
          <w:shd w:val="clear" w:color="auto" w:fill="FFFFFF"/>
        </w:rPr>
        <w:t xml:space="preserve"> in all components</w:t>
      </w:r>
      <w:r w:rsidRPr="0081414F">
        <w:rPr>
          <w:rFonts w:asciiTheme="minorHAnsi" w:hAnsiTheme="minorHAnsi" w:cstheme="minorHAnsi"/>
          <w:color w:val="202124"/>
          <w:shd w:val="clear" w:color="auto" w:fill="FFFFFF"/>
        </w:rPr>
        <w:t xml:space="preserve">. </w:t>
      </w:r>
      <w:r>
        <w:rPr>
          <w:rFonts w:asciiTheme="minorHAnsi" w:hAnsiTheme="minorHAnsi" w:cstheme="minorHAnsi"/>
          <w:color w:val="202124"/>
          <w:shd w:val="clear" w:color="auto" w:fill="FFFFFF"/>
        </w:rPr>
        <w:t>The Project Coordinator/PA Expert</w:t>
      </w:r>
      <w:r w:rsidRPr="0081414F">
        <w:rPr>
          <w:rFonts w:asciiTheme="minorHAnsi" w:hAnsiTheme="minorHAnsi" w:cstheme="minorHAnsi"/>
          <w:color w:val="202124"/>
          <w:shd w:val="clear" w:color="auto" w:fill="FFFFFF"/>
        </w:rPr>
        <w:t xml:space="preserve"> will work closely with an </w:t>
      </w:r>
      <w:r>
        <w:rPr>
          <w:rFonts w:asciiTheme="minorHAnsi" w:hAnsiTheme="minorHAnsi" w:cstheme="minorHAnsi"/>
          <w:color w:val="202124"/>
          <w:shd w:val="clear" w:color="auto" w:fill="FFFFFF"/>
        </w:rPr>
        <w:t xml:space="preserve">experienced </w:t>
      </w:r>
      <w:r w:rsidRPr="0081414F">
        <w:rPr>
          <w:rFonts w:asciiTheme="minorHAnsi" w:hAnsiTheme="minorHAnsi" w:cstheme="minorHAnsi"/>
          <w:szCs w:val="20"/>
          <w:lang w:val="en-CA"/>
        </w:rPr>
        <w:t>Administrative and Financial Assistant</w:t>
      </w:r>
      <w:r w:rsidRPr="0081414F">
        <w:rPr>
          <w:rFonts w:asciiTheme="minorHAnsi" w:hAnsiTheme="minorHAnsi" w:cstheme="minorHAnsi"/>
          <w:color w:val="202124"/>
          <w:shd w:val="clear" w:color="auto" w:fill="FFFFFF"/>
        </w:rPr>
        <w:t xml:space="preserve"> with solid capacities</w:t>
      </w:r>
      <w:r>
        <w:rPr>
          <w:rFonts w:asciiTheme="minorHAnsi" w:hAnsiTheme="minorHAnsi" w:cstheme="minorHAnsi"/>
          <w:color w:val="202124"/>
          <w:shd w:val="clear" w:color="auto" w:fill="FFFFFF"/>
        </w:rPr>
        <w:t xml:space="preserve"> to support overall management. </w:t>
      </w:r>
      <w:r w:rsidRPr="00346A8C">
        <w:rPr>
          <w:rFonts w:asciiTheme="minorHAnsi" w:hAnsiTheme="minorHAnsi" w:cstheme="minorHAnsi"/>
          <w:color w:val="202124"/>
          <w:shd w:val="clear" w:color="auto" w:fill="FFFFFF"/>
        </w:rPr>
        <w:t xml:space="preserve">The Environmental Legal Specialist </w:t>
      </w:r>
      <w:r>
        <w:rPr>
          <w:rFonts w:asciiTheme="minorHAnsi" w:hAnsiTheme="minorHAnsi" w:cstheme="minorHAnsi"/>
          <w:color w:val="202124"/>
          <w:shd w:val="clear" w:color="auto" w:fill="FFFFFF"/>
        </w:rPr>
        <w:t xml:space="preserve">(part-time) </w:t>
      </w:r>
      <w:r w:rsidRPr="00346A8C">
        <w:rPr>
          <w:rFonts w:asciiTheme="minorHAnsi" w:hAnsiTheme="minorHAnsi" w:cstheme="minorHAnsi"/>
          <w:color w:val="202124"/>
          <w:shd w:val="clear" w:color="auto" w:fill="FFFFFF"/>
        </w:rPr>
        <w:t>will be responsible for developing implementing texts and providing legal advice as part of various outputs mostly under the first component.</w:t>
      </w:r>
      <w:r>
        <w:rPr>
          <w:rFonts w:asciiTheme="minorHAnsi" w:hAnsiTheme="minorHAnsi" w:cstheme="minorHAnsi"/>
          <w:color w:val="202124"/>
          <w:shd w:val="clear" w:color="auto" w:fill="FFFFFF"/>
        </w:rPr>
        <w:t xml:space="preserve"> </w:t>
      </w:r>
      <w:r w:rsidRPr="00346A8C">
        <w:rPr>
          <w:rFonts w:asciiTheme="minorHAnsi" w:hAnsiTheme="minorHAnsi" w:cstheme="minorHAnsi"/>
          <w:color w:val="202124"/>
          <w:shd w:val="clear" w:color="auto" w:fill="FFFFFF"/>
        </w:rPr>
        <w:t>The Gender &amp; PWD Officer will be responsible for overseeing gender and PWD integration in all project components and monitoring the implementation of the action plans related to gender and to PWD</w:t>
      </w:r>
      <w:r>
        <w:rPr>
          <w:rFonts w:asciiTheme="minorHAnsi" w:hAnsiTheme="minorHAnsi" w:cstheme="minorHAnsi"/>
          <w:color w:val="202124"/>
          <w:shd w:val="clear" w:color="auto" w:fill="FFFFFF"/>
        </w:rPr>
        <w:t xml:space="preserve">. The </w:t>
      </w:r>
      <w:r w:rsidRPr="00346A8C">
        <w:rPr>
          <w:rFonts w:asciiTheme="minorHAnsi" w:hAnsiTheme="minorHAnsi" w:cstheme="minorHAnsi"/>
          <w:color w:val="202124"/>
          <w:shd w:val="clear" w:color="auto" w:fill="FFFFFF"/>
        </w:rPr>
        <w:t>Communication and Knowledge Management Officer will be responsible for the development and implementation of the project communication strategy in support of all components and in the coordination of the development and dissemination of knowledge products from the project experience</w:t>
      </w:r>
      <w:r>
        <w:rPr>
          <w:rFonts w:asciiTheme="minorHAnsi" w:hAnsiTheme="minorHAnsi" w:cstheme="minorHAnsi"/>
          <w:color w:val="202124"/>
          <w:shd w:val="clear" w:color="auto" w:fill="FFFFFF"/>
        </w:rPr>
        <w:t xml:space="preserve">. </w:t>
      </w:r>
      <w:r w:rsidRPr="006955CE">
        <w:rPr>
          <w:rFonts w:asciiTheme="minorHAnsi" w:hAnsiTheme="minorHAnsi" w:cstheme="minorHAnsi"/>
          <w:color w:val="202124"/>
          <w:shd w:val="clear" w:color="auto" w:fill="FFFFFF"/>
        </w:rPr>
        <w:t>The Conservation Finance Officer will have the overall responsibility for setting up</w:t>
      </w:r>
      <w:r>
        <w:rPr>
          <w:rFonts w:asciiTheme="minorHAnsi" w:hAnsiTheme="minorHAnsi" w:cstheme="minorHAnsi"/>
          <w:color w:val="202124"/>
          <w:shd w:val="clear" w:color="auto" w:fill="FFFFFF"/>
        </w:rPr>
        <w:t xml:space="preserve"> and operationalizing</w:t>
      </w:r>
      <w:r w:rsidRPr="006955CE">
        <w:rPr>
          <w:rFonts w:asciiTheme="minorHAnsi" w:hAnsiTheme="minorHAnsi" w:cstheme="minorHAnsi"/>
          <w:color w:val="202124"/>
          <w:shd w:val="clear" w:color="auto" w:fill="FFFFFF"/>
        </w:rPr>
        <w:t xml:space="preserve"> the FEC and mobilizing financial resources at national and international levels in close collaboration with the FEC Board and relevant actors in the Government, in line with the outline provided under Output 1.3. </w:t>
      </w:r>
      <w:r w:rsidRPr="006733CA">
        <w:rPr>
          <w:rFonts w:asciiTheme="minorHAnsi" w:hAnsiTheme="minorHAnsi" w:cstheme="minorHAnsi"/>
          <w:szCs w:val="20"/>
          <w:lang w:val="en-CA"/>
        </w:rPr>
        <w:t>The GIS Officer</w:t>
      </w:r>
      <w:r w:rsidRPr="006733CA">
        <w:rPr>
          <w:rFonts w:asciiTheme="minorHAnsi" w:hAnsiTheme="minorHAnsi" w:cstheme="minorHAnsi"/>
          <w:b/>
          <w:bCs/>
          <w:szCs w:val="20"/>
          <w:lang w:val="en-CA"/>
        </w:rPr>
        <w:t xml:space="preserve"> </w:t>
      </w:r>
      <w:r w:rsidRPr="006733CA">
        <w:rPr>
          <w:rFonts w:asciiTheme="minorHAnsi" w:hAnsiTheme="minorHAnsi" w:cstheme="minorHAnsi"/>
          <w:color w:val="202124"/>
          <w:szCs w:val="20"/>
          <w:shd w:val="clear" w:color="auto" w:fill="FFFFFF"/>
        </w:rPr>
        <w:t xml:space="preserve">will have the overall </w:t>
      </w:r>
      <w:r w:rsidRPr="006733CA">
        <w:rPr>
          <w:rFonts w:asciiTheme="minorHAnsi" w:hAnsiTheme="minorHAnsi" w:cstheme="minorHAnsi"/>
          <w:szCs w:val="20"/>
          <w:lang w:val="en-CA"/>
        </w:rPr>
        <w:t>responsibility for setting up a database connecting all PAs with the support of a database expert and for training PA management units, for coordinating activities related to delineation (of PAs and various zones within), for producing georeferenced maps needed for various decision-making and management purposes with PA stakeholders including local communities, for technical supervision of the updating, dissemination and sharing of data on PAs and biodiversity in the Comoros</w:t>
      </w:r>
      <w:r>
        <w:rPr>
          <w:rFonts w:asciiTheme="minorHAnsi" w:hAnsiTheme="minorHAnsi" w:cstheme="minorHAnsi"/>
          <w:szCs w:val="20"/>
          <w:lang w:val="en-CA"/>
        </w:rPr>
        <w:t xml:space="preserve">. The </w:t>
      </w:r>
      <w:r w:rsidRPr="00F214F9">
        <w:rPr>
          <w:szCs w:val="20"/>
          <w:lang w:val="en-CA"/>
        </w:rPr>
        <w:t>M&amp;E/Safeguards Officer</w:t>
      </w:r>
      <w:r w:rsidRPr="00F214F9">
        <w:rPr>
          <w:b/>
          <w:bCs/>
          <w:szCs w:val="20"/>
          <w:lang w:val="en-CA"/>
        </w:rPr>
        <w:t xml:space="preserve"> </w:t>
      </w:r>
      <w:r w:rsidRPr="00F214F9">
        <w:rPr>
          <w:rFonts w:asciiTheme="minorHAnsi" w:hAnsiTheme="minorHAnsi" w:cstheme="minorHAnsi"/>
          <w:color w:val="202124"/>
          <w:szCs w:val="20"/>
          <w:shd w:val="clear" w:color="auto" w:fill="FFFFFF"/>
        </w:rPr>
        <w:t xml:space="preserve">will have the overall </w:t>
      </w:r>
      <w:r w:rsidRPr="00F214F9">
        <w:rPr>
          <w:szCs w:val="20"/>
          <w:lang w:val="en-CA"/>
        </w:rPr>
        <w:t xml:space="preserve">responsibility for implementation of the Project M&amp;E Plan, including </w:t>
      </w:r>
      <w:r>
        <w:rPr>
          <w:szCs w:val="20"/>
          <w:lang w:val="en-CA"/>
        </w:rPr>
        <w:t xml:space="preserve">documenting </w:t>
      </w:r>
      <w:r w:rsidRPr="00F214F9">
        <w:rPr>
          <w:rFonts w:cstheme="minorHAnsi"/>
          <w:szCs w:val="20"/>
          <w:lang w:val="en-CA"/>
        </w:rPr>
        <w:t xml:space="preserve">PRF indicators </w:t>
      </w:r>
      <w:r>
        <w:rPr>
          <w:rFonts w:cstheme="minorHAnsi"/>
          <w:szCs w:val="20"/>
          <w:lang w:val="en-CA"/>
        </w:rPr>
        <w:t>in</w:t>
      </w:r>
      <w:r w:rsidRPr="00F214F9">
        <w:rPr>
          <w:rFonts w:cstheme="minorHAnsi"/>
          <w:szCs w:val="20"/>
          <w:lang w:val="en-CA"/>
        </w:rPr>
        <w:t xml:space="preserve"> collaboration </w:t>
      </w:r>
      <w:r>
        <w:rPr>
          <w:rFonts w:cstheme="minorHAnsi"/>
          <w:szCs w:val="20"/>
          <w:lang w:val="en-CA"/>
        </w:rPr>
        <w:t>with</w:t>
      </w:r>
      <w:r w:rsidRPr="00F214F9">
        <w:rPr>
          <w:rFonts w:cstheme="minorHAnsi"/>
          <w:szCs w:val="20"/>
          <w:lang w:val="en-CA"/>
        </w:rPr>
        <w:t xml:space="preserve"> other project staff</w:t>
      </w:r>
      <w:r w:rsidRPr="00F214F9">
        <w:rPr>
          <w:szCs w:val="20"/>
          <w:lang w:val="en-CA"/>
        </w:rPr>
        <w:t>, oversee</w:t>
      </w:r>
      <w:r>
        <w:rPr>
          <w:szCs w:val="20"/>
          <w:lang w:val="en-CA"/>
        </w:rPr>
        <w:t>ing</w:t>
      </w:r>
      <w:r w:rsidRPr="00F214F9">
        <w:rPr>
          <w:szCs w:val="20"/>
          <w:lang w:val="en-CA"/>
        </w:rPr>
        <w:t xml:space="preserve"> the development of the project ESMP in the 1</w:t>
      </w:r>
      <w:r w:rsidRPr="00F214F9">
        <w:rPr>
          <w:szCs w:val="20"/>
          <w:vertAlign w:val="superscript"/>
          <w:lang w:val="en-CA"/>
        </w:rPr>
        <w:t>st</w:t>
      </w:r>
      <w:r w:rsidRPr="00F214F9">
        <w:rPr>
          <w:szCs w:val="20"/>
          <w:lang w:val="en-CA"/>
        </w:rPr>
        <w:t xml:space="preserve"> year of the project and </w:t>
      </w:r>
      <w:r w:rsidRPr="00F214F9">
        <w:rPr>
          <w:rFonts w:cstheme="minorHAnsi"/>
          <w:szCs w:val="20"/>
          <w:lang w:val="en-CA"/>
        </w:rPr>
        <w:t>supervisi</w:t>
      </w:r>
      <w:r>
        <w:rPr>
          <w:szCs w:val="20"/>
          <w:lang w:val="en-CA"/>
        </w:rPr>
        <w:t>ng</w:t>
      </w:r>
      <w:r w:rsidRPr="00F214F9">
        <w:rPr>
          <w:szCs w:val="20"/>
          <w:lang w:val="en-CA"/>
        </w:rPr>
        <w:t xml:space="preserve"> its implementation, including EIA and SESA, </w:t>
      </w:r>
      <w:r w:rsidRPr="00F214F9">
        <w:rPr>
          <w:rFonts w:cstheme="minorHAnsi"/>
          <w:szCs w:val="20"/>
          <w:lang w:val="en-CA"/>
        </w:rPr>
        <w:t>continuous monitoring of environmental and social risks, and reporting as part of the annual review processes.</w:t>
      </w:r>
      <w:r>
        <w:rPr>
          <w:rFonts w:cstheme="minorHAnsi"/>
          <w:szCs w:val="20"/>
          <w:lang w:val="en-CA"/>
        </w:rPr>
        <w:t xml:space="preserve"> </w:t>
      </w:r>
      <w:r w:rsidRPr="005A089D">
        <w:rPr>
          <w:szCs w:val="20"/>
          <w:lang w:val="en-CA"/>
        </w:rPr>
        <w:t xml:space="preserve">The Sustainable Livelihoods Officer will have the overall responsibility of coordinating interventions to support the development of sustainable livelihoods for local communities </w:t>
      </w:r>
      <w:r>
        <w:rPr>
          <w:szCs w:val="20"/>
          <w:lang w:val="en-CA"/>
        </w:rPr>
        <w:t>through nature-based enterprises</w:t>
      </w:r>
      <w:r w:rsidRPr="005A089D">
        <w:rPr>
          <w:szCs w:val="20"/>
          <w:lang w:val="en-CA"/>
        </w:rPr>
        <w:t xml:space="preserve"> </w:t>
      </w:r>
      <w:r>
        <w:rPr>
          <w:szCs w:val="20"/>
          <w:lang w:val="en-CA"/>
        </w:rPr>
        <w:t>and</w:t>
      </w:r>
      <w:r w:rsidRPr="005A089D">
        <w:rPr>
          <w:szCs w:val="20"/>
          <w:lang w:val="en-CA"/>
        </w:rPr>
        <w:t xml:space="preserve"> fair partnerships with the emerging private sector, including </w:t>
      </w:r>
      <w:r w:rsidRPr="005A089D">
        <w:rPr>
          <w:rFonts w:cstheme="minorHAnsi"/>
          <w:szCs w:val="20"/>
          <w:lang w:val="en-CA"/>
        </w:rPr>
        <w:t xml:space="preserve">technical feasibility studies for the development of value chains, </w:t>
      </w:r>
      <w:r>
        <w:rPr>
          <w:rFonts w:cstheme="minorHAnsi"/>
          <w:szCs w:val="20"/>
          <w:lang w:val="en-CA"/>
        </w:rPr>
        <w:t>establishment of</w:t>
      </w:r>
      <w:r w:rsidRPr="005A089D">
        <w:rPr>
          <w:rFonts w:cstheme="minorHAnsi"/>
          <w:szCs w:val="20"/>
          <w:lang w:val="en-CA"/>
        </w:rPr>
        <w:t xml:space="preserve"> community cooperatives and strengthening </w:t>
      </w:r>
      <w:r>
        <w:rPr>
          <w:rFonts w:cstheme="minorHAnsi"/>
          <w:szCs w:val="20"/>
          <w:lang w:val="en-CA"/>
        </w:rPr>
        <w:t xml:space="preserve">of </w:t>
      </w:r>
      <w:r w:rsidRPr="005A089D">
        <w:rPr>
          <w:rFonts w:cstheme="minorHAnsi"/>
          <w:szCs w:val="20"/>
          <w:lang w:val="en-CA"/>
        </w:rPr>
        <w:t xml:space="preserve">their capacities, </w:t>
      </w:r>
      <w:r>
        <w:rPr>
          <w:rFonts w:cstheme="minorHAnsi"/>
          <w:szCs w:val="20"/>
          <w:lang w:val="en-CA"/>
        </w:rPr>
        <w:t xml:space="preserve">and </w:t>
      </w:r>
      <w:r w:rsidRPr="005A089D">
        <w:rPr>
          <w:rFonts w:cstheme="minorHAnsi"/>
          <w:szCs w:val="20"/>
          <w:lang w:val="en-CA"/>
        </w:rPr>
        <w:t>develop</w:t>
      </w:r>
      <w:r>
        <w:rPr>
          <w:rFonts w:cstheme="minorHAnsi"/>
          <w:szCs w:val="20"/>
          <w:lang w:val="en-CA"/>
        </w:rPr>
        <w:t>ment of</w:t>
      </w:r>
      <w:r w:rsidRPr="005A089D">
        <w:rPr>
          <w:rFonts w:cstheme="minorHAnsi"/>
          <w:szCs w:val="20"/>
          <w:lang w:val="en-CA"/>
        </w:rPr>
        <w:t xml:space="preserve"> a marketing strategy </w:t>
      </w:r>
      <w:r>
        <w:rPr>
          <w:rFonts w:cstheme="minorHAnsi"/>
          <w:szCs w:val="20"/>
          <w:lang w:val="en-CA"/>
        </w:rPr>
        <w:t>including</w:t>
      </w:r>
      <w:r w:rsidRPr="005A089D">
        <w:rPr>
          <w:rFonts w:cstheme="minorHAnsi"/>
          <w:szCs w:val="20"/>
          <w:lang w:val="en-CA"/>
        </w:rPr>
        <w:t xml:space="preserve"> a national certification system.</w:t>
      </w:r>
    </w:p>
    <w:p w14:paraId="126C3E8D" w14:textId="77777777" w:rsidR="00152EE2" w:rsidRDefault="00152EE2" w:rsidP="00152EE2">
      <w:pPr>
        <w:spacing w:before="120" w:after="120"/>
        <w:rPr>
          <w:rFonts w:cs="Calibri"/>
          <w:bCs/>
          <w:szCs w:val="20"/>
          <w:lang w:val="en-CA"/>
        </w:rPr>
      </w:pPr>
      <w:r w:rsidRPr="00CB0E77">
        <w:rPr>
          <w:rFonts w:cs="Arial"/>
          <w:bCs/>
          <w:noProof/>
          <w:szCs w:val="20"/>
          <w:lang w:val="en-GB" w:eastAsia="zh-CN"/>
        </w:rPr>
        <w:t>At site level, the PCU will be supported by the national parks</w:t>
      </w:r>
      <w:r w:rsidRPr="007F77D9">
        <w:rPr>
          <w:rFonts w:cs="Arial"/>
          <w:bCs/>
          <w:noProof/>
          <w:szCs w:val="20"/>
          <w:lang w:val="en-GB" w:eastAsia="zh-CN"/>
        </w:rPr>
        <w:t xml:space="preserve"> </w:t>
      </w:r>
      <w:r w:rsidRPr="00CB0E77">
        <w:rPr>
          <w:rFonts w:cs="Arial"/>
          <w:bCs/>
          <w:noProof/>
          <w:szCs w:val="20"/>
          <w:lang w:val="en-GB" w:eastAsia="zh-CN"/>
        </w:rPr>
        <w:t>management units</w:t>
      </w:r>
      <w:r>
        <w:rPr>
          <w:rFonts w:cs="Arial"/>
          <w:bCs/>
          <w:noProof/>
          <w:szCs w:val="20"/>
          <w:lang w:val="en-GB" w:eastAsia="zh-CN"/>
        </w:rPr>
        <w:t xml:space="preserve">. The management units of the new NPs </w:t>
      </w:r>
      <w:r w:rsidRPr="00CB0E77">
        <w:rPr>
          <w:rFonts w:cs="Arial"/>
          <w:bCs/>
          <w:noProof/>
          <w:szCs w:val="20"/>
          <w:lang w:val="en-GB" w:eastAsia="zh-CN"/>
        </w:rPr>
        <w:t xml:space="preserve">each </w:t>
      </w:r>
      <w:r>
        <w:rPr>
          <w:rFonts w:cs="Arial"/>
          <w:bCs/>
          <w:noProof/>
          <w:szCs w:val="20"/>
          <w:lang w:val="en-GB" w:eastAsia="zh-CN"/>
        </w:rPr>
        <w:t>include</w:t>
      </w:r>
      <w:r w:rsidRPr="00CB0E77">
        <w:rPr>
          <w:rFonts w:cs="Arial"/>
          <w:bCs/>
          <w:noProof/>
          <w:szCs w:val="20"/>
          <w:lang w:val="en-GB" w:eastAsia="zh-CN"/>
        </w:rPr>
        <w:t xml:space="preserve"> a </w:t>
      </w:r>
      <w:r w:rsidRPr="00DF7DDA">
        <w:rPr>
          <w:rFonts w:cs="Arial"/>
          <w:bCs/>
          <w:i/>
          <w:iCs/>
          <w:noProof/>
          <w:szCs w:val="20"/>
          <w:lang w:val="en-GB" w:eastAsia="zh-CN"/>
        </w:rPr>
        <w:t>Conservateur</w:t>
      </w:r>
      <w:r w:rsidRPr="00CB0E77">
        <w:rPr>
          <w:rFonts w:cs="Arial"/>
          <w:bCs/>
          <w:noProof/>
          <w:szCs w:val="20"/>
          <w:lang w:val="en-GB" w:eastAsia="zh-CN"/>
        </w:rPr>
        <w:t>, a Community Mobilizer and ten (10) ecoguards. The Mohéli National Park Management Unit</w:t>
      </w:r>
      <w:r>
        <w:rPr>
          <w:rFonts w:cs="Arial"/>
          <w:bCs/>
          <w:noProof/>
          <w:szCs w:val="20"/>
          <w:lang w:val="en-GB" w:eastAsia="zh-CN"/>
        </w:rPr>
        <w:t xml:space="preserve"> (supported by the </w:t>
      </w:r>
      <w:r w:rsidRPr="00DF7DDA">
        <w:rPr>
          <w:rFonts w:cs="Arial"/>
          <w:bCs/>
          <w:noProof/>
          <w:szCs w:val="20"/>
          <w:lang w:val="en-GB" w:eastAsia="zh-CN"/>
        </w:rPr>
        <w:t>French Development Agency</w:t>
      </w:r>
      <w:r>
        <w:rPr>
          <w:rFonts w:cs="Arial"/>
          <w:bCs/>
          <w:noProof/>
          <w:szCs w:val="20"/>
          <w:lang w:val="en-GB" w:eastAsia="zh-CN"/>
        </w:rPr>
        <w:t>)</w:t>
      </w:r>
      <w:r w:rsidRPr="00CB0E77">
        <w:rPr>
          <w:rFonts w:cs="Arial"/>
          <w:bCs/>
          <w:noProof/>
          <w:szCs w:val="20"/>
          <w:lang w:val="en-GB" w:eastAsia="zh-CN"/>
        </w:rPr>
        <w:t xml:space="preserve"> </w:t>
      </w:r>
      <w:r>
        <w:rPr>
          <w:rFonts w:cs="Arial"/>
          <w:bCs/>
          <w:noProof/>
          <w:szCs w:val="20"/>
          <w:lang w:val="en-GB" w:eastAsia="zh-CN"/>
        </w:rPr>
        <w:t xml:space="preserve">includes </w:t>
      </w:r>
      <w:r w:rsidRPr="00F30034">
        <w:rPr>
          <w:rFonts w:cstheme="minorHAnsi"/>
          <w:szCs w:val="20"/>
          <w:lang w:val="en-GB"/>
        </w:rPr>
        <w:t>a director</w:t>
      </w:r>
      <w:r>
        <w:rPr>
          <w:rFonts w:cstheme="minorHAnsi"/>
          <w:szCs w:val="20"/>
          <w:lang w:val="en-GB"/>
        </w:rPr>
        <w:t>,</w:t>
      </w:r>
      <w:r w:rsidRPr="00F30034">
        <w:rPr>
          <w:rFonts w:cstheme="minorHAnsi"/>
          <w:szCs w:val="20"/>
          <w:lang w:val="en-GB"/>
        </w:rPr>
        <w:t xml:space="preserve"> an administrative and financial manager</w:t>
      </w:r>
      <w:r>
        <w:rPr>
          <w:rFonts w:cstheme="minorHAnsi"/>
          <w:szCs w:val="20"/>
          <w:lang w:val="en-GB"/>
        </w:rPr>
        <w:t>,</w:t>
      </w:r>
      <w:r w:rsidRPr="00F30034">
        <w:rPr>
          <w:rFonts w:cstheme="minorHAnsi"/>
          <w:szCs w:val="20"/>
          <w:lang w:val="en-GB"/>
        </w:rPr>
        <w:t xml:space="preserve"> a management assistant</w:t>
      </w:r>
      <w:r>
        <w:rPr>
          <w:rFonts w:cstheme="minorHAnsi"/>
          <w:szCs w:val="20"/>
          <w:lang w:val="en-GB"/>
        </w:rPr>
        <w:t>, seven</w:t>
      </w:r>
      <w:r w:rsidRPr="00F30034">
        <w:rPr>
          <w:rFonts w:cstheme="minorHAnsi"/>
          <w:szCs w:val="20"/>
          <w:lang w:val="en-GB"/>
        </w:rPr>
        <w:t xml:space="preserve"> officers, five rangers</w:t>
      </w:r>
      <w:r>
        <w:rPr>
          <w:rFonts w:cstheme="minorHAnsi"/>
          <w:szCs w:val="20"/>
          <w:lang w:val="en-GB"/>
        </w:rPr>
        <w:t xml:space="preserve">, </w:t>
      </w:r>
      <w:r w:rsidRPr="00F30034">
        <w:rPr>
          <w:rFonts w:cstheme="minorHAnsi"/>
          <w:szCs w:val="20"/>
          <w:lang w:val="en-GB"/>
        </w:rPr>
        <w:t>and</w:t>
      </w:r>
      <w:r>
        <w:rPr>
          <w:rFonts w:cstheme="minorHAnsi"/>
          <w:szCs w:val="20"/>
          <w:lang w:val="en-GB"/>
        </w:rPr>
        <w:t xml:space="preserve"> </w:t>
      </w:r>
      <w:r w:rsidRPr="00F30034">
        <w:rPr>
          <w:rFonts w:cstheme="minorHAnsi"/>
          <w:szCs w:val="20"/>
          <w:lang w:val="en-GB"/>
        </w:rPr>
        <w:t xml:space="preserve">14 </w:t>
      </w:r>
      <w:r>
        <w:rPr>
          <w:rFonts w:cstheme="minorHAnsi"/>
          <w:szCs w:val="20"/>
          <w:lang w:val="en-GB"/>
        </w:rPr>
        <w:t>ecoguard</w:t>
      </w:r>
      <w:r w:rsidRPr="00F30034">
        <w:rPr>
          <w:rFonts w:cstheme="minorHAnsi"/>
          <w:szCs w:val="20"/>
          <w:lang w:val="en-GB"/>
        </w:rPr>
        <w:t>s.</w:t>
      </w:r>
      <w:r>
        <w:rPr>
          <w:rFonts w:cstheme="minorHAnsi"/>
          <w:szCs w:val="20"/>
          <w:lang w:val="en-GB"/>
        </w:rPr>
        <w:t xml:space="preserve"> </w:t>
      </w:r>
      <w:r w:rsidRPr="0037376E">
        <w:rPr>
          <w:szCs w:val="20"/>
          <w:lang w:val="en-CA"/>
        </w:rPr>
        <w:t xml:space="preserve">The </w:t>
      </w:r>
      <w:r w:rsidRPr="0037376E">
        <w:rPr>
          <w:i/>
          <w:iCs/>
          <w:szCs w:val="20"/>
          <w:lang w:val="en-CA"/>
        </w:rPr>
        <w:t>Conservateurs</w:t>
      </w:r>
      <w:r w:rsidRPr="00DF7DDA">
        <w:rPr>
          <w:szCs w:val="20"/>
          <w:lang w:val="en-CA"/>
        </w:rPr>
        <w:t xml:space="preserve"> in the Coelacanth, Karthala, Mitsamiouli-Ndroudé, Ntringui</w:t>
      </w:r>
      <w:r>
        <w:rPr>
          <w:szCs w:val="20"/>
          <w:lang w:val="en-CA"/>
        </w:rPr>
        <w:t>,</w:t>
      </w:r>
      <w:r w:rsidRPr="00DF7DDA">
        <w:rPr>
          <w:szCs w:val="20"/>
          <w:lang w:val="en-CA"/>
        </w:rPr>
        <w:t xml:space="preserve"> </w:t>
      </w:r>
      <w:r>
        <w:rPr>
          <w:szCs w:val="20"/>
          <w:lang w:val="en-CA"/>
        </w:rPr>
        <w:t xml:space="preserve">and </w:t>
      </w:r>
      <w:r w:rsidRPr="00DF7DDA">
        <w:rPr>
          <w:szCs w:val="20"/>
          <w:lang w:val="en-CA"/>
        </w:rPr>
        <w:t>Shissiwani</w:t>
      </w:r>
      <w:r w:rsidRPr="0037376E">
        <w:rPr>
          <w:szCs w:val="20"/>
          <w:lang w:val="en-CA"/>
        </w:rPr>
        <w:t xml:space="preserve"> </w:t>
      </w:r>
      <w:r w:rsidRPr="00DF7DDA">
        <w:rPr>
          <w:szCs w:val="20"/>
          <w:lang w:val="en-CA"/>
        </w:rPr>
        <w:t>NPs</w:t>
      </w:r>
      <w:r>
        <w:rPr>
          <w:szCs w:val="20"/>
          <w:lang w:val="en-CA"/>
        </w:rPr>
        <w:t>,</w:t>
      </w:r>
      <w:r w:rsidRPr="00DF7DDA">
        <w:rPr>
          <w:szCs w:val="20"/>
          <w:lang w:val="en-CA"/>
        </w:rPr>
        <w:t xml:space="preserve"> and </w:t>
      </w:r>
      <w:r>
        <w:rPr>
          <w:szCs w:val="20"/>
          <w:lang w:val="en-CA"/>
        </w:rPr>
        <w:t xml:space="preserve">the Director of the Mohéli NP (the latter under French Development Agency co-financing) </w:t>
      </w:r>
      <w:r w:rsidRPr="00DF7DDA">
        <w:rPr>
          <w:szCs w:val="20"/>
          <w:lang w:val="en-CA"/>
        </w:rPr>
        <w:t xml:space="preserve">will be responsible for coordinating, supervising, and providing </w:t>
      </w:r>
      <w:r>
        <w:rPr>
          <w:szCs w:val="20"/>
          <w:lang w:val="en-CA"/>
        </w:rPr>
        <w:t xml:space="preserve">technical </w:t>
      </w:r>
      <w:r w:rsidRPr="00DF7DDA">
        <w:rPr>
          <w:szCs w:val="20"/>
          <w:lang w:val="en-CA"/>
        </w:rPr>
        <w:t>inputs under various outputs under each component</w:t>
      </w:r>
      <w:r>
        <w:rPr>
          <w:szCs w:val="20"/>
          <w:lang w:val="en-CA"/>
        </w:rPr>
        <w:t>, in accordance with their coordination role for the implementation of the PA management plan</w:t>
      </w:r>
      <w:r w:rsidRPr="00DF7DDA">
        <w:rPr>
          <w:szCs w:val="20"/>
          <w:lang w:val="en-CA"/>
        </w:rPr>
        <w:t>.</w:t>
      </w:r>
      <w:r w:rsidRPr="00DF7DDA">
        <w:rPr>
          <w:rFonts w:ascii="Times New Roman" w:eastAsiaTheme="minorHAnsi" w:hAnsi="Times New Roman"/>
          <w:szCs w:val="20"/>
          <w:lang w:val="en-CA" w:eastAsia="fr-CA"/>
        </w:rPr>
        <w:t xml:space="preserve"> </w:t>
      </w:r>
      <w:r w:rsidRPr="0037376E">
        <w:rPr>
          <w:szCs w:val="20"/>
          <w:lang w:val="en-CA"/>
        </w:rPr>
        <w:t xml:space="preserve">The Community mobilizers in the Coelacanth, Karthala, Mitsamiouli-Ndroudé, Ntringui and Shissiwani National Parks </w:t>
      </w:r>
      <w:r w:rsidRPr="00DF7DDA">
        <w:rPr>
          <w:szCs w:val="20"/>
          <w:lang w:val="en-CA"/>
        </w:rPr>
        <w:t xml:space="preserve">will be responsible for </w:t>
      </w:r>
      <w:r w:rsidRPr="0037376E">
        <w:rPr>
          <w:szCs w:val="20"/>
          <w:lang w:val="en-CA"/>
        </w:rPr>
        <w:t>supervis</w:t>
      </w:r>
      <w:r>
        <w:rPr>
          <w:szCs w:val="20"/>
          <w:lang w:val="en-CA"/>
        </w:rPr>
        <w:t>ing</w:t>
      </w:r>
      <w:r w:rsidRPr="0037376E">
        <w:rPr>
          <w:szCs w:val="20"/>
          <w:lang w:val="en-CA"/>
        </w:rPr>
        <w:t xml:space="preserve"> and support</w:t>
      </w:r>
      <w:r>
        <w:rPr>
          <w:szCs w:val="20"/>
          <w:lang w:val="en-CA"/>
        </w:rPr>
        <w:t>ing</w:t>
      </w:r>
      <w:r w:rsidRPr="0037376E">
        <w:rPr>
          <w:szCs w:val="20"/>
          <w:lang w:val="en-CA"/>
        </w:rPr>
        <w:t xml:space="preserve"> the </w:t>
      </w:r>
      <w:r w:rsidRPr="0037376E">
        <w:rPr>
          <w:szCs w:val="20"/>
          <w:lang w:val="en-CA"/>
        </w:rPr>
        <w:lastRenderedPageBreak/>
        <w:t xml:space="preserve">communication and consultation with local communities, </w:t>
      </w:r>
      <w:r>
        <w:rPr>
          <w:szCs w:val="20"/>
          <w:lang w:val="en-CA"/>
        </w:rPr>
        <w:t>will</w:t>
      </w:r>
      <w:r w:rsidRPr="0037376E">
        <w:rPr>
          <w:szCs w:val="20"/>
          <w:lang w:val="en-CA"/>
        </w:rPr>
        <w:t xml:space="preserve"> help educate, inform and support them, especially for their consultation on the recognition of their rights and benefits related to PAs, </w:t>
      </w:r>
      <w:r>
        <w:rPr>
          <w:szCs w:val="20"/>
          <w:lang w:val="en-CA"/>
        </w:rPr>
        <w:t>will</w:t>
      </w:r>
      <w:r w:rsidRPr="0037376E">
        <w:rPr>
          <w:szCs w:val="20"/>
          <w:lang w:val="en-CA"/>
        </w:rPr>
        <w:t xml:space="preserve"> support and encourage the involvement of local communities in the implementation of annual monitoring and surveillance activities as part of </w:t>
      </w:r>
      <w:r>
        <w:rPr>
          <w:szCs w:val="20"/>
          <w:lang w:val="en-CA"/>
        </w:rPr>
        <w:t>each</w:t>
      </w:r>
      <w:r w:rsidRPr="0037376E">
        <w:rPr>
          <w:szCs w:val="20"/>
          <w:lang w:val="en-CA"/>
        </w:rPr>
        <w:t xml:space="preserve"> park management plan, and </w:t>
      </w:r>
      <w:r>
        <w:rPr>
          <w:szCs w:val="20"/>
          <w:lang w:val="en-CA"/>
        </w:rPr>
        <w:t>will</w:t>
      </w:r>
      <w:r w:rsidRPr="0037376E">
        <w:rPr>
          <w:szCs w:val="20"/>
          <w:lang w:val="en-CA"/>
        </w:rPr>
        <w:t xml:space="preserve"> provide continued local support to members of local communities benefiting from IGAs (component 3)</w:t>
      </w:r>
      <w:r>
        <w:rPr>
          <w:szCs w:val="20"/>
          <w:lang w:val="en-CA"/>
        </w:rPr>
        <w:t xml:space="preserve">. </w:t>
      </w:r>
      <w:r w:rsidRPr="00FA0026">
        <w:rPr>
          <w:rFonts w:cs="Calibri"/>
          <w:bCs/>
          <w:szCs w:val="20"/>
          <w:lang w:val="en-CA"/>
        </w:rPr>
        <w:t xml:space="preserve">Under the direct authority of </w:t>
      </w:r>
      <w:r>
        <w:rPr>
          <w:rFonts w:cs="Calibri"/>
          <w:bCs/>
          <w:szCs w:val="20"/>
          <w:lang w:val="en-CA"/>
        </w:rPr>
        <w:t>each</w:t>
      </w:r>
      <w:r w:rsidRPr="00FA0026">
        <w:rPr>
          <w:rFonts w:cs="Calibri"/>
          <w:bCs/>
          <w:szCs w:val="20"/>
          <w:lang w:val="en-CA"/>
        </w:rPr>
        <w:t xml:space="preserve"> PA </w:t>
      </w:r>
      <w:r>
        <w:rPr>
          <w:rFonts w:cs="Calibri"/>
          <w:bCs/>
          <w:i/>
          <w:iCs/>
          <w:szCs w:val="20"/>
          <w:lang w:val="en-CA"/>
        </w:rPr>
        <w:t>C</w:t>
      </w:r>
      <w:r w:rsidRPr="00B541D8">
        <w:rPr>
          <w:rFonts w:cs="Calibri"/>
          <w:bCs/>
          <w:i/>
          <w:iCs/>
          <w:szCs w:val="20"/>
          <w:lang w:val="en-CA"/>
        </w:rPr>
        <w:t>onservateur</w:t>
      </w:r>
      <w:r w:rsidRPr="00FA0026">
        <w:rPr>
          <w:rFonts w:cs="Calibri"/>
          <w:bCs/>
          <w:szCs w:val="20"/>
          <w:lang w:val="en-CA"/>
        </w:rPr>
        <w:t xml:space="preserve">, </w:t>
      </w:r>
      <w:r>
        <w:rPr>
          <w:rFonts w:cs="Calibri"/>
          <w:bCs/>
          <w:szCs w:val="20"/>
          <w:lang w:val="en-CA"/>
        </w:rPr>
        <w:t>E</w:t>
      </w:r>
      <w:r w:rsidRPr="00FA0026">
        <w:rPr>
          <w:rFonts w:cs="Calibri"/>
          <w:bCs/>
          <w:szCs w:val="20"/>
          <w:lang w:val="en-CA"/>
        </w:rPr>
        <w:t>coguard</w:t>
      </w:r>
      <w:r>
        <w:rPr>
          <w:rFonts w:cs="Calibri"/>
          <w:bCs/>
          <w:szCs w:val="20"/>
          <w:lang w:val="en-CA"/>
        </w:rPr>
        <w:t>s</w:t>
      </w:r>
      <w:r w:rsidRPr="00FA0026">
        <w:rPr>
          <w:rFonts w:cs="Calibri"/>
          <w:bCs/>
          <w:szCs w:val="20"/>
          <w:lang w:val="en-CA"/>
        </w:rPr>
        <w:t xml:space="preserve"> </w:t>
      </w:r>
      <w:r>
        <w:rPr>
          <w:rFonts w:cs="Calibri"/>
          <w:bCs/>
          <w:szCs w:val="20"/>
          <w:lang w:val="en-CA"/>
        </w:rPr>
        <w:t>are</w:t>
      </w:r>
      <w:r w:rsidRPr="00FA0026">
        <w:rPr>
          <w:rFonts w:cs="Calibri"/>
          <w:bCs/>
          <w:szCs w:val="20"/>
          <w:lang w:val="en-CA"/>
        </w:rPr>
        <w:t xml:space="preserve"> responsible for informing and raising awareness of local communities and visitors on the PA regulations, the importance of biodiversity and the impacts of harmful activities, and for supporting them in their co-management role;</w:t>
      </w:r>
      <w:r>
        <w:rPr>
          <w:rFonts w:cs="Calibri"/>
          <w:bCs/>
          <w:szCs w:val="20"/>
          <w:lang w:val="en-CA"/>
        </w:rPr>
        <w:t xml:space="preserve"> they</w:t>
      </w:r>
      <w:r w:rsidRPr="00B541D8">
        <w:rPr>
          <w:rFonts w:cs="Calibri"/>
          <w:bCs/>
          <w:szCs w:val="20"/>
          <w:lang w:val="en-CA"/>
        </w:rPr>
        <w:t xml:space="preserve"> </w:t>
      </w:r>
      <w:r>
        <w:rPr>
          <w:rFonts w:cs="Calibri"/>
          <w:bCs/>
          <w:szCs w:val="20"/>
          <w:lang w:val="en-CA"/>
        </w:rPr>
        <w:t>are</w:t>
      </w:r>
      <w:r w:rsidRPr="00B541D8">
        <w:rPr>
          <w:rFonts w:cs="Calibri"/>
          <w:bCs/>
          <w:szCs w:val="20"/>
          <w:lang w:val="en-CA"/>
        </w:rPr>
        <w:t xml:space="preserve"> responsible for ecological monitoring on the basis of established protocols and the recording of data, and monitoring, including the communication of any incident likely to affect the PA and its resources and to verbalize offenders for any infringement committed in the </w:t>
      </w:r>
      <w:r>
        <w:rPr>
          <w:rFonts w:cs="Calibri"/>
          <w:bCs/>
          <w:szCs w:val="20"/>
          <w:lang w:val="en-CA"/>
        </w:rPr>
        <w:t>PA</w:t>
      </w:r>
      <w:r w:rsidRPr="00B541D8">
        <w:rPr>
          <w:rFonts w:cs="Calibri"/>
          <w:bCs/>
          <w:szCs w:val="20"/>
          <w:lang w:val="en-CA"/>
        </w:rPr>
        <w:t xml:space="preserve"> and the </w:t>
      </w:r>
      <w:r>
        <w:rPr>
          <w:rFonts w:cs="Calibri"/>
          <w:bCs/>
          <w:szCs w:val="20"/>
          <w:lang w:val="en-CA"/>
        </w:rPr>
        <w:t>preparation</w:t>
      </w:r>
      <w:r w:rsidRPr="00B541D8">
        <w:rPr>
          <w:rFonts w:cs="Calibri"/>
          <w:bCs/>
          <w:szCs w:val="20"/>
          <w:lang w:val="en-CA"/>
        </w:rPr>
        <w:t xml:space="preserve"> of reports.</w:t>
      </w:r>
    </w:p>
    <w:p w14:paraId="5DA862DD" w14:textId="77777777" w:rsidR="00152EE2" w:rsidRPr="00EC2223" w:rsidRDefault="00152EE2" w:rsidP="00152EE2">
      <w:pPr>
        <w:spacing w:before="120" w:after="240"/>
        <w:rPr>
          <w:rFonts w:cs="Arial"/>
          <w:noProof/>
          <w:szCs w:val="20"/>
          <w:lang w:val="en-GB" w:eastAsia="zh-CN"/>
        </w:rPr>
      </w:pPr>
      <w:r w:rsidRPr="00123959">
        <w:rPr>
          <w:rFonts w:cs="Arial"/>
          <w:b/>
          <w:noProof/>
          <w:szCs w:val="20"/>
          <w:lang w:val="en-GB" w:eastAsia="zh-CN"/>
        </w:rPr>
        <w:t xml:space="preserve">Project extensions: </w:t>
      </w:r>
      <w:r w:rsidRPr="00123959">
        <w:rPr>
          <w:rFonts w:cs="Arial"/>
          <w:noProof/>
          <w:szCs w:val="20"/>
          <w:lang w:val="en-GB" w:eastAsia="zh-CN"/>
        </w:rPr>
        <w:t xml:space="preserve">The </w:t>
      </w:r>
      <w:r>
        <w:rPr>
          <w:rFonts w:cs="Arial"/>
          <w:noProof/>
          <w:szCs w:val="20"/>
          <w:lang w:val="en-GB" w:eastAsia="zh-CN"/>
        </w:rPr>
        <w:t xml:space="preserve">UNDP Resident Representative and the </w:t>
      </w:r>
      <w:r w:rsidRPr="00123959">
        <w:rPr>
          <w:rFonts w:cs="Arial"/>
          <w:noProof/>
          <w:szCs w:val="20"/>
          <w:lang w:val="en-GB" w:eastAsia="zh-CN"/>
        </w:rPr>
        <w:t xml:space="preserve">UNDP-GEF </w:t>
      </w:r>
      <w:r>
        <w:rPr>
          <w:rFonts w:cs="Arial"/>
          <w:noProof/>
          <w:szCs w:val="20"/>
          <w:lang w:val="en-GB" w:eastAsia="zh-CN"/>
        </w:rPr>
        <w:t xml:space="preserve">Executive Coordinator </w:t>
      </w:r>
      <w:r w:rsidRPr="00123959">
        <w:rPr>
          <w:rFonts w:cs="Arial"/>
          <w:noProof/>
          <w:szCs w:val="20"/>
          <w:lang w:val="en-GB" w:eastAsia="zh-CN"/>
        </w:rPr>
        <w:t>must approve a</w:t>
      </w:r>
      <w:r>
        <w:rPr>
          <w:rFonts w:cs="Arial"/>
          <w:noProof/>
          <w:szCs w:val="20"/>
          <w:lang w:val="en-GB" w:eastAsia="zh-CN"/>
        </w:rPr>
        <w:t xml:space="preserve">ll project extension requests. </w:t>
      </w:r>
      <w:r w:rsidRPr="00123959">
        <w:rPr>
          <w:rFonts w:cs="Arial"/>
          <w:noProof/>
          <w:szCs w:val="20"/>
          <w:lang w:val="en-GB" w:eastAsia="zh-CN"/>
        </w:rPr>
        <w:t xml:space="preserve">Note that all extensions incur costs and the </w:t>
      </w:r>
      <w:r>
        <w:rPr>
          <w:rFonts w:cs="Arial"/>
          <w:noProof/>
          <w:szCs w:val="20"/>
          <w:lang w:val="en-GB" w:eastAsia="zh-CN"/>
        </w:rPr>
        <w:t xml:space="preserve">GEF </w:t>
      </w:r>
      <w:r w:rsidRPr="00123959">
        <w:rPr>
          <w:rFonts w:cs="Arial"/>
          <w:noProof/>
          <w:szCs w:val="20"/>
          <w:lang w:val="en-GB" w:eastAsia="zh-CN"/>
        </w:rPr>
        <w:t xml:space="preserve">project budget cannot be increased. </w:t>
      </w:r>
      <w:r>
        <w:rPr>
          <w:rFonts w:cs="Arial"/>
          <w:noProof/>
          <w:szCs w:val="20"/>
          <w:lang w:val="en-GB" w:eastAsia="zh-CN"/>
        </w:rPr>
        <w:t xml:space="preserve">A single </w:t>
      </w:r>
      <w:r w:rsidRPr="00123959">
        <w:rPr>
          <w:rFonts w:cs="Arial"/>
          <w:noProof/>
          <w:szCs w:val="20"/>
          <w:lang w:val="en-GB" w:eastAsia="zh-CN"/>
        </w:rPr>
        <w:t xml:space="preserve">extension </w:t>
      </w:r>
      <w:r>
        <w:rPr>
          <w:rFonts w:cs="Arial"/>
          <w:noProof/>
          <w:szCs w:val="20"/>
          <w:lang w:val="en-GB" w:eastAsia="zh-CN"/>
        </w:rPr>
        <w:t>may</w:t>
      </w:r>
      <w:r w:rsidRPr="00123959">
        <w:rPr>
          <w:rFonts w:cs="Arial"/>
          <w:noProof/>
          <w:szCs w:val="20"/>
          <w:lang w:val="en-GB" w:eastAsia="zh-CN"/>
        </w:rPr>
        <w:t xml:space="preserve"> be granted on an exception</w:t>
      </w:r>
      <w:r>
        <w:rPr>
          <w:rFonts w:cs="Arial"/>
          <w:noProof/>
          <w:szCs w:val="20"/>
          <w:lang w:val="en-GB" w:eastAsia="zh-CN"/>
        </w:rPr>
        <w:t>al</w:t>
      </w:r>
      <w:r w:rsidRPr="00123959">
        <w:rPr>
          <w:rFonts w:cs="Arial"/>
          <w:noProof/>
          <w:szCs w:val="20"/>
          <w:lang w:val="en-GB" w:eastAsia="zh-CN"/>
        </w:rPr>
        <w:t xml:space="preserve"> basis and only if the following conditions are met: one extension only </w:t>
      </w:r>
      <w:r>
        <w:rPr>
          <w:rFonts w:cs="Arial"/>
          <w:noProof/>
          <w:szCs w:val="20"/>
          <w:lang w:val="en-GB" w:eastAsia="zh-CN"/>
        </w:rPr>
        <w:t>for a project for a maximum of six months</w:t>
      </w:r>
      <w:r w:rsidRPr="00123959">
        <w:rPr>
          <w:rFonts w:cs="Arial"/>
          <w:noProof/>
          <w:szCs w:val="20"/>
          <w:lang w:val="en-GB" w:eastAsia="zh-CN"/>
        </w:rPr>
        <w:t>; the project management costs during the extension period must remain within the originally approved amount</w:t>
      </w:r>
      <w:r>
        <w:rPr>
          <w:rFonts w:cs="Arial"/>
          <w:noProof/>
          <w:szCs w:val="20"/>
          <w:lang w:val="en-GB" w:eastAsia="zh-CN"/>
        </w:rPr>
        <w:t>,</w:t>
      </w:r>
      <w:r w:rsidRPr="00123959">
        <w:rPr>
          <w:rFonts w:cs="Arial"/>
          <w:noProof/>
          <w:szCs w:val="20"/>
          <w:lang w:val="en-GB" w:eastAsia="zh-CN"/>
        </w:rPr>
        <w:t xml:space="preserve"> and any increase in PMC costs will be covered by non-GEF resources; the UNDP Country Office oversight costs </w:t>
      </w:r>
      <w:r>
        <w:rPr>
          <w:rFonts w:cs="Arial"/>
          <w:noProof/>
          <w:szCs w:val="20"/>
          <w:lang w:val="en-GB" w:eastAsia="zh-CN"/>
        </w:rPr>
        <w:t xml:space="preserve">in excess of the CO’s Agency fee specified in the DOA </w:t>
      </w:r>
      <w:r w:rsidRPr="00123959">
        <w:rPr>
          <w:rFonts w:cs="Arial"/>
          <w:noProof/>
          <w:szCs w:val="20"/>
          <w:lang w:val="en-GB" w:eastAsia="zh-CN"/>
        </w:rPr>
        <w:t>during the extension period must be covered by non-GEF reso</w:t>
      </w:r>
      <w:r>
        <w:rPr>
          <w:rFonts w:cs="Arial"/>
          <w:noProof/>
          <w:szCs w:val="20"/>
          <w:lang w:val="en-GB" w:eastAsia="zh-CN"/>
        </w:rPr>
        <w:t>urces</w:t>
      </w:r>
      <w:r w:rsidRPr="00123959">
        <w:rPr>
          <w:rFonts w:cs="Arial"/>
          <w:noProof/>
          <w:szCs w:val="20"/>
          <w:lang w:val="en-GB" w:eastAsia="zh-CN"/>
        </w:rPr>
        <w:t>.</w:t>
      </w:r>
      <w:r w:rsidRPr="0016121C">
        <w:t xml:space="preserve"> </w:t>
      </w:r>
    </w:p>
    <w:p w14:paraId="3CC187F2" w14:textId="77777777" w:rsidR="003E3ABA" w:rsidRPr="0003763F" w:rsidRDefault="003E3ABA" w:rsidP="00A04E6F">
      <w:pPr>
        <w:pStyle w:val="Titre1"/>
        <w:spacing w:before="0" w:after="0"/>
        <w:rPr>
          <w:rFonts w:ascii="Calibri" w:hAnsi="Calibri"/>
        </w:rPr>
      </w:pPr>
      <w:bookmarkStart w:id="40" w:name="_Toc86771967"/>
      <w:r w:rsidRPr="0003763F">
        <w:rPr>
          <w:rFonts w:ascii="Calibri" w:hAnsi="Calibri"/>
        </w:rPr>
        <w:t>Financial Planning and Management</w:t>
      </w:r>
      <w:bookmarkEnd w:id="40"/>
      <w:r w:rsidRPr="0003763F">
        <w:rPr>
          <w:rFonts w:ascii="Calibri" w:hAnsi="Calibri"/>
        </w:rPr>
        <w:t xml:space="preserve"> </w:t>
      </w:r>
    </w:p>
    <w:p w14:paraId="33230937" w14:textId="1A49F139" w:rsidR="003E3ABA" w:rsidRPr="00435F6A" w:rsidRDefault="003E3ABA" w:rsidP="00435F6A">
      <w:pPr>
        <w:autoSpaceDE w:val="0"/>
        <w:autoSpaceDN w:val="0"/>
        <w:adjustRightInd w:val="0"/>
        <w:spacing w:before="120" w:after="120"/>
        <w:rPr>
          <w:color w:val="000000"/>
          <w:szCs w:val="20"/>
        </w:rPr>
      </w:pPr>
      <w:bookmarkStart w:id="41" w:name="_Hlk95978608"/>
      <w:r w:rsidRPr="00435F6A">
        <w:rPr>
          <w:color w:val="000000"/>
          <w:szCs w:val="20"/>
        </w:rPr>
        <w:t xml:space="preserve">The total cost of the project is </w:t>
      </w:r>
      <w:r w:rsidRPr="00F50C0C">
        <w:rPr>
          <w:color w:val="000000"/>
          <w:szCs w:val="20"/>
        </w:rPr>
        <w:t xml:space="preserve">USD </w:t>
      </w:r>
      <w:r w:rsidR="00F50C0C" w:rsidRPr="00F50C0C">
        <w:rPr>
          <w:color w:val="000000"/>
          <w:szCs w:val="20"/>
        </w:rPr>
        <w:t>29,878,635</w:t>
      </w:r>
      <w:r w:rsidRPr="00435F6A">
        <w:rPr>
          <w:color w:val="000000"/>
          <w:szCs w:val="20"/>
        </w:rPr>
        <w:t xml:space="preserve">. This is financed through a GEF grant of USD </w:t>
      </w:r>
      <w:r w:rsidR="00435F6A" w:rsidRPr="00435F6A">
        <w:rPr>
          <w:color w:val="000000"/>
          <w:szCs w:val="20"/>
        </w:rPr>
        <w:t>4,024,479</w:t>
      </w:r>
      <w:r w:rsidR="00C82F2C" w:rsidRPr="00435F6A">
        <w:rPr>
          <w:color w:val="000000"/>
          <w:szCs w:val="20"/>
        </w:rPr>
        <w:t xml:space="preserve"> administered by UNDP</w:t>
      </w:r>
      <w:r w:rsidRPr="00435F6A">
        <w:rPr>
          <w:color w:val="000000"/>
          <w:szCs w:val="20"/>
        </w:rPr>
        <w:t xml:space="preserve">, USD </w:t>
      </w:r>
      <w:r w:rsidR="00435F6A" w:rsidRPr="00435F6A">
        <w:rPr>
          <w:color w:val="000000"/>
          <w:szCs w:val="20"/>
        </w:rPr>
        <w:t>400,000</w:t>
      </w:r>
      <w:r w:rsidRPr="00435F6A">
        <w:rPr>
          <w:color w:val="000000"/>
          <w:szCs w:val="20"/>
        </w:rPr>
        <w:t xml:space="preserve"> in cash co-financing to be administered by UNDP</w:t>
      </w:r>
      <w:r w:rsidR="00BD1739">
        <w:rPr>
          <w:color w:val="000000"/>
          <w:szCs w:val="20"/>
        </w:rPr>
        <w:t xml:space="preserve">, and </w:t>
      </w:r>
      <w:r w:rsidR="00180BA6">
        <w:rPr>
          <w:color w:val="000000"/>
          <w:szCs w:val="20"/>
        </w:rPr>
        <w:t xml:space="preserve">USD </w:t>
      </w:r>
      <w:r w:rsidR="00BD1739" w:rsidRPr="00BD1739">
        <w:rPr>
          <w:iCs/>
          <w:color w:val="000000" w:themeColor="text1"/>
          <w:szCs w:val="20"/>
        </w:rPr>
        <w:t>25,454,156</w:t>
      </w:r>
      <w:r w:rsidR="002B49E7">
        <w:rPr>
          <w:iCs/>
          <w:color w:val="000000" w:themeColor="text1"/>
          <w:szCs w:val="20"/>
        </w:rPr>
        <w:t xml:space="preserve"> </w:t>
      </w:r>
      <w:r w:rsidR="002B49E7" w:rsidRPr="00870381">
        <w:rPr>
          <w:rFonts w:asciiTheme="minorHAnsi" w:hAnsiTheme="minorHAnsi" w:cstheme="minorHAnsi"/>
          <w:szCs w:val="20"/>
        </w:rPr>
        <w:t>in other co-financing</w:t>
      </w:r>
      <w:r w:rsidR="00435F6A" w:rsidRPr="00435F6A">
        <w:rPr>
          <w:color w:val="000000"/>
          <w:szCs w:val="20"/>
        </w:rPr>
        <w:t>.</w:t>
      </w:r>
      <w:r w:rsidRPr="00435F6A">
        <w:rPr>
          <w:color w:val="000000"/>
          <w:szCs w:val="20"/>
        </w:rPr>
        <w:t xml:space="preserve"> UNDP, as the GEF Implementing Agency, is responsible for the</w:t>
      </w:r>
      <w:r w:rsidR="00D308B6" w:rsidRPr="00435F6A">
        <w:rPr>
          <w:color w:val="000000"/>
          <w:szCs w:val="20"/>
        </w:rPr>
        <w:t xml:space="preserve"> oversight</w:t>
      </w:r>
      <w:r w:rsidRPr="00435F6A">
        <w:rPr>
          <w:color w:val="000000"/>
          <w:szCs w:val="20"/>
        </w:rPr>
        <w:t xml:space="preserve"> of the GEF resources and the </w:t>
      </w:r>
      <w:r w:rsidRPr="00435F6A">
        <w:rPr>
          <w:color w:val="000000"/>
          <w:szCs w:val="20"/>
          <w:lang w:eastAsia="zh-CN"/>
        </w:rPr>
        <w:t>cash co-financing transferred to UNDP bank account only</w:t>
      </w:r>
      <w:r w:rsidRPr="00435F6A">
        <w:rPr>
          <w:color w:val="000000"/>
          <w:szCs w:val="20"/>
        </w:rPr>
        <w:t>.</w:t>
      </w:r>
    </w:p>
    <w:bookmarkEnd w:id="41"/>
    <w:p w14:paraId="4C8C6B4D" w14:textId="23C2FCCC" w:rsidR="003E3ABA" w:rsidRDefault="00897F6C" w:rsidP="00435F6A">
      <w:pPr>
        <w:autoSpaceDE w:val="0"/>
        <w:autoSpaceDN w:val="0"/>
        <w:adjustRightInd w:val="0"/>
        <w:spacing w:before="120" w:after="120"/>
        <w:rPr>
          <w:color w:val="000000"/>
          <w:szCs w:val="20"/>
        </w:rPr>
      </w:pPr>
      <w:r>
        <w:rPr>
          <w:color w:val="000000"/>
          <w:szCs w:val="20"/>
          <w:u w:val="single"/>
        </w:rPr>
        <w:t xml:space="preserve">Confirmed </w:t>
      </w:r>
      <w:r w:rsidR="001D4798">
        <w:rPr>
          <w:color w:val="000000"/>
          <w:szCs w:val="20"/>
          <w:u w:val="single"/>
        </w:rPr>
        <w:t>C</w:t>
      </w:r>
      <w:r w:rsidR="003E3ABA" w:rsidRPr="0003763F">
        <w:rPr>
          <w:color w:val="000000"/>
          <w:szCs w:val="20"/>
          <w:u w:val="single"/>
        </w:rPr>
        <w:t>o-financing</w:t>
      </w:r>
      <w:r w:rsidR="003E3ABA" w:rsidRPr="0003763F">
        <w:rPr>
          <w:color w:val="000000"/>
          <w:szCs w:val="20"/>
        </w:rPr>
        <w:t xml:space="preserve">: </w:t>
      </w:r>
      <w:r w:rsidR="00CA1DCA" w:rsidRPr="0003763F">
        <w:rPr>
          <w:color w:val="000000"/>
          <w:szCs w:val="20"/>
        </w:rPr>
        <w:t xml:space="preserve">The actual realization of </w:t>
      </w:r>
      <w:r w:rsidR="00302680">
        <w:t xml:space="preserve">each co-financing commitment </w:t>
      </w:r>
      <w:r w:rsidR="00CA1DCA" w:rsidRPr="0003763F">
        <w:rPr>
          <w:color w:val="000000"/>
          <w:szCs w:val="20"/>
        </w:rPr>
        <w:t xml:space="preserve">will be monitored </w:t>
      </w:r>
      <w:r w:rsidR="00302680">
        <w:t xml:space="preserve">in the annual PIR to ensure it materializes as envisioned and assessed </w:t>
      </w:r>
      <w:r w:rsidR="00CA1DCA" w:rsidRPr="0003763F">
        <w:rPr>
          <w:color w:val="000000"/>
          <w:szCs w:val="20"/>
        </w:rPr>
        <w:t xml:space="preserve">during the </w:t>
      </w:r>
      <w:r w:rsidR="00CA1DCA" w:rsidRPr="00435F6A">
        <w:rPr>
          <w:color w:val="000000"/>
          <w:szCs w:val="20"/>
        </w:rPr>
        <w:t>mid-term review</w:t>
      </w:r>
      <w:r w:rsidR="00CA1DCA" w:rsidRPr="0003763F">
        <w:rPr>
          <w:color w:val="000000"/>
          <w:szCs w:val="20"/>
        </w:rPr>
        <w:t xml:space="preserve"> and terminal evaluation process a</w:t>
      </w:r>
      <w:r w:rsidR="00CA1DCA">
        <w:rPr>
          <w:color w:val="000000"/>
          <w:szCs w:val="20"/>
        </w:rPr>
        <w:t xml:space="preserve">nd will be reported to the GEF. </w:t>
      </w:r>
      <w:r w:rsidR="00A46AA3" w:rsidRPr="00A46AA3">
        <w:rPr>
          <w:color w:val="000000"/>
          <w:szCs w:val="20"/>
        </w:rPr>
        <w:t xml:space="preserve">In order to ensure follow-up, it will be tabled at each meeting of the </w:t>
      </w:r>
      <w:r w:rsidR="00A46AA3">
        <w:rPr>
          <w:color w:val="000000"/>
          <w:szCs w:val="20"/>
        </w:rPr>
        <w:t>Project Steering Committee</w:t>
      </w:r>
      <w:r w:rsidR="00A46AA3" w:rsidRPr="00A46AA3">
        <w:rPr>
          <w:color w:val="000000"/>
          <w:szCs w:val="20"/>
        </w:rPr>
        <w:t xml:space="preserve"> on the basis of the reports provided by all the co</w:t>
      </w:r>
      <w:r w:rsidR="00A46AA3">
        <w:rPr>
          <w:color w:val="000000"/>
          <w:szCs w:val="20"/>
        </w:rPr>
        <w:t>-</w:t>
      </w:r>
      <w:r w:rsidR="00A46AA3" w:rsidRPr="00A46AA3">
        <w:rPr>
          <w:color w:val="000000"/>
          <w:szCs w:val="20"/>
        </w:rPr>
        <w:t xml:space="preserve">financing partners. </w:t>
      </w:r>
      <w:r w:rsidR="00302680">
        <w:rPr>
          <w:color w:val="000000"/>
          <w:szCs w:val="20"/>
        </w:rPr>
        <w:t>A</w:t>
      </w:r>
      <w:r w:rsidR="00EE6EA0">
        <w:rPr>
          <w:color w:val="000000"/>
          <w:szCs w:val="20"/>
        </w:rPr>
        <w:t>ll project activities</w:t>
      </w:r>
      <w:r w:rsidR="00EE6EA0" w:rsidRPr="00EE6EA0">
        <w:rPr>
          <w:color w:val="000000"/>
          <w:szCs w:val="20"/>
        </w:rPr>
        <w:t xml:space="preserve"> </w:t>
      </w:r>
      <w:r w:rsidR="00EE6EA0">
        <w:rPr>
          <w:color w:val="000000"/>
          <w:szCs w:val="20"/>
        </w:rPr>
        <w:t xml:space="preserve">included in the project results framework that will be delivered by co-financing partners (even if the funds do not pass through UNDP accounts) must comply with UNDP’s social and environmental standards. </w:t>
      </w:r>
      <w:r w:rsidR="00283E36">
        <w:rPr>
          <w:color w:val="000000"/>
          <w:szCs w:val="20"/>
        </w:rPr>
        <w:t>C</w:t>
      </w:r>
      <w:r w:rsidR="003E3ABA" w:rsidRPr="0003763F">
        <w:rPr>
          <w:color w:val="000000"/>
          <w:szCs w:val="20"/>
        </w:rPr>
        <w:t xml:space="preserve">o-financing will be used </w:t>
      </w:r>
      <w:r w:rsidR="00283E36">
        <w:rPr>
          <w:color w:val="000000"/>
          <w:szCs w:val="20"/>
        </w:rPr>
        <w:t>for the following project activities/outputs</w:t>
      </w:r>
      <w:r w:rsidR="003E3ABA" w:rsidRPr="0003763F">
        <w:rPr>
          <w:color w:val="000000"/>
          <w:szCs w:val="20"/>
        </w:rPr>
        <w:t>:</w:t>
      </w:r>
    </w:p>
    <w:p w14:paraId="41344A6B" w14:textId="44F2A4B6" w:rsidR="00727548" w:rsidRPr="00727548" w:rsidRDefault="00727548" w:rsidP="00435F6A">
      <w:pPr>
        <w:autoSpaceDE w:val="0"/>
        <w:autoSpaceDN w:val="0"/>
        <w:adjustRightInd w:val="0"/>
        <w:spacing w:before="120" w:after="120"/>
        <w:rPr>
          <w:b/>
          <w:color w:val="000000"/>
          <w:szCs w:val="20"/>
        </w:rPr>
      </w:pPr>
      <w:r w:rsidRPr="00727548">
        <w:rPr>
          <w:b/>
          <w:color w:val="000000"/>
          <w:szCs w:val="20"/>
          <w:lang w:val="en-CA"/>
        </w:rPr>
        <w:t>Table 5. Co-financing and contributions to the project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8"/>
        <w:gridCol w:w="992"/>
        <w:gridCol w:w="992"/>
        <w:gridCol w:w="4111"/>
        <w:gridCol w:w="425"/>
        <w:gridCol w:w="2552"/>
      </w:tblGrid>
      <w:tr w:rsidR="00C1739B" w:rsidRPr="00C70DC9" w14:paraId="362482E8" w14:textId="77777777" w:rsidTr="005000A1">
        <w:trPr>
          <w:cantSplit/>
          <w:trHeight w:val="323"/>
          <w:tblHeader/>
          <w:jc w:val="center"/>
        </w:trPr>
        <w:tc>
          <w:tcPr>
            <w:tcW w:w="988" w:type="dxa"/>
            <w:shd w:val="clear" w:color="auto" w:fill="EDEDED" w:themeFill="accent3" w:themeFillTint="33"/>
          </w:tcPr>
          <w:p w14:paraId="70351166"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b/>
                <w:color w:val="000000"/>
                <w:sz w:val="18"/>
                <w:szCs w:val="18"/>
              </w:rPr>
              <w:t>Co-financing source</w:t>
            </w:r>
          </w:p>
        </w:tc>
        <w:tc>
          <w:tcPr>
            <w:tcW w:w="992" w:type="dxa"/>
            <w:shd w:val="clear" w:color="auto" w:fill="EDEDED" w:themeFill="accent3" w:themeFillTint="33"/>
          </w:tcPr>
          <w:p w14:paraId="3EE96A32" w14:textId="77777777" w:rsidR="00C1739B" w:rsidRPr="00055C8D" w:rsidRDefault="00C1739B" w:rsidP="00847CCF">
            <w:pPr>
              <w:spacing w:after="0"/>
              <w:jc w:val="left"/>
              <w:rPr>
                <w:rFonts w:asciiTheme="minorHAnsi" w:hAnsiTheme="minorHAnsi" w:cstheme="minorHAnsi"/>
                <w:sz w:val="18"/>
                <w:szCs w:val="18"/>
              </w:rPr>
            </w:pPr>
            <w:r w:rsidRPr="00055C8D">
              <w:rPr>
                <w:rFonts w:asciiTheme="minorHAnsi" w:hAnsiTheme="minorHAnsi" w:cstheme="minorHAnsi"/>
                <w:b/>
                <w:color w:val="000000"/>
                <w:sz w:val="18"/>
                <w:szCs w:val="18"/>
              </w:rPr>
              <w:t>Co-</w:t>
            </w:r>
            <w:proofErr w:type="spellStart"/>
            <w:r w:rsidRPr="00055C8D">
              <w:rPr>
                <w:rFonts w:asciiTheme="minorHAnsi" w:hAnsiTheme="minorHAnsi" w:cstheme="minorHAnsi"/>
                <w:b/>
                <w:color w:val="000000"/>
                <w:sz w:val="18"/>
                <w:szCs w:val="18"/>
              </w:rPr>
              <w:t>financ</w:t>
            </w:r>
            <w:proofErr w:type="spellEnd"/>
            <w:r w:rsidRPr="00055C8D">
              <w:rPr>
                <w:rFonts w:asciiTheme="minorHAnsi" w:hAnsiTheme="minorHAnsi" w:cstheme="minorHAnsi"/>
                <w:b/>
                <w:color w:val="000000"/>
                <w:sz w:val="18"/>
                <w:szCs w:val="18"/>
              </w:rPr>
              <w:t>. type</w:t>
            </w:r>
          </w:p>
        </w:tc>
        <w:tc>
          <w:tcPr>
            <w:tcW w:w="992" w:type="dxa"/>
            <w:shd w:val="clear" w:color="auto" w:fill="EDEDED" w:themeFill="accent3" w:themeFillTint="33"/>
          </w:tcPr>
          <w:p w14:paraId="1B9BC89F" w14:textId="77777777" w:rsidR="00C1739B" w:rsidRPr="00055C8D" w:rsidRDefault="00C1739B" w:rsidP="00847CCF">
            <w:pPr>
              <w:spacing w:after="0"/>
              <w:jc w:val="center"/>
              <w:rPr>
                <w:rFonts w:asciiTheme="minorHAnsi" w:hAnsiTheme="minorHAnsi" w:cstheme="minorHAnsi"/>
                <w:sz w:val="15"/>
                <w:szCs w:val="15"/>
              </w:rPr>
            </w:pPr>
            <w:r w:rsidRPr="00055C8D">
              <w:rPr>
                <w:rFonts w:asciiTheme="minorHAnsi" w:hAnsiTheme="minorHAnsi" w:cstheme="minorHAnsi"/>
                <w:b/>
                <w:color w:val="000000"/>
                <w:sz w:val="15"/>
                <w:szCs w:val="15"/>
              </w:rPr>
              <w:t>Co-</w:t>
            </w:r>
            <w:proofErr w:type="spellStart"/>
            <w:r w:rsidRPr="00055C8D">
              <w:rPr>
                <w:rFonts w:asciiTheme="minorHAnsi" w:hAnsiTheme="minorHAnsi" w:cstheme="minorHAnsi"/>
                <w:b/>
                <w:color w:val="000000"/>
                <w:sz w:val="15"/>
                <w:szCs w:val="15"/>
              </w:rPr>
              <w:t>financ</w:t>
            </w:r>
            <w:proofErr w:type="spellEnd"/>
            <w:r w:rsidRPr="00055C8D">
              <w:rPr>
                <w:rFonts w:asciiTheme="minorHAnsi" w:hAnsiTheme="minorHAnsi" w:cstheme="minorHAnsi"/>
                <w:b/>
                <w:color w:val="000000"/>
                <w:sz w:val="15"/>
                <w:szCs w:val="15"/>
              </w:rPr>
              <w:t>. amount (USD)</w:t>
            </w:r>
          </w:p>
        </w:tc>
        <w:tc>
          <w:tcPr>
            <w:tcW w:w="4111" w:type="dxa"/>
            <w:shd w:val="clear" w:color="auto" w:fill="EDEDED" w:themeFill="accent3" w:themeFillTint="33"/>
          </w:tcPr>
          <w:p w14:paraId="426C480A" w14:textId="77777777" w:rsidR="00C1739B" w:rsidRPr="00C70DC9" w:rsidRDefault="00C1739B" w:rsidP="00847CCF">
            <w:pPr>
              <w:autoSpaceDE w:val="0"/>
              <w:autoSpaceDN w:val="0"/>
              <w:adjustRightInd w:val="0"/>
              <w:spacing w:after="0"/>
              <w:rPr>
                <w:rFonts w:asciiTheme="minorHAnsi" w:hAnsiTheme="minorHAnsi" w:cstheme="minorHAnsi"/>
                <w:sz w:val="18"/>
                <w:szCs w:val="18"/>
              </w:rPr>
            </w:pPr>
            <w:r w:rsidRPr="00C70DC9">
              <w:rPr>
                <w:rFonts w:asciiTheme="minorHAnsi" w:hAnsiTheme="minorHAnsi" w:cstheme="minorHAnsi"/>
                <w:b/>
                <w:color w:val="000000"/>
                <w:sz w:val="18"/>
                <w:szCs w:val="18"/>
              </w:rPr>
              <w:t>Planned Co-financing</w:t>
            </w:r>
            <w:r>
              <w:rPr>
                <w:rFonts w:asciiTheme="minorHAnsi" w:hAnsiTheme="minorHAnsi" w:cstheme="minorHAnsi"/>
                <w:b/>
                <w:color w:val="000000"/>
                <w:sz w:val="18"/>
                <w:szCs w:val="18"/>
              </w:rPr>
              <w:t xml:space="preserve"> </w:t>
            </w:r>
            <w:r w:rsidRPr="00C70DC9">
              <w:rPr>
                <w:rFonts w:asciiTheme="minorHAnsi" w:hAnsiTheme="minorHAnsi" w:cstheme="minorHAnsi"/>
                <w:b/>
                <w:color w:val="000000"/>
                <w:sz w:val="18"/>
                <w:szCs w:val="18"/>
              </w:rPr>
              <w:t>Activities/Outputs</w:t>
            </w:r>
          </w:p>
        </w:tc>
        <w:tc>
          <w:tcPr>
            <w:tcW w:w="425" w:type="dxa"/>
            <w:shd w:val="clear" w:color="auto" w:fill="EDEDED" w:themeFill="accent3" w:themeFillTint="33"/>
          </w:tcPr>
          <w:p w14:paraId="4F147E06" w14:textId="77777777" w:rsidR="00C1739B" w:rsidRPr="00055C8D" w:rsidRDefault="00C1739B" w:rsidP="00847CCF">
            <w:pPr>
              <w:spacing w:after="0"/>
              <w:jc w:val="left"/>
              <w:rPr>
                <w:rFonts w:asciiTheme="minorHAnsi" w:hAnsiTheme="minorHAnsi" w:cstheme="minorHAnsi"/>
                <w:sz w:val="17"/>
                <w:szCs w:val="17"/>
              </w:rPr>
            </w:pPr>
            <w:r w:rsidRPr="00055C8D">
              <w:rPr>
                <w:rFonts w:asciiTheme="minorHAnsi" w:hAnsiTheme="minorHAnsi" w:cstheme="minorHAnsi"/>
                <w:b/>
                <w:color w:val="000000"/>
                <w:sz w:val="17"/>
                <w:szCs w:val="17"/>
              </w:rPr>
              <w:t>Risks</w:t>
            </w:r>
          </w:p>
        </w:tc>
        <w:tc>
          <w:tcPr>
            <w:tcW w:w="2552" w:type="dxa"/>
            <w:shd w:val="clear" w:color="auto" w:fill="EDEDED" w:themeFill="accent3" w:themeFillTint="33"/>
          </w:tcPr>
          <w:p w14:paraId="60339694" w14:textId="77777777" w:rsidR="00C1739B" w:rsidRPr="00C70DC9" w:rsidRDefault="00C1739B" w:rsidP="00847CCF">
            <w:pPr>
              <w:spacing w:after="0"/>
              <w:jc w:val="left"/>
              <w:rPr>
                <w:rFonts w:asciiTheme="minorHAnsi" w:hAnsiTheme="minorHAnsi" w:cstheme="minorHAnsi"/>
                <w:sz w:val="18"/>
                <w:szCs w:val="18"/>
              </w:rPr>
            </w:pPr>
            <w:r w:rsidRPr="00C70DC9">
              <w:rPr>
                <w:rFonts w:asciiTheme="minorHAnsi" w:hAnsiTheme="minorHAnsi" w:cstheme="minorHAnsi"/>
                <w:b/>
                <w:color w:val="000000"/>
                <w:sz w:val="18"/>
                <w:szCs w:val="18"/>
              </w:rPr>
              <w:t>Risk Mitigation Measures</w:t>
            </w:r>
          </w:p>
        </w:tc>
      </w:tr>
      <w:tr w:rsidR="00C1739B" w:rsidRPr="00C70DC9" w14:paraId="60E6A352" w14:textId="77777777" w:rsidTr="005000A1">
        <w:trPr>
          <w:trHeight w:val="323"/>
          <w:jc w:val="center"/>
        </w:trPr>
        <w:tc>
          <w:tcPr>
            <w:tcW w:w="988" w:type="dxa"/>
            <w:shd w:val="clear" w:color="auto" w:fill="auto"/>
          </w:tcPr>
          <w:p w14:paraId="31BEE1A3" w14:textId="77777777" w:rsidR="00C1739B" w:rsidRPr="00C70DC9" w:rsidRDefault="00C1739B" w:rsidP="00847CCF">
            <w:pPr>
              <w:spacing w:after="0"/>
              <w:jc w:val="left"/>
              <w:rPr>
                <w:rFonts w:asciiTheme="minorHAnsi" w:hAnsiTheme="minorHAnsi" w:cstheme="minorHAnsi"/>
                <w:bCs/>
                <w:color w:val="000000"/>
                <w:sz w:val="18"/>
                <w:szCs w:val="18"/>
              </w:rPr>
            </w:pPr>
            <w:r w:rsidRPr="00C70DC9">
              <w:rPr>
                <w:rFonts w:asciiTheme="minorHAnsi" w:hAnsiTheme="minorHAnsi" w:cstheme="minorHAnsi"/>
                <w:bCs/>
                <w:color w:val="000000"/>
                <w:sz w:val="18"/>
                <w:szCs w:val="18"/>
              </w:rPr>
              <w:t>UNDP</w:t>
            </w:r>
          </w:p>
        </w:tc>
        <w:tc>
          <w:tcPr>
            <w:tcW w:w="992" w:type="dxa"/>
          </w:tcPr>
          <w:p w14:paraId="02E2FE83" w14:textId="77777777" w:rsidR="00C1739B" w:rsidRPr="00C70DC9" w:rsidRDefault="00C1739B" w:rsidP="00847CCF">
            <w:pPr>
              <w:spacing w:after="0"/>
              <w:jc w:val="left"/>
              <w:rPr>
                <w:rFonts w:asciiTheme="minorHAnsi" w:hAnsiTheme="minorHAnsi" w:cstheme="minorHAnsi"/>
                <w:i/>
                <w:color w:val="000000"/>
                <w:sz w:val="18"/>
                <w:szCs w:val="18"/>
                <w:highlight w:val="yellow"/>
              </w:rPr>
            </w:pPr>
            <w:r w:rsidRPr="00C70DC9">
              <w:rPr>
                <w:rFonts w:asciiTheme="minorHAnsi" w:hAnsiTheme="minorHAnsi" w:cstheme="minorHAnsi"/>
                <w:sz w:val="18"/>
                <w:szCs w:val="18"/>
              </w:rPr>
              <w:t>Grant</w:t>
            </w:r>
          </w:p>
        </w:tc>
        <w:tc>
          <w:tcPr>
            <w:tcW w:w="992" w:type="dxa"/>
            <w:shd w:val="clear" w:color="auto" w:fill="auto"/>
          </w:tcPr>
          <w:p w14:paraId="594AA854" w14:textId="77777777" w:rsidR="00C1739B" w:rsidRPr="00C70DC9" w:rsidRDefault="00C1739B" w:rsidP="00847CCF">
            <w:pPr>
              <w:spacing w:after="0"/>
              <w:jc w:val="right"/>
              <w:rPr>
                <w:rFonts w:asciiTheme="minorHAnsi" w:hAnsiTheme="minorHAnsi" w:cstheme="minorHAnsi"/>
                <w:bCs/>
                <w:color w:val="000000"/>
                <w:sz w:val="18"/>
                <w:szCs w:val="18"/>
              </w:rPr>
            </w:pPr>
            <w:r w:rsidRPr="00C70DC9">
              <w:rPr>
                <w:rFonts w:asciiTheme="minorHAnsi" w:hAnsiTheme="minorHAnsi" w:cstheme="minorHAnsi"/>
                <w:bCs/>
                <w:color w:val="000000"/>
                <w:sz w:val="18"/>
                <w:szCs w:val="18"/>
              </w:rPr>
              <w:t>400,000</w:t>
            </w:r>
          </w:p>
        </w:tc>
        <w:tc>
          <w:tcPr>
            <w:tcW w:w="4111" w:type="dxa"/>
          </w:tcPr>
          <w:p w14:paraId="202875F6" w14:textId="5C0C95BC" w:rsidR="00C1739B" w:rsidRPr="00C70DC9" w:rsidRDefault="00C1739B" w:rsidP="00152EE2">
            <w:pPr>
              <w:spacing w:after="0"/>
              <w:jc w:val="left"/>
              <w:rPr>
                <w:rFonts w:asciiTheme="minorHAnsi" w:hAnsiTheme="minorHAnsi" w:cstheme="minorHAnsi"/>
                <w:i/>
                <w:color w:val="000000"/>
                <w:sz w:val="18"/>
                <w:szCs w:val="18"/>
                <w:highlight w:val="yellow"/>
                <w:lang w:val="en-CA"/>
              </w:rPr>
            </w:pPr>
            <w:r w:rsidRPr="00C70DC9">
              <w:rPr>
                <w:rFonts w:asciiTheme="minorHAnsi" w:hAnsiTheme="minorHAnsi" w:cstheme="minorHAnsi"/>
                <w:sz w:val="18"/>
                <w:szCs w:val="18"/>
                <w:lang w:val="en-CA"/>
              </w:rPr>
              <w:t xml:space="preserve">Training for the DGEF addressing recommendations of the HACT assessment (Output 1.1); Payment to cover the costs to operationalize the FEC (Output 1.3) in year 1 under an agreement between UNDP and the FEC Director; Health coverage insurance for project staff over the project duration; Purchase of vehicles including </w:t>
            </w:r>
            <w:r w:rsidR="009C0E18" w:rsidRPr="009C0E18">
              <w:rPr>
                <w:rFonts w:asciiTheme="minorHAnsi" w:hAnsiTheme="minorHAnsi" w:cstheme="minorHAnsi"/>
                <w:sz w:val="18"/>
                <w:szCs w:val="18"/>
                <w:lang w:val="en-CA"/>
              </w:rPr>
              <w:t xml:space="preserve">one </w:t>
            </w:r>
            <w:r w:rsidRPr="009C0E18">
              <w:rPr>
                <w:rFonts w:asciiTheme="minorHAnsi" w:hAnsiTheme="minorHAnsi" w:cstheme="minorHAnsi"/>
                <w:sz w:val="18"/>
                <w:szCs w:val="18"/>
                <w:lang w:val="en-CA"/>
              </w:rPr>
              <w:t>4x4 vehicle and 40 motorcycles for Ecoguards</w:t>
            </w:r>
          </w:p>
        </w:tc>
        <w:tc>
          <w:tcPr>
            <w:tcW w:w="425" w:type="dxa"/>
          </w:tcPr>
          <w:p w14:paraId="4B4227DF" w14:textId="77777777" w:rsidR="00C1739B" w:rsidRPr="00C70DC9" w:rsidRDefault="00C1739B" w:rsidP="00847CCF">
            <w:pPr>
              <w:spacing w:after="0"/>
              <w:jc w:val="left"/>
              <w:rPr>
                <w:rFonts w:asciiTheme="minorHAnsi" w:hAnsiTheme="minorHAnsi" w:cstheme="minorHAnsi"/>
                <w:i/>
                <w:color w:val="000000"/>
                <w:sz w:val="18"/>
                <w:szCs w:val="18"/>
                <w:highlight w:val="yellow"/>
              </w:rPr>
            </w:pPr>
            <w:r w:rsidRPr="00C70DC9">
              <w:rPr>
                <w:rFonts w:asciiTheme="minorHAnsi" w:hAnsiTheme="minorHAnsi" w:cstheme="minorHAnsi"/>
                <w:sz w:val="18"/>
                <w:szCs w:val="18"/>
                <w:lang w:val="en-CA"/>
              </w:rPr>
              <w:t>Low</w:t>
            </w:r>
          </w:p>
        </w:tc>
        <w:tc>
          <w:tcPr>
            <w:tcW w:w="2552" w:type="dxa"/>
          </w:tcPr>
          <w:p w14:paraId="4400771E" w14:textId="77777777" w:rsidR="00C1739B" w:rsidRPr="00C70DC9" w:rsidRDefault="00C1739B" w:rsidP="00847CCF">
            <w:pPr>
              <w:spacing w:after="0"/>
              <w:jc w:val="left"/>
              <w:rPr>
                <w:rFonts w:asciiTheme="minorHAnsi" w:hAnsiTheme="minorHAnsi" w:cstheme="minorHAnsi"/>
                <w:sz w:val="18"/>
                <w:szCs w:val="18"/>
              </w:rPr>
            </w:pPr>
            <w:proofErr w:type="spellStart"/>
            <w:r w:rsidRPr="00C70DC9">
              <w:rPr>
                <w:rFonts w:asciiTheme="minorHAnsi" w:hAnsiTheme="minorHAnsi" w:cstheme="minorHAnsi"/>
                <w:sz w:val="18"/>
                <w:szCs w:val="18"/>
              </w:rPr>
              <w:t>n.a.</w:t>
            </w:r>
            <w:proofErr w:type="spellEnd"/>
          </w:p>
        </w:tc>
      </w:tr>
      <w:tr w:rsidR="00C1739B" w:rsidRPr="00C70DC9" w14:paraId="4B7A7340" w14:textId="77777777" w:rsidTr="005000A1">
        <w:trPr>
          <w:trHeight w:val="323"/>
          <w:jc w:val="center"/>
        </w:trPr>
        <w:tc>
          <w:tcPr>
            <w:tcW w:w="988" w:type="dxa"/>
            <w:shd w:val="clear" w:color="auto" w:fill="auto"/>
          </w:tcPr>
          <w:p w14:paraId="0B147070" w14:textId="4FEDF060"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iCs/>
                <w:sz w:val="18"/>
                <w:szCs w:val="18"/>
              </w:rPr>
              <w:t>General Directorate of Environment and Forests (</w:t>
            </w:r>
            <w:r w:rsidR="00372947">
              <w:rPr>
                <w:rFonts w:asciiTheme="minorHAnsi" w:hAnsiTheme="minorHAnsi" w:cstheme="minorHAnsi"/>
                <w:iCs/>
                <w:sz w:val="18"/>
                <w:szCs w:val="18"/>
              </w:rPr>
              <w:t>MAFETH</w:t>
            </w:r>
            <w:r w:rsidRPr="00C70DC9">
              <w:rPr>
                <w:rFonts w:asciiTheme="minorHAnsi" w:hAnsiTheme="minorHAnsi" w:cstheme="minorHAnsi"/>
                <w:iCs/>
                <w:sz w:val="18"/>
                <w:szCs w:val="18"/>
              </w:rPr>
              <w:t>)</w:t>
            </w:r>
          </w:p>
        </w:tc>
        <w:tc>
          <w:tcPr>
            <w:tcW w:w="992" w:type="dxa"/>
          </w:tcPr>
          <w:p w14:paraId="2A2A1E87" w14:textId="3416CB9B" w:rsidR="00C1739B" w:rsidRDefault="00923490" w:rsidP="00847CCF">
            <w:pPr>
              <w:spacing w:after="0"/>
              <w:jc w:val="left"/>
              <w:rPr>
                <w:rFonts w:asciiTheme="minorHAnsi" w:hAnsiTheme="minorHAnsi" w:cstheme="minorHAnsi"/>
                <w:sz w:val="18"/>
                <w:szCs w:val="18"/>
              </w:rPr>
            </w:pPr>
            <w:r w:rsidRPr="00923490">
              <w:rPr>
                <w:rFonts w:asciiTheme="minorHAnsi" w:hAnsiTheme="minorHAnsi" w:cstheme="minorHAnsi"/>
                <w:sz w:val="18"/>
                <w:szCs w:val="18"/>
                <w:highlight w:val="cyan"/>
              </w:rPr>
              <w:t>Public Investment</w:t>
            </w:r>
            <w:r w:rsidR="00C1739B" w:rsidRPr="00923490">
              <w:rPr>
                <w:rFonts w:asciiTheme="minorHAnsi" w:hAnsiTheme="minorHAnsi" w:cstheme="minorHAnsi"/>
                <w:sz w:val="18"/>
                <w:szCs w:val="18"/>
                <w:highlight w:val="cyan"/>
              </w:rPr>
              <w:t xml:space="preserve"> and </w:t>
            </w:r>
            <w:r w:rsidRPr="00923490">
              <w:rPr>
                <w:rFonts w:asciiTheme="minorHAnsi" w:hAnsiTheme="minorHAnsi" w:cstheme="minorHAnsi"/>
                <w:sz w:val="18"/>
                <w:szCs w:val="18"/>
                <w:highlight w:val="cyan"/>
              </w:rPr>
              <w:t>Recurrent Expenditures</w:t>
            </w:r>
          </w:p>
          <w:p w14:paraId="2CE1F078" w14:textId="77777777" w:rsidR="00C1739B" w:rsidRDefault="00C1739B" w:rsidP="00847CCF">
            <w:pPr>
              <w:spacing w:after="0"/>
              <w:jc w:val="left"/>
              <w:rPr>
                <w:rFonts w:asciiTheme="minorHAnsi" w:hAnsiTheme="minorHAnsi" w:cstheme="minorHAnsi"/>
                <w:sz w:val="18"/>
                <w:szCs w:val="18"/>
              </w:rPr>
            </w:pPr>
          </w:p>
          <w:p w14:paraId="72D2F3BF" w14:textId="3A0B94F4" w:rsidR="00C1739B" w:rsidRPr="00C70DC9" w:rsidRDefault="00C1739B" w:rsidP="00847CCF">
            <w:pPr>
              <w:spacing w:after="0"/>
              <w:jc w:val="left"/>
              <w:rPr>
                <w:rFonts w:asciiTheme="minorHAnsi" w:hAnsiTheme="minorHAnsi" w:cstheme="minorHAnsi"/>
                <w:sz w:val="18"/>
                <w:szCs w:val="18"/>
              </w:rPr>
            </w:pPr>
            <w:r>
              <w:rPr>
                <w:rFonts w:asciiTheme="minorHAnsi" w:hAnsiTheme="minorHAnsi" w:cstheme="minorHAnsi"/>
                <w:sz w:val="18"/>
                <w:szCs w:val="18"/>
              </w:rPr>
              <w:t>6</w:t>
            </w:r>
            <w:r w:rsidRPr="00C70DC9">
              <w:rPr>
                <w:rFonts w:asciiTheme="minorHAnsi" w:hAnsiTheme="minorHAnsi" w:cstheme="minorHAnsi"/>
                <w:sz w:val="18"/>
                <w:szCs w:val="18"/>
              </w:rPr>
              <w:t>,</w:t>
            </w:r>
            <w:r>
              <w:rPr>
                <w:rFonts w:asciiTheme="minorHAnsi" w:hAnsiTheme="minorHAnsi" w:cstheme="minorHAnsi"/>
                <w:sz w:val="18"/>
                <w:szCs w:val="18"/>
              </w:rPr>
              <w:t>794</w:t>
            </w:r>
            <w:r w:rsidRPr="00C70DC9">
              <w:rPr>
                <w:rFonts w:asciiTheme="minorHAnsi" w:hAnsiTheme="minorHAnsi" w:cstheme="minorHAnsi"/>
                <w:sz w:val="18"/>
                <w:szCs w:val="18"/>
              </w:rPr>
              <w:t>,</w:t>
            </w:r>
            <w:r>
              <w:rPr>
                <w:rFonts w:asciiTheme="minorHAnsi" w:hAnsiTheme="minorHAnsi" w:cstheme="minorHAnsi"/>
                <w:sz w:val="18"/>
                <w:szCs w:val="18"/>
              </w:rPr>
              <w:t xml:space="preserve">156 as </w:t>
            </w:r>
            <w:r w:rsidR="00923490" w:rsidRPr="00923490">
              <w:rPr>
                <w:rFonts w:asciiTheme="minorHAnsi" w:hAnsiTheme="minorHAnsi" w:cstheme="minorHAnsi"/>
                <w:sz w:val="18"/>
                <w:szCs w:val="18"/>
                <w:highlight w:val="cyan"/>
              </w:rPr>
              <w:t>Public Investment</w:t>
            </w:r>
            <w:r>
              <w:rPr>
                <w:rFonts w:asciiTheme="minorHAnsi" w:hAnsiTheme="minorHAnsi" w:cstheme="minorHAnsi"/>
                <w:sz w:val="18"/>
                <w:szCs w:val="18"/>
              </w:rPr>
              <w:br/>
              <w:t xml:space="preserve">500,000 </w:t>
            </w:r>
            <w:r w:rsidR="00F63E00">
              <w:rPr>
                <w:rFonts w:asciiTheme="minorHAnsi" w:hAnsiTheme="minorHAnsi" w:cstheme="minorHAnsi"/>
                <w:sz w:val="18"/>
                <w:szCs w:val="18"/>
              </w:rPr>
              <w:t xml:space="preserve">as </w:t>
            </w:r>
            <w:r w:rsidR="00923490" w:rsidRPr="00923490">
              <w:rPr>
                <w:rFonts w:asciiTheme="minorHAnsi" w:hAnsiTheme="minorHAnsi" w:cstheme="minorHAnsi"/>
                <w:sz w:val="18"/>
                <w:szCs w:val="18"/>
                <w:highlight w:val="cyan"/>
              </w:rPr>
              <w:lastRenderedPageBreak/>
              <w:t>Recurrent Expenditures</w:t>
            </w:r>
          </w:p>
        </w:tc>
        <w:tc>
          <w:tcPr>
            <w:tcW w:w="992" w:type="dxa"/>
            <w:shd w:val="clear" w:color="auto" w:fill="auto"/>
          </w:tcPr>
          <w:p w14:paraId="21DDE385" w14:textId="77777777" w:rsidR="00C1739B" w:rsidRPr="00C70DC9" w:rsidRDefault="00C1739B" w:rsidP="00847CCF">
            <w:pPr>
              <w:spacing w:after="0"/>
              <w:jc w:val="right"/>
              <w:rPr>
                <w:rFonts w:asciiTheme="minorHAnsi" w:hAnsiTheme="minorHAnsi" w:cstheme="minorHAnsi"/>
                <w:sz w:val="18"/>
                <w:szCs w:val="18"/>
              </w:rPr>
            </w:pPr>
            <w:r w:rsidRPr="00C70DC9">
              <w:rPr>
                <w:rFonts w:asciiTheme="minorHAnsi" w:hAnsiTheme="minorHAnsi" w:cstheme="minorHAnsi"/>
                <w:sz w:val="18"/>
                <w:szCs w:val="18"/>
              </w:rPr>
              <w:lastRenderedPageBreak/>
              <w:t>7,294,156</w:t>
            </w:r>
          </w:p>
        </w:tc>
        <w:tc>
          <w:tcPr>
            <w:tcW w:w="4111" w:type="dxa"/>
          </w:tcPr>
          <w:p w14:paraId="586E25FA" w14:textId="18DF6C72" w:rsidR="00C1739B" w:rsidRPr="00C70DC9" w:rsidRDefault="00C1739B" w:rsidP="00152EE2">
            <w:pPr>
              <w:pStyle w:val="Paragraphedeliste"/>
              <w:ind w:left="0"/>
              <w:rPr>
                <w:rFonts w:asciiTheme="minorHAnsi" w:hAnsiTheme="minorHAnsi" w:cstheme="minorHAnsi"/>
                <w:sz w:val="18"/>
                <w:szCs w:val="18"/>
              </w:rPr>
            </w:pPr>
            <w:r>
              <w:rPr>
                <w:rFonts w:asciiTheme="minorHAnsi" w:hAnsiTheme="minorHAnsi" w:cstheme="minorHAnsi"/>
                <w:sz w:val="18"/>
                <w:szCs w:val="18"/>
              </w:rPr>
              <w:t>C</w:t>
            </w:r>
            <w:r w:rsidRPr="00C70DC9">
              <w:rPr>
                <w:rFonts w:asciiTheme="minorHAnsi" w:hAnsiTheme="minorHAnsi" w:cstheme="minorHAnsi"/>
                <w:sz w:val="18"/>
                <w:szCs w:val="18"/>
              </w:rPr>
              <w:t xml:space="preserve">limate informed water resources and watershed management integrating climate risks, </w:t>
            </w:r>
            <w:r>
              <w:rPr>
                <w:rFonts w:asciiTheme="minorHAnsi" w:hAnsiTheme="minorHAnsi" w:cstheme="minorHAnsi"/>
                <w:sz w:val="18"/>
                <w:szCs w:val="18"/>
              </w:rPr>
              <w:t>supporting</w:t>
            </w:r>
            <w:r w:rsidRPr="00C70DC9">
              <w:rPr>
                <w:rFonts w:asciiTheme="minorHAnsi" w:hAnsiTheme="minorHAnsi" w:cstheme="minorHAnsi"/>
                <w:sz w:val="18"/>
                <w:szCs w:val="18"/>
              </w:rPr>
              <w:t xml:space="preserve"> the implementation of sub-outputs 2.2.3 (on restoration of terrestrial ecosystems) and 2.2.5 (on the implementation of actions plans to address deforestation and removal of shore material)</w:t>
            </w:r>
            <w:r>
              <w:rPr>
                <w:rFonts w:asciiTheme="minorHAnsi" w:hAnsiTheme="minorHAnsi" w:cstheme="minorHAnsi"/>
                <w:sz w:val="18"/>
                <w:szCs w:val="18"/>
              </w:rPr>
              <w:t>; C</w:t>
            </w:r>
            <w:r w:rsidRPr="00C70DC9">
              <w:rPr>
                <w:rFonts w:asciiTheme="minorHAnsi" w:hAnsiTheme="minorHAnsi" w:cstheme="minorHAnsi"/>
                <w:sz w:val="18"/>
                <w:szCs w:val="18"/>
              </w:rPr>
              <w:t>ontributi</w:t>
            </w:r>
            <w:r>
              <w:rPr>
                <w:rFonts w:asciiTheme="minorHAnsi" w:hAnsiTheme="minorHAnsi" w:cstheme="minorHAnsi"/>
                <w:sz w:val="18"/>
                <w:szCs w:val="18"/>
              </w:rPr>
              <w:t>o</w:t>
            </w:r>
            <w:r w:rsidRPr="00C70DC9">
              <w:rPr>
                <w:rFonts w:asciiTheme="minorHAnsi" w:hAnsiTheme="minorHAnsi" w:cstheme="minorHAnsi"/>
                <w:sz w:val="18"/>
                <w:szCs w:val="18"/>
              </w:rPr>
              <w:t xml:space="preserve">n to </w:t>
            </w:r>
            <w:r>
              <w:rPr>
                <w:rFonts w:asciiTheme="minorHAnsi" w:hAnsiTheme="minorHAnsi" w:cstheme="minorHAnsi"/>
                <w:sz w:val="18"/>
                <w:szCs w:val="18"/>
              </w:rPr>
              <w:t xml:space="preserve">the </w:t>
            </w:r>
            <w:r w:rsidRPr="00C70DC9">
              <w:rPr>
                <w:rFonts w:asciiTheme="minorHAnsi" w:hAnsiTheme="minorHAnsi" w:cstheme="minorHAnsi"/>
                <w:sz w:val="18"/>
                <w:szCs w:val="18"/>
              </w:rPr>
              <w:t>manage</w:t>
            </w:r>
            <w:r>
              <w:rPr>
                <w:rFonts w:asciiTheme="minorHAnsi" w:hAnsiTheme="minorHAnsi" w:cstheme="minorHAnsi"/>
                <w:sz w:val="18"/>
                <w:szCs w:val="18"/>
              </w:rPr>
              <w:t>ment of</w:t>
            </w:r>
            <w:r w:rsidRPr="00C70DC9">
              <w:rPr>
                <w:rFonts w:asciiTheme="minorHAnsi" w:hAnsiTheme="minorHAnsi" w:cstheme="minorHAnsi"/>
                <w:sz w:val="18"/>
                <w:szCs w:val="18"/>
              </w:rPr>
              <w:t xml:space="preserve"> the ecosystems </w:t>
            </w:r>
            <w:r>
              <w:rPr>
                <w:rFonts w:asciiTheme="minorHAnsi" w:hAnsiTheme="minorHAnsi" w:cstheme="minorHAnsi"/>
                <w:sz w:val="18"/>
                <w:szCs w:val="18"/>
              </w:rPr>
              <w:t xml:space="preserve">of the </w:t>
            </w:r>
            <w:r w:rsidRPr="00C70DC9">
              <w:rPr>
                <w:rFonts w:asciiTheme="minorHAnsi" w:hAnsiTheme="minorHAnsi" w:cstheme="minorHAnsi"/>
                <w:sz w:val="18"/>
                <w:szCs w:val="18"/>
              </w:rPr>
              <w:t>Shis</w:t>
            </w:r>
            <w:r>
              <w:rPr>
                <w:rFonts w:asciiTheme="minorHAnsi" w:hAnsiTheme="minorHAnsi" w:cstheme="minorHAnsi"/>
                <w:sz w:val="18"/>
                <w:szCs w:val="18"/>
              </w:rPr>
              <w:t>s</w:t>
            </w:r>
            <w:r w:rsidRPr="00C70DC9">
              <w:rPr>
                <w:rFonts w:asciiTheme="minorHAnsi" w:hAnsiTheme="minorHAnsi" w:cstheme="minorHAnsi"/>
                <w:sz w:val="18"/>
                <w:szCs w:val="18"/>
              </w:rPr>
              <w:t>iwani NP</w:t>
            </w:r>
            <w:r>
              <w:rPr>
                <w:rFonts w:asciiTheme="minorHAnsi" w:hAnsiTheme="minorHAnsi" w:cstheme="minorHAnsi"/>
                <w:sz w:val="18"/>
                <w:szCs w:val="18"/>
              </w:rPr>
              <w:t xml:space="preserve"> (</w:t>
            </w:r>
            <w:r w:rsidRPr="00C70DC9">
              <w:rPr>
                <w:rFonts w:asciiTheme="minorHAnsi" w:hAnsiTheme="minorHAnsi" w:cstheme="minorHAnsi"/>
                <w:sz w:val="18"/>
                <w:szCs w:val="18"/>
              </w:rPr>
              <w:t>project sub-outputs 1.1.3 on strengthening institutional capacity for integrated use of coastal areas and resources</w:t>
            </w:r>
            <w:r>
              <w:rPr>
                <w:rFonts w:asciiTheme="minorHAnsi" w:hAnsiTheme="minorHAnsi" w:cstheme="minorHAnsi"/>
                <w:sz w:val="18"/>
                <w:szCs w:val="18"/>
              </w:rPr>
              <w:t>,</w:t>
            </w:r>
            <w:r w:rsidRPr="00C70DC9">
              <w:rPr>
                <w:rFonts w:asciiTheme="minorHAnsi" w:hAnsiTheme="minorHAnsi" w:cstheme="minorHAnsi"/>
                <w:sz w:val="18"/>
                <w:szCs w:val="18"/>
              </w:rPr>
              <w:t xml:space="preserve"> and 2.2.3 on the restoration of coastal ecosystems</w:t>
            </w:r>
            <w:r>
              <w:rPr>
                <w:rFonts w:asciiTheme="minorHAnsi" w:hAnsiTheme="minorHAnsi" w:cstheme="minorHAnsi"/>
                <w:sz w:val="18"/>
                <w:szCs w:val="18"/>
              </w:rPr>
              <w:t xml:space="preserve">; </w:t>
            </w:r>
            <w:r w:rsidRPr="00C70DC9">
              <w:rPr>
                <w:rFonts w:asciiTheme="minorHAnsi" w:hAnsiTheme="minorHAnsi" w:cstheme="minorHAnsi"/>
                <w:sz w:val="18"/>
                <w:szCs w:val="18"/>
              </w:rPr>
              <w:t xml:space="preserve">DGEF's support to </w:t>
            </w:r>
            <w:r w:rsidRPr="00C70DC9">
              <w:rPr>
                <w:rFonts w:asciiTheme="minorHAnsi" w:hAnsiTheme="minorHAnsi" w:cstheme="minorHAnsi"/>
                <w:sz w:val="18"/>
                <w:szCs w:val="18"/>
              </w:rPr>
              <w:lastRenderedPageBreak/>
              <w:t xml:space="preserve">women's </w:t>
            </w:r>
            <w:r>
              <w:rPr>
                <w:rFonts w:asciiTheme="minorHAnsi" w:hAnsiTheme="minorHAnsi" w:cstheme="minorHAnsi"/>
                <w:sz w:val="18"/>
                <w:szCs w:val="18"/>
              </w:rPr>
              <w:t>empowerment i</w:t>
            </w:r>
            <w:r w:rsidRPr="00C70DC9">
              <w:rPr>
                <w:rFonts w:asciiTheme="minorHAnsi" w:hAnsiTheme="minorHAnsi" w:cstheme="minorHAnsi"/>
                <w:sz w:val="18"/>
                <w:szCs w:val="18"/>
              </w:rPr>
              <w:t xml:space="preserve">n the Mont-Ntringui, </w:t>
            </w:r>
            <w:r w:rsidR="00C50DF9">
              <w:rPr>
                <w:rFonts w:asciiTheme="minorHAnsi" w:hAnsiTheme="minorHAnsi" w:cstheme="minorHAnsi"/>
                <w:sz w:val="18"/>
                <w:szCs w:val="18"/>
              </w:rPr>
              <w:t>Shissiwani</w:t>
            </w:r>
            <w:r w:rsidRPr="00C70DC9">
              <w:rPr>
                <w:rFonts w:asciiTheme="minorHAnsi" w:hAnsiTheme="minorHAnsi" w:cstheme="minorHAnsi"/>
                <w:sz w:val="18"/>
                <w:szCs w:val="18"/>
              </w:rPr>
              <w:t xml:space="preserve"> and Coelacanthe National Parks </w:t>
            </w:r>
            <w:r w:rsidRPr="00C70DC9">
              <w:rPr>
                <w:rFonts w:asciiTheme="minorHAnsi" w:hAnsiTheme="minorHAnsi" w:cstheme="minorHAnsi"/>
                <w:bCs/>
                <w:sz w:val="18"/>
                <w:szCs w:val="18"/>
              </w:rPr>
              <w:t>(</w:t>
            </w:r>
            <w:r>
              <w:rPr>
                <w:rFonts w:asciiTheme="minorHAnsi" w:hAnsiTheme="minorHAnsi" w:cstheme="minorHAnsi"/>
                <w:bCs/>
                <w:sz w:val="18"/>
                <w:szCs w:val="18"/>
              </w:rPr>
              <w:t>O</w:t>
            </w:r>
            <w:r w:rsidRPr="00C70DC9">
              <w:rPr>
                <w:rFonts w:asciiTheme="minorHAnsi" w:hAnsiTheme="minorHAnsi" w:cstheme="minorHAnsi"/>
                <w:bCs/>
                <w:sz w:val="18"/>
                <w:szCs w:val="18"/>
              </w:rPr>
              <w:t xml:space="preserve">utput </w:t>
            </w:r>
            <w:r w:rsidR="00A955E8">
              <w:rPr>
                <w:rFonts w:asciiTheme="minorHAnsi" w:hAnsiTheme="minorHAnsi" w:cstheme="minorHAnsi"/>
                <w:bCs/>
                <w:sz w:val="18"/>
                <w:szCs w:val="18"/>
              </w:rPr>
              <w:t>5</w:t>
            </w:r>
            <w:r w:rsidRPr="00C70DC9">
              <w:rPr>
                <w:rFonts w:asciiTheme="minorHAnsi" w:hAnsiTheme="minorHAnsi" w:cstheme="minorHAnsi"/>
                <w:bCs/>
                <w:sz w:val="18"/>
                <w:szCs w:val="18"/>
              </w:rPr>
              <w:t>.1</w:t>
            </w:r>
            <w:r>
              <w:rPr>
                <w:rFonts w:asciiTheme="minorHAnsi" w:hAnsiTheme="minorHAnsi" w:cstheme="minorHAnsi"/>
                <w:bCs/>
                <w:sz w:val="18"/>
                <w:szCs w:val="18"/>
              </w:rPr>
              <w:t xml:space="preserve"> </w:t>
            </w:r>
            <w:r w:rsidRPr="00C70DC9">
              <w:rPr>
                <w:rFonts w:asciiTheme="minorHAnsi" w:hAnsiTheme="minorHAnsi" w:cstheme="minorHAnsi"/>
                <w:bCs/>
                <w:sz w:val="18"/>
                <w:szCs w:val="18"/>
              </w:rPr>
              <w:t>on the development, implementation, assessment and adaptation of gender action plans)</w:t>
            </w:r>
            <w:r>
              <w:rPr>
                <w:rFonts w:asciiTheme="minorHAnsi" w:hAnsiTheme="minorHAnsi" w:cstheme="minorHAnsi"/>
                <w:bCs/>
                <w:sz w:val="18"/>
                <w:szCs w:val="18"/>
              </w:rPr>
              <w:t>;</w:t>
            </w:r>
            <w:r>
              <w:rPr>
                <w:rFonts w:asciiTheme="minorHAnsi" w:hAnsiTheme="minorHAnsi" w:cstheme="minorHAnsi"/>
                <w:sz w:val="18"/>
                <w:szCs w:val="18"/>
              </w:rPr>
              <w:t xml:space="preserve"> I</w:t>
            </w:r>
            <w:r w:rsidRPr="000B2C0B">
              <w:rPr>
                <w:rFonts w:asciiTheme="minorHAnsi" w:hAnsiTheme="minorHAnsi" w:cstheme="minorHAnsi"/>
                <w:sz w:val="18"/>
                <w:szCs w:val="18"/>
              </w:rPr>
              <w:t>nvolvement of DGEF staff in capacity building activities to strengthen individual and institutional capacities to implement and enforce laws, regulations and support the PA management system (</w:t>
            </w:r>
            <w:r w:rsidRPr="00C70DC9">
              <w:rPr>
                <w:rFonts w:asciiTheme="minorHAnsi" w:hAnsiTheme="minorHAnsi" w:cstheme="minorHAnsi"/>
                <w:sz w:val="18"/>
                <w:szCs w:val="18"/>
              </w:rPr>
              <w:t xml:space="preserve">Output </w:t>
            </w:r>
            <w:r w:rsidRPr="000B2C0B">
              <w:rPr>
                <w:rFonts w:asciiTheme="minorHAnsi" w:hAnsiTheme="minorHAnsi" w:cstheme="minorHAnsi"/>
                <w:sz w:val="18"/>
                <w:szCs w:val="18"/>
              </w:rPr>
              <w:t xml:space="preserve">1.1) and to develop master plans for terrestrial and marine coastal areas within protected areas that are </w:t>
            </w:r>
            <w:r w:rsidRPr="00C70DC9">
              <w:rPr>
                <w:rFonts w:asciiTheme="minorHAnsi" w:hAnsiTheme="minorHAnsi" w:cstheme="minorHAnsi"/>
                <w:sz w:val="18"/>
                <w:szCs w:val="18"/>
              </w:rPr>
              <w:t xml:space="preserve">consistent </w:t>
            </w:r>
            <w:r w:rsidRPr="000B2C0B">
              <w:rPr>
                <w:rFonts w:asciiTheme="minorHAnsi" w:hAnsiTheme="minorHAnsi" w:cstheme="minorHAnsi"/>
                <w:sz w:val="18"/>
                <w:szCs w:val="18"/>
              </w:rPr>
              <w:t>with sectoral plans and strategies (</w:t>
            </w:r>
            <w:r w:rsidRPr="00C70DC9">
              <w:rPr>
                <w:rFonts w:asciiTheme="minorHAnsi" w:hAnsiTheme="minorHAnsi" w:cstheme="minorHAnsi"/>
                <w:sz w:val="18"/>
                <w:szCs w:val="18"/>
              </w:rPr>
              <w:t xml:space="preserve">Output </w:t>
            </w:r>
            <w:r w:rsidRPr="000B2C0B">
              <w:rPr>
                <w:rFonts w:asciiTheme="minorHAnsi" w:hAnsiTheme="minorHAnsi" w:cstheme="minorHAnsi"/>
                <w:sz w:val="18"/>
                <w:szCs w:val="18"/>
              </w:rPr>
              <w:t>1.2)</w:t>
            </w:r>
          </w:p>
        </w:tc>
        <w:tc>
          <w:tcPr>
            <w:tcW w:w="425" w:type="dxa"/>
          </w:tcPr>
          <w:p w14:paraId="14B3DEA9" w14:textId="77777777" w:rsidR="00C1739B" w:rsidRPr="006269E3" w:rsidRDefault="00C1739B" w:rsidP="00847CCF">
            <w:pPr>
              <w:spacing w:after="0"/>
              <w:jc w:val="left"/>
              <w:rPr>
                <w:rFonts w:asciiTheme="minorHAnsi" w:hAnsiTheme="minorHAnsi" w:cstheme="minorHAnsi"/>
                <w:sz w:val="18"/>
                <w:szCs w:val="18"/>
                <w:lang w:val="fr-CA"/>
              </w:rPr>
            </w:pPr>
            <w:r w:rsidRPr="003313C3">
              <w:rPr>
                <w:rFonts w:asciiTheme="minorHAnsi" w:hAnsiTheme="minorHAnsi" w:cstheme="minorHAnsi"/>
                <w:sz w:val="18"/>
                <w:szCs w:val="18"/>
                <w:lang w:val="fr-CA"/>
              </w:rPr>
              <w:lastRenderedPageBreak/>
              <w:t>Low</w:t>
            </w:r>
          </w:p>
        </w:tc>
        <w:tc>
          <w:tcPr>
            <w:tcW w:w="2552" w:type="dxa"/>
          </w:tcPr>
          <w:p w14:paraId="5371B004" w14:textId="70710459" w:rsidR="00C1739B" w:rsidRPr="006269E3" w:rsidRDefault="00C1739B" w:rsidP="00152EE2">
            <w:pPr>
              <w:spacing w:after="0"/>
              <w:jc w:val="left"/>
              <w:rPr>
                <w:rFonts w:asciiTheme="minorHAnsi" w:hAnsiTheme="minorHAnsi" w:cstheme="minorHAnsi"/>
                <w:color w:val="000000"/>
                <w:sz w:val="18"/>
                <w:szCs w:val="18"/>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p>
        </w:tc>
      </w:tr>
      <w:tr w:rsidR="00C1739B" w:rsidRPr="00C70DC9" w14:paraId="6C29582D" w14:textId="77777777" w:rsidTr="005000A1">
        <w:trPr>
          <w:jc w:val="center"/>
        </w:trPr>
        <w:tc>
          <w:tcPr>
            <w:tcW w:w="988" w:type="dxa"/>
            <w:shd w:val="clear" w:color="auto" w:fill="auto"/>
          </w:tcPr>
          <w:p w14:paraId="33A44A5F" w14:textId="62D8747B"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iCs/>
                <w:sz w:val="18"/>
                <w:szCs w:val="18"/>
              </w:rPr>
              <w:t>National Directorate of Agriculture and Livestock Strategy (</w:t>
            </w:r>
            <w:r w:rsidR="00372947">
              <w:rPr>
                <w:rFonts w:asciiTheme="minorHAnsi" w:hAnsiTheme="minorHAnsi" w:cstheme="minorHAnsi"/>
                <w:iCs/>
                <w:sz w:val="18"/>
                <w:szCs w:val="18"/>
              </w:rPr>
              <w:t>MAFETH</w:t>
            </w:r>
            <w:r w:rsidRPr="00C70DC9">
              <w:rPr>
                <w:rFonts w:asciiTheme="minorHAnsi" w:hAnsiTheme="minorHAnsi" w:cstheme="minorHAnsi"/>
                <w:iCs/>
                <w:sz w:val="18"/>
                <w:szCs w:val="18"/>
              </w:rPr>
              <w:t>)</w:t>
            </w:r>
          </w:p>
        </w:tc>
        <w:tc>
          <w:tcPr>
            <w:tcW w:w="992" w:type="dxa"/>
          </w:tcPr>
          <w:p w14:paraId="40C5FC79" w14:textId="0CEE50B8" w:rsidR="00C1739B" w:rsidRPr="00C70DC9" w:rsidRDefault="00923490" w:rsidP="00847CCF">
            <w:pPr>
              <w:spacing w:after="0"/>
              <w:jc w:val="left"/>
              <w:rPr>
                <w:rFonts w:asciiTheme="minorHAnsi" w:hAnsiTheme="minorHAnsi" w:cstheme="minorHAnsi"/>
                <w:iCs/>
                <w:sz w:val="18"/>
                <w:szCs w:val="18"/>
              </w:rPr>
            </w:pPr>
            <w:r>
              <w:rPr>
                <w:rFonts w:asciiTheme="minorHAnsi" w:hAnsiTheme="minorHAnsi" w:cstheme="minorHAnsi"/>
                <w:sz w:val="18"/>
                <w:szCs w:val="18"/>
                <w:highlight w:val="cyan"/>
              </w:rPr>
              <w:t>Public Investment</w:t>
            </w:r>
          </w:p>
        </w:tc>
        <w:tc>
          <w:tcPr>
            <w:tcW w:w="992" w:type="dxa"/>
            <w:shd w:val="clear" w:color="auto" w:fill="auto"/>
          </w:tcPr>
          <w:p w14:paraId="06737F42" w14:textId="7777777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7,500,000</w:t>
            </w:r>
          </w:p>
        </w:tc>
        <w:tc>
          <w:tcPr>
            <w:tcW w:w="4111" w:type="dxa"/>
          </w:tcPr>
          <w:p w14:paraId="17E5BD87" w14:textId="77777777" w:rsidR="00C1739B" w:rsidRPr="00C70DC9" w:rsidRDefault="00C1739B" w:rsidP="00152EE2">
            <w:pPr>
              <w:spacing w:after="0"/>
              <w:jc w:val="left"/>
              <w:rPr>
                <w:rFonts w:asciiTheme="minorHAnsi" w:eastAsiaTheme="minorHAnsi" w:hAnsiTheme="minorHAnsi" w:cstheme="minorHAnsi"/>
                <w:sz w:val="18"/>
                <w:szCs w:val="18"/>
                <w:lang w:val="en-CA" w:eastAsia="fr-CA"/>
              </w:rPr>
            </w:pPr>
            <w:r>
              <w:rPr>
                <w:rFonts w:asciiTheme="minorHAnsi" w:hAnsiTheme="minorHAnsi" w:cstheme="minorHAnsi"/>
                <w:sz w:val="18"/>
                <w:szCs w:val="18"/>
              </w:rPr>
              <w:t>S</w:t>
            </w:r>
            <w:r w:rsidRPr="00C70DC9">
              <w:rPr>
                <w:rFonts w:asciiTheme="minorHAnsi" w:hAnsiTheme="minorHAnsi" w:cstheme="minorHAnsi"/>
                <w:sz w:val="18"/>
                <w:szCs w:val="18"/>
              </w:rPr>
              <w:t xml:space="preserve">trengthening </w:t>
            </w:r>
            <w:r>
              <w:rPr>
                <w:rFonts w:asciiTheme="minorHAnsi" w:hAnsiTheme="minorHAnsi" w:cstheme="minorHAnsi"/>
                <w:sz w:val="18"/>
                <w:szCs w:val="18"/>
              </w:rPr>
              <w:t xml:space="preserve">the </w:t>
            </w:r>
            <w:r w:rsidRPr="00C70DC9">
              <w:rPr>
                <w:rFonts w:asciiTheme="minorHAnsi" w:hAnsiTheme="minorHAnsi" w:cstheme="minorHAnsi"/>
                <w:sz w:val="18"/>
                <w:szCs w:val="18"/>
              </w:rPr>
              <w:t>institutional framework for agricultural and tourism value chains, development of water- and wood-efficient ovens for the distillation of ylang-ylang to reduce water overuse and deforestation, restoration of rural roads to facilitate market access, promoting supporting start-ups in fisheries and tourism</w:t>
            </w:r>
            <w:r>
              <w:rPr>
                <w:rFonts w:asciiTheme="minorHAnsi" w:hAnsiTheme="minorHAnsi" w:cstheme="minorHAnsi"/>
                <w:sz w:val="18"/>
                <w:szCs w:val="18"/>
              </w:rPr>
              <w:t xml:space="preserve">, </w:t>
            </w:r>
            <w:r w:rsidRPr="00C70DC9">
              <w:rPr>
                <w:rFonts w:asciiTheme="minorHAnsi" w:hAnsiTheme="minorHAnsi" w:cstheme="minorHAnsi"/>
                <w:sz w:val="18"/>
                <w:szCs w:val="18"/>
              </w:rPr>
              <w:t xml:space="preserve"> support</w:t>
            </w:r>
            <w:r>
              <w:rPr>
                <w:rFonts w:asciiTheme="minorHAnsi" w:hAnsiTheme="minorHAnsi" w:cstheme="minorHAnsi"/>
                <w:sz w:val="18"/>
                <w:szCs w:val="18"/>
              </w:rPr>
              <w:t>ing</w:t>
            </w:r>
            <w:r w:rsidRPr="00C70DC9">
              <w:rPr>
                <w:rFonts w:asciiTheme="minorHAnsi" w:hAnsiTheme="minorHAnsi" w:cstheme="minorHAnsi"/>
                <w:sz w:val="18"/>
                <w:szCs w:val="18"/>
              </w:rPr>
              <w:t xml:space="preserve"> </w:t>
            </w:r>
            <w:r>
              <w:rPr>
                <w:rFonts w:asciiTheme="minorHAnsi" w:hAnsiTheme="minorHAnsi" w:cstheme="minorHAnsi"/>
                <w:sz w:val="18"/>
                <w:szCs w:val="18"/>
              </w:rPr>
              <w:t>O</w:t>
            </w:r>
            <w:r w:rsidRPr="00C70DC9">
              <w:rPr>
                <w:rFonts w:asciiTheme="minorHAnsi" w:hAnsiTheme="minorHAnsi" w:cstheme="minorHAnsi"/>
                <w:sz w:val="18"/>
                <w:szCs w:val="18"/>
              </w:rPr>
              <w:t>utput 2.2 (</w:t>
            </w:r>
            <w:r>
              <w:rPr>
                <w:rFonts w:asciiTheme="minorHAnsi" w:hAnsiTheme="minorHAnsi" w:cstheme="minorHAnsi"/>
                <w:sz w:val="18"/>
                <w:szCs w:val="18"/>
              </w:rPr>
              <w:t xml:space="preserve">strengthened management in PAs including an </w:t>
            </w:r>
            <w:r w:rsidRPr="00C70DC9">
              <w:rPr>
                <w:rFonts w:asciiTheme="minorHAnsi" w:hAnsiTheme="minorHAnsi" w:cstheme="minorHAnsi"/>
                <w:sz w:val="18"/>
                <w:szCs w:val="18"/>
              </w:rPr>
              <w:t xml:space="preserve">action plan to counter deforestation) and </w:t>
            </w:r>
            <w:r>
              <w:rPr>
                <w:rFonts w:asciiTheme="minorHAnsi" w:hAnsiTheme="minorHAnsi" w:cstheme="minorHAnsi"/>
                <w:sz w:val="18"/>
                <w:szCs w:val="18"/>
              </w:rPr>
              <w:t>O</w:t>
            </w:r>
            <w:r w:rsidRPr="00C70DC9">
              <w:rPr>
                <w:rFonts w:asciiTheme="minorHAnsi" w:hAnsiTheme="minorHAnsi" w:cstheme="minorHAnsi"/>
                <w:sz w:val="18"/>
                <w:szCs w:val="18"/>
              </w:rPr>
              <w:t>utcome 3 (strengthening capacities and partnership of local communities and private enterprises through nature-based value chains, including ecotourism)</w:t>
            </w:r>
            <w:r>
              <w:rPr>
                <w:rFonts w:asciiTheme="minorHAnsi" w:hAnsiTheme="minorHAnsi" w:cstheme="minorHAnsi"/>
                <w:sz w:val="18"/>
                <w:szCs w:val="18"/>
              </w:rPr>
              <w:t xml:space="preserve">; </w:t>
            </w:r>
            <w:r w:rsidRPr="00F91DB0">
              <w:rPr>
                <w:rFonts w:asciiTheme="minorHAnsi" w:hAnsiTheme="minorHAnsi" w:cstheme="minorHAnsi"/>
                <w:sz w:val="18"/>
                <w:szCs w:val="18"/>
              </w:rPr>
              <w:t xml:space="preserve">improving the resilience of local communities' livelihoods </w:t>
            </w:r>
            <w:r>
              <w:rPr>
                <w:rFonts w:asciiTheme="minorHAnsi" w:hAnsiTheme="minorHAnsi" w:cstheme="minorHAnsi"/>
                <w:sz w:val="18"/>
                <w:szCs w:val="18"/>
              </w:rPr>
              <w:t>through the adoption of</w:t>
            </w:r>
            <w:r w:rsidRPr="00F91DB0">
              <w:rPr>
                <w:rFonts w:asciiTheme="minorHAnsi" w:hAnsiTheme="minorHAnsi" w:cstheme="minorHAnsi"/>
                <w:sz w:val="18"/>
                <w:szCs w:val="18"/>
              </w:rPr>
              <w:t xml:space="preserve"> climate-smart farming practices</w:t>
            </w:r>
            <w:r>
              <w:rPr>
                <w:rFonts w:asciiTheme="minorHAnsi" w:hAnsiTheme="minorHAnsi" w:cstheme="minorHAnsi"/>
                <w:sz w:val="18"/>
                <w:szCs w:val="18"/>
              </w:rPr>
              <w:t>, contributing to</w:t>
            </w:r>
            <w:r w:rsidRPr="00C70DC9">
              <w:rPr>
                <w:rFonts w:asciiTheme="minorHAnsi" w:hAnsiTheme="minorHAnsi" w:cstheme="minorHAnsi"/>
                <w:sz w:val="18"/>
                <w:szCs w:val="18"/>
              </w:rPr>
              <w:t xml:space="preserve"> improving community livelihoods within the national protected area network</w:t>
            </w:r>
            <w:r>
              <w:rPr>
                <w:rFonts w:asciiTheme="minorHAnsi" w:hAnsiTheme="minorHAnsi" w:cstheme="minorHAnsi"/>
                <w:sz w:val="18"/>
                <w:szCs w:val="18"/>
              </w:rPr>
              <w:t xml:space="preserve"> (O</w:t>
            </w:r>
            <w:r w:rsidRPr="00C70DC9">
              <w:rPr>
                <w:rFonts w:asciiTheme="minorHAnsi" w:hAnsiTheme="minorHAnsi" w:cstheme="minorHAnsi"/>
                <w:sz w:val="18"/>
                <w:szCs w:val="18"/>
              </w:rPr>
              <w:t>utcome 3</w:t>
            </w:r>
            <w:r>
              <w:rPr>
                <w:rFonts w:asciiTheme="minorHAnsi" w:hAnsiTheme="minorHAnsi" w:cstheme="minorHAnsi"/>
                <w:sz w:val="18"/>
                <w:szCs w:val="18"/>
              </w:rPr>
              <w:t xml:space="preserve">); </w:t>
            </w:r>
            <w:r w:rsidRPr="00C70DC9">
              <w:rPr>
                <w:rFonts w:asciiTheme="minorHAnsi" w:hAnsiTheme="minorHAnsi" w:cstheme="minorHAnsi"/>
                <w:sz w:val="18"/>
                <w:szCs w:val="18"/>
              </w:rPr>
              <w:t>restoration of terrestrial ecosystems</w:t>
            </w:r>
            <w:r>
              <w:rPr>
                <w:rFonts w:asciiTheme="minorHAnsi" w:hAnsiTheme="minorHAnsi" w:cstheme="minorHAnsi"/>
                <w:sz w:val="18"/>
                <w:szCs w:val="18"/>
              </w:rPr>
              <w:t xml:space="preserve"> through </w:t>
            </w:r>
            <w:r w:rsidRPr="00C70DC9">
              <w:rPr>
                <w:rFonts w:asciiTheme="minorHAnsi" w:hAnsiTheme="minorHAnsi" w:cstheme="minorHAnsi"/>
                <w:sz w:val="18"/>
                <w:szCs w:val="18"/>
              </w:rPr>
              <w:t>reforestation</w:t>
            </w:r>
            <w:r>
              <w:rPr>
                <w:rFonts w:asciiTheme="minorHAnsi" w:hAnsiTheme="minorHAnsi" w:cstheme="minorHAnsi"/>
                <w:sz w:val="18"/>
                <w:szCs w:val="18"/>
              </w:rPr>
              <w:t xml:space="preserve">, </w:t>
            </w:r>
            <w:r w:rsidRPr="00C70DC9">
              <w:rPr>
                <w:rFonts w:asciiTheme="minorHAnsi" w:hAnsiTheme="minorHAnsi" w:cstheme="minorHAnsi"/>
                <w:sz w:val="18"/>
                <w:szCs w:val="18"/>
              </w:rPr>
              <w:t xml:space="preserve">data collection and management contributing to </w:t>
            </w:r>
            <w:r>
              <w:rPr>
                <w:rFonts w:asciiTheme="minorHAnsi" w:hAnsiTheme="minorHAnsi" w:cstheme="minorHAnsi"/>
                <w:bCs/>
                <w:sz w:val="18"/>
                <w:szCs w:val="18"/>
              </w:rPr>
              <w:t>O</w:t>
            </w:r>
            <w:r w:rsidRPr="00C70DC9">
              <w:rPr>
                <w:rFonts w:asciiTheme="minorHAnsi" w:hAnsiTheme="minorHAnsi" w:cstheme="minorHAnsi"/>
                <w:bCs/>
                <w:sz w:val="18"/>
                <w:szCs w:val="18"/>
              </w:rPr>
              <w:t>utput 2.2</w:t>
            </w:r>
            <w:r>
              <w:rPr>
                <w:rFonts w:asciiTheme="minorHAnsi" w:hAnsiTheme="minorHAnsi" w:cstheme="minorHAnsi"/>
                <w:bCs/>
                <w:sz w:val="18"/>
                <w:szCs w:val="18"/>
              </w:rPr>
              <w:t>.</w:t>
            </w:r>
          </w:p>
        </w:tc>
        <w:tc>
          <w:tcPr>
            <w:tcW w:w="425" w:type="dxa"/>
          </w:tcPr>
          <w:p w14:paraId="63A4A082"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3DAE8B78" w14:textId="74DCF4A1" w:rsidR="00C1739B" w:rsidRPr="00C70DC9" w:rsidRDefault="00C1739B" w:rsidP="00847CCF">
            <w:pPr>
              <w:spacing w:after="0"/>
              <w:jc w:val="left"/>
              <w:rPr>
                <w:rFonts w:asciiTheme="minorHAnsi" w:hAnsiTheme="minorHAnsi" w:cstheme="minorHAnsi"/>
                <w:iCs/>
                <w:sz w:val="18"/>
                <w:szCs w:val="18"/>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p>
        </w:tc>
      </w:tr>
      <w:tr w:rsidR="00C1739B" w:rsidRPr="00C70DC9" w14:paraId="288AC213" w14:textId="77777777" w:rsidTr="005000A1">
        <w:trPr>
          <w:jc w:val="center"/>
        </w:trPr>
        <w:tc>
          <w:tcPr>
            <w:tcW w:w="988" w:type="dxa"/>
            <w:shd w:val="clear" w:color="auto" w:fill="auto"/>
          </w:tcPr>
          <w:p w14:paraId="0928B189"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iCs/>
                <w:sz w:val="18"/>
                <w:szCs w:val="18"/>
              </w:rPr>
              <w:t>National Directorate of Tourism and Hospitality</w:t>
            </w:r>
          </w:p>
        </w:tc>
        <w:tc>
          <w:tcPr>
            <w:tcW w:w="992" w:type="dxa"/>
          </w:tcPr>
          <w:p w14:paraId="792F798E" w14:textId="2D035462" w:rsidR="00C1739B" w:rsidRPr="00C70DC9" w:rsidRDefault="00923490" w:rsidP="00847CCF">
            <w:pPr>
              <w:spacing w:after="0"/>
              <w:jc w:val="left"/>
              <w:rPr>
                <w:rFonts w:asciiTheme="minorHAnsi" w:hAnsiTheme="minorHAnsi" w:cstheme="minorHAnsi"/>
                <w:iCs/>
                <w:sz w:val="18"/>
                <w:szCs w:val="18"/>
              </w:rPr>
            </w:pPr>
            <w:r>
              <w:rPr>
                <w:rFonts w:asciiTheme="minorHAnsi" w:hAnsiTheme="minorHAnsi" w:cstheme="minorHAnsi"/>
                <w:sz w:val="18"/>
                <w:szCs w:val="18"/>
                <w:highlight w:val="cyan"/>
              </w:rPr>
              <w:t>Public Investment</w:t>
            </w:r>
          </w:p>
        </w:tc>
        <w:tc>
          <w:tcPr>
            <w:tcW w:w="992" w:type="dxa"/>
            <w:shd w:val="clear" w:color="auto" w:fill="auto"/>
          </w:tcPr>
          <w:p w14:paraId="2D5743E8" w14:textId="7777777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500,000</w:t>
            </w:r>
          </w:p>
        </w:tc>
        <w:tc>
          <w:tcPr>
            <w:tcW w:w="4111" w:type="dxa"/>
          </w:tcPr>
          <w:p w14:paraId="07D4F6EC" w14:textId="77777777" w:rsidR="00C1739B" w:rsidRPr="00C70DC9" w:rsidRDefault="00C1739B" w:rsidP="00152EE2">
            <w:pPr>
              <w:spacing w:after="0"/>
              <w:jc w:val="left"/>
              <w:rPr>
                <w:rFonts w:asciiTheme="minorHAnsi" w:hAnsiTheme="minorHAnsi" w:cstheme="minorHAnsi"/>
                <w:iCs/>
                <w:sz w:val="18"/>
                <w:szCs w:val="18"/>
              </w:rPr>
            </w:pPr>
            <w:r>
              <w:rPr>
                <w:rFonts w:asciiTheme="minorHAnsi" w:hAnsiTheme="minorHAnsi" w:cstheme="minorHAnsi"/>
                <w:sz w:val="18"/>
                <w:szCs w:val="18"/>
              </w:rPr>
              <w:t>Building</w:t>
            </w:r>
            <w:r w:rsidRPr="00C70DC9">
              <w:rPr>
                <w:rFonts w:asciiTheme="minorHAnsi" w:hAnsiTheme="minorHAnsi" w:cstheme="minorHAnsi"/>
                <w:sz w:val="18"/>
                <w:szCs w:val="18"/>
              </w:rPr>
              <w:t xml:space="preserve"> ecotourism reception facilities </w:t>
            </w:r>
            <w:r>
              <w:rPr>
                <w:rFonts w:asciiTheme="minorHAnsi" w:hAnsiTheme="minorHAnsi" w:cstheme="minorHAnsi"/>
                <w:sz w:val="18"/>
                <w:szCs w:val="18"/>
              </w:rPr>
              <w:t>related to</w:t>
            </w:r>
            <w:r w:rsidRPr="00C70DC9">
              <w:rPr>
                <w:rFonts w:asciiTheme="minorHAnsi" w:hAnsiTheme="minorHAnsi" w:cstheme="minorHAnsi"/>
                <w:sz w:val="18"/>
                <w:szCs w:val="18"/>
              </w:rPr>
              <w:t xml:space="preserve"> protected areas</w:t>
            </w:r>
            <w:r>
              <w:rPr>
                <w:rFonts w:asciiTheme="minorHAnsi" w:hAnsiTheme="minorHAnsi" w:cstheme="minorHAnsi"/>
                <w:sz w:val="18"/>
                <w:szCs w:val="18"/>
              </w:rPr>
              <w:t xml:space="preserve"> thus contributing to O</w:t>
            </w:r>
            <w:r w:rsidRPr="00C70DC9">
              <w:rPr>
                <w:rFonts w:asciiTheme="minorHAnsi" w:hAnsiTheme="minorHAnsi" w:cstheme="minorHAnsi"/>
                <w:sz w:val="18"/>
                <w:szCs w:val="18"/>
              </w:rPr>
              <w:t>utcome 3 related to improving community livelihoods within the national protected area network, including through the development of ecotourism in partnership with the private sector.</w:t>
            </w:r>
          </w:p>
        </w:tc>
        <w:tc>
          <w:tcPr>
            <w:tcW w:w="425" w:type="dxa"/>
          </w:tcPr>
          <w:p w14:paraId="101174D5"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08BBD298" w14:textId="7B956739" w:rsidR="00C1739B" w:rsidRPr="00915E96" w:rsidRDefault="00C1739B" w:rsidP="008B3E61">
            <w:pPr>
              <w:spacing w:after="0"/>
              <w:rPr>
                <w:rFonts w:asciiTheme="minorHAnsi" w:hAnsiTheme="minorHAnsi" w:cstheme="minorHAnsi"/>
                <w:color w:val="000000"/>
                <w:sz w:val="18"/>
                <w:szCs w:val="18"/>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p>
        </w:tc>
      </w:tr>
      <w:tr w:rsidR="00C1739B" w:rsidRPr="0031642F" w14:paraId="25224870" w14:textId="77777777" w:rsidTr="005000A1">
        <w:trPr>
          <w:jc w:val="center"/>
        </w:trPr>
        <w:tc>
          <w:tcPr>
            <w:tcW w:w="988" w:type="dxa"/>
            <w:shd w:val="clear" w:color="auto" w:fill="auto"/>
          </w:tcPr>
          <w:p w14:paraId="6E4416DC" w14:textId="77777777" w:rsidR="00C1739B" w:rsidRPr="0031642F" w:rsidRDefault="00C1739B" w:rsidP="00847CCF">
            <w:pPr>
              <w:spacing w:after="0"/>
              <w:jc w:val="left"/>
              <w:rPr>
                <w:rFonts w:asciiTheme="minorHAnsi" w:hAnsiTheme="minorHAnsi" w:cstheme="minorHAnsi"/>
                <w:iCs/>
                <w:sz w:val="18"/>
                <w:szCs w:val="18"/>
                <w:lang w:val="en-CA"/>
              </w:rPr>
            </w:pPr>
            <w:r w:rsidRPr="0031642F">
              <w:rPr>
                <w:rFonts w:asciiTheme="minorHAnsi" w:hAnsiTheme="minorHAnsi" w:cstheme="minorHAnsi"/>
                <w:sz w:val="18"/>
                <w:szCs w:val="18"/>
                <w:lang w:val="en-CA"/>
              </w:rPr>
              <w:t xml:space="preserve">National </w:t>
            </w:r>
            <w:r w:rsidRPr="00C70DC9">
              <w:rPr>
                <w:rFonts w:asciiTheme="minorHAnsi" w:hAnsiTheme="minorHAnsi" w:cstheme="minorHAnsi"/>
                <w:iCs/>
                <w:sz w:val="18"/>
                <w:szCs w:val="18"/>
              </w:rPr>
              <w:t xml:space="preserve">Directorate </w:t>
            </w:r>
            <w:r w:rsidRPr="0031642F">
              <w:rPr>
                <w:rFonts w:asciiTheme="minorHAnsi" w:hAnsiTheme="minorHAnsi" w:cstheme="minorHAnsi"/>
                <w:sz w:val="18"/>
                <w:szCs w:val="18"/>
                <w:lang w:val="en-CA"/>
              </w:rPr>
              <w:t>of Waste Management</w:t>
            </w:r>
          </w:p>
        </w:tc>
        <w:tc>
          <w:tcPr>
            <w:tcW w:w="992" w:type="dxa"/>
          </w:tcPr>
          <w:p w14:paraId="452DEC75" w14:textId="1371227C" w:rsidR="00C1739B" w:rsidRPr="0031642F" w:rsidRDefault="00923490" w:rsidP="00847CCF">
            <w:pPr>
              <w:spacing w:after="0"/>
              <w:jc w:val="left"/>
              <w:rPr>
                <w:rFonts w:asciiTheme="minorHAnsi" w:hAnsiTheme="minorHAnsi" w:cstheme="minorHAnsi"/>
                <w:iCs/>
                <w:sz w:val="18"/>
                <w:szCs w:val="18"/>
                <w:lang w:val="en-CA"/>
              </w:rPr>
            </w:pPr>
            <w:r>
              <w:rPr>
                <w:rFonts w:asciiTheme="minorHAnsi" w:hAnsiTheme="minorHAnsi" w:cstheme="minorHAnsi"/>
                <w:sz w:val="18"/>
                <w:szCs w:val="18"/>
                <w:highlight w:val="cyan"/>
              </w:rPr>
              <w:t>Public Investment</w:t>
            </w:r>
          </w:p>
        </w:tc>
        <w:tc>
          <w:tcPr>
            <w:tcW w:w="992" w:type="dxa"/>
            <w:shd w:val="clear" w:color="auto" w:fill="auto"/>
          </w:tcPr>
          <w:p w14:paraId="0DD52C22" w14:textId="77777777" w:rsidR="00C1739B" w:rsidRPr="00C70DC9" w:rsidRDefault="00C1739B" w:rsidP="00847CCF">
            <w:pPr>
              <w:spacing w:after="0"/>
              <w:jc w:val="right"/>
              <w:rPr>
                <w:rFonts w:asciiTheme="minorHAnsi" w:hAnsiTheme="minorHAnsi" w:cstheme="minorHAnsi"/>
                <w:iCs/>
                <w:sz w:val="18"/>
                <w:szCs w:val="18"/>
                <w:lang w:val="fr-CA"/>
              </w:rPr>
            </w:pPr>
            <w:r>
              <w:rPr>
                <w:rFonts w:asciiTheme="minorHAnsi" w:hAnsiTheme="minorHAnsi" w:cstheme="minorHAnsi"/>
                <w:iCs/>
                <w:sz w:val="18"/>
                <w:szCs w:val="18"/>
                <w:lang w:val="fr-CA"/>
              </w:rPr>
              <w:t>250,000</w:t>
            </w:r>
          </w:p>
        </w:tc>
        <w:tc>
          <w:tcPr>
            <w:tcW w:w="4111" w:type="dxa"/>
          </w:tcPr>
          <w:p w14:paraId="460ACFD8" w14:textId="77777777" w:rsidR="00C1739B" w:rsidRPr="0031642F" w:rsidRDefault="00C1739B" w:rsidP="00152EE2">
            <w:pPr>
              <w:spacing w:after="0"/>
              <w:jc w:val="left"/>
              <w:rPr>
                <w:rFonts w:asciiTheme="minorHAnsi" w:eastAsiaTheme="minorHAnsi" w:hAnsiTheme="minorHAnsi" w:cstheme="minorHAnsi"/>
                <w:sz w:val="18"/>
                <w:szCs w:val="18"/>
                <w:lang w:val="en-CA" w:eastAsia="fr-CA"/>
              </w:rPr>
            </w:pPr>
            <w:r w:rsidRPr="0031642F">
              <w:rPr>
                <w:rFonts w:asciiTheme="minorHAnsi" w:hAnsiTheme="minorHAnsi" w:cstheme="minorHAnsi"/>
                <w:sz w:val="18"/>
                <w:szCs w:val="18"/>
                <w:lang w:val="en-CA"/>
              </w:rPr>
              <w:t>Development of a regulatory framework and involvement of stakeholders for waste management, development of waste management tools in PET</w:t>
            </w:r>
            <w:r>
              <w:rPr>
                <w:rStyle w:val="Appelnotedebasdep"/>
                <w:rFonts w:asciiTheme="minorHAnsi" w:hAnsiTheme="minorHAnsi" w:cstheme="minorHAnsi"/>
                <w:szCs w:val="18"/>
                <w:lang w:val="en-CA"/>
              </w:rPr>
              <w:footnoteReference w:id="51"/>
            </w:r>
            <w:r w:rsidRPr="0031642F">
              <w:rPr>
                <w:rFonts w:asciiTheme="minorHAnsi" w:hAnsiTheme="minorHAnsi" w:cstheme="minorHAnsi"/>
                <w:sz w:val="18"/>
                <w:szCs w:val="18"/>
                <w:lang w:val="en-CA"/>
              </w:rPr>
              <w:t xml:space="preserve"> and aluminum, contributing to the Outputs 2.2 on the restoration of terrestrial and coastal ecosystems, and 3.6 </w:t>
            </w:r>
            <w:r>
              <w:rPr>
                <w:rFonts w:asciiTheme="minorHAnsi" w:hAnsiTheme="minorHAnsi" w:cstheme="minorHAnsi"/>
                <w:sz w:val="18"/>
                <w:szCs w:val="18"/>
                <w:lang w:val="en-CA"/>
              </w:rPr>
              <w:t xml:space="preserve">related to </w:t>
            </w:r>
            <w:r w:rsidRPr="0031642F">
              <w:rPr>
                <w:rFonts w:asciiTheme="minorHAnsi" w:hAnsiTheme="minorHAnsi" w:cstheme="minorHAnsi"/>
                <w:sz w:val="18"/>
                <w:szCs w:val="18"/>
                <w:lang w:val="en-CA"/>
              </w:rPr>
              <w:t xml:space="preserve">the </w:t>
            </w:r>
            <w:r>
              <w:rPr>
                <w:rFonts w:asciiTheme="minorHAnsi" w:hAnsiTheme="minorHAnsi" w:cstheme="minorHAnsi"/>
                <w:sz w:val="18"/>
                <w:szCs w:val="18"/>
                <w:lang w:val="en-CA"/>
              </w:rPr>
              <w:t>development</w:t>
            </w:r>
            <w:r w:rsidRPr="0031642F">
              <w:rPr>
                <w:rFonts w:asciiTheme="minorHAnsi" w:hAnsiTheme="minorHAnsi" w:cstheme="minorHAnsi"/>
                <w:sz w:val="18"/>
                <w:szCs w:val="18"/>
                <w:lang w:val="en-CA"/>
              </w:rPr>
              <w:t xml:space="preserve"> of value chains.</w:t>
            </w:r>
          </w:p>
        </w:tc>
        <w:tc>
          <w:tcPr>
            <w:tcW w:w="425" w:type="dxa"/>
          </w:tcPr>
          <w:p w14:paraId="27D473DA" w14:textId="77777777" w:rsidR="00C1739B" w:rsidRPr="0031642F" w:rsidRDefault="00C1739B" w:rsidP="00847CCF">
            <w:pPr>
              <w:spacing w:after="0"/>
              <w:jc w:val="left"/>
              <w:rPr>
                <w:rFonts w:asciiTheme="minorHAnsi" w:hAnsiTheme="minorHAnsi" w:cstheme="minorHAnsi"/>
                <w:sz w:val="18"/>
                <w:szCs w:val="18"/>
                <w:lang w:val="en-CA"/>
              </w:rPr>
            </w:pPr>
            <w:r>
              <w:rPr>
                <w:rFonts w:asciiTheme="minorHAnsi" w:hAnsiTheme="minorHAnsi" w:cstheme="minorHAnsi"/>
                <w:sz w:val="18"/>
                <w:szCs w:val="18"/>
                <w:lang w:val="en-CA"/>
              </w:rPr>
              <w:t>Low</w:t>
            </w:r>
          </w:p>
        </w:tc>
        <w:tc>
          <w:tcPr>
            <w:tcW w:w="2552" w:type="dxa"/>
          </w:tcPr>
          <w:p w14:paraId="1C6D38A1" w14:textId="563DC230" w:rsidR="00C1739B" w:rsidRPr="0031642F" w:rsidRDefault="00C1739B" w:rsidP="008B3E61">
            <w:pPr>
              <w:spacing w:after="0"/>
              <w:rPr>
                <w:rFonts w:asciiTheme="minorHAnsi" w:hAnsiTheme="minorHAnsi" w:cstheme="minorHAnsi"/>
                <w:color w:val="000000"/>
                <w:sz w:val="18"/>
                <w:szCs w:val="18"/>
                <w:lang w:val="en-CA"/>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p>
        </w:tc>
      </w:tr>
      <w:tr w:rsidR="00C1739B" w:rsidRPr="000C4542" w14:paraId="555A1A56" w14:textId="77777777" w:rsidTr="005000A1">
        <w:trPr>
          <w:jc w:val="center"/>
        </w:trPr>
        <w:tc>
          <w:tcPr>
            <w:tcW w:w="988" w:type="dxa"/>
            <w:shd w:val="clear" w:color="auto" w:fill="auto"/>
          </w:tcPr>
          <w:p w14:paraId="2F41C343" w14:textId="77777777" w:rsidR="00C1739B" w:rsidRPr="00C70DC9" w:rsidRDefault="00C1739B" w:rsidP="00847CCF">
            <w:pPr>
              <w:spacing w:after="0"/>
              <w:jc w:val="left"/>
              <w:rPr>
                <w:rFonts w:asciiTheme="minorHAnsi" w:hAnsiTheme="minorHAnsi" w:cstheme="minorHAnsi"/>
                <w:sz w:val="18"/>
                <w:szCs w:val="18"/>
                <w:lang w:val="fr-CA"/>
              </w:rPr>
            </w:pPr>
            <w:r w:rsidRPr="00C70DC9">
              <w:rPr>
                <w:rFonts w:asciiTheme="minorHAnsi" w:hAnsiTheme="minorHAnsi" w:cstheme="minorHAnsi"/>
                <w:sz w:val="18"/>
                <w:szCs w:val="18"/>
                <w:lang w:val="fr-CA"/>
              </w:rPr>
              <w:t xml:space="preserve">CRDE </w:t>
            </w:r>
            <w:proofErr w:type="spellStart"/>
            <w:r w:rsidRPr="00C70DC9">
              <w:rPr>
                <w:rFonts w:asciiTheme="minorHAnsi" w:hAnsiTheme="minorHAnsi" w:cstheme="minorHAnsi"/>
                <w:sz w:val="18"/>
                <w:szCs w:val="18"/>
              </w:rPr>
              <w:t>Hamalengo</w:t>
            </w:r>
            <w:proofErr w:type="spellEnd"/>
            <w:r w:rsidRPr="00C70DC9">
              <w:rPr>
                <w:rFonts w:asciiTheme="minorHAnsi" w:hAnsiTheme="minorHAnsi" w:cstheme="minorHAnsi"/>
                <w:sz w:val="18"/>
                <w:szCs w:val="18"/>
              </w:rPr>
              <w:t xml:space="preserve"> </w:t>
            </w:r>
            <w:proofErr w:type="spellStart"/>
            <w:r w:rsidRPr="00C70DC9">
              <w:rPr>
                <w:rFonts w:asciiTheme="minorHAnsi" w:hAnsiTheme="minorHAnsi" w:cstheme="minorHAnsi"/>
                <w:sz w:val="18"/>
                <w:szCs w:val="18"/>
              </w:rPr>
              <w:t>Diboini</w:t>
            </w:r>
            <w:proofErr w:type="spellEnd"/>
          </w:p>
        </w:tc>
        <w:tc>
          <w:tcPr>
            <w:tcW w:w="992" w:type="dxa"/>
          </w:tcPr>
          <w:p w14:paraId="08EC9B43" w14:textId="77777777" w:rsidR="00C1739B" w:rsidRPr="00C70DC9" w:rsidRDefault="00C1739B" w:rsidP="00847CCF">
            <w:pPr>
              <w:spacing w:after="0"/>
              <w:jc w:val="left"/>
              <w:rPr>
                <w:rFonts w:asciiTheme="minorHAnsi" w:hAnsiTheme="minorHAnsi" w:cstheme="minorHAnsi"/>
                <w:iCs/>
                <w:sz w:val="18"/>
                <w:szCs w:val="18"/>
                <w:lang w:val="fr-CA"/>
              </w:rPr>
            </w:pPr>
            <w:r>
              <w:rPr>
                <w:rFonts w:asciiTheme="minorHAnsi" w:hAnsiTheme="minorHAnsi" w:cstheme="minorHAnsi"/>
                <w:iCs/>
                <w:sz w:val="18"/>
                <w:szCs w:val="18"/>
                <w:lang w:val="fr-CA"/>
              </w:rPr>
              <w:t>In-kind</w:t>
            </w:r>
          </w:p>
        </w:tc>
        <w:tc>
          <w:tcPr>
            <w:tcW w:w="992" w:type="dxa"/>
            <w:shd w:val="clear" w:color="auto" w:fill="auto"/>
          </w:tcPr>
          <w:p w14:paraId="780D1C79" w14:textId="77777777" w:rsidR="00C1739B" w:rsidRPr="00C70DC9" w:rsidRDefault="00C1739B" w:rsidP="00847CCF">
            <w:pPr>
              <w:spacing w:after="0"/>
              <w:jc w:val="right"/>
              <w:rPr>
                <w:rFonts w:asciiTheme="minorHAnsi" w:hAnsiTheme="minorHAnsi" w:cstheme="minorHAnsi"/>
                <w:iCs/>
                <w:sz w:val="18"/>
                <w:szCs w:val="18"/>
                <w:lang w:val="fr-CA"/>
              </w:rPr>
            </w:pPr>
            <w:r w:rsidRPr="00C70DC9">
              <w:rPr>
                <w:rFonts w:asciiTheme="minorHAnsi" w:hAnsiTheme="minorHAnsi" w:cstheme="minorHAnsi"/>
                <w:sz w:val="18"/>
                <w:szCs w:val="18"/>
              </w:rPr>
              <w:t>750,000</w:t>
            </w:r>
          </w:p>
        </w:tc>
        <w:tc>
          <w:tcPr>
            <w:tcW w:w="4111" w:type="dxa"/>
          </w:tcPr>
          <w:p w14:paraId="2A0A4492" w14:textId="1DA597DE" w:rsidR="00C1739B" w:rsidRPr="000C4542" w:rsidRDefault="00C1739B" w:rsidP="00152EE2">
            <w:pPr>
              <w:spacing w:after="0"/>
              <w:jc w:val="left"/>
              <w:rPr>
                <w:rFonts w:asciiTheme="minorHAnsi" w:eastAsiaTheme="minorHAnsi" w:hAnsiTheme="minorHAnsi" w:cstheme="minorHAnsi"/>
                <w:sz w:val="18"/>
                <w:szCs w:val="18"/>
                <w:lang w:val="en-CA" w:eastAsia="fr-CA"/>
              </w:rPr>
            </w:pPr>
            <w:r>
              <w:rPr>
                <w:rFonts w:asciiTheme="minorHAnsi" w:hAnsiTheme="minorHAnsi" w:cstheme="minorHAnsi"/>
                <w:sz w:val="18"/>
                <w:szCs w:val="18"/>
              </w:rPr>
              <w:t xml:space="preserve">Contribution to </w:t>
            </w:r>
            <w:r w:rsidRPr="00C70DC9">
              <w:rPr>
                <w:rFonts w:asciiTheme="minorHAnsi" w:hAnsiTheme="minorHAnsi" w:cstheme="minorHAnsi"/>
                <w:sz w:val="18"/>
                <w:szCs w:val="18"/>
              </w:rPr>
              <w:t xml:space="preserve">restoration of terrestrial ecosystems </w:t>
            </w:r>
            <w:r>
              <w:rPr>
                <w:rFonts w:asciiTheme="minorHAnsi" w:hAnsiTheme="minorHAnsi" w:cstheme="minorHAnsi"/>
                <w:sz w:val="18"/>
                <w:szCs w:val="18"/>
              </w:rPr>
              <w:t>through</w:t>
            </w:r>
            <w:r w:rsidRPr="00C70DC9">
              <w:rPr>
                <w:rFonts w:asciiTheme="minorHAnsi" w:hAnsiTheme="minorHAnsi" w:cstheme="minorHAnsi"/>
                <w:sz w:val="18"/>
                <w:szCs w:val="18"/>
              </w:rPr>
              <w:t xml:space="preserve"> reforestation</w:t>
            </w:r>
            <w:r>
              <w:rPr>
                <w:rFonts w:asciiTheme="minorHAnsi" w:hAnsiTheme="minorHAnsi" w:cstheme="minorHAnsi"/>
                <w:sz w:val="18"/>
                <w:szCs w:val="18"/>
              </w:rPr>
              <w:t>,</w:t>
            </w:r>
            <w:r w:rsidRPr="00C70DC9">
              <w:rPr>
                <w:rFonts w:asciiTheme="minorHAnsi" w:hAnsiTheme="minorHAnsi" w:cstheme="minorHAnsi"/>
                <w:sz w:val="18"/>
                <w:szCs w:val="18"/>
              </w:rPr>
              <w:t xml:space="preserve"> data collection and management, actions to </w:t>
            </w:r>
            <w:r>
              <w:rPr>
                <w:rFonts w:asciiTheme="minorHAnsi" w:hAnsiTheme="minorHAnsi" w:cstheme="minorHAnsi"/>
                <w:sz w:val="18"/>
                <w:szCs w:val="18"/>
              </w:rPr>
              <w:t>counter</w:t>
            </w:r>
            <w:r w:rsidRPr="00C70DC9">
              <w:rPr>
                <w:rFonts w:asciiTheme="minorHAnsi" w:hAnsiTheme="minorHAnsi" w:cstheme="minorHAnsi"/>
                <w:sz w:val="18"/>
                <w:szCs w:val="18"/>
              </w:rPr>
              <w:t xml:space="preserve"> deforestation</w:t>
            </w:r>
            <w:r>
              <w:rPr>
                <w:rFonts w:asciiTheme="minorHAnsi" w:eastAsiaTheme="minorHAnsi" w:hAnsiTheme="minorHAnsi" w:cstheme="minorHAnsi"/>
                <w:sz w:val="18"/>
                <w:szCs w:val="18"/>
                <w:lang w:eastAsia="fr-CA"/>
              </w:rPr>
              <w:t>, and t</w:t>
            </w:r>
            <w:r w:rsidRPr="000C4542">
              <w:rPr>
                <w:rFonts w:asciiTheme="minorHAnsi" w:eastAsiaTheme="minorHAnsi" w:hAnsiTheme="minorHAnsi" w:cstheme="minorHAnsi"/>
                <w:sz w:val="18"/>
                <w:szCs w:val="18"/>
                <w:lang w:val="en-CA" w:eastAsia="fr-CA"/>
              </w:rPr>
              <w:t>raining of ecoguards for the construction of greenhouses, and village communities in techniques of multiplication and maintenance of plants and greenhouses</w:t>
            </w:r>
            <w:r>
              <w:rPr>
                <w:rFonts w:asciiTheme="minorHAnsi" w:eastAsiaTheme="minorHAnsi" w:hAnsiTheme="minorHAnsi" w:cstheme="minorHAnsi"/>
                <w:sz w:val="18"/>
                <w:szCs w:val="18"/>
                <w:lang w:val="en-CA" w:eastAsia="fr-CA"/>
              </w:rPr>
              <w:t xml:space="preserve"> </w:t>
            </w:r>
            <w:r>
              <w:rPr>
                <w:rFonts w:asciiTheme="minorHAnsi" w:hAnsiTheme="minorHAnsi" w:cstheme="minorHAnsi"/>
                <w:sz w:val="18"/>
                <w:szCs w:val="18"/>
              </w:rPr>
              <w:t>(Output 2.2).</w:t>
            </w:r>
          </w:p>
        </w:tc>
        <w:tc>
          <w:tcPr>
            <w:tcW w:w="425" w:type="dxa"/>
          </w:tcPr>
          <w:p w14:paraId="66F55D31" w14:textId="77777777" w:rsidR="00C1739B" w:rsidRPr="00C70DC9" w:rsidRDefault="00C1739B" w:rsidP="00847CCF">
            <w:pPr>
              <w:spacing w:after="0"/>
              <w:jc w:val="left"/>
              <w:rPr>
                <w:rFonts w:asciiTheme="minorHAnsi" w:hAnsiTheme="minorHAnsi" w:cstheme="minorHAnsi"/>
                <w:sz w:val="18"/>
                <w:szCs w:val="18"/>
                <w:lang w:val="en-CA"/>
              </w:rPr>
            </w:pPr>
            <w:r>
              <w:rPr>
                <w:rFonts w:asciiTheme="minorHAnsi" w:hAnsiTheme="minorHAnsi" w:cstheme="minorHAnsi"/>
                <w:sz w:val="18"/>
                <w:szCs w:val="18"/>
                <w:lang w:val="en-CA"/>
              </w:rPr>
              <w:t>Low</w:t>
            </w:r>
          </w:p>
        </w:tc>
        <w:tc>
          <w:tcPr>
            <w:tcW w:w="2552" w:type="dxa"/>
          </w:tcPr>
          <w:p w14:paraId="6E051DEE" w14:textId="398C433B" w:rsidR="00C1739B" w:rsidRPr="000C4542" w:rsidRDefault="00C1739B" w:rsidP="00152EE2">
            <w:pPr>
              <w:spacing w:after="0"/>
              <w:jc w:val="left"/>
              <w:rPr>
                <w:rFonts w:asciiTheme="minorHAnsi" w:hAnsiTheme="minorHAnsi" w:cstheme="minorHAnsi"/>
                <w:color w:val="000000"/>
                <w:sz w:val="18"/>
                <w:szCs w:val="18"/>
                <w:lang w:val="en-CA"/>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sidRPr="000C4542">
              <w:rPr>
                <w:rFonts w:asciiTheme="minorHAnsi" w:hAnsiTheme="minorHAnsi" w:cstheme="minorHAnsi"/>
                <w:color w:val="000000"/>
                <w:sz w:val="18"/>
                <w:szCs w:val="18"/>
                <w:lang w:val="en-CA"/>
              </w:rPr>
              <w:t xml:space="preserve"> </w:t>
            </w:r>
            <w:r>
              <w:rPr>
                <w:rFonts w:asciiTheme="minorHAnsi" w:hAnsiTheme="minorHAnsi" w:cstheme="minorHAnsi"/>
                <w:color w:val="000000"/>
                <w:sz w:val="18"/>
                <w:szCs w:val="18"/>
                <w:lang w:val="en-CA"/>
              </w:rPr>
              <w:t xml:space="preserve">An active collaboration between this CRDE and the </w:t>
            </w:r>
            <w:r w:rsidR="00093190">
              <w:rPr>
                <w:rFonts w:asciiTheme="minorHAnsi" w:hAnsiTheme="minorHAnsi" w:cstheme="minorHAnsi"/>
                <w:color w:val="000000"/>
                <w:sz w:val="18"/>
                <w:szCs w:val="18"/>
                <w:lang w:val="en-CA"/>
              </w:rPr>
              <w:t>PNC Agency</w:t>
            </w:r>
            <w:r>
              <w:rPr>
                <w:rFonts w:asciiTheme="minorHAnsi" w:hAnsiTheme="minorHAnsi" w:cstheme="minorHAnsi"/>
                <w:color w:val="000000"/>
                <w:sz w:val="18"/>
                <w:szCs w:val="18"/>
                <w:lang w:val="en-CA"/>
              </w:rPr>
              <w:t xml:space="preserve"> in Ngazidja is providing mutual </w:t>
            </w:r>
            <w:r w:rsidRPr="000C4542">
              <w:rPr>
                <w:rFonts w:asciiTheme="minorHAnsi" w:hAnsiTheme="minorHAnsi" w:cstheme="minorHAnsi"/>
                <w:color w:val="000000"/>
                <w:sz w:val="18"/>
                <w:szCs w:val="18"/>
                <w:lang w:val="en-CA"/>
              </w:rPr>
              <w:t>support for reforestation activities.</w:t>
            </w:r>
            <w:r>
              <w:rPr>
                <w:rFonts w:asciiTheme="minorHAnsi" w:hAnsiTheme="minorHAnsi" w:cstheme="minorHAnsi"/>
                <w:color w:val="000000"/>
                <w:sz w:val="18"/>
                <w:szCs w:val="18"/>
                <w:lang w:val="en-CA"/>
              </w:rPr>
              <w:t xml:space="preserve"> </w:t>
            </w:r>
            <w:r w:rsidRPr="000C4542">
              <w:rPr>
                <w:rFonts w:asciiTheme="minorHAnsi" w:hAnsiTheme="minorHAnsi" w:cstheme="minorHAnsi"/>
                <w:color w:val="000000"/>
                <w:sz w:val="18"/>
                <w:szCs w:val="18"/>
                <w:lang w:val="en-CA"/>
              </w:rPr>
              <w:t>Th</w:t>
            </w:r>
            <w:r>
              <w:rPr>
                <w:rFonts w:asciiTheme="minorHAnsi" w:hAnsiTheme="minorHAnsi" w:cstheme="minorHAnsi"/>
                <w:color w:val="000000"/>
                <w:sz w:val="18"/>
                <w:szCs w:val="18"/>
                <w:lang w:val="en-CA"/>
              </w:rPr>
              <w:t>is</w:t>
            </w:r>
            <w:r w:rsidRPr="000C4542">
              <w:rPr>
                <w:rFonts w:asciiTheme="minorHAnsi" w:hAnsiTheme="minorHAnsi" w:cstheme="minorHAnsi"/>
                <w:color w:val="000000"/>
                <w:sz w:val="18"/>
                <w:szCs w:val="18"/>
                <w:lang w:val="en-CA"/>
              </w:rPr>
              <w:t xml:space="preserve"> partnership will be formalized </w:t>
            </w:r>
            <w:r>
              <w:rPr>
                <w:rFonts w:asciiTheme="minorHAnsi" w:hAnsiTheme="minorHAnsi" w:cstheme="minorHAnsi"/>
                <w:color w:val="000000"/>
                <w:sz w:val="18"/>
                <w:szCs w:val="18"/>
                <w:lang w:val="en-CA"/>
              </w:rPr>
              <w:t>as part</w:t>
            </w:r>
            <w:r w:rsidRPr="000C4542">
              <w:rPr>
                <w:rFonts w:asciiTheme="minorHAnsi" w:hAnsiTheme="minorHAnsi" w:cstheme="minorHAnsi"/>
                <w:color w:val="000000"/>
                <w:sz w:val="18"/>
                <w:szCs w:val="18"/>
                <w:lang w:val="en-CA"/>
              </w:rPr>
              <w:t xml:space="preserve"> of </w:t>
            </w:r>
            <w:r>
              <w:rPr>
                <w:rFonts w:asciiTheme="minorHAnsi" w:hAnsiTheme="minorHAnsi" w:cstheme="minorHAnsi"/>
                <w:color w:val="000000"/>
                <w:sz w:val="18"/>
                <w:szCs w:val="18"/>
                <w:lang w:val="en-CA"/>
              </w:rPr>
              <w:t>Output</w:t>
            </w:r>
            <w:r w:rsidRPr="000C4542">
              <w:rPr>
                <w:rFonts w:asciiTheme="minorHAnsi" w:hAnsiTheme="minorHAnsi" w:cstheme="minorHAnsi"/>
                <w:color w:val="000000"/>
                <w:sz w:val="18"/>
                <w:szCs w:val="18"/>
                <w:lang w:val="en-CA"/>
              </w:rPr>
              <w:t xml:space="preserve"> 1.4. </w:t>
            </w:r>
          </w:p>
        </w:tc>
      </w:tr>
      <w:tr w:rsidR="00C1739B" w:rsidRPr="00C70DC9" w14:paraId="50D39F61" w14:textId="77777777" w:rsidTr="005000A1">
        <w:trPr>
          <w:jc w:val="center"/>
        </w:trPr>
        <w:tc>
          <w:tcPr>
            <w:tcW w:w="988" w:type="dxa"/>
            <w:shd w:val="clear" w:color="auto" w:fill="auto"/>
          </w:tcPr>
          <w:p w14:paraId="12AD21F7"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iCs/>
                <w:sz w:val="18"/>
                <w:szCs w:val="18"/>
              </w:rPr>
              <w:t>Dahari NGO</w:t>
            </w:r>
          </w:p>
        </w:tc>
        <w:tc>
          <w:tcPr>
            <w:tcW w:w="992" w:type="dxa"/>
          </w:tcPr>
          <w:p w14:paraId="16FCC4B1" w14:textId="62FD93D1" w:rsidR="00C1739B" w:rsidRPr="00C70DC9" w:rsidRDefault="007D07FD" w:rsidP="00847CCF">
            <w:pPr>
              <w:spacing w:after="0"/>
              <w:jc w:val="left"/>
              <w:rPr>
                <w:rFonts w:asciiTheme="minorHAnsi" w:hAnsiTheme="minorHAnsi" w:cstheme="minorHAnsi"/>
                <w:iCs/>
                <w:sz w:val="18"/>
                <w:szCs w:val="18"/>
                <w:highlight w:val="yellow"/>
              </w:rPr>
            </w:pPr>
            <w:r w:rsidRPr="007D07FD">
              <w:rPr>
                <w:rFonts w:asciiTheme="minorHAnsi" w:hAnsiTheme="minorHAnsi" w:cstheme="minorHAnsi"/>
                <w:iCs/>
                <w:sz w:val="18"/>
                <w:szCs w:val="18"/>
                <w:highlight w:val="magenta"/>
              </w:rPr>
              <w:t>In-kind</w:t>
            </w:r>
          </w:p>
        </w:tc>
        <w:tc>
          <w:tcPr>
            <w:tcW w:w="992" w:type="dxa"/>
            <w:shd w:val="clear" w:color="auto" w:fill="auto"/>
          </w:tcPr>
          <w:p w14:paraId="7A128A79" w14:textId="7777777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4,000,000</w:t>
            </w:r>
          </w:p>
        </w:tc>
        <w:tc>
          <w:tcPr>
            <w:tcW w:w="4111" w:type="dxa"/>
          </w:tcPr>
          <w:p w14:paraId="34572B6F" w14:textId="77777777" w:rsidR="00C1739B" w:rsidRPr="00C70DC9" w:rsidRDefault="00C1739B" w:rsidP="00152EE2">
            <w:pPr>
              <w:spacing w:after="0"/>
              <w:jc w:val="left"/>
              <w:rPr>
                <w:rFonts w:asciiTheme="minorHAnsi" w:hAnsiTheme="minorHAnsi" w:cstheme="minorHAnsi"/>
                <w:iCs/>
                <w:sz w:val="18"/>
                <w:szCs w:val="18"/>
                <w:highlight w:val="yellow"/>
              </w:rPr>
            </w:pPr>
            <w:r w:rsidRPr="00C70DC9">
              <w:rPr>
                <w:rFonts w:asciiTheme="minorHAnsi" w:hAnsiTheme="minorHAnsi" w:cstheme="minorHAnsi"/>
                <w:iCs/>
                <w:sz w:val="18"/>
                <w:szCs w:val="18"/>
              </w:rPr>
              <w:t xml:space="preserve">Restoration and management of the Moya Forest in the Ntringui NP (Output 2.2); Restoration and </w:t>
            </w:r>
            <w:r w:rsidRPr="00C70DC9">
              <w:rPr>
                <w:rFonts w:asciiTheme="minorHAnsi" w:hAnsiTheme="minorHAnsi" w:cstheme="minorHAnsi"/>
                <w:iCs/>
                <w:sz w:val="18"/>
                <w:szCs w:val="18"/>
              </w:rPr>
              <w:lastRenderedPageBreak/>
              <w:t xml:space="preserve">management of marine resources in the </w:t>
            </w:r>
            <w:proofErr w:type="spellStart"/>
            <w:r w:rsidRPr="00C70DC9">
              <w:rPr>
                <w:rFonts w:asciiTheme="minorHAnsi" w:hAnsiTheme="minorHAnsi" w:cstheme="minorHAnsi"/>
                <w:iCs/>
                <w:sz w:val="18"/>
                <w:szCs w:val="18"/>
              </w:rPr>
              <w:t>Vouani</w:t>
            </w:r>
            <w:proofErr w:type="spellEnd"/>
            <w:r w:rsidRPr="00C70DC9">
              <w:rPr>
                <w:rFonts w:asciiTheme="minorHAnsi" w:hAnsiTheme="minorHAnsi" w:cstheme="minorHAnsi"/>
                <w:iCs/>
                <w:sz w:val="18"/>
                <w:szCs w:val="18"/>
              </w:rPr>
              <w:t xml:space="preserve"> area in the Shissiwani NP (in partnership through investments via Blue Ventures) (Outputs 2.2 and 2.3); Monitoring and conservation of the Livingstone’s fruit bat through investments via Bat Conservation International (Output 2.1)</w:t>
            </w:r>
          </w:p>
        </w:tc>
        <w:tc>
          <w:tcPr>
            <w:tcW w:w="425" w:type="dxa"/>
          </w:tcPr>
          <w:p w14:paraId="0F2A1552" w14:textId="77777777" w:rsidR="00C1739B" w:rsidRPr="00C70DC9" w:rsidRDefault="00C1739B" w:rsidP="00847CCF">
            <w:pPr>
              <w:spacing w:after="0"/>
              <w:jc w:val="left"/>
              <w:rPr>
                <w:rFonts w:asciiTheme="minorHAnsi" w:hAnsiTheme="minorHAnsi" w:cstheme="minorHAnsi"/>
                <w:iCs/>
                <w:sz w:val="18"/>
                <w:szCs w:val="18"/>
                <w:highlight w:val="yellow"/>
              </w:rPr>
            </w:pPr>
            <w:r w:rsidRPr="00C70DC9">
              <w:rPr>
                <w:rFonts w:asciiTheme="minorHAnsi" w:hAnsiTheme="minorHAnsi" w:cstheme="minorHAnsi"/>
                <w:iCs/>
                <w:sz w:val="18"/>
                <w:szCs w:val="18"/>
              </w:rPr>
              <w:lastRenderedPageBreak/>
              <w:t>Low</w:t>
            </w:r>
          </w:p>
        </w:tc>
        <w:tc>
          <w:tcPr>
            <w:tcW w:w="2552" w:type="dxa"/>
          </w:tcPr>
          <w:p w14:paraId="5C80B604" w14:textId="589BE04A" w:rsidR="00C1739B" w:rsidRPr="00C70DC9" w:rsidRDefault="00C1739B" w:rsidP="00152EE2">
            <w:pPr>
              <w:spacing w:after="0"/>
              <w:jc w:val="left"/>
              <w:rPr>
                <w:rFonts w:asciiTheme="minorHAnsi" w:hAnsiTheme="minorHAnsi" w:cstheme="minorHAnsi"/>
                <w:iCs/>
                <w:sz w:val="18"/>
                <w:szCs w:val="18"/>
                <w:highlight w:val="yellow"/>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w:t>
            </w:r>
            <w:r w:rsidRPr="00C73994">
              <w:rPr>
                <w:rFonts w:asciiTheme="minorHAnsi" w:hAnsiTheme="minorHAnsi" w:cstheme="minorHAnsi"/>
                <w:color w:val="000000"/>
                <w:sz w:val="18"/>
                <w:szCs w:val="18"/>
              </w:rPr>
              <w:lastRenderedPageBreak/>
              <w:t xml:space="preserve">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Pr>
                <w:rFonts w:asciiTheme="minorHAnsi" w:hAnsiTheme="minorHAnsi" w:cstheme="minorHAnsi"/>
                <w:color w:val="000000"/>
                <w:sz w:val="18"/>
                <w:szCs w:val="18"/>
              </w:rPr>
              <w:t xml:space="preserve"> A long-term partnership agreement was signed between Dahari and the </w:t>
            </w:r>
            <w:r w:rsidR="00093190">
              <w:rPr>
                <w:rFonts w:asciiTheme="minorHAnsi" w:hAnsiTheme="minorHAnsi" w:cstheme="minorHAnsi"/>
                <w:color w:val="000000"/>
                <w:sz w:val="18"/>
                <w:szCs w:val="18"/>
              </w:rPr>
              <w:t>PNC Agency</w:t>
            </w:r>
            <w:r>
              <w:rPr>
                <w:rFonts w:asciiTheme="minorHAnsi" w:hAnsiTheme="minorHAnsi" w:cstheme="minorHAnsi"/>
                <w:color w:val="000000"/>
                <w:sz w:val="18"/>
                <w:szCs w:val="18"/>
              </w:rPr>
              <w:t xml:space="preserve"> which </w:t>
            </w:r>
            <w:r>
              <w:rPr>
                <w:rFonts w:asciiTheme="minorHAnsi" w:hAnsiTheme="minorHAnsi" w:cstheme="minorHAnsi"/>
                <w:color w:val="000000"/>
                <w:sz w:val="18"/>
                <w:szCs w:val="18"/>
                <w:lang w:val="en-CA"/>
              </w:rPr>
              <w:t>further confirms its effective contribution to the project.</w:t>
            </w:r>
          </w:p>
        </w:tc>
      </w:tr>
      <w:tr w:rsidR="00C1739B" w:rsidRPr="00DA09A5" w14:paraId="092C9815" w14:textId="77777777" w:rsidTr="005000A1">
        <w:trPr>
          <w:jc w:val="center"/>
        </w:trPr>
        <w:tc>
          <w:tcPr>
            <w:tcW w:w="988" w:type="dxa"/>
            <w:shd w:val="clear" w:color="auto" w:fill="auto"/>
          </w:tcPr>
          <w:p w14:paraId="6196239A"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iCs/>
                <w:sz w:val="18"/>
                <w:szCs w:val="18"/>
              </w:rPr>
              <w:lastRenderedPageBreak/>
              <w:t>AIDE NGO</w:t>
            </w:r>
          </w:p>
        </w:tc>
        <w:tc>
          <w:tcPr>
            <w:tcW w:w="992" w:type="dxa"/>
          </w:tcPr>
          <w:p w14:paraId="57E0C334" w14:textId="0A6FA787" w:rsidR="00C1739B" w:rsidRDefault="00923490" w:rsidP="00847CCF">
            <w:pPr>
              <w:spacing w:after="0"/>
              <w:jc w:val="left"/>
              <w:rPr>
                <w:rFonts w:asciiTheme="minorHAnsi" w:hAnsiTheme="minorHAnsi" w:cstheme="minorHAnsi"/>
                <w:sz w:val="18"/>
                <w:szCs w:val="18"/>
              </w:rPr>
            </w:pPr>
            <w:r w:rsidRPr="00923490">
              <w:rPr>
                <w:rFonts w:asciiTheme="minorHAnsi" w:hAnsiTheme="minorHAnsi" w:cstheme="minorHAnsi"/>
                <w:sz w:val="18"/>
                <w:szCs w:val="18"/>
                <w:highlight w:val="cyan"/>
              </w:rPr>
              <w:t>I</w:t>
            </w:r>
            <w:r w:rsidR="00C1739B" w:rsidRPr="00923490">
              <w:rPr>
                <w:rFonts w:asciiTheme="minorHAnsi" w:hAnsiTheme="minorHAnsi" w:cstheme="minorHAnsi"/>
                <w:sz w:val="18"/>
                <w:szCs w:val="18"/>
                <w:highlight w:val="cyan"/>
              </w:rPr>
              <w:t>n-kind</w:t>
            </w:r>
            <w:r w:rsidRPr="00923490">
              <w:rPr>
                <w:rFonts w:asciiTheme="minorHAnsi" w:hAnsiTheme="minorHAnsi" w:cstheme="minorHAnsi"/>
                <w:sz w:val="18"/>
                <w:szCs w:val="18"/>
                <w:highlight w:val="cyan"/>
              </w:rPr>
              <w:t xml:space="preserve"> and</w:t>
            </w:r>
            <w:r>
              <w:rPr>
                <w:rFonts w:asciiTheme="minorHAnsi" w:hAnsiTheme="minorHAnsi" w:cstheme="minorHAnsi"/>
                <w:sz w:val="18"/>
                <w:szCs w:val="18"/>
              </w:rPr>
              <w:t xml:space="preserve"> </w:t>
            </w:r>
            <w:r>
              <w:rPr>
                <w:rFonts w:asciiTheme="minorHAnsi" w:hAnsiTheme="minorHAnsi" w:cstheme="minorHAnsi"/>
                <w:sz w:val="18"/>
                <w:szCs w:val="18"/>
                <w:highlight w:val="cyan"/>
              </w:rPr>
              <w:t>Recurrent Expenditures</w:t>
            </w:r>
          </w:p>
          <w:p w14:paraId="64AD902F" w14:textId="77777777" w:rsidR="00C1739B" w:rsidRDefault="00C1739B" w:rsidP="00847CCF">
            <w:pPr>
              <w:spacing w:after="0"/>
              <w:jc w:val="left"/>
              <w:rPr>
                <w:rFonts w:asciiTheme="minorHAnsi" w:hAnsiTheme="minorHAnsi" w:cstheme="minorHAnsi"/>
                <w:sz w:val="18"/>
                <w:szCs w:val="18"/>
              </w:rPr>
            </w:pPr>
          </w:p>
          <w:p w14:paraId="7181434C" w14:textId="64E9619E"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sz w:val="18"/>
                <w:szCs w:val="18"/>
              </w:rPr>
              <w:t xml:space="preserve">500,000 </w:t>
            </w:r>
            <w:r>
              <w:rPr>
                <w:rFonts w:asciiTheme="minorHAnsi" w:hAnsiTheme="minorHAnsi" w:cstheme="minorHAnsi"/>
                <w:sz w:val="18"/>
                <w:szCs w:val="18"/>
              </w:rPr>
              <w:t xml:space="preserve">as </w:t>
            </w:r>
            <w:r w:rsidR="00923490" w:rsidRPr="00923490">
              <w:rPr>
                <w:rFonts w:asciiTheme="minorHAnsi" w:hAnsiTheme="minorHAnsi" w:cstheme="minorHAnsi"/>
                <w:sz w:val="18"/>
                <w:szCs w:val="18"/>
                <w:highlight w:val="cyan"/>
              </w:rPr>
              <w:t>In-kind</w:t>
            </w:r>
            <w:r>
              <w:rPr>
                <w:rFonts w:asciiTheme="minorHAnsi" w:hAnsiTheme="minorHAnsi" w:cstheme="minorHAnsi"/>
                <w:sz w:val="18"/>
                <w:szCs w:val="18"/>
              </w:rPr>
              <w:t>,</w:t>
            </w:r>
            <w:r w:rsidRPr="00C70DC9">
              <w:rPr>
                <w:rFonts w:asciiTheme="minorHAnsi" w:hAnsiTheme="minorHAnsi" w:cstheme="minorHAnsi"/>
                <w:sz w:val="18"/>
                <w:szCs w:val="18"/>
              </w:rPr>
              <w:t xml:space="preserve"> 250,000 </w:t>
            </w:r>
            <w:r w:rsidR="00923490">
              <w:rPr>
                <w:rFonts w:asciiTheme="minorHAnsi" w:hAnsiTheme="minorHAnsi" w:cstheme="minorHAnsi"/>
                <w:sz w:val="18"/>
                <w:szCs w:val="18"/>
                <w:highlight w:val="cyan"/>
              </w:rPr>
              <w:t>Recurrent Expenditures</w:t>
            </w:r>
          </w:p>
        </w:tc>
        <w:tc>
          <w:tcPr>
            <w:tcW w:w="992" w:type="dxa"/>
            <w:shd w:val="clear" w:color="auto" w:fill="auto"/>
          </w:tcPr>
          <w:p w14:paraId="06FFADDA" w14:textId="7777777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750,000</w:t>
            </w:r>
          </w:p>
        </w:tc>
        <w:tc>
          <w:tcPr>
            <w:tcW w:w="4111" w:type="dxa"/>
          </w:tcPr>
          <w:p w14:paraId="19BD45C3" w14:textId="2C4581FF" w:rsidR="00C1739B" w:rsidRPr="00B4534F" w:rsidRDefault="00C1739B" w:rsidP="00152EE2">
            <w:pPr>
              <w:spacing w:after="0"/>
              <w:jc w:val="left"/>
              <w:rPr>
                <w:rFonts w:asciiTheme="minorHAnsi" w:eastAsia="Calibri" w:hAnsiTheme="minorHAnsi" w:cstheme="minorHAnsi"/>
                <w:sz w:val="18"/>
                <w:szCs w:val="18"/>
              </w:rPr>
            </w:pPr>
            <w:r>
              <w:rPr>
                <w:rFonts w:asciiTheme="minorHAnsi" w:hAnsiTheme="minorHAnsi" w:cstheme="minorHAnsi"/>
                <w:sz w:val="18"/>
                <w:szCs w:val="18"/>
                <w:lang w:val="en-CA"/>
              </w:rPr>
              <w:t xml:space="preserve">Annual </w:t>
            </w:r>
            <w:r w:rsidRPr="00C70DC9">
              <w:rPr>
                <w:rFonts w:asciiTheme="minorHAnsi" w:hAnsiTheme="minorHAnsi" w:cstheme="minorHAnsi"/>
                <w:sz w:val="18"/>
                <w:szCs w:val="18"/>
              </w:rPr>
              <w:t xml:space="preserve">monitoring of coral reefs (contributing to </w:t>
            </w:r>
            <w:r>
              <w:rPr>
                <w:rFonts w:asciiTheme="minorHAnsi" w:hAnsiTheme="minorHAnsi" w:cstheme="minorHAnsi"/>
                <w:sz w:val="18"/>
                <w:szCs w:val="18"/>
              </w:rPr>
              <w:t>O</w:t>
            </w:r>
            <w:r w:rsidRPr="00C70DC9">
              <w:rPr>
                <w:rFonts w:asciiTheme="minorHAnsi" w:hAnsiTheme="minorHAnsi" w:cstheme="minorHAnsi"/>
                <w:sz w:val="18"/>
                <w:szCs w:val="18"/>
              </w:rPr>
              <w:t>utput 2.1</w:t>
            </w:r>
            <w:r>
              <w:rPr>
                <w:rFonts w:asciiTheme="minorHAnsi" w:hAnsiTheme="minorHAnsi" w:cstheme="minorHAnsi"/>
                <w:sz w:val="18"/>
                <w:szCs w:val="18"/>
              </w:rPr>
              <w:t xml:space="preserve"> on biodiversity monitoring</w:t>
            </w:r>
            <w:r w:rsidRPr="00C70DC9">
              <w:rPr>
                <w:rFonts w:asciiTheme="minorHAnsi" w:hAnsiTheme="minorHAnsi" w:cstheme="minorHAnsi"/>
                <w:sz w:val="18"/>
                <w:szCs w:val="18"/>
              </w:rPr>
              <w:t>), active participation to the negotiations of agreements for the co-management of marine resources in marine protected areas (contributing to project sub-output 1.2.4) and raising awareness of communities living along marine protected areas</w:t>
            </w:r>
            <w:r>
              <w:rPr>
                <w:rFonts w:asciiTheme="minorHAnsi" w:hAnsiTheme="minorHAnsi" w:cstheme="minorHAnsi"/>
                <w:sz w:val="18"/>
                <w:szCs w:val="18"/>
              </w:rPr>
              <w:t xml:space="preserve"> and </w:t>
            </w:r>
            <w:r w:rsidRPr="00C70DC9">
              <w:rPr>
                <w:rFonts w:asciiTheme="minorHAnsi" w:hAnsiTheme="minorHAnsi" w:cstheme="minorHAnsi"/>
                <w:bCs/>
                <w:sz w:val="18"/>
                <w:szCs w:val="18"/>
              </w:rPr>
              <w:t xml:space="preserve">contributing to project </w:t>
            </w:r>
            <w:r>
              <w:rPr>
                <w:rFonts w:asciiTheme="minorHAnsi" w:hAnsiTheme="minorHAnsi" w:cstheme="minorHAnsi"/>
                <w:bCs/>
                <w:sz w:val="18"/>
                <w:szCs w:val="18"/>
              </w:rPr>
              <w:t>O</w:t>
            </w:r>
            <w:r w:rsidRPr="00C70DC9">
              <w:rPr>
                <w:rFonts w:asciiTheme="minorHAnsi" w:hAnsiTheme="minorHAnsi" w:cstheme="minorHAnsi"/>
                <w:bCs/>
                <w:sz w:val="18"/>
                <w:szCs w:val="18"/>
              </w:rPr>
              <w:t>utput 4.</w:t>
            </w:r>
            <w:r w:rsidR="00A955E8">
              <w:rPr>
                <w:rFonts w:asciiTheme="minorHAnsi" w:hAnsiTheme="minorHAnsi" w:cstheme="minorHAnsi"/>
                <w:bCs/>
                <w:sz w:val="18"/>
                <w:szCs w:val="18"/>
              </w:rPr>
              <w:t>2</w:t>
            </w:r>
            <w:r w:rsidRPr="00C70DC9">
              <w:rPr>
                <w:rFonts w:asciiTheme="minorHAnsi" w:hAnsiTheme="minorHAnsi" w:cstheme="minorHAnsi"/>
                <w:bCs/>
                <w:sz w:val="18"/>
                <w:szCs w:val="18"/>
              </w:rPr>
              <w:t xml:space="preserve"> on environmental awareness and education</w:t>
            </w:r>
            <w:r w:rsidRPr="00C70DC9">
              <w:rPr>
                <w:rFonts w:asciiTheme="minorHAnsi" w:hAnsiTheme="minorHAnsi" w:cstheme="minorHAnsi"/>
                <w:sz w:val="18"/>
                <w:szCs w:val="18"/>
              </w:rPr>
              <w:t xml:space="preserve">. </w:t>
            </w:r>
          </w:p>
        </w:tc>
        <w:tc>
          <w:tcPr>
            <w:tcW w:w="425" w:type="dxa"/>
          </w:tcPr>
          <w:p w14:paraId="0D29FAD9"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1E89025E" w14:textId="7FBCD502" w:rsidR="00C1739B" w:rsidRPr="006817F5" w:rsidRDefault="00C1739B" w:rsidP="00152EE2">
            <w:pPr>
              <w:spacing w:after="0"/>
              <w:jc w:val="left"/>
              <w:rPr>
                <w:rFonts w:asciiTheme="minorHAnsi" w:hAnsiTheme="minorHAnsi" w:cstheme="minorHAnsi"/>
                <w:color w:val="000000"/>
                <w:sz w:val="18"/>
                <w:szCs w:val="18"/>
                <w:lang w:val="en-CA"/>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Pr>
                <w:rFonts w:asciiTheme="minorHAnsi" w:hAnsiTheme="minorHAnsi" w:cstheme="minorHAnsi"/>
                <w:color w:val="000000"/>
                <w:sz w:val="18"/>
                <w:szCs w:val="18"/>
              </w:rPr>
              <w:t xml:space="preserve"> </w:t>
            </w:r>
            <w:r w:rsidRPr="00DA09A5">
              <w:rPr>
                <w:rFonts w:asciiTheme="minorHAnsi" w:hAnsiTheme="minorHAnsi" w:cstheme="minorHAnsi"/>
                <w:color w:val="000000"/>
                <w:sz w:val="18"/>
                <w:szCs w:val="18"/>
                <w:lang w:val="en-CA"/>
              </w:rPr>
              <w:t>AIDE has been a partner of PNM from the very beginning, especially in coral reef monitoring, which is also carried out in all other marine sites and has provided extensive training to PN Agency staff.</w:t>
            </w:r>
            <w:r>
              <w:rPr>
                <w:rFonts w:asciiTheme="minorHAnsi" w:hAnsiTheme="minorHAnsi" w:cstheme="minorHAnsi"/>
                <w:color w:val="000000"/>
                <w:sz w:val="18"/>
                <w:szCs w:val="18"/>
                <w:lang w:val="en-CA"/>
              </w:rPr>
              <w:t xml:space="preserve"> </w:t>
            </w:r>
            <w:r>
              <w:rPr>
                <w:rFonts w:asciiTheme="minorHAnsi" w:hAnsiTheme="minorHAnsi" w:cstheme="minorHAnsi"/>
                <w:color w:val="000000"/>
                <w:sz w:val="18"/>
                <w:szCs w:val="18"/>
              </w:rPr>
              <w:t xml:space="preserve">A long-term partnership agreement was signed between AIDE and the </w:t>
            </w:r>
            <w:r w:rsidR="00093190">
              <w:rPr>
                <w:rFonts w:asciiTheme="minorHAnsi" w:hAnsiTheme="minorHAnsi" w:cstheme="minorHAnsi"/>
                <w:color w:val="000000"/>
                <w:sz w:val="18"/>
                <w:szCs w:val="18"/>
              </w:rPr>
              <w:t>PNC Agency</w:t>
            </w:r>
            <w:r>
              <w:rPr>
                <w:rFonts w:asciiTheme="minorHAnsi" w:hAnsiTheme="minorHAnsi" w:cstheme="minorHAnsi"/>
                <w:color w:val="000000"/>
                <w:sz w:val="18"/>
                <w:szCs w:val="18"/>
              </w:rPr>
              <w:t xml:space="preserve"> which </w:t>
            </w:r>
            <w:r>
              <w:rPr>
                <w:rFonts w:asciiTheme="minorHAnsi" w:hAnsiTheme="minorHAnsi" w:cstheme="minorHAnsi"/>
                <w:color w:val="000000"/>
                <w:sz w:val="18"/>
                <w:szCs w:val="18"/>
                <w:lang w:val="en-CA"/>
              </w:rPr>
              <w:t>further confirms its effective contribution to the project.</w:t>
            </w:r>
          </w:p>
        </w:tc>
      </w:tr>
      <w:tr w:rsidR="00C1739B" w:rsidRPr="00C70DC9" w14:paraId="52ECC18A" w14:textId="77777777" w:rsidTr="005000A1">
        <w:trPr>
          <w:jc w:val="center"/>
        </w:trPr>
        <w:tc>
          <w:tcPr>
            <w:tcW w:w="988" w:type="dxa"/>
            <w:shd w:val="clear" w:color="auto" w:fill="auto"/>
          </w:tcPr>
          <w:p w14:paraId="0ED31F7F"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iCs/>
                <w:sz w:val="18"/>
                <w:szCs w:val="18"/>
              </w:rPr>
              <w:t xml:space="preserve">Banda </w:t>
            </w:r>
            <w:proofErr w:type="spellStart"/>
            <w:r w:rsidRPr="00C70DC9">
              <w:rPr>
                <w:rFonts w:asciiTheme="minorHAnsi" w:hAnsiTheme="minorHAnsi" w:cstheme="minorHAnsi"/>
                <w:iCs/>
                <w:sz w:val="18"/>
                <w:szCs w:val="18"/>
              </w:rPr>
              <w:t>Bitsi</w:t>
            </w:r>
            <w:proofErr w:type="spellEnd"/>
            <w:r w:rsidRPr="00C70DC9">
              <w:rPr>
                <w:rFonts w:asciiTheme="minorHAnsi" w:hAnsiTheme="minorHAnsi" w:cstheme="minorHAnsi"/>
                <w:iCs/>
                <w:sz w:val="18"/>
                <w:szCs w:val="18"/>
              </w:rPr>
              <w:t xml:space="preserve"> Association</w:t>
            </w:r>
          </w:p>
        </w:tc>
        <w:tc>
          <w:tcPr>
            <w:tcW w:w="992" w:type="dxa"/>
          </w:tcPr>
          <w:p w14:paraId="03B6522B" w14:textId="3B883A33" w:rsidR="00043ED0" w:rsidRDefault="00923490" w:rsidP="00043ED0">
            <w:pPr>
              <w:spacing w:after="0"/>
              <w:jc w:val="left"/>
              <w:rPr>
                <w:rFonts w:asciiTheme="minorHAnsi" w:hAnsiTheme="minorHAnsi" w:cstheme="minorHAnsi"/>
                <w:sz w:val="18"/>
                <w:szCs w:val="18"/>
              </w:rPr>
            </w:pPr>
            <w:r>
              <w:rPr>
                <w:rFonts w:asciiTheme="minorHAnsi" w:hAnsiTheme="minorHAnsi" w:cstheme="minorHAnsi"/>
                <w:sz w:val="18"/>
                <w:szCs w:val="18"/>
                <w:highlight w:val="cyan"/>
              </w:rPr>
              <w:t>In-kind and</w:t>
            </w:r>
            <w:r>
              <w:rPr>
                <w:rFonts w:asciiTheme="minorHAnsi" w:hAnsiTheme="minorHAnsi" w:cstheme="minorHAnsi"/>
                <w:sz w:val="18"/>
                <w:szCs w:val="18"/>
              </w:rPr>
              <w:t xml:space="preserve"> </w:t>
            </w:r>
            <w:r>
              <w:rPr>
                <w:rFonts w:asciiTheme="minorHAnsi" w:hAnsiTheme="minorHAnsi" w:cstheme="minorHAnsi"/>
                <w:sz w:val="18"/>
                <w:szCs w:val="18"/>
                <w:highlight w:val="cyan"/>
              </w:rPr>
              <w:t>Recurrent Expenditures</w:t>
            </w:r>
          </w:p>
          <w:p w14:paraId="3E4BF9AE" w14:textId="77777777" w:rsidR="00043ED0" w:rsidRDefault="00043ED0" w:rsidP="00847CCF">
            <w:pPr>
              <w:spacing w:after="0"/>
              <w:jc w:val="left"/>
              <w:rPr>
                <w:rFonts w:asciiTheme="minorHAnsi" w:hAnsiTheme="minorHAnsi" w:cstheme="minorHAnsi"/>
                <w:iCs/>
                <w:sz w:val="18"/>
                <w:szCs w:val="18"/>
              </w:rPr>
            </w:pPr>
          </w:p>
          <w:p w14:paraId="546BF1A6" w14:textId="22D25364" w:rsidR="00C1739B" w:rsidRPr="00C70DC9" w:rsidRDefault="00043ED0" w:rsidP="00847CCF">
            <w:pPr>
              <w:spacing w:after="0"/>
              <w:jc w:val="left"/>
              <w:rPr>
                <w:rFonts w:asciiTheme="minorHAnsi" w:hAnsiTheme="minorHAnsi" w:cstheme="minorHAnsi"/>
                <w:iCs/>
                <w:sz w:val="18"/>
                <w:szCs w:val="18"/>
              </w:rPr>
            </w:pPr>
            <w:r>
              <w:rPr>
                <w:rFonts w:asciiTheme="minorHAnsi" w:hAnsiTheme="minorHAnsi" w:cstheme="minorHAnsi"/>
                <w:iCs/>
                <w:sz w:val="18"/>
                <w:szCs w:val="18"/>
              </w:rPr>
              <w:t>300,000</w:t>
            </w:r>
            <w:r w:rsidRPr="00043ED0">
              <w:rPr>
                <w:rFonts w:asciiTheme="minorHAnsi" w:hAnsiTheme="minorHAnsi" w:cstheme="minorHAnsi"/>
                <w:iCs/>
                <w:sz w:val="18"/>
                <w:szCs w:val="18"/>
              </w:rPr>
              <w:t xml:space="preserve"> </w:t>
            </w:r>
            <w:r>
              <w:rPr>
                <w:rFonts w:asciiTheme="minorHAnsi" w:hAnsiTheme="minorHAnsi" w:cstheme="minorHAnsi"/>
                <w:iCs/>
                <w:sz w:val="18"/>
                <w:szCs w:val="18"/>
              </w:rPr>
              <w:t xml:space="preserve">as </w:t>
            </w:r>
            <w:r w:rsidR="00923490">
              <w:rPr>
                <w:rFonts w:asciiTheme="minorHAnsi" w:hAnsiTheme="minorHAnsi" w:cstheme="minorHAnsi"/>
                <w:sz w:val="18"/>
                <w:szCs w:val="18"/>
                <w:highlight w:val="cyan"/>
              </w:rPr>
              <w:t>In-kind</w:t>
            </w:r>
            <w:r>
              <w:rPr>
                <w:rFonts w:asciiTheme="minorHAnsi" w:hAnsiTheme="minorHAnsi" w:cstheme="minorHAnsi"/>
                <w:iCs/>
                <w:sz w:val="18"/>
                <w:szCs w:val="18"/>
              </w:rPr>
              <w:t>, 2</w:t>
            </w:r>
            <w:r w:rsidR="00FC08CA">
              <w:rPr>
                <w:rFonts w:asciiTheme="minorHAnsi" w:hAnsiTheme="minorHAnsi" w:cstheme="minorHAnsi"/>
                <w:iCs/>
                <w:sz w:val="18"/>
                <w:szCs w:val="18"/>
              </w:rPr>
              <w:t>0</w:t>
            </w:r>
            <w:r>
              <w:rPr>
                <w:rFonts w:asciiTheme="minorHAnsi" w:hAnsiTheme="minorHAnsi" w:cstheme="minorHAnsi"/>
                <w:iCs/>
                <w:sz w:val="18"/>
                <w:szCs w:val="18"/>
              </w:rPr>
              <w:t xml:space="preserve">0,000 </w:t>
            </w:r>
            <w:r w:rsidR="00923490">
              <w:rPr>
                <w:rFonts w:asciiTheme="minorHAnsi" w:hAnsiTheme="minorHAnsi" w:cstheme="minorHAnsi"/>
                <w:sz w:val="18"/>
                <w:szCs w:val="18"/>
                <w:highlight w:val="cyan"/>
              </w:rPr>
              <w:t>Recurrent Expenditures</w:t>
            </w:r>
          </w:p>
        </w:tc>
        <w:tc>
          <w:tcPr>
            <w:tcW w:w="992" w:type="dxa"/>
            <w:shd w:val="clear" w:color="auto" w:fill="auto"/>
          </w:tcPr>
          <w:p w14:paraId="4C225514" w14:textId="6FE03E16"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50</w:t>
            </w:r>
            <w:r w:rsidR="00043ED0">
              <w:rPr>
                <w:rFonts w:asciiTheme="minorHAnsi" w:hAnsiTheme="minorHAnsi" w:cstheme="minorHAnsi"/>
                <w:iCs/>
                <w:sz w:val="18"/>
                <w:szCs w:val="18"/>
              </w:rPr>
              <w:t>0</w:t>
            </w:r>
            <w:r w:rsidRPr="00C70DC9">
              <w:rPr>
                <w:rFonts w:asciiTheme="minorHAnsi" w:hAnsiTheme="minorHAnsi" w:cstheme="minorHAnsi"/>
                <w:iCs/>
                <w:sz w:val="18"/>
                <w:szCs w:val="18"/>
              </w:rPr>
              <w:t>,000</w:t>
            </w:r>
          </w:p>
        </w:tc>
        <w:tc>
          <w:tcPr>
            <w:tcW w:w="4111" w:type="dxa"/>
          </w:tcPr>
          <w:p w14:paraId="5C26D00F" w14:textId="77777777" w:rsidR="00C1739B" w:rsidRPr="00C70DC9" w:rsidRDefault="00C1739B" w:rsidP="00152EE2">
            <w:pPr>
              <w:spacing w:after="0"/>
              <w:jc w:val="left"/>
              <w:rPr>
                <w:rFonts w:asciiTheme="minorHAnsi" w:eastAsiaTheme="minorHAnsi" w:hAnsiTheme="minorHAnsi" w:cstheme="minorHAnsi"/>
                <w:sz w:val="18"/>
                <w:szCs w:val="18"/>
                <w:lang w:val="en-CA" w:eastAsia="fr-CA"/>
              </w:rPr>
            </w:pPr>
            <w:r w:rsidRPr="00C70DC9">
              <w:rPr>
                <w:rFonts w:asciiTheme="minorHAnsi" w:hAnsiTheme="minorHAnsi" w:cstheme="minorHAnsi"/>
                <w:iCs/>
                <w:sz w:val="18"/>
                <w:szCs w:val="18"/>
              </w:rPr>
              <w:t>Waste management and capturing the value of waste contributing to strengthening co-management local communities’ capacities (Output 3.2); Development of ecotourism in mangrove areas, beaches, and cultural and ecological sites (Output 3.2); Restoration of mangroves, forests and beaches on a continuous basis (Outputs 1.2 and 2.2); Establishment of a tree nursery for reforestation (Output 2.2)</w:t>
            </w:r>
            <w:r w:rsidRPr="00C70DC9">
              <w:rPr>
                <w:rFonts w:asciiTheme="minorHAnsi" w:eastAsiaTheme="minorHAnsi" w:hAnsiTheme="minorHAnsi" w:cstheme="minorHAnsi"/>
                <w:sz w:val="18"/>
                <w:szCs w:val="18"/>
                <w:lang w:val="en-CA" w:eastAsia="fr-CA"/>
              </w:rPr>
              <w:t xml:space="preserve"> </w:t>
            </w:r>
          </w:p>
        </w:tc>
        <w:tc>
          <w:tcPr>
            <w:tcW w:w="425" w:type="dxa"/>
          </w:tcPr>
          <w:p w14:paraId="5808A996" w14:textId="77777777" w:rsidR="00C1739B" w:rsidRPr="00C70DC9" w:rsidRDefault="00C1739B" w:rsidP="008B3E61">
            <w:pPr>
              <w:spacing w:after="0"/>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5F5ECD09" w14:textId="5E784B72" w:rsidR="00C1739B" w:rsidRPr="00C70DC9" w:rsidRDefault="00C1739B" w:rsidP="00152EE2">
            <w:pPr>
              <w:spacing w:after="0"/>
              <w:jc w:val="left"/>
              <w:rPr>
                <w:rFonts w:asciiTheme="minorHAnsi" w:hAnsiTheme="minorHAnsi" w:cstheme="minorHAnsi"/>
                <w:iCs/>
                <w:sz w:val="18"/>
                <w:szCs w:val="18"/>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Pr>
                <w:rFonts w:asciiTheme="minorHAnsi" w:hAnsiTheme="minorHAnsi" w:cstheme="minorHAnsi"/>
                <w:color w:val="000000"/>
                <w:sz w:val="18"/>
                <w:szCs w:val="18"/>
              </w:rPr>
              <w:t xml:space="preserve"> A long-term partnership agreement was signed between Banda </w:t>
            </w:r>
            <w:proofErr w:type="spellStart"/>
            <w:r>
              <w:rPr>
                <w:rFonts w:asciiTheme="minorHAnsi" w:hAnsiTheme="minorHAnsi" w:cstheme="minorHAnsi"/>
                <w:color w:val="000000"/>
                <w:sz w:val="18"/>
                <w:szCs w:val="18"/>
              </w:rPr>
              <w:t>Bitsi</w:t>
            </w:r>
            <w:proofErr w:type="spellEnd"/>
            <w:r>
              <w:rPr>
                <w:rFonts w:asciiTheme="minorHAnsi" w:hAnsiTheme="minorHAnsi" w:cstheme="minorHAnsi"/>
                <w:color w:val="000000"/>
                <w:sz w:val="18"/>
                <w:szCs w:val="18"/>
              </w:rPr>
              <w:t xml:space="preserve"> and the </w:t>
            </w:r>
            <w:r w:rsidR="00093190">
              <w:rPr>
                <w:rFonts w:asciiTheme="minorHAnsi" w:hAnsiTheme="minorHAnsi" w:cstheme="minorHAnsi"/>
                <w:color w:val="000000"/>
                <w:sz w:val="18"/>
                <w:szCs w:val="18"/>
              </w:rPr>
              <w:t>PNC Agency</w:t>
            </w:r>
            <w:r>
              <w:rPr>
                <w:rFonts w:asciiTheme="minorHAnsi" w:hAnsiTheme="minorHAnsi" w:cstheme="minorHAnsi"/>
                <w:color w:val="000000"/>
                <w:sz w:val="18"/>
                <w:szCs w:val="18"/>
              </w:rPr>
              <w:t xml:space="preserve"> which </w:t>
            </w:r>
            <w:r>
              <w:rPr>
                <w:rFonts w:asciiTheme="minorHAnsi" w:hAnsiTheme="minorHAnsi" w:cstheme="minorHAnsi"/>
                <w:color w:val="000000"/>
                <w:sz w:val="18"/>
                <w:szCs w:val="18"/>
                <w:lang w:val="en-CA"/>
              </w:rPr>
              <w:t>further confirms its effective contribution to the project.</w:t>
            </w:r>
          </w:p>
        </w:tc>
      </w:tr>
      <w:tr w:rsidR="00C1739B" w:rsidRPr="00DA09A5" w14:paraId="54B46036" w14:textId="77777777" w:rsidTr="005000A1">
        <w:trPr>
          <w:jc w:val="center"/>
        </w:trPr>
        <w:tc>
          <w:tcPr>
            <w:tcW w:w="988" w:type="dxa"/>
            <w:shd w:val="clear" w:color="auto" w:fill="auto"/>
          </w:tcPr>
          <w:p w14:paraId="5FC99ADB" w14:textId="77777777" w:rsidR="00C1739B" w:rsidRPr="00C70DC9" w:rsidRDefault="00C1739B" w:rsidP="00152EE2">
            <w:pPr>
              <w:spacing w:after="0"/>
              <w:jc w:val="left"/>
              <w:rPr>
                <w:rFonts w:asciiTheme="minorHAnsi" w:hAnsiTheme="minorHAnsi" w:cstheme="minorHAnsi"/>
                <w:iCs/>
                <w:sz w:val="18"/>
                <w:szCs w:val="18"/>
                <w:lang w:val="en-CA"/>
              </w:rPr>
            </w:pPr>
            <w:r w:rsidRPr="00C70DC9">
              <w:rPr>
                <w:rFonts w:asciiTheme="minorHAnsi" w:hAnsiTheme="minorHAnsi" w:cstheme="minorHAnsi"/>
                <w:iCs/>
                <w:sz w:val="18"/>
                <w:szCs w:val="18"/>
                <w:lang w:val="en-CA"/>
              </w:rPr>
              <w:t>Union of Chambers of Commerce, Industry and Agriculture</w:t>
            </w:r>
          </w:p>
        </w:tc>
        <w:tc>
          <w:tcPr>
            <w:tcW w:w="992" w:type="dxa"/>
          </w:tcPr>
          <w:p w14:paraId="5446A796" w14:textId="77777777" w:rsidR="00C1739B" w:rsidRPr="0031722C" w:rsidRDefault="00C1739B" w:rsidP="00847CCF">
            <w:pPr>
              <w:spacing w:after="0"/>
              <w:jc w:val="left"/>
              <w:rPr>
                <w:rFonts w:asciiTheme="minorHAnsi" w:hAnsiTheme="minorHAnsi" w:cstheme="minorHAnsi"/>
                <w:iCs/>
                <w:sz w:val="18"/>
                <w:szCs w:val="18"/>
                <w:highlight w:val="yellow"/>
              </w:rPr>
            </w:pPr>
            <w:r w:rsidRPr="00DA09A5">
              <w:rPr>
                <w:rFonts w:asciiTheme="minorHAnsi" w:hAnsiTheme="minorHAnsi" w:cstheme="minorHAnsi"/>
                <w:iCs/>
                <w:sz w:val="18"/>
                <w:szCs w:val="18"/>
              </w:rPr>
              <w:t>In-kind</w:t>
            </w:r>
          </w:p>
        </w:tc>
        <w:tc>
          <w:tcPr>
            <w:tcW w:w="992" w:type="dxa"/>
            <w:shd w:val="clear" w:color="auto" w:fill="auto"/>
          </w:tcPr>
          <w:p w14:paraId="15FA1FB7" w14:textId="683C4A89" w:rsidR="00C1739B" w:rsidRPr="00CF4B56" w:rsidRDefault="00C1739B" w:rsidP="00FE0062">
            <w:pPr>
              <w:spacing w:after="0"/>
              <w:jc w:val="right"/>
              <w:rPr>
                <w:rFonts w:asciiTheme="minorHAnsi" w:hAnsiTheme="minorHAnsi" w:cstheme="minorHAnsi"/>
                <w:iCs/>
                <w:sz w:val="18"/>
                <w:szCs w:val="18"/>
                <w:lang w:val="fr-CA"/>
              </w:rPr>
            </w:pPr>
            <w:r>
              <w:rPr>
                <w:rFonts w:asciiTheme="minorHAnsi" w:hAnsiTheme="minorHAnsi" w:cstheme="minorHAnsi"/>
                <w:iCs/>
                <w:sz w:val="18"/>
                <w:szCs w:val="18"/>
                <w:lang w:val="fr-CA"/>
              </w:rPr>
              <w:t>150,000</w:t>
            </w:r>
          </w:p>
        </w:tc>
        <w:tc>
          <w:tcPr>
            <w:tcW w:w="4111" w:type="dxa"/>
          </w:tcPr>
          <w:p w14:paraId="379F5C37" w14:textId="7E57F5D9" w:rsidR="00C1739B" w:rsidRPr="00F558FA" w:rsidRDefault="00C1739B" w:rsidP="00152EE2">
            <w:pPr>
              <w:spacing w:after="0"/>
              <w:jc w:val="left"/>
              <w:rPr>
                <w:rFonts w:asciiTheme="minorHAnsi" w:hAnsiTheme="minorHAnsi" w:cstheme="minorHAnsi"/>
                <w:bCs/>
                <w:sz w:val="18"/>
                <w:szCs w:val="18"/>
              </w:rPr>
            </w:pPr>
            <w:r>
              <w:rPr>
                <w:rFonts w:asciiTheme="minorHAnsi" w:hAnsiTheme="minorHAnsi" w:cstheme="minorHAnsi"/>
                <w:sz w:val="18"/>
                <w:szCs w:val="18"/>
              </w:rPr>
              <w:t>C</w:t>
            </w:r>
            <w:r w:rsidRPr="00C70DC9">
              <w:rPr>
                <w:rFonts w:asciiTheme="minorHAnsi" w:hAnsiTheme="minorHAnsi" w:cstheme="minorHAnsi"/>
                <w:sz w:val="18"/>
                <w:szCs w:val="18"/>
              </w:rPr>
              <w:t xml:space="preserve">ontributions to </w:t>
            </w:r>
            <w:r>
              <w:rPr>
                <w:rFonts w:asciiTheme="minorHAnsi" w:hAnsiTheme="minorHAnsi" w:cstheme="minorHAnsi"/>
                <w:sz w:val="18"/>
                <w:szCs w:val="18"/>
              </w:rPr>
              <w:t xml:space="preserve">the </w:t>
            </w:r>
            <w:r w:rsidRPr="00C70DC9">
              <w:rPr>
                <w:rFonts w:asciiTheme="minorHAnsi" w:hAnsiTheme="minorHAnsi" w:cstheme="minorHAnsi"/>
                <w:sz w:val="18"/>
                <w:szCs w:val="18"/>
              </w:rPr>
              <w:t xml:space="preserve">development </w:t>
            </w:r>
            <w:r>
              <w:rPr>
                <w:rFonts w:asciiTheme="minorHAnsi" w:hAnsiTheme="minorHAnsi" w:cstheme="minorHAnsi"/>
                <w:sz w:val="18"/>
                <w:szCs w:val="18"/>
              </w:rPr>
              <w:t xml:space="preserve">of </w:t>
            </w:r>
            <w:r w:rsidRPr="00C70DC9">
              <w:rPr>
                <w:rFonts w:asciiTheme="minorHAnsi" w:hAnsiTheme="minorHAnsi" w:cstheme="minorHAnsi"/>
                <w:sz w:val="18"/>
                <w:szCs w:val="18"/>
              </w:rPr>
              <w:t>value chain</w:t>
            </w:r>
            <w:r>
              <w:rPr>
                <w:rFonts w:asciiTheme="minorHAnsi" w:hAnsiTheme="minorHAnsi" w:cstheme="minorHAnsi"/>
                <w:sz w:val="18"/>
                <w:szCs w:val="18"/>
              </w:rPr>
              <w:t>s</w:t>
            </w:r>
            <w:r w:rsidRPr="00C70DC9">
              <w:rPr>
                <w:rFonts w:asciiTheme="minorHAnsi" w:hAnsiTheme="minorHAnsi" w:cstheme="minorHAnsi"/>
                <w:sz w:val="18"/>
                <w:szCs w:val="18"/>
              </w:rPr>
              <w:t xml:space="preserve"> and </w:t>
            </w:r>
            <w:r>
              <w:rPr>
                <w:rFonts w:asciiTheme="minorHAnsi" w:hAnsiTheme="minorHAnsi" w:cstheme="minorHAnsi"/>
                <w:sz w:val="18"/>
                <w:szCs w:val="18"/>
              </w:rPr>
              <w:t xml:space="preserve">support to </w:t>
            </w:r>
            <w:r w:rsidRPr="00C70DC9">
              <w:rPr>
                <w:rFonts w:asciiTheme="minorHAnsi" w:hAnsiTheme="minorHAnsi" w:cstheme="minorHAnsi"/>
                <w:sz w:val="18"/>
                <w:szCs w:val="18"/>
              </w:rPr>
              <w:t>women and rural entrepreneurship</w:t>
            </w:r>
            <w:r>
              <w:rPr>
                <w:rFonts w:asciiTheme="minorHAnsi" w:hAnsiTheme="minorHAnsi" w:cstheme="minorHAnsi"/>
                <w:sz w:val="18"/>
                <w:szCs w:val="18"/>
              </w:rPr>
              <w:t>,</w:t>
            </w:r>
            <w:r w:rsidRPr="00C70DC9">
              <w:rPr>
                <w:rFonts w:asciiTheme="minorHAnsi" w:hAnsiTheme="minorHAnsi" w:cstheme="minorHAnsi"/>
                <w:sz w:val="18"/>
                <w:szCs w:val="18"/>
              </w:rPr>
              <w:t xml:space="preserve"> </w:t>
            </w:r>
            <w:r w:rsidRPr="0031722C">
              <w:rPr>
                <w:rFonts w:asciiTheme="minorHAnsi" w:hAnsiTheme="minorHAnsi" w:cstheme="minorHAnsi"/>
                <w:sz w:val="18"/>
                <w:szCs w:val="18"/>
              </w:rPr>
              <w:t>investments related to the creation and promotion of small and medium enterprises, support for exports, improving the business climate, development of commercial, industrial, craft, agricultural and fishing, professional organizations, and cooperatives through training, study trips, seminars, conferences, and statistical monitoring</w:t>
            </w:r>
            <w:r>
              <w:rPr>
                <w:rFonts w:asciiTheme="minorHAnsi" w:hAnsiTheme="minorHAnsi" w:cstheme="minorHAnsi"/>
                <w:sz w:val="18"/>
                <w:szCs w:val="18"/>
              </w:rPr>
              <w:t xml:space="preserve">, thus contributing to </w:t>
            </w:r>
            <w:r w:rsidRPr="00C70DC9">
              <w:rPr>
                <w:rFonts w:asciiTheme="minorHAnsi" w:hAnsiTheme="minorHAnsi" w:cstheme="minorHAnsi"/>
                <w:bCs/>
                <w:sz w:val="18"/>
                <w:szCs w:val="18"/>
              </w:rPr>
              <w:t xml:space="preserve">Outcome 3 on </w:t>
            </w:r>
            <w:r w:rsidRPr="00C70DC9">
              <w:rPr>
                <w:rFonts w:asciiTheme="minorHAnsi" w:hAnsiTheme="minorHAnsi" w:cstheme="minorHAnsi"/>
                <w:sz w:val="18"/>
                <w:szCs w:val="18"/>
              </w:rPr>
              <w:t xml:space="preserve">strengthening capacities and partnership of local communities and private enterprises through nature-based value chains, </w:t>
            </w:r>
            <w:r w:rsidRPr="00C70DC9">
              <w:rPr>
                <w:rFonts w:asciiTheme="minorHAnsi" w:hAnsiTheme="minorHAnsi" w:cstheme="minorHAnsi"/>
                <w:bCs/>
                <w:sz w:val="18"/>
                <w:szCs w:val="18"/>
              </w:rPr>
              <w:t xml:space="preserve">and Output </w:t>
            </w:r>
            <w:r w:rsidR="00A955E8">
              <w:rPr>
                <w:rFonts w:asciiTheme="minorHAnsi" w:hAnsiTheme="minorHAnsi" w:cstheme="minorHAnsi"/>
                <w:bCs/>
                <w:sz w:val="18"/>
                <w:szCs w:val="18"/>
              </w:rPr>
              <w:t>5</w:t>
            </w:r>
            <w:r w:rsidRPr="00C70DC9">
              <w:rPr>
                <w:rFonts w:asciiTheme="minorHAnsi" w:hAnsiTheme="minorHAnsi" w:cstheme="minorHAnsi"/>
                <w:bCs/>
                <w:sz w:val="18"/>
                <w:szCs w:val="18"/>
              </w:rPr>
              <w:t>.1 on the implementation, monitoring and assessment of the project gender action plan</w:t>
            </w:r>
            <w:r>
              <w:rPr>
                <w:rFonts w:asciiTheme="minorHAnsi" w:hAnsiTheme="minorHAnsi" w:cstheme="minorHAnsi"/>
                <w:bCs/>
                <w:sz w:val="18"/>
                <w:szCs w:val="18"/>
              </w:rPr>
              <w:t>.</w:t>
            </w:r>
          </w:p>
        </w:tc>
        <w:tc>
          <w:tcPr>
            <w:tcW w:w="425" w:type="dxa"/>
          </w:tcPr>
          <w:p w14:paraId="77A16E50" w14:textId="77777777" w:rsidR="00C1739B" w:rsidRPr="00C70DC9" w:rsidRDefault="00C1739B" w:rsidP="008B3E61">
            <w:pPr>
              <w:spacing w:after="0"/>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0711E615" w14:textId="127B35A6" w:rsidR="00C1739B" w:rsidRPr="00DA09A5" w:rsidRDefault="00C1739B" w:rsidP="00152EE2">
            <w:pPr>
              <w:spacing w:after="0"/>
              <w:jc w:val="left"/>
              <w:rPr>
                <w:rFonts w:asciiTheme="minorHAnsi" w:hAnsiTheme="minorHAnsi" w:cstheme="minorHAnsi"/>
                <w:iCs/>
                <w:sz w:val="18"/>
                <w:szCs w:val="18"/>
                <w:lang w:val="en-CA"/>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Pr>
                <w:rFonts w:asciiTheme="minorHAnsi" w:hAnsiTheme="minorHAnsi" w:cstheme="minorHAnsi"/>
                <w:color w:val="000000"/>
                <w:sz w:val="18"/>
                <w:szCs w:val="18"/>
              </w:rPr>
              <w:t xml:space="preserve"> </w:t>
            </w:r>
            <w:r w:rsidRPr="00DA09A5">
              <w:rPr>
                <w:rFonts w:asciiTheme="minorHAnsi" w:hAnsiTheme="minorHAnsi" w:cstheme="minorHAnsi"/>
                <w:iCs/>
                <w:sz w:val="18"/>
                <w:szCs w:val="18"/>
                <w:lang w:val="en-CA"/>
              </w:rPr>
              <w:t xml:space="preserve">The partnership agreement signed with the UNDP Comoros to support the development of small and medium-sized enterprises in the country guarantees its </w:t>
            </w:r>
            <w:r w:rsidRPr="00DA09A5">
              <w:rPr>
                <w:rFonts w:asciiTheme="minorHAnsi" w:hAnsiTheme="minorHAnsi" w:cstheme="minorHAnsi"/>
                <w:color w:val="000000"/>
                <w:sz w:val="18"/>
                <w:szCs w:val="18"/>
              </w:rPr>
              <w:t>contribution</w:t>
            </w:r>
            <w:r w:rsidRPr="00DA09A5">
              <w:rPr>
                <w:rFonts w:asciiTheme="minorHAnsi" w:hAnsiTheme="minorHAnsi" w:cstheme="minorHAnsi"/>
                <w:iCs/>
                <w:sz w:val="18"/>
                <w:szCs w:val="18"/>
                <w:lang w:val="en-CA"/>
              </w:rPr>
              <w:t xml:space="preserve"> </w:t>
            </w:r>
            <w:r>
              <w:rPr>
                <w:rFonts w:asciiTheme="minorHAnsi" w:hAnsiTheme="minorHAnsi" w:cstheme="minorHAnsi"/>
                <w:iCs/>
                <w:sz w:val="18"/>
                <w:szCs w:val="18"/>
                <w:lang w:val="en-CA"/>
              </w:rPr>
              <w:t>to the</w:t>
            </w:r>
            <w:r w:rsidRPr="00DA09A5">
              <w:rPr>
                <w:rFonts w:asciiTheme="minorHAnsi" w:hAnsiTheme="minorHAnsi" w:cstheme="minorHAnsi"/>
                <w:iCs/>
                <w:sz w:val="18"/>
                <w:szCs w:val="18"/>
                <w:lang w:val="en-CA"/>
              </w:rPr>
              <w:t xml:space="preserve"> project.</w:t>
            </w:r>
          </w:p>
        </w:tc>
      </w:tr>
      <w:tr w:rsidR="00C1739B" w:rsidRPr="00DA09A5" w14:paraId="4DB51C75" w14:textId="77777777" w:rsidTr="005000A1">
        <w:trPr>
          <w:jc w:val="center"/>
        </w:trPr>
        <w:tc>
          <w:tcPr>
            <w:tcW w:w="988" w:type="dxa"/>
            <w:shd w:val="clear" w:color="auto" w:fill="auto"/>
          </w:tcPr>
          <w:p w14:paraId="26DBD461"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iCs/>
                <w:sz w:val="18"/>
                <w:szCs w:val="18"/>
              </w:rPr>
              <w:t>Eco-</w:t>
            </w:r>
            <w:proofErr w:type="spellStart"/>
            <w:r w:rsidRPr="00C70DC9">
              <w:rPr>
                <w:rFonts w:asciiTheme="minorHAnsi" w:hAnsiTheme="minorHAnsi" w:cstheme="minorHAnsi"/>
                <w:iCs/>
                <w:sz w:val="18"/>
                <w:szCs w:val="18"/>
              </w:rPr>
              <w:t>Massiwa</w:t>
            </w:r>
            <w:proofErr w:type="spellEnd"/>
          </w:p>
        </w:tc>
        <w:tc>
          <w:tcPr>
            <w:tcW w:w="992" w:type="dxa"/>
          </w:tcPr>
          <w:p w14:paraId="5A6F6221" w14:textId="77777777" w:rsidR="00C1739B" w:rsidRPr="00C70DC9" w:rsidRDefault="00C1739B" w:rsidP="00847CCF">
            <w:pPr>
              <w:spacing w:after="0"/>
              <w:jc w:val="left"/>
              <w:rPr>
                <w:rFonts w:asciiTheme="minorHAnsi" w:hAnsiTheme="minorHAnsi" w:cstheme="minorHAnsi"/>
                <w:iCs/>
                <w:sz w:val="18"/>
                <w:szCs w:val="18"/>
              </w:rPr>
            </w:pPr>
            <w:r>
              <w:rPr>
                <w:rFonts w:asciiTheme="minorHAnsi" w:hAnsiTheme="minorHAnsi" w:cstheme="minorHAnsi"/>
                <w:iCs/>
                <w:sz w:val="18"/>
                <w:szCs w:val="18"/>
              </w:rPr>
              <w:t>In-kind</w:t>
            </w:r>
          </w:p>
        </w:tc>
        <w:tc>
          <w:tcPr>
            <w:tcW w:w="992" w:type="dxa"/>
            <w:shd w:val="clear" w:color="auto" w:fill="auto"/>
          </w:tcPr>
          <w:p w14:paraId="7E148478" w14:textId="7777777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300,000</w:t>
            </w:r>
          </w:p>
        </w:tc>
        <w:tc>
          <w:tcPr>
            <w:tcW w:w="4111" w:type="dxa"/>
          </w:tcPr>
          <w:p w14:paraId="742AF2CA" w14:textId="63230FC2" w:rsidR="00C1739B" w:rsidRPr="009B628B" w:rsidRDefault="00C1739B" w:rsidP="00152EE2">
            <w:pPr>
              <w:spacing w:after="0"/>
              <w:jc w:val="left"/>
              <w:rPr>
                <w:rFonts w:asciiTheme="minorHAnsi" w:eastAsiaTheme="minorHAnsi" w:hAnsiTheme="minorHAnsi" w:cstheme="minorHAnsi"/>
                <w:sz w:val="18"/>
                <w:szCs w:val="18"/>
                <w:lang w:val="en-CA" w:eastAsia="fr-CA"/>
              </w:rPr>
            </w:pPr>
            <w:r w:rsidRPr="00346C93">
              <w:rPr>
                <w:rFonts w:asciiTheme="minorHAnsi" w:hAnsiTheme="minorHAnsi" w:cstheme="minorHAnsi"/>
                <w:sz w:val="18"/>
                <w:szCs w:val="18"/>
              </w:rPr>
              <w:t>Active participation in the development of ecotourism linked to the National Parks of the Comoros as an initiator of the development of ecotourism circuits in protected areas,</w:t>
            </w:r>
            <w:r w:rsidRPr="00C70DC9">
              <w:rPr>
                <w:rFonts w:asciiTheme="minorHAnsi" w:hAnsiTheme="minorHAnsi" w:cstheme="minorHAnsi"/>
                <w:sz w:val="18"/>
                <w:szCs w:val="18"/>
              </w:rPr>
              <w:t xml:space="preserve"> </w:t>
            </w:r>
            <w:r>
              <w:rPr>
                <w:rFonts w:asciiTheme="minorHAnsi" w:hAnsiTheme="minorHAnsi" w:cstheme="minorHAnsi"/>
                <w:sz w:val="18"/>
                <w:szCs w:val="18"/>
              </w:rPr>
              <w:t>in</w:t>
            </w:r>
            <w:r w:rsidRPr="00C70DC9">
              <w:rPr>
                <w:rFonts w:asciiTheme="minorHAnsi" w:hAnsiTheme="minorHAnsi" w:cstheme="minorHAnsi"/>
                <w:sz w:val="18"/>
                <w:szCs w:val="18"/>
              </w:rPr>
              <w:t xml:space="preserve"> planning and conducting field trips and environmental education with tourists, including an active participation to all activities planned under outputs 3.1, 3.2, 3.3, 3.4, 3.5 and 3.6 leading to the strengthening of the community ecotourism value </w:t>
            </w:r>
            <w:r w:rsidRPr="00C70DC9">
              <w:rPr>
                <w:rFonts w:asciiTheme="minorHAnsi" w:hAnsiTheme="minorHAnsi" w:cstheme="minorHAnsi"/>
                <w:sz w:val="18"/>
                <w:szCs w:val="18"/>
              </w:rPr>
              <w:lastRenderedPageBreak/>
              <w:t>chain in the Comoros National Parks and to the sub-output 4.</w:t>
            </w:r>
            <w:r w:rsidR="00A955E8">
              <w:rPr>
                <w:rFonts w:asciiTheme="minorHAnsi" w:hAnsiTheme="minorHAnsi" w:cstheme="minorHAnsi"/>
                <w:sz w:val="18"/>
                <w:szCs w:val="18"/>
              </w:rPr>
              <w:t>2</w:t>
            </w:r>
            <w:r w:rsidRPr="00C70DC9">
              <w:rPr>
                <w:rFonts w:asciiTheme="minorHAnsi" w:hAnsiTheme="minorHAnsi" w:cstheme="minorHAnsi"/>
                <w:sz w:val="18"/>
                <w:szCs w:val="18"/>
              </w:rPr>
              <w:t>.2 (environmental education).</w:t>
            </w:r>
          </w:p>
        </w:tc>
        <w:tc>
          <w:tcPr>
            <w:tcW w:w="425" w:type="dxa"/>
          </w:tcPr>
          <w:p w14:paraId="2EB131AF"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sz w:val="18"/>
                <w:szCs w:val="18"/>
                <w:lang w:val="en-CA"/>
              </w:rPr>
              <w:lastRenderedPageBreak/>
              <w:t>Low</w:t>
            </w:r>
          </w:p>
        </w:tc>
        <w:tc>
          <w:tcPr>
            <w:tcW w:w="2552" w:type="dxa"/>
          </w:tcPr>
          <w:p w14:paraId="5ECBDB9E" w14:textId="5191D5C7" w:rsidR="00C1739B" w:rsidRPr="00DA09A5" w:rsidRDefault="00C1739B" w:rsidP="00152EE2">
            <w:pPr>
              <w:spacing w:after="0"/>
              <w:jc w:val="left"/>
              <w:rPr>
                <w:rFonts w:asciiTheme="minorHAnsi" w:hAnsiTheme="minorHAnsi" w:cstheme="minorHAnsi"/>
                <w:iCs/>
                <w:sz w:val="18"/>
                <w:szCs w:val="18"/>
                <w:lang w:val="en-CA"/>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Pr>
                <w:rFonts w:asciiTheme="minorHAnsi" w:hAnsiTheme="minorHAnsi" w:cstheme="minorHAnsi"/>
                <w:color w:val="000000"/>
                <w:sz w:val="18"/>
                <w:szCs w:val="18"/>
              </w:rPr>
              <w:t xml:space="preserve"> </w:t>
            </w:r>
            <w:r w:rsidRPr="00DA09A5">
              <w:rPr>
                <w:rFonts w:asciiTheme="minorHAnsi" w:hAnsiTheme="minorHAnsi" w:cstheme="minorHAnsi"/>
                <w:color w:val="000000"/>
                <w:sz w:val="18"/>
                <w:szCs w:val="18"/>
                <w:lang w:val="en-CA"/>
              </w:rPr>
              <w:t>Already all its commercial activities have been linked to PAs since 2017, when it was created with the support of the PIMS 4950 project</w:t>
            </w:r>
            <w:r>
              <w:rPr>
                <w:rFonts w:asciiTheme="minorHAnsi" w:hAnsiTheme="minorHAnsi" w:cstheme="minorHAnsi"/>
                <w:color w:val="000000"/>
                <w:sz w:val="18"/>
                <w:szCs w:val="18"/>
                <w:lang w:val="en-CA"/>
              </w:rPr>
              <w:t xml:space="preserve"> which supports its effective </w:t>
            </w:r>
            <w:r>
              <w:rPr>
                <w:rFonts w:asciiTheme="minorHAnsi" w:hAnsiTheme="minorHAnsi" w:cstheme="minorHAnsi"/>
                <w:color w:val="000000"/>
                <w:sz w:val="18"/>
                <w:szCs w:val="18"/>
                <w:lang w:val="en-CA"/>
              </w:rPr>
              <w:lastRenderedPageBreak/>
              <w:t>contribution to the project</w:t>
            </w:r>
            <w:r w:rsidRPr="00DA09A5">
              <w:rPr>
                <w:rFonts w:asciiTheme="minorHAnsi" w:hAnsiTheme="minorHAnsi" w:cstheme="minorHAnsi"/>
                <w:color w:val="000000"/>
                <w:sz w:val="18"/>
                <w:szCs w:val="18"/>
                <w:lang w:val="en-CA"/>
              </w:rPr>
              <w:t xml:space="preserve">. A long-term partnership agreement with the PAs Agency will be signed as part of </w:t>
            </w:r>
            <w:r>
              <w:rPr>
                <w:rFonts w:asciiTheme="minorHAnsi" w:hAnsiTheme="minorHAnsi" w:cstheme="minorHAnsi"/>
                <w:color w:val="000000"/>
                <w:sz w:val="18"/>
                <w:szCs w:val="18"/>
                <w:lang w:val="en-CA"/>
              </w:rPr>
              <w:t>O</w:t>
            </w:r>
            <w:r w:rsidRPr="00DA09A5">
              <w:rPr>
                <w:rFonts w:asciiTheme="minorHAnsi" w:hAnsiTheme="minorHAnsi" w:cstheme="minorHAnsi"/>
                <w:color w:val="000000"/>
                <w:sz w:val="18"/>
                <w:szCs w:val="18"/>
                <w:lang w:val="en-CA"/>
              </w:rPr>
              <w:t>utput 1.4</w:t>
            </w:r>
            <w:r>
              <w:rPr>
                <w:rFonts w:asciiTheme="minorHAnsi" w:hAnsiTheme="minorHAnsi" w:cstheme="minorHAnsi"/>
                <w:color w:val="000000"/>
                <w:sz w:val="18"/>
                <w:szCs w:val="18"/>
                <w:lang w:val="en-CA"/>
              </w:rPr>
              <w:t xml:space="preserve"> which will further support its effective contribution to the project.</w:t>
            </w:r>
          </w:p>
        </w:tc>
      </w:tr>
      <w:tr w:rsidR="00C1739B" w:rsidRPr="00C70DC9" w14:paraId="553CE407" w14:textId="77777777" w:rsidTr="005000A1">
        <w:trPr>
          <w:jc w:val="center"/>
        </w:trPr>
        <w:tc>
          <w:tcPr>
            <w:tcW w:w="988" w:type="dxa"/>
            <w:shd w:val="clear" w:color="auto" w:fill="auto"/>
          </w:tcPr>
          <w:p w14:paraId="38118919" w14:textId="77777777" w:rsidR="00C1739B" w:rsidRPr="00C70DC9" w:rsidRDefault="00C1739B" w:rsidP="00847CCF">
            <w:pPr>
              <w:spacing w:after="0"/>
              <w:jc w:val="left"/>
              <w:rPr>
                <w:rFonts w:asciiTheme="minorHAnsi" w:hAnsiTheme="minorHAnsi" w:cstheme="minorHAnsi"/>
                <w:iCs/>
                <w:sz w:val="18"/>
                <w:szCs w:val="18"/>
                <w:lang w:val="en-CA"/>
              </w:rPr>
            </w:pPr>
            <w:r w:rsidRPr="00C70DC9">
              <w:rPr>
                <w:rFonts w:asciiTheme="minorHAnsi" w:hAnsiTheme="minorHAnsi" w:cstheme="minorHAnsi"/>
                <w:iCs/>
                <w:sz w:val="18"/>
                <w:szCs w:val="18"/>
                <w:lang w:val="en-CA"/>
              </w:rPr>
              <w:lastRenderedPageBreak/>
              <w:t>House of Civil Society Organizations (MOSC)</w:t>
            </w:r>
          </w:p>
        </w:tc>
        <w:tc>
          <w:tcPr>
            <w:tcW w:w="992" w:type="dxa"/>
          </w:tcPr>
          <w:p w14:paraId="13C560B2" w14:textId="6B5019B8" w:rsidR="00C1739B" w:rsidRPr="00C70DC9" w:rsidRDefault="00923490" w:rsidP="00847CCF">
            <w:pPr>
              <w:spacing w:after="0"/>
              <w:jc w:val="left"/>
              <w:rPr>
                <w:rFonts w:asciiTheme="minorHAnsi" w:hAnsiTheme="minorHAnsi" w:cstheme="minorHAnsi"/>
                <w:iCs/>
                <w:sz w:val="18"/>
                <w:szCs w:val="18"/>
              </w:rPr>
            </w:pPr>
            <w:r>
              <w:rPr>
                <w:rFonts w:asciiTheme="minorHAnsi" w:hAnsiTheme="minorHAnsi" w:cstheme="minorHAnsi"/>
                <w:sz w:val="18"/>
                <w:szCs w:val="18"/>
                <w:highlight w:val="cyan"/>
              </w:rPr>
              <w:t>In-kind</w:t>
            </w:r>
          </w:p>
        </w:tc>
        <w:tc>
          <w:tcPr>
            <w:tcW w:w="992" w:type="dxa"/>
            <w:shd w:val="clear" w:color="auto" w:fill="auto"/>
          </w:tcPr>
          <w:p w14:paraId="161B53A0" w14:textId="7777777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700,000</w:t>
            </w:r>
          </w:p>
        </w:tc>
        <w:tc>
          <w:tcPr>
            <w:tcW w:w="4111" w:type="dxa"/>
          </w:tcPr>
          <w:p w14:paraId="3163D520" w14:textId="77777777" w:rsidR="00C1739B" w:rsidRPr="00B1425C" w:rsidRDefault="00C1739B" w:rsidP="00152EE2">
            <w:pPr>
              <w:spacing w:after="0"/>
              <w:jc w:val="left"/>
              <w:rPr>
                <w:rFonts w:asciiTheme="minorHAnsi" w:hAnsiTheme="minorHAnsi" w:cstheme="minorHAnsi"/>
                <w:sz w:val="18"/>
                <w:szCs w:val="18"/>
              </w:rPr>
            </w:pPr>
            <w:r>
              <w:rPr>
                <w:rFonts w:asciiTheme="minorHAnsi" w:hAnsiTheme="minorHAnsi" w:cstheme="minorHAnsi"/>
                <w:sz w:val="18"/>
                <w:szCs w:val="18"/>
              </w:rPr>
              <w:t>P</w:t>
            </w:r>
            <w:r w:rsidRPr="00C70DC9">
              <w:rPr>
                <w:rFonts w:asciiTheme="minorHAnsi" w:hAnsiTheme="minorHAnsi" w:cstheme="minorHAnsi"/>
                <w:sz w:val="18"/>
                <w:szCs w:val="18"/>
              </w:rPr>
              <w:t>rovi</w:t>
            </w:r>
            <w:r>
              <w:rPr>
                <w:rFonts w:asciiTheme="minorHAnsi" w:hAnsiTheme="minorHAnsi" w:cstheme="minorHAnsi"/>
                <w:sz w:val="18"/>
                <w:szCs w:val="18"/>
              </w:rPr>
              <w:t>sion of</w:t>
            </w:r>
            <w:r w:rsidRPr="00C70DC9">
              <w:rPr>
                <w:rFonts w:asciiTheme="minorHAnsi" w:hAnsiTheme="minorHAnsi" w:cstheme="minorHAnsi"/>
                <w:sz w:val="18"/>
                <w:szCs w:val="18"/>
              </w:rPr>
              <w:t xml:space="preserve"> training on integrated ocean management, waste management</w:t>
            </w:r>
            <w:r>
              <w:rPr>
                <w:rFonts w:asciiTheme="minorHAnsi" w:hAnsiTheme="minorHAnsi" w:cstheme="minorHAnsi"/>
                <w:sz w:val="18"/>
                <w:szCs w:val="18"/>
              </w:rPr>
              <w:t>,</w:t>
            </w:r>
            <w:r w:rsidRPr="00C70DC9">
              <w:rPr>
                <w:rFonts w:asciiTheme="minorHAnsi" w:hAnsiTheme="minorHAnsi" w:cstheme="minorHAnsi"/>
                <w:sz w:val="18"/>
                <w:szCs w:val="18"/>
              </w:rPr>
              <w:t xml:space="preserve"> environmental law, and sustainable development</w:t>
            </w:r>
            <w:r>
              <w:rPr>
                <w:rFonts w:asciiTheme="minorHAnsi" w:hAnsiTheme="minorHAnsi" w:cstheme="minorHAnsi"/>
                <w:sz w:val="18"/>
                <w:szCs w:val="18"/>
              </w:rPr>
              <w:t>;</w:t>
            </w:r>
            <w:r w:rsidRPr="00C70DC9">
              <w:rPr>
                <w:rFonts w:asciiTheme="minorHAnsi" w:hAnsiTheme="minorHAnsi" w:cstheme="minorHAnsi"/>
                <w:sz w:val="18"/>
                <w:szCs w:val="18"/>
              </w:rPr>
              <w:t xml:space="preserve"> develop</w:t>
            </w:r>
            <w:r>
              <w:rPr>
                <w:rFonts w:asciiTheme="minorHAnsi" w:hAnsiTheme="minorHAnsi" w:cstheme="minorHAnsi"/>
                <w:sz w:val="18"/>
                <w:szCs w:val="18"/>
              </w:rPr>
              <w:t>ment of</w:t>
            </w:r>
            <w:r w:rsidRPr="00C70DC9">
              <w:rPr>
                <w:rFonts w:asciiTheme="minorHAnsi" w:hAnsiTheme="minorHAnsi" w:cstheme="minorHAnsi"/>
                <w:sz w:val="18"/>
                <w:szCs w:val="18"/>
              </w:rPr>
              <w:t xml:space="preserve"> awareness tools</w:t>
            </w:r>
            <w:r>
              <w:rPr>
                <w:rFonts w:asciiTheme="minorHAnsi" w:hAnsiTheme="minorHAnsi" w:cstheme="minorHAnsi"/>
                <w:sz w:val="18"/>
                <w:szCs w:val="18"/>
              </w:rPr>
              <w:t>;</w:t>
            </w:r>
            <w:r w:rsidRPr="00C70DC9">
              <w:rPr>
                <w:rFonts w:asciiTheme="minorHAnsi" w:hAnsiTheme="minorHAnsi" w:cstheme="minorHAnsi"/>
                <w:sz w:val="18"/>
                <w:szCs w:val="18"/>
              </w:rPr>
              <w:t xml:space="preserve"> </w:t>
            </w:r>
            <w:r>
              <w:rPr>
                <w:rFonts w:asciiTheme="minorHAnsi" w:hAnsiTheme="minorHAnsi" w:cstheme="minorHAnsi"/>
                <w:sz w:val="18"/>
                <w:szCs w:val="18"/>
              </w:rPr>
              <w:t xml:space="preserve">and </w:t>
            </w:r>
            <w:r w:rsidRPr="00C70DC9">
              <w:rPr>
                <w:rFonts w:asciiTheme="minorHAnsi" w:hAnsiTheme="minorHAnsi" w:cstheme="minorHAnsi"/>
                <w:sz w:val="18"/>
                <w:szCs w:val="18"/>
              </w:rPr>
              <w:t>enhancement of national heritage</w:t>
            </w:r>
            <w:r>
              <w:rPr>
                <w:rFonts w:asciiTheme="minorHAnsi" w:hAnsiTheme="minorHAnsi" w:cstheme="minorHAnsi"/>
                <w:sz w:val="18"/>
                <w:szCs w:val="18"/>
              </w:rPr>
              <w:t>;</w:t>
            </w:r>
            <w:r w:rsidRPr="00C70DC9">
              <w:rPr>
                <w:rFonts w:asciiTheme="minorHAnsi" w:hAnsiTheme="minorHAnsi" w:cstheme="minorHAnsi"/>
                <w:sz w:val="18"/>
                <w:szCs w:val="18"/>
              </w:rPr>
              <w:t xml:space="preserve"> thus contributing to </w:t>
            </w:r>
            <w:r>
              <w:rPr>
                <w:rFonts w:asciiTheme="minorHAnsi" w:hAnsiTheme="minorHAnsi" w:cstheme="minorHAnsi"/>
                <w:sz w:val="18"/>
                <w:szCs w:val="18"/>
              </w:rPr>
              <w:t>implement S</w:t>
            </w:r>
            <w:r w:rsidRPr="00C70DC9">
              <w:rPr>
                <w:rFonts w:asciiTheme="minorHAnsi" w:hAnsiTheme="minorHAnsi" w:cstheme="minorHAnsi"/>
                <w:sz w:val="18"/>
                <w:szCs w:val="18"/>
              </w:rPr>
              <w:t>ub-outputs 1.1.2 (raising local communities' awareness), 2.2.2 (sustainable management of species and ecosystems) and 4.2.2</w:t>
            </w:r>
            <w:r>
              <w:rPr>
                <w:rFonts w:asciiTheme="minorHAnsi" w:hAnsiTheme="minorHAnsi" w:cstheme="minorHAnsi"/>
                <w:sz w:val="18"/>
                <w:szCs w:val="18"/>
              </w:rPr>
              <w:t xml:space="preserve"> and 4.3.2</w:t>
            </w:r>
            <w:r w:rsidRPr="00C70DC9">
              <w:rPr>
                <w:rFonts w:asciiTheme="minorHAnsi" w:hAnsiTheme="minorHAnsi" w:cstheme="minorHAnsi"/>
                <w:sz w:val="18"/>
                <w:szCs w:val="18"/>
              </w:rPr>
              <w:t xml:space="preserve"> (developing awareness tools </w:t>
            </w:r>
            <w:r>
              <w:rPr>
                <w:rFonts w:asciiTheme="minorHAnsi" w:hAnsiTheme="minorHAnsi" w:cstheme="minorHAnsi"/>
                <w:sz w:val="18"/>
                <w:szCs w:val="18"/>
              </w:rPr>
              <w:t xml:space="preserve">and </w:t>
            </w:r>
            <w:r w:rsidRPr="00C70DC9">
              <w:rPr>
                <w:rFonts w:asciiTheme="minorHAnsi" w:hAnsiTheme="minorHAnsi" w:cstheme="minorHAnsi"/>
                <w:sz w:val="18"/>
                <w:szCs w:val="18"/>
              </w:rPr>
              <w:t>training of the actors of the co-management of the protected areas)</w:t>
            </w:r>
            <w:r>
              <w:rPr>
                <w:rFonts w:asciiTheme="minorHAnsi" w:hAnsiTheme="minorHAnsi" w:cstheme="minorHAnsi"/>
                <w:sz w:val="18"/>
                <w:szCs w:val="18"/>
              </w:rPr>
              <w:t>;</w:t>
            </w:r>
            <w:r w:rsidRPr="00C70DC9">
              <w:rPr>
                <w:rFonts w:asciiTheme="minorHAnsi" w:hAnsiTheme="minorHAnsi" w:cstheme="minorHAnsi"/>
                <w:sz w:val="18"/>
                <w:szCs w:val="18"/>
              </w:rPr>
              <w:t xml:space="preserve"> support for the management of ecotourism projects </w:t>
            </w:r>
            <w:r>
              <w:rPr>
                <w:rFonts w:asciiTheme="minorHAnsi" w:hAnsiTheme="minorHAnsi" w:cstheme="minorHAnsi"/>
                <w:sz w:val="18"/>
                <w:szCs w:val="18"/>
              </w:rPr>
              <w:t>contributing to O</w:t>
            </w:r>
            <w:r w:rsidRPr="00C70DC9">
              <w:rPr>
                <w:rFonts w:asciiTheme="minorHAnsi" w:hAnsiTheme="minorHAnsi" w:cstheme="minorHAnsi"/>
                <w:sz w:val="18"/>
                <w:szCs w:val="18"/>
              </w:rPr>
              <w:t>utput 3.2 on capacity building for members of local communities)</w:t>
            </w:r>
            <w:r>
              <w:rPr>
                <w:rFonts w:asciiTheme="minorHAnsi" w:hAnsiTheme="minorHAnsi" w:cstheme="minorHAnsi"/>
                <w:sz w:val="18"/>
                <w:szCs w:val="18"/>
              </w:rPr>
              <w:t>;</w:t>
            </w:r>
            <w:r w:rsidRPr="00C70DC9">
              <w:rPr>
                <w:rFonts w:asciiTheme="minorHAnsi" w:hAnsiTheme="minorHAnsi" w:cstheme="minorHAnsi"/>
                <w:sz w:val="18"/>
                <w:szCs w:val="18"/>
              </w:rPr>
              <w:t xml:space="preserve"> support for fisheries infrastructure and for the production and diversification of local communities livelihoods</w:t>
            </w:r>
            <w:r>
              <w:rPr>
                <w:rFonts w:asciiTheme="minorHAnsi" w:hAnsiTheme="minorHAnsi" w:cstheme="minorHAnsi"/>
                <w:sz w:val="18"/>
                <w:szCs w:val="18"/>
              </w:rPr>
              <w:t xml:space="preserve"> contributing to Output 3.6 on livelihoods</w:t>
            </w:r>
            <w:r w:rsidRPr="00C70DC9">
              <w:rPr>
                <w:rFonts w:asciiTheme="minorHAnsi" w:hAnsiTheme="minorHAnsi" w:cstheme="minorHAnsi"/>
                <w:sz w:val="18"/>
                <w:szCs w:val="18"/>
              </w:rPr>
              <w:t>.</w:t>
            </w:r>
          </w:p>
        </w:tc>
        <w:tc>
          <w:tcPr>
            <w:tcW w:w="425" w:type="dxa"/>
          </w:tcPr>
          <w:p w14:paraId="5DF408B6"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75FF1105" w14:textId="57D776B1" w:rsidR="00C1739B" w:rsidRPr="00B1425C" w:rsidRDefault="00C1739B" w:rsidP="00152EE2">
            <w:pPr>
              <w:spacing w:after="0"/>
              <w:jc w:val="left"/>
              <w:rPr>
                <w:rFonts w:asciiTheme="minorHAnsi" w:hAnsiTheme="minorHAnsi" w:cstheme="minorHAnsi"/>
                <w:color w:val="000000"/>
                <w:sz w:val="18"/>
                <w:szCs w:val="18"/>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p>
        </w:tc>
      </w:tr>
      <w:tr w:rsidR="00C1739B" w:rsidRPr="00593210" w14:paraId="4491E34D" w14:textId="77777777" w:rsidTr="005000A1">
        <w:trPr>
          <w:jc w:val="center"/>
        </w:trPr>
        <w:tc>
          <w:tcPr>
            <w:tcW w:w="988" w:type="dxa"/>
            <w:shd w:val="clear" w:color="auto" w:fill="auto"/>
          </w:tcPr>
          <w:p w14:paraId="1C04BA16" w14:textId="77777777" w:rsidR="00C1739B" w:rsidRPr="00C70DC9" w:rsidRDefault="00C1739B" w:rsidP="00847CCF">
            <w:pPr>
              <w:spacing w:after="0"/>
              <w:jc w:val="left"/>
              <w:rPr>
                <w:rFonts w:asciiTheme="minorHAnsi" w:hAnsiTheme="minorHAnsi" w:cstheme="minorHAnsi"/>
                <w:iCs/>
                <w:sz w:val="18"/>
                <w:szCs w:val="18"/>
                <w:lang w:val="fr-CA"/>
              </w:rPr>
            </w:pPr>
            <w:r w:rsidRPr="00C70DC9">
              <w:rPr>
                <w:rFonts w:asciiTheme="minorHAnsi" w:hAnsiTheme="minorHAnsi" w:cstheme="minorHAnsi"/>
                <w:iCs/>
                <w:sz w:val="18"/>
                <w:szCs w:val="18"/>
                <w:lang w:val="fr-CA"/>
              </w:rPr>
              <w:t>UMAMA Association</w:t>
            </w:r>
          </w:p>
        </w:tc>
        <w:tc>
          <w:tcPr>
            <w:tcW w:w="992" w:type="dxa"/>
          </w:tcPr>
          <w:p w14:paraId="7C6393CA" w14:textId="79A68CA3" w:rsidR="00C1739B" w:rsidRDefault="00923490" w:rsidP="00847CCF">
            <w:pPr>
              <w:spacing w:after="0"/>
              <w:jc w:val="left"/>
              <w:rPr>
                <w:rFonts w:asciiTheme="minorHAnsi" w:hAnsiTheme="minorHAnsi" w:cstheme="minorHAnsi"/>
                <w:sz w:val="18"/>
                <w:szCs w:val="18"/>
              </w:rPr>
            </w:pPr>
            <w:r>
              <w:rPr>
                <w:rFonts w:asciiTheme="minorHAnsi" w:hAnsiTheme="minorHAnsi" w:cstheme="minorHAnsi"/>
                <w:sz w:val="18"/>
                <w:szCs w:val="18"/>
                <w:highlight w:val="cyan"/>
              </w:rPr>
              <w:t>In-kind and</w:t>
            </w:r>
            <w:r>
              <w:rPr>
                <w:rFonts w:asciiTheme="minorHAnsi" w:hAnsiTheme="minorHAnsi" w:cstheme="minorHAnsi"/>
                <w:sz w:val="18"/>
                <w:szCs w:val="18"/>
              </w:rPr>
              <w:t xml:space="preserve"> </w:t>
            </w:r>
            <w:r>
              <w:rPr>
                <w:rFonts w:asciiTheme="minorHAnsi" w:hAnsiTheme="minorHAnsi" w:cstheme="minorHAnsi"/>
                <w:sz w:val="18"/>
                <w:szCs w:val="18"/>
                <w:highlight w:val="cyan"/>
              </w:rPr>
              <w:t>Recurrent Expenditures</w:t>
            </w:r>
          </w:p>
          <w:p w14:paraId="13299642" w14:textId="77777777" w:rsidR="00C1739B" w:rsidRDefault="00C1739B" w:rsidP="00847CCF">
            <w:pPr>
              <w:spacing w:after="0"/>
              <w:jc w:val="left"/>
              <w:rPr>
                <w:rFonts w:asciiTheme="minorHAnsi" w:hAnsiTheme="minorHAnsi" w:cstheme="minorHAnsi"/>
                <w:iCs/>
                <w:sz w:val="18"/>
                <w:szCs w:val="18"/>
              </w:rPr>
            </w:pPr>
          </w:p>
          <w:p w14:paraId="3D762EC7" w14:textId="699D8495" w:rsidR="00C1739B" w:rsidRPr="00C70DC9" w:rsidRDefault="00C1739B" w:rsidP="00847CCF">
            <w:pPr>
              <w:spacing w:after="0"/>
              <w:jc w:val="left"/>
              <w:rPr>
                <w:rFonts w:asciiTheme="minorHAnsi" w:hAnsiTheme="minorHAnsi" w:cstheme="minorHAnsi"/>
                <w:iCs/>
                <w:sz w:val="18"/>
                <w:szCs w:val="18"/>
              </w:rPr>
            </w:pPr>
            <w:r>
              <w:rPr>
                <w:rFonts w:asciiTheme="minorHAnsi" w:hAnsiTheme="minorHAnsi" w:cstheme="minorHAnsi"/>
                <w:iCs/>
                <w:sz w:val="18"/>
                <w:szCs w:val="18"/>
              </w:rPr>
              <w:t xml:space="preserve">50,000 as </w:t>
            </w:r>
            <w:r w:rsidR="00923490">
              <w:rPr>
                <w:rFonts w:asciiTheme="minorHAnsi" w:hAnsiTheme="minorHAnsi" w:cstheme="minorHAnsi"/>
                <w:sz w:val="18"/>
                <w:szCs w:val="18"/>
                <w:highlight w:val="cyan"/>
              </w:rPr>
              <w:t>In-kind</w:t>
            </w:r>
            <w:r>
              <w:rPr>
                <w:rFonts w:asciiTheme="minorHAnsi" w:hAnsiTheme="minorHAnsi" w:cstheme="minorHAnsi"/>
                <w:iCs/>
                <w:sz w:val="18"/>
                <w:szCs w:val="18"/>
              </w:rPr>
              <w:br/>
            </w:r>
            <w:r w:rsidRPr="00F57640">
              <w:rPr>
                <w:rFonts w:asciiTheme="minorHAnsi" w:hAnsiTheme="minorHAnsi" w:cstheme="minorHAnsi"/>
                <w:iCs/>
                <w:sz w:val="18"/>
                <w:szCs w:val="18"/>
              </w:rPr>
              <w:t>350,000</w:t>
            </w:r>
            <w:r>
              <w:rPr>
                <w:rFonts w:asciiTheme="minorHAnsi" w:hAnsiTheme="minorHAnsi" w:cstheme="minorHAnsi"/>
                <w:iCs/>
                <w:sz w:val="18"/>
                <w:szCs w:val="18"/>
              </w:rPr>
              <w:t xml:space="preserve"> </w:t>
            </w:r>
            <w:r w:rsidR="00923490">
              <w:rPr>
                <w:rFonts w:asciiTheme="minorHAnsi" w:hAnsiTheme="minorHAnsi" w:cstheme="minorHAnsi"/>
                <w:sz w:val="18"/>
                <w:szCs w:val="18"/>
                <w:highlight w:val="cyan"/>
              </w:rPr>
              <w:t>Recurrent Expenditures</w:t>
            </w:r>
          </w:p>
        </w:tc>
        <w:tc>
          <w:tcPr>
            <w:tcW w:w="992" w:type="dxa"/>
            <w:shd w:val="clear" w:color="auto" w:fill="auto"/>
          </w:tcPr>
          <w:p w14:paraId="79ED6919" w14:textId="7777777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400,000</w:t>
            </w:r>
          </w:p>
        </w:tc>
        <w:tc>
          <w:tcPr>
            <w:tcW w:w="4111" w:type="dxa"/>
          </w:tcPr>
          <w:p w14:paraId="23E5D800" w14:textId="365AF282" w:rsidR="00C1739B" w:rsidRDefault="00C1739B" w:rsidP="00152EE2">
            <w:pPr>
              <w:spacing w:after="0"/>
              <w:jc w:val="left"/>
              <w:rPr>
                <w:rFonts w:asciiTheme="minorHAnsi" w:eastAsiaTheme="minorHAnsi" w:hAnsiTheme="minorHAnsi" w:cstheme="minorHAnsi"/>
                <w:sz w:val="18"/>
                <w:szCs w:val="18"/>
                <w:lang w:val="en-CA" w:eastAsia="fr-CA"/>
              </w:rPr>
            </w:pPr>
            <w:r w:rsidRPr="00C022CC">
              <w:rPr>
                <w:rFonts w:asciiTheme="minorHAnsi" w:hAnsiTheme="minorHAnsi" w:cstheme="minorHAnsi"/>
                <w:sz w:val="18"/>
                <w:szCs w:val="18"/>
              </w:rPr>
              <w:t>Active participation in all management activities of marine and coastal ecosystems of MPAs, in particular in Shi</w:t>
            </w:r>
            <w:r w:rsidR="00043ED0">
              <w:rPr>
                <w:rFonts w:asciiTheme="minorHAnsi" w:hAnsiTheme="minorHAnsi" w:cstheme="minorHAnsi"/>
                <w:sz w:val="18"/>
                <w:szCs w:val="18"/>
              </w:rPr>
              <w:t>s</w:t>
            </w:r>
            <w:r w:rsidRPr="00C022CC">
              <w:rPr>
                <w:rFonts w:asciiTheme="minorHAnsi" w:hAnsiTheme="minorHAnsi" w:cstheme="minorHAnsi"/>
                <w:sz w:val="18"/>
                <w:szCs w:val="18"/>
              </w:rPr>
              <w:t xml:space="preserve">siwani NP; contribution to capacity development to improve the co-management of the national network of protected areas at site level </w:t>
            </w:r>
            <w:r w:rsidRPr="00C70DC9">
              <w:rPr>
                <w:rFonts w:asciiTheme="minorHAnsi" w:hAnsiTheme="minorHAnsi" w:cstheme="minorHAnsi"/>
                <w:bCs/>
                <w:sz w:val="18"/>
                <w:szCs w:val="18"/>
              </w:rPr>
              <w:t>(</w:t>
            </w:r>
            <w:r>
              <w:rPr>
                <w:rFonts w:asciiTheme="minorHAnsi" w:hAnsiTheme="minorHAnsi" w:cstheme="minorHAnsi"/>
                <w:bCs/>
                <w:sz w:val="18"/>
                <w:szCs w:val="18"/>
              </w:rPr>
              <w:t>S</w:t>
            </w:r>
            <w:r w:rsidRPr="00C70DC9">
              <w:rPr>
                <w:rFonts w:asciiTheme="minorHAnsi" w:hAnsiTheme="minorHAnsi" w:cstheme="minorHAnsi"/>
                <w:bCs/>
                <w:sz w:val="18"/>
                <w:szCs w:val="18"/>
              </w:rPr>
              <w:t>ub-outputs 2.2.2)</w:t>
            </w:r>
            <w:r w:rsidRPr="00C70DC9">
              <w:rPr>
                <w:rFonts w:asciiTheme="minorHAnsi" w:hAnsiTheme="minorHAnsi" w:cstheme="minorHAnsi"/>
                <w:sz w:val="18"/>
                <w:szCs w:val="18"/>
              </w:rPr>
              <w:t xml:space="preserve"> and promotion of ecotourism </w:t>
            </w:r>
            <w:r>
              <w:rPr>
                <w:rFonts w:asciiTheme="minorHAnsi" w:hAnsiTheme="minorHAnsi" w:cstheme="minorHAnsi"/>
                <w:sz w:val="18"/>
                <w:szCs w:val="18"/>
              </w:rPr>
              <w:t>in</w:t>
            </w:r>
            <w:r w:rsidRPr="00C70DC9">
              <w:rPr>
                <w:rFonts w:asciiTheme="minorHAnsi" w:hAnsiTheme="minorHAnsi" w:cstheme="minorHAnsi"/>
                <w:sz w:val="18"/>
                <w:szCs w:val="18"/>
              </w:rPr>
              <w:t xml:space="preserve"> PAs </w:t>
            </w:r>
            <w:r w:rsidRPr="007026B4">
              <w:rPr>
                <w:rFonts w:asciiTheme="minorHAnsi" w:hAnsiTheme="minorHAnsi" w:cstheme="minorHAnsi"/>
                <w:bCs/>
                <w:sz w:val="18"/>
                <w:szCs w:val="18"/>
              </w:rPr>
              <w:t>(</w:t>
            </w:r>
            <w:r>
              <w:rPr>
                <w:rFonts w:asciiTheme="minorHAnsi" w:hAnsiTheme="minorHAnsi" w:cstheme="minorHAnsi"/>
                <w:bCs/>
                <w:sz w:val="18"/>
                <w:szCs w:val="18"/>
              </w:rPr>
              <w:t>O</w:t>
            </w:r>
            <w:r w:rsidRPr="00C70DC9">
              <w:rPr>
                <w:rFonts w:asciiTheme="minorHAnsi" w:hAnsiTheme="minorHAnsi" w:cstheme="minorHAnsi"/>
                <w:bCs/>
                <w:sz w:val="18"/>
                <w:szCs w:val="18"/>
              </w:rPr>
              <w:t>utput 3.5).</w:t>
            </w:r>
            <w:r w:rsidRPr="00C70DC9">
              <w:rPr>
                <w:rFonts w:asciiTheme="minorHAnsi" w:eastAsiaTheme="minorHAnsi" w:hAnsiTheme="minorHAnsi" w:cstheme="minorHAnsi"/>
                <w:sz w:val="18"/>
                <w:szCs w:val="18"/>
                <w:lang w:val="en-CA" w:eastAsia="fr-CA"/>
              </w:rPr>
              <w:t xml:space="preserve"> </w:t>
            </w:r>
          </w:p>
          <w:p w14:paraId="593CB8FE" w14:textId="15C154B7" w:rsidR="00C1739B" w:rsidRPr="00FE0062" w:rsidRDefault="00C1739B" w:rsidP="00152EE2">
            <w:pPr>
              <w:spacing w:after="0"/>
              <w:jc w:val="left"/>
              <w:rPr>
                <w:rFonts w:asciiTheme="minorHAnsi" w:hAnsiTheme="minorHAnsi" w:cstheme="minorHAnsi"/>
                <w:sz w:val="18"/>
                <w:szCs w:val="18"/>
                <w:highlight w:val="yellow"/>
              </w:rPr>
            </w:pPr>
            <w:r>
              <w:rPr>
                <w:rFonts w:asciiTheme="minorHAnsi" w:hAnsiTheme="minorHAnsi" w:cstheme="minorHAnsi"/>
                <w:sz w:val="18"/>
                <w:szCs w:val="18"/>
              </w:rPr>
              <w:t>I</w:t>
            </w:r>
            <w:r w:rsidRPr="00C70DC9">
              <w:rPr>
                <w:rFonts w:asciiTheme="minorHAnsi" w:hAnsiTheme="minorHAnsi" w:cstheme="minorHAnsi"/>
                <w:sz w:val="18"/>
                <w:szCs w:val="18"/>
              </w:rPr>
              <w:t xml:space="preserve">n kind </w:t>
            </w:r>
            <w:r>
              <w:rPr>
                <w:rFonts w:asciiTheme="minorHAnsi" w:hAnsiTheme="minorHAnsi" w:cstheme="minorHAnsi"/>
                <w:sz w:val="18"/>
                <w:szCs w:val="18"/>
              </w:rPr>
              <w:t xml:space="preserve">contribution </w:t>
            </w:r>
            <w:r w:rsidRPr="00C70DC9">
              <w:rPr>
                <w:rFonts w:asciiTheme="minorHAnsi" w:hAnsiTheme="minorHAnsi" w:cstheme="minorHAnsi"/>
                <w:sz w:val="18"/>
                <w:szCs w:val="18"/>
              </w:rPr>
              <w:t xml:space="preserve">represents the </w:t>
            </w:r>
            <w:r>
              <w:rPr>
                <w:rFonts w:asciiTheme="minorHAnsi" w:hAnsiTheme="minorHAnsi" w:cstheme="minorHAnsi"/>
                <w:sz w:val="18"/>
                <w:szCs w:val="18"/>
              </w:rPr>
              <w:t>assignment</w:t>
            </w:r>
            <w:r w:rsidRPr="00C70DC9">
              <w:rPr>
                <w:rFonts w:asciiTheme="minorHAnsi" w:hAnsiTheme="minorHAnsi" w:cstheme="minorHAnsi"/>
                <w:sz w:val="18"/>
                <w:szCs w:val="18"/>
              </w:rPr>
              <w:t xml:space="preserve"> of </w:t>
            </w:r>
            <w:r>
              <w:rPr>
                <w:rFonts w:asciiTheme="minorHAnsi" w:hAnsiTheme="minorHAnsi" w:cstheme="minorHAnsi"/>
                <w:sz w:val="18"/>
                <w:szCs w:val="18"/>
              </w:rPr>
              <w:t>UMAMA</w:t>
            </w:r>
            <w:r w:rsidRPr="00C70DC9">
              <w:rPr>
                <w:rFonts w:asciiTheme="minorHAnsi" w:hAnsiTheme="minorHAnsi" w:cstheme="minorHAnsi"/>
                <w:sz w:val="18"/>
                <w:szCs w:val="18"/>
              </w:rPr>
              <w:t xml:space="preserve"> building</w:t>
            </w:r>
            <w:r>
              <w:rPr>
                <w:rFonts w:asciiTheme="minorHAnsi" w:hAnsiTheme="minorHAnsi" w:cstheme="minorHAnsi"/>
                <w:sz w:val="18"/>
                <w:szCs w:val="18"/>
              </w:rPr>
              <w:t>, including</w:t>
            </w:r>
            <w:r w:rsidRPr="00C70DC9">
              <w:rPr>
                <w:rFonts w:asciiTheme="minorHAnsi" w:hAnsiTheme="minorHAnsi" w:cstheme="minorHAnsi"/>
                <w:sz w:val="18"/>
                <w:szCs w:val="18"/>
              </w:rPr>
              <w:t xml:space="preserve"> </w:t>
            </w:r>
            <w:r>
              <w:rPr>
                <w:rFonts w:asciiTheme="minorHAnsi" w:hAnsiTheme="minorHAnsi" w:cstheme="minorHAnsi"/>
                <w:sz w:val="18"/>
                <w:szCs w:val="18"/>
              </w:rPr>
              <w:t xml:space="preserve">equipment and furniture, </w:t>
            </w:r>
            <w:r w:rsidRPr="00C70DC9">
              <w:rPr>
                <w:rFonts w:asciiTheme="minorHAnsi" w:hAnsiTheme="minorHAnsi" w:cstheme="minorHAnsi"/>
                <w:sz w:val="18"/>
                <w:szCs w:val="18"/>
              </w:rPr>
              <w:t xml:space="preserve">to the </w:t>
            </w:r>
            <w:r>
              <w:rPr>
                <w:rFonts w:asciiTheme="minorHAnsi" w:hAnsiTheme="minorHAnsi" w:cstheme="minorHAnsi"/>
                <w:sz w:val="18"/>
                <w:szCs w:val="18"/>
              </w:rPr>
              <w:t>Shissiwani</w:t>
            </w:r>
            <w:r w:rsidRPr="00C70DC9">
              <w:rPr>
                <w:rFonts w:asciiTheme="minorHAnsi" w:hAnsiTheme="minorHAnsi" w:cstheme="minorHAnsi"/>
                <w:sz w:val="18"/>
                <w:szCs w:val="18"/>
              </w:rPr>
              <w:t xml:space="preserve"> NP</w:t>
            </w:r>
            <w:r>
              <w:rPr>
                <w:rFonts w:asciiTheme="minorHAnsi" w:hAnsiTheme="minorHAnsi" w:cstheme="minorHAnsi"/>
                <w:sz w:val="18"/>
                <w:szCs w:val="18"/>
              </w:rPr>
              <w:t>.</w:t>
            </w:r>
          </w:p>
        </w:tc>
        <w:tc>
          <w:tcPr>
            <w:tcW w:w="425" w:type="dxa"/>
          </w:tcPr>
          <w:p w14:paraId="0991C1AB" w14:textId="77777777" w:rsidR="00C1739B" w:rsidRPr="00C70DC9" w:rsidRDefault="00C1739B" w:rsidP="008B3E61">
            <w:pPr>
              <w:spacing w:after="0"/>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37BF64FC" w14:textId="24A3AFE7" w:rsidR="00C1739B" w:rsidRPr="00F57640" w:rsidRDefault="00C1739B" w:rsidP="00152EE2">
            <w:pPr>
              <w:spacing w:after="0"/>
              <w:jc w:val="left"/>
              <w:rPr>
                <w:rFonts w:asciiTheme="minorHAnsi" w:hAnsiTheme="minorHAnsi" w:cstheme="minorHAnsi"/>
                <w:color w:val="000000"/>
                <w:sz w:val="18"/>
                <w:szCs w:val="18"/>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Pr>
                <w:rFonts w:asciiTheme="minorHAnsi" w:hAnsiTheme="minorHAnsi" w:cstheme="minorHAnsi"/>
                <w:color w:val="000000"/>
                <w:sz w:val="18"/>
                <w:szCs w:val="18"/>
              </w:rPr>
              <w:t xml:space="preserve"> </w:t>
            </w:r>
            <w:r w:rsidRPr="00F57640">
              <w:rPr>
                <w:rFonts w:asciiTheme="minorHAnsi" w:hAnsiTheme="minorHAnsi" w:cstheme="minorHAnsi"/>
                <w:color w:val="000000"/>
                <w:sz w:val="18"/>
                <w:szCs w:val="18"/>
              </w:rPr>
              <w:t xml:space="preserve">UMAMA </w:t>
            </w:r>
            <w:r>
              <w:rPr>
                <w:rFonts w:asciiTheme="minorHAnsi" w:hAnsiTheme="minorHAnsi" w:cstheme="minorHAnsi"/>
                <w:color w:val="000000"/>
                <w:sz w:val="18"/>
                <w:szCs w:val="18"/>
              </w:rPr>
              <w:t xml:space="preserve">has played an </w:t>
            </w:r>
            <w:r w:rsidRPr="001C492B">
              <w:rPr>
                <w:rFonts w:asciiTheme="minorHAnsi" w:hAnsiTheme="minorHAnsi" w:cstheme="minorHAnsi"/>
                <w:color w:val="000000"/>
                <w:sz w:val="18"/>
                <w:szCs w:val="18"/>
              </w:rPr>
              <w:t xml:space="preserve">active </w:t>
            </w:r>
            <w:r>
              <w:rPr>
                <w:rFonts w:asciiTheme="minorHAnsi" w:hAnsiTheme="minorHAnsi" w:cstheme="minorHAnsi"/>
                <w:color w:val="000000"/>
                <w:sz w:val="18"/>
                <w:szCs w:val="18"/>
              </w:rPr>
              <w:t>role to address local</w:t>
            </w:r>
            <w:r w:rsidRPr="001C492B">
              <w:rPr>
                <w:rFonts w:asciiTheme="minorHAnsi" w:hAnsiTheme="minorHAnsi" w:cstheme="minorHAnsi"/>
                <w:color w:val="000000"/>
                <w:sz w:val="18"/>
                <w:szCs w:val="18"/>
              </w:rPr>
              <w:t xml:space="preserve"> environmental issues for 25 y</w:t>
            </w:r>
            <w:r>
              <w:rPr>
                <w:rFonts w:asciiTheme="minorHAnsi" w:hAnsiTheme="minorHAnsi" w:cstheme="minorHAnsi"/>
                <w:color w:val="000000"/>
                <w:sz w:val="18"/>
                <w:szCs w:val="18"/>
              </w:rPr>
              <w:t>ea</w:t>
            </w:r>
            <w:r w:rsidRPr="001C492B">
              <w:rPr>
                <w:rFonts w:asciiTheme="minorHAnsi" w:hAnsiTheme="minorHAnsi" w:cstheme="minorHAnsi"/>
                <w:color w:val="000000"/>
                <w:sz w:val="18"/>
                <w:szCs w:val="18"/>
              </w:rPr>
              <w:t>rs</w:t>
            </w:r>
            <w:r>
              <w:rPr>
                <w:rFonts w:asciiTheme="minorHAnsi" w:hAnsiTheme="minorHAnsi" w:cstheme="minorHAnsi"/>
                <w:color w:val="000000"/>
                <w:sz w:val="18"/>
                <w:szCs w:val="18"/>
              </w:rPr>
              <w:t>,</w:t>
            </w:r>
            <w:r w:rsidRPr="001C492B">
              <w:rPr>
                <w:rFonts w:asciiTheme="minorHAnsi" w:hAnsiTheme="minorHAnsi" w:cstheme="minorHAnsi"/>
                <w:color w:val="000000"/>
                <w:sz w:val="18"/>
                <w:szCs w:val="18"/>
              </w:rPr>
              <w:t xml:space="preserve"> </w:t>
            </w:r>
            <w:r w:rsidRPr="00CF4B56">
              <w:rPr>
                <w:rFonts w:asciiTheme="minorHAnsi" w:hAnsiTheme="minorHAnsi" w:cstheme="minorHAnsi"/>
                <w:color w:val="000000"/>
                <w:sz w:val="18"/>
                <w:szCs w:val="18"/>
              </w:rPr>
              <w:t xml:space="preserve">has been a leading promoter of the establishment of the park and is </w:t>
            </w:r>
            <w:r>
              <w:rPr>
                <w:rFonts w:asciiTheme="minorHAnsi" w:hAnsiTheme="minorHAnsi" w:cstheme="minorHAnsi"/>
                <w:color w:val="000000"/>
                <w:sz w:val="18"/>
                <w:szCs w:val="18"/>
              </w:rPr>
              <w:t xml:space="preserve">since </w:t>
            </w:r>
            <w:r w:rsidRPr="00CF4B56">
              <w:rPr>
                <w:rFonts w:asciiTheme="minorHAnsi" w:hAnsiTheme="minorHAnsi" w:cstheme="minorHAnsi"/>
                <w:color w:val="000000"/>
                <w:sz w:val="18"/>
                <w:szCs w:val="18"/>
              </w:rPr>
              <w:t>a member of the park co-management committee</w:t>
            </w:r>
            <w:r>
              <w:rPr>
                <w:rFonts w:asciiTheme="minorHAnsi" w:hAnsiTheme="minorHAnsi" w:cstheme="minorHAnsi"/>
                <w:color w:val="000000"/>
                <w:sz w:val="18"/>
                <w:szCs w:val="18"/>
              </w:rPr>
              <w:t xml:space="preserve">, which </w:t>
            </w:r>
            <w:r>
              <w:rPr>
                <w:rFonts w:asciiTheme="minorHAnsi" w:hAnsiTheme="minorHAnsi" w:cstheme="minorHAnsi"/>
                <w:color w:val="000000"/>
                <w:sz w:val="18"/>
                <w:szCs w:val="18"/>
                <w:lang w:val="en-CA"/>
              </w:rPr>
              <w:t>supports its effective contribution to the project</w:t>
            </w:r>
            <w:r>
              <w:rPr>
                <w:rFonts w:asciiTheme="minorHAnsi" w:hAnsiTheme="minorHAnsi" w:cstheme="minorHAnsi"/>
                <w:color w:val="000000"/>
                <w:sz w:val="18"/>
                <w:szCs w:val="18"/>
              </w:rPr>
              <w:t xml:space="preserve">. Furthermore, UMAMA </w:t>
            </w:r>
            <w:r w:rsidRPr="00F57640">
              <w:rPr>
                <w:rFonts w:asciiTheme="minorHAnsi" w:hAnsiTheme="minorHAnsi" w:cstheme="minorHAnsi"/>
                <w:color w:val="000000"/>
                <w:sz w:val="18"/>
                <w:szCs w:val="18"/>
              </w:rPr>
              <w:t>has signed an agreement to make their premises and equipment available to the Shissiwani NP staff</w:t>
            </w:r>
            <w:r>
              <w:rPr>
                <w:rFonts w:asciiTheme="minorHAnsi" w:hAnsiTheme="minorHAnsi" w:cstheme="minorHAnsi"/>
                <w:color w:val="000000"/>
                <w:sz w:val="18"/>
                <w:szCs w:val="18"/>
              </w:rPr>
              <w:t>.</w:t>
            </w:r>
          </w:p>
        </w:tc>
      </w:tr>
      <w:tr w:rsidR="00C1739B" w:rsidRPr="00C70DC9" w14:paraId="6FCAD0B6" w14:textId="77777777" w:rsidTr="005000A1">
        <w:trPr>
          <w:jc w:val="center"/>
        </w:trPr>
        <w:tc>
          <w:tcPr>
            <w:tcW w:w="988" w:type="dxa"/>
            <w:shd w:val="clear" w:color="auto" w:fill="auto"/>
          </w:tcPr>
          <w:p w14:paraId="2BC9CCF4" w14:textId="77777777" w:rsidR="00C1739B" w:rsidRPr="00C70DC9" w:rsidRDefault="00C1739B" w:rsidP="00847CCF">
            <w:pPr>
              <w:spacing w:after="0"/>
              <w:jc w:val="left"/>
              <w:rPr>
                <w:rFonts w:asciiTheme="minorHAnsi" w:hAnsiTheme="minorHAnsi" w:cstheme="minorHAnsi"/>
                <w:iCs/>
                <w:sz w:val="18"/>
                <w:szCs w:val="18"/>
                <w:lang w:val="en-CA"/>
              </w:rPr>
            </w:pPr>
            <w:r w:rsidRPr="00C70DC9">
              <w:rPr>
                <w:rFonts w:asciiTheme="minorHAnsi" w:hAnsiTheme="minorHAnsi" w:cstheme="minorHAnsi"/>
                <w:iCs/>
                <w:sz w:val="18"/>
                <w:szCs w:val="18"/>
                <w:lang w:val="en-CA"/>
              </w:rPr>
              <w:t>Regional Association for Forest Management and Development (ARAF)</w:t>
            </w:r>
          </w:p>
        </w:tc>
        <w:tc>
          <w:tcPr>
            <w:tcW w:w="992" w:type="dxa"/>
          </w:tcPr>
          <w:p w14:paraId="77C86728" w14:textId="77777777" w:rsidR="00C1739B" w:rsidRPr="00C70DC9" w:rsidRDefault="00C1739B" w:rsidP="00847CCF">
            <w:pPr>
              <w:spacing w:after="0"/>
              <w:jc w:val="left"/>
              <w:rPr>
                <w:rFonts w:asciiTheme="minorHAnsi" w:hAnsiTheme="minorHAnsi" w:cstheme="minorHAnsi"/>
                <w:iCs/>
                <w:sz w:val="18"/>
                <w:szCs w:val="18"/>
              </w:rPr>
            </w:pPr>
            <w:r>
              <w:rPr>
                <w:rFonts w:asciiTheme="minorHAnsi" w:hAnsiTheme="minorHAnsi" w:cstheme="minorHAnsi"/>
                <w:iCs/>
                <w:sz w:val="18"/>
                <w:szCs w:val="18"/>
              </w:rPr>
              <w:t>In-kind</w:t>
            </w:r>
          </w:p>
        </w:tc>
        <w:tc>
          <w:tcPr>
            <w:tcW w:w="992" w:type="dxa"/>
            <w:shd w:val="clear" w:color="auto" w:fill="auto"/>
          </w:tcPr>
          <w:p w14:paraId="5E2A646A" w14:textId="7777777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300,000</w:t>
            </w:r>
          </w:p>
        </w:tc>
        <w:tc>
          <w:tcPr>
            <w:tcW w:w="4111" w:type="dxa"/>
          </w:tcPr>
          <w:p w14:paraId="5B65EDE0" w14:textId="74EFF3E2" w:rsidR="00C1739B" w:rsidRPr="00B85B35" w:rsidRDefault="00C1739B" w:rsidP="00152EE2">
            <w:pPr>
              <w:spacing w:after="0"/>
              <w:jc w:val="left"/>
              <w:rPr>
                <w:rFonts w:asciiTheme="minorHAnsi" w:eastAsiaTheme="minorHAnsi" w:hAnsiTheme="minorHAnsi" w:cstheme="minorHAnsi"/>
                <w:sz w:val="18"/>
                <w:szCs w:val="18"/>
                <w:lang w:val="en-CA" w:eastAsia="fr-CA"/>
              </w:rPr>
            </w:pPr>
            <w:r>
              <w:rPr>
                <w:rFonts w:asciiTheme="minorHAnsi" w:hAnsiTheme="minorHAnsi" w:cstheme="minorHAnsi"/>
                <w:sz w:val="18"/>
                <w:szCs w:val="18"/>
              </w:rPr>
              <w:t>R</w:t>
            </w:r>
            <w:r w:rsidRPr="00C70DC9">
              <w:rPr>
                <w:rFonts w:asciiTheme="minorHAnsi" w:hAnsiTheme="minorHAnsi" w:cstheme="minorHAnsi"/>
                <w:sz w:val="18"/>
                <w:szCs w:val="18"/>
              </w:rPr>
              <w:t xml:space="preserve">aising awareness and training of the farmers of the Mont-Ntringui NP and restoration of degraded forest areas, thus contributing to project </w:t>
            </w:r>
            <w:r w:rsidRPr="00C70DC9">
              <w:rPr>
                <w:rFonts w:asciiTheme="minorHAnsi" w:hAnsiTheme="minorHAnsi" w:cstheme="minorHAnsi"/>
                <w:bCs/>
                <w:sz w:val="18"/>
                <w:szCs w:val="18"/>
              </w:rPr>
              <w:t>sub-outputs 1.1.2 (raising awareness of stakeholders on the newly established PA system, 2.2.3 (restoration of terrestrial ecosystems)</w:t>
            </w:r>
            <w:r>
              <w:rPr>
                <w:rFonts w:asciiTheme="minorHAnsi" w:hAnsiTheme="minorHAnsi" w:cstheme="minorHAnsi"/>
                <w:bCs/>
                <w:sz w:val="18"/>
                <w:szCs w:val="18"/>
              </w:rPr>
              <w:t xml:space="preserve"> </w:t>
            </w:r>
            <w:r w:rsidRPr="00C70DC9">
              <w:rPr>
                <w:rFonts w:asciiTheme="minorHAnsi" w:hAnsiTheme="minorHAnsi" w:cstheme="minorHAnsi"/>
                <w:bCs/>
                <w:sz w:val="18"/>
                <w:szCs w:val="18"/>
              </w:rPr>
              <w:t xml:space="preserve">and 4.3.1 (implementation of a strategic communication plan for the </w:t>
            </w:r>
            <w:r w:rsidR="00093190">
              <w:rPr>
                <w:rFonts w:asciiTheme="minorHAnsi" w:hAnsiTheme="minorHAnsi" w:cstheme="minorHAnsi"/>
                <w:bCs/>
                <w:sz w:val="18"/>
                <w:szCs w:val="18"/>
              </w:rPr>
              <w:t>PNC Agency</w:t>
            </w:r>
            <w:r w:rsidRPr="00C70DC9">
              <w:rPr>
                <w:rFonts w:asciiTheme="minorHAnsi" w:hAnsiTheme="minorHAnsi" w:cstheme="minorHAnsi"/>
                <w:bCs/>
                <w:sz w:val="18"/>
                <w:szCs w:val="18"/>
              </w:rPr>
              <w:t>).</w:t>
            </w:r>
            <w:r w:rsidRPr="00C70DC9">
              <w:rPr>
                <w:rFonts w:asciiTheme="minorHAnsi" w:eastAsiaTheme="minorHAnsi" w:hAnsiTheme="minorHAnsi" w:cstheme="minorHAnsi"/>
                <w:sz w:val="18"/>
                <w:szCs w:val="18"/>
                <w:lang w:val="en-CA" w:eastAsia="fr-CA"/>
              </w:rPr>
              <w:t xml:space="preserve"> </w:t>
            </w:r>
          </w:p>
        </w:tc>
        <w:tc>
          <w:tcPr>
            <w:tcW w:w="425" w:type="dxa"/>
          </w:tcPr>
          <w:p w14:paraId="706389FB" w14:textId="77777777" w:rsidR="00C1739B" w:rsidRPr="00C70DC9" w:rsidRDefault="00C1739B" w:rsidP="008B3E61">
            <w:pPr>
              <w:spacing w:after="0"/>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35B159B2" w14:textId="6E1FD57A" w:rsidR="00C1739B" w:rsidRPr="00C70DC9" w:rsidRDefault="00C1739B" w:rsidP="00152EE2">
            <w:pPr>
              <w:spacing w:after="0"/>
              <w:jc w:val="left"/>
              <w:rPr>
                <w:rFonts w:asciiTheme="minorHAnsi" w:hAnsiTheme="minorHAnsi" w:cstheme="minorHAnsi"/>
                <w:iCs/>
                <w:sz w:val="18"/>
                <w:szCs w:val="18"/>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p>
        </w:tc>
      </w:tr>
      <w:tr w:rsidR="00C1739B" w:rsidRPr="00625ECA" w14:paraId="6947700D" w14:textId="77777777" w:rsidTr="005000A1">
        <w:trPr>
          <w:jc w:val="center"/>
        </w:trPr>
        <w:tc>
          <w:tcPr>
            <w:tcW w:w="988" w:type="dxa"/>
            <w:shd w:val="clear" w:color="auto" w:fill="auto"/>
          </w:tcPr>
          <w:p w14:paraId="52B5C828" w14:textId="77777777" w:rsidR="00C1739B" w:rsidRPr="00C70DC9" w:rsidRDefault="00C1739B" w:rsidP="00847CCF">
            <w:pPr>
              <w:spacing w:after="0"/>
              <w:jc w:val="left"/>
              <w:rPr>
                <w:rFonts w:asciiTheme="minorHAnsi" w:hAnsiTheme="minorHAnsi" w:cstheme="minorHAnsi"/>
                <w:iCs/>
                <w:sz w:val="18"/>
                <w:szCs w:val="18"/>
                <w:lang w:val="en-CA"/>
              </w:rPr>
            </w:pPr>
            <w:r w:rsidRPr="00C70DC9">
              <w:rPr>
                <w:rFonts w:asciiTheme="minorHAnsi" w:hAnsiTheme="minorHAnsi" w:cstheme="minorHAnsi"/>
                <w:iCs/>
                <w:sz w:val="18"/>
                <w:szCs w:val="18"/>
                <w:lang w:val="en-CA"/>
              </w:rPr>
              <w:t>Association for the Protection of the Gombessa</w:t>
            </w:r>
            <w:r>
              <w:rPr>
                <w:rFonts w:asciiTheme="minorHAnsi" w:hAnsiTheme="minorHAnsi" w:cstheme="minorHAnsi"/>
                <w:iCs/>
                <w:sz w:val="18"/>
                <w:szCs w:val="18"/>
                <w:lang w:val="en-CA"/>
              </w:rPr>
              <w:t xml:space="preserve"> (APG)</w:t>
            </w:r>
          </w:p>
        </w:tc>
        <w:tc>
          <w:tcPr>
            <w:tcW w:w="992" w:type="dxa"/>
          </w:tcPr>
          <w:p w14:paraId="6DF618A8" w14:textId="24EB614C" w:rsidR="00C1739B" w:rsidRPr="00043ED0" w:rsidRDefault="00043ED0" w:rsidP="00847CCF">
            <w:pPr>
              <w:spacing w:after="0"/>
              <w:jc w:val="left"/>
              <w:rPr>
                <w:rFonts w:asciiTheme="minorHAnsi" w:hAnsiTheme="minorHAnsi" w:cstheme="minorHAnsi"/>
                <w:sz w:val="18"/>
                <w:szCs w:val="18"/>
              </w:rPr>
            </w:pPr>
            <w:r>
              <w:rPr>
                <w:rFonts w:asciiTheme="minorHAnsi" w:hAnsiTheme="minorHAnsi" w:cstheme="minorHAnsi"/>
                <w:sz w:val="18"/>
                <w:szCs w:val="18"/>
              </w:rPr>
              <w:t>I</w:t>
            </w:r>
            <w:r w:rsidR="00C1739B" w:rsidRPr="00C70DC9">
              <w:rPr>
                <w:rFonts w:asciiTheme="minorHAnsi" w:hAnsiTheme="minorHAnsi" w:cstheme="minorHAnsi"/>
                <w:sz w:val="18"/>
                <w:szCs w:val="18"/>
              </w:rPr>
              <w:t>n-kind</w:t>
            </w:r>
          </w:p>
        </w:tc>
        <w:tc>
          <w:tcPr>
            <w:tcW w:w="992" w:type="dxa"/>
            <w:shd w:val="clear" w:color="auto" w:fill="auto"/>
          </w:tcPr>
          <w:p w14:paraId="151CE550" w14:textId="217FFD1C" w:rsidR="00C1739B" w:rsidRPr="00354DB8" w:rsidRDefault="00043ED0" w:rsidP="00847CCF">
            <w:pPr>
              <w:spacing w:after="0"/>
              <w:jc w:val="right"/>
              <w:rPr>
                <w:rFonts w:asciiTheme="minorHAnsi" w:hAnsiTheme="minorHAnsi" w:cstheme="minorHAnsi"/>
                <w:iCs/>
                <w:sz w:val="18"/>
                <w:szCs w:val="18"/>
                <w:lang w:val="en-CA"/>
              </w:rPr>
            </w:pPr>
            <w:r>
              <w:rPr>
                <w:rFonts w:asciiTheme="minorHAnsi" w:hAnsiTheme="minorHAnsi" w:cstheme="minorHAnsi"/>
                <w:iCs/>
                <w:sz w:val="18"/>
                <w:szCs w:val="18"/>
                <w:lang w:val="en-CA"/>
              </w:rPr>
              <w:t>200,000</w:t>
            </w:r>
          </w:p>
        </w:tc>
        <w:tc>
          <w:tcPr>
            <w:tcW w:w="4111" w:type="dxa"/>
          </w:tcPr>
          <w:p w14:paraId="1095E058" w14:textId="1DB30F85" w:rsidR="00C1739B" w:rsidRPr="00C70DC9" w:rsidRDefault="00C1739B" w:rsidP="00152EE2">
            <w:pPr>
              <w:spacing w:after="0"/>
              <w:jc w:val="left"/>
              <w:rPr>
                <w:rFonts w:asciiTheme="minorHAnsi" w:eastAsiaTheme="minorHAnsi" w:hAnsiTheme="minorHAnsi" w:cstheme="minorHAnsi"/>
                <w:sz w:val="18"/>
                <w:szCs w:val="18"/>
                <w:lang w:val="en-CA" w:eastAsia="fr-CA"/>
              </w:rPr>
            </w:pPr>
            <w:r>
              <w:rPr>
                <w:rFonts w:asciiTheme="minorHAnsi" w:hAnsiTheme="minorHAnsi" w:cstheme="minorHAnsi"/>
                <w:sz w:val="18"/>
                <w:szCs w:val="18"/>
              </w:rPr>
              <w:t>Through</w:t>
            </w:r>
            <w:r w:rsidRPr="00C70DC9">
              <w:rPr>
                <w:rFonts w:asciiTheme="minorHAnsi" w:hAnsiTheme="minorHAnsi" w:cstheme="minorHAnsi"/>
                <w:sz w:val="18"/>
                <w:szCs w:val="18"/>
              </w:rPr>
              <w:t xml:space="preserve"> a collaboration agreement with the Coelacanth NP</w:t>
            </w:r>
            <w:r>
              <w:rPr>
                <w:rFonts w:asciiTheme="minorHAnsi" w:hAnsiTheme="minorHAnsi" w:cstheme="minorHAnsi"/>
                <w:sz w:val="18"/>
                <w:szCs w:val="18"/>
              </w:rPr>
              <w:t xml:space="preserve">, APG </w:t>
            </w:r>
            <w:r w:rsidRPr="00C70DC9">
              <w:rPr>
                <w:rFonts w:asciiTheme="minorHAnsi" w:hAnsiTheme="minorHAnsi" w:cstheme="minorHAnsi"/>
                <w:sz w:val="18"/>
                <w:szCs w:val="18"/>
              </w:rPr>
              <w:t xml:space="preserve">actively participates in monitoring </w:t>
            </w:r>
            <w:r>
              <w:rPr>
                <w:rFonts w:asciiTheme="minorHAnsi" w:hAnsiTheme="minorHAnsi" w:cstheme="minorHAnsi"/>
                <w:sz w:val="18"/>
                <w:szCs w:val="18"/>
              </w:rPr>
              <w:t>activities (Output 2.1) and</w:t>
            </w:r>
            <w:r w:rsidRPr="00C70DC9">
              <w:rPr>
                <w:rFonts w:asciiTheme="minorHAnsi" w:hAnsiTheme="minorHAnsi" w:cstheme="minorHAnsi"/>
                <w:sz w:val="18"/>
                <w:szCs w:val="18"/>
              </w:rPr>
              <w:t xml:space="preserve"> contribute</w:t>
            </w:r>
            <w:r>
              <w:rPr>
                <w:rFonts w:asciiTheme="minorHAnsi" w:hAnsiTheme="minorHAnsi" w:cstheme="minorHAnsi"/>
                <w:sz w:val="18"/>
                <w:szCs w:val="18"/>
              </w:rPr>
              <w:t>s</w:t>
            </w:r>
            <w:r w:rsidRPr="00C70DC9">
              <w:rPr>
                <w:rFonts w:asciiTheme="minorHAnsi" w:hAnsiTheme="minorHAnsi" w:cstheme="minorHAnsi"/>
                <w:sz w:val="18"/>
                <w:szCs w:val="18"/>
              </w:rPr>
              <w:t xml:space="preserve"> to raising local communities’ awareness</w:t>
            </w:r>
            <w:r>
              <w:rPr>
                <w:rFonts w:asciiTheme="minorHAnsi" w:hAnsiTheme="minorHAnsi" w:cstheme="minorHAnsi"/>
                <w:sz w:val="18"/>
                <w:szCs w:val="18"/>
              </w:rPr>
              <w:t xml:space="preserve"> on marine and coastal conservation issues (Output 4.</w:t>
            </w:r>
            <w:r w:rsidR="00A955E8">
              <w:rPr>
                <w:rFonts w:asciiTheme="minorHAnsi" w:hAnsiTheme="minorHAnsi" w:cstheme="minorHAnsi"/>
                <w:sz w:val="18"/>
                <w:szCs w:val="18"/>
              </w:rPr>
              <w:t>2</w:t>
            </w:r>
            <w:r>
              <w:rPr>
                <w:rFonts w:asciiTheme="minorHAnsi" w:hAnsiTheme="minorHAnsi" w:cstheme="minorHAnsi"/>
                <w:sz w:val="18"/>
                <w:szCs w:val="18"/>
              </w:rPr>
              <w:t>)</w:t>
            </w:r>
            <w:r w:rsidRPr="00C70DC9">
              <w:rPr>
                <w:rFonts w:asciiTheme="minorHAnsi" w:hAnsiTheme="minorHAnsi" w:cstheme="minorHAnsi"/>
                <w:sz w:val="18"/>
                <w:szCs w:val="18"/>
              </w:rPr>
              <w:t>.</w:t>
            </w:r>
            <w:r>
              <w:rPr>
                <w:rFonts w:asciiTheme="minorHAnsi" w:hAnsiTheme="minorHAnsi" w:cstheme="minorHAnsi"/>
                <w:sz w:val="18"/>
                <w:szCs w:val="18"/>
              </w:rPr>
              <w:t xml:space="preserve"> I</w:t>
            </w:r>
            <w:r w:rsidRPr="00C70DC9">
              <w:rPr>
                <w:rFonts w:asciiTheme="minorHAnsi" w:hAnsiTheme="minorHAnsi" w:cstheme="minorHAnsi"/>
                <w:sz w:val="18"/>
                <w:szCs w:val="18"/>
              </w:rPr>
              <w:t xml:space="preserve">n kind </w:t>
            </w:r>
            <w:r>
              <w:rPr>
                <w:rFonts w:asciiTheme="minorHAnsi" w:hAnsiTheme="minorHAnsi" w:cstheme="minorHAnsi"/>
                <w:sz w:val="18"/>
                <w:szCs w:val="18"/>
              </w:rPr>
              <w:t xml:space="preserve">contribution </w:t>
            </w:r>
            <w:r w:rsidRPr="00C70DC9">
              <w:rPr>
                <w:rFonts w:asciiTheme="minorHAnsi" w:hAnsiTheme="minorHAnsi" w:cstheme="minorHAnsi"/>
                <w:sz w:val="18"/>
                <w:szCs w:val="18"/>
              </w:rPr>
              <w:t xml:space="preserve">represents the </w:t>
            </w:r>
            <w:r>
              <w:rPr>
                <w:rFonts w:asciiTheme="minorHAnsi" w:hAnsiTheme="minorHAnsi" w:cstheme="minorHAnsi"/>
                <w:sz w:val="18"/>
                <w:szCs w:val="18"/>
              </w:rPr>
              <w:t>assignment</w:t>
            </w:r>
            <w:r w:rsidRPr="00C70DC9">
              <w:rPr>
                <w:rFonts w:asciiTheme="minorHAnsi" w:hAnsiTheme="minorHAnsi" w:cstheme="minorHAnsi"/>
                <w:sz w:val="18"/>
                <w:szCs w:val="18"/>
              </w:rPr>
              <w:t xml:space="preserve"> of APG building </w:t>
            </w:r>
            <w:r>
              <w:rPr>
                <w:rFonts w:asciiTheme="minorHAnsi" w:hAnsiTheme="minorHAnsi" w:cstheme="minorHAnsi"/>
                <w:sz w:val="18"/>
                <w:szCs w:val="18"/>
              </w:rPr>
              <w:t xml:space="preserve">(including equipment and furniture) </w:t>
            </w:r>
            <w:r w:rsidRPr="00C70DC9">
              <w:rPr>
                <w:rFonts w:asciiTheme="minorHAnsi" w:hAnsiTheme="minorHAnsi" w:cstheme="minorHAnsi"/>
                <w:sz w:val="18"/>
                <w:szCs w:val="18"/>
              </w:rPr>
              <w:t>to the Coelacanth NP</w:t>
            </w:r>
            <w:r>
              <w:rPr>
                <w:rFonts w:asciiTheme="minorHAnsi" w:hAnsiTheme="minorHAnsi" w:cstheme="minorHAnsi"/>
                <w:sz w:val="18"/>
                <w:szCs w:val="18"/>
              </w:rPr>
              <w:t>.</w:t>
            </w:r>
          </w:p>
        </w:tc>
        <w:tc>
          <w:tcPr>
            <w:tcW w:w="425" w:type="dxa"/>
          </w:tcPr>
          <w:p w14:paraId="60CC3EDF" w14:textId="77777777" w:rsidR="00C1739B" w:rsidRPr="00C70DC9" w:rsidRDefault="00C1739B" w:rsidP="008B3E61">
            <w:pPr>
              <w:spacing w:after="0"/>
              <w:rPr>
                <w:rFonts w:asciiTheme="minorHAnsi" w:hAnsiTheme="minorHAnsi" w:cstheme="minorHAnsi"/>
                <w:iCs/>
                <w:sz w:val="18"/>
                <w:szCs w:val="18"/>
                <w:lang w:val="en-CA"/>
              </w:rPr>
            </w:pPr>
            <w:r w:rsidRPr="00C70DC9">
              <w:rPr>
                <w:rFonts w:asciiTheme="minorHAnsi" w:hAnsiTheme="minorHAnsi" w:cstheme="minorHAnsi"/>
                <w:sz w:val="18"/>
                <w:szCs w:val="18"/>
                <w:lang w:val="en-CA"/>
              </w:rPr>
              <w:t>Low</w:t>
            </w:r>
          </w:p>
        </w:tc>
        <w:tc>
          <w:tcPr>
            <w:tcW w:w="2552" w:type="dxa"/>
          </w:tcPr>
          <w:p w14:paraId="1694E5FA" w14:textId="7AB30B28" w:rsidR="00C1739B" w:rsidRPr="00CF4B56" w:rsidRDefault="00C1739B" w:rsidP="00152EE2">
            <w:pPr>
              <w:spacing w:after="0"/>
              <w:jc w:val="left"/>
              <w:rPr>
                <w:rFonts w:asciiTheme="minorHAnsi" w:hAnsiTheme="minorHAnsi" w:cstheme="minorHAnsi"/>
                <w:color w:val="000000"/>
                <w:sz w:val="18"/>
                <w:szCs w:val="18"/>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Pr>
                <w:rFonts w:asciiTheme="minorHAnsi" w:hAnsiTheme="minorHAnsi" w:cstheme="minorHAnsi"/>
                <w:color w:val="000000"/>
                <w:sz w:val="18"/>
                <w:szCs w:val="18"/>
              </w:rPr>
              <w:t xml:space="preserve"> APG</w:t>
            </w:r>
            <w:r w:rsidRPr="00F57640">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has been the main promoter of </w:t>
            </w:r>
            <w:r w:rsidRPr="00CF4B56">
              <w:rPr>
                <w:rFonts w:asciiTheme="minorHAnsi" w:hAnsiTheme="minorHAnsi" w:cstheme="minorHAnsi"/>
                <w:color w:val="000000"/>
                <w:sz w:val="18"/>
                <w:szCs w:val="18"/>
              </w:rPr>
              <w:t xml:space="preserve">the establishment of the </w:t>
            </w:r>
            <w:r>
              <w:rPr>
                <w:rFonts w:asciiTheme="minorHAnsi" w:hAnsiTheme="minorHAnsi" w:cstheme="minorHAnsi"/>
                <w:color w:val="000000"/>
                <w:sz w:val="18"/>
                <w:szCs w:val="18"/>
              </w:rPr>
              <w:t>Coelacanthe NP</w:t>
            </w:r>
            <w:r w:rsidRPr="00CF4B56">
              <w:rPr>
                <w:rFonts w:asciiTheme="minorHAnsi" w:hAnsiTheme="minorHAnsi" w:cstheme="minorHAnsi"/>
                <w:color w:val="000000"/>
                <w:sz w:val="18"/>
                <w:szCs w:val="18"/>
              </w:rPr>
              <w:t xml:space="preserve"> and is </w:t>
            </w:r>
            <w:r>
              <w:rPr>
                <w:rFonts w:asciiTheme="minorHAnsi" w:hAnsiTheme="minorHAnsi" w:cstheme="minorHAnsi"/>
                <w:color w:val="000000"/>
                <w:sz w:val="18"/>
                <w:szCs w:val="18"/>
              </w:rPr>
              <w:t xml:space="preserve">since </w:t>
            </w:r>
            <w:r w:rsidRPr="00CF4B56">
              <w:rPr>
                <w:rFonts w:asciiTheme="minorHAnsi" w:hAnsiTheme="minorHAnsi" w:cstheme="minorHAnsi"/>
                <w:color w:val="000000"/>
                <w:sz w:val="18"/>
                <w:szCs w:val="18"/>
              </w:rPr>
              <w:t>a member of the park co-management committee</w:t>
            </w:r>
            <w:r>
              <w:rPr>
                <w:rFonts w:asciiTheme="minorHAnsi" w:hAnsiTheme="minorHAnsi" w:cstheme="minorHAnsi"/>
                <w:color w:val="000000"/>
                <w:sz w:val="18"/>
                <w:szCs w:val="18"/>
              </w:rPr>
              <w:t xml:space="preserve">, which </w:t>
            </w:r>
            <w:r>
              <w:rPr>
                <w:rFonts w:asciiTheme="minorHAnsi" w:hAnsiTheme="minorHAnsi" w:cstheme="minorHAnsi"/>
                <w:color w:val="000000"/>
                <w:sz w:val="18"/>
                <w:szCs w:val="18"/>
                <w:lang w:val="en-CA"/>
              </w:rPr>
              <w:t>supports its effective contribution to the project</w:t>
            </w:r>
            <w:r>
              <w:rPr>
                <w:rFonts w:asciiTheme="minorHAnsi" w:hAnsiTheme="minorHAnsi" w:cstheme="minorHAnsi"/>
                <w:color w:val="000000"/>
                <w:sz w:val="18"/>
                <w:szCs w:val="18"/>
              </w:rPr>
              <w:t xml:space="preserve">. </w:t>
            </w:r>
            <w:r>
              <w:rPr>
                <w:rFonts w:asciiTheme="minorHAnsi" w:hAnsiTheme="minorHAnsi" w:cstheme="minorHAnsi"/>
                <w:color w:val="000000"/>
                <w:sz w:val="18"/>
                <w:szCs w:val="18"/>
              </w:rPr>
              <w:lastRenderedPageBreak/>
              <w:t xml:space="preserve">Furthermore, APG </w:t>
            </w:r>
            <w:r w:rsidRPr="00F57640">
              <w:rPr>
                <w:rFonts w:asciiTheme="minorHAnsi" w:hAnsiTheme="minorHAnsi" w:cstheme="minorHAnsi"/>
                <w:color w:val="000000"/>
                <w:sz w:val="18"/>
                <w:szCs w:val="18"/>
              </w:rPr>
              <w:t xml:space="preserve">has signed an agreement to make their premises and equipment available to the </w:t>
            </w:r>
            <w:r>
              <w:rPr>
                <w:rFonts w:asciiTheme="minorHAnsi" w:hAnsiTheme="minorHAnsi" w:cstheme="minorHAnsi"/>
                <w:color w:val="000000"/>
                <w:sz w:val="18"/>
                <w:szCs w:val="18"/>
              </w:rPr>
              <w:t xml:space="preserve">Coelacanthe </w:t>
            </w:r>
            <w:r w:rsidRPr="00F57640">
              <w:rPr>
                <w:rFonts w:asciiTheme="minorHAnsi" w:hAnsiTheme="minorHAnsi" w:cstheme="minorHAnsi"/>
                <w:color w:val="000000"/>
                <w:sz w:val="18"/>
                <w:szCs w:val="18"/>
              </w:rPr>
              <w:t>NP staff</w:t>
            </w:r>
            <w:r>
              <w:rPr>
                <w:rFonts w:asciiTheme="minorHAnsi" w:hAnsiTheme="minorHAnsi" w:cstheme="minorHAnsi"/>
                <w:color w:val="000000"/>
                <w:sz w:val="18"/>
                <w:szCs w:val="18"/>
              </w:rPr>
              <w:t>.</w:t>
            </w:r>
          </w:p>
        </w:tc>
      </w:tr>
      <w:tr w:rsidR="00C1739B" w:rsidRPr="006817F5" w14:paraId="192EE915" w14:textId="77777777" w:rsidTr="005000A1">
        <w:trPr>
          <w:jc w:val="center"/>
        </w:trPr>
        <w:tc>
          <w:tcPr>
            <w:tcW w:w="988" w:type="dxa"/>
            <w:shd w:val="clear" w:color="auto" w:fill="auto"/>
          </w:tcPr>
          <w:p w14:paraId="74A28074"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iCs/>
                <w:sz w:val="18"/>
                <w:szCs w:val="18"/>
              </w:rPr>
              <w:lastRenderedPageBreak/>
              <w:t>MAEECHA NGO</w:t>
            </w:r>
          </w:p>
        </w:tc>
        <w:tc>
          <w:tcPr>
            <w:tcW w:w="992" w:type="dxa"/>
          </w:tcPr>
          <w:p w14:paraId="1926EB43" w14:textId="2E885106" w:rsidR="00C1739B" w:rsidRPr="00C70DC9" w:rsidRDefault="007D07FD" w:rsidP="00847CCF">
            <w:pPr>
              <w:spacing w:after="0"/>
              <w:jc w:val="left"/>
              <w:rPr>
                <w:rFonts w:asciiTheme="minorHAnsi" w:hAnsiTheme="minorHAnsi" w:cstheme="minorHAnsi"/>
                <w:iCs/>
                <w:sz w:val="18"/>
                <w:szCs w:val="18"/>
              </w:rPr>
            </w:pPr>
            <w:r w:rsidRPr="007D07FD">
              <w:rPr>
                <w:rFonts w:asciiTheme="minorHAnsi" w:hAnsiTheme="minorHAnsi" w:cstheme="minorHAnsi"/>
                <w:sz w:val="18"/>
                <w:szCs w:val="18"/>
                <w:highlight w:val="magenta"/>
              </w:rPr>
              <w:t>In-kind</w:t>
            </w:r>
          </w:p>
        </w:tc>
        <w:tc>
          <w:tcPr>
            <w:tcW w:w="992" w:type="dxa"/>
            <w:shd w:val="clear" w:color="auto" w:fill="auto"/>
          </w:tcPr>
          <w:p w14:paraId="051C2C68" w14:textId="7777777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820,000</w:t>
            </w:r>
          </w:p>
        </w:tc>
        <w:tc>
          <w:tcPr>
            <w:tcW w:w="4111" w:type="dxa"/>
          </w:tcPr>
          <w:p w14:paraId="24E034B3" w14:textId="035338E3" w:rsidR="00C1739B" w:rsidRPr="00B3214B" w:rsidRDefault="00C1739B" w:rsidP="00152EE2">
            <w:pPr>
              <w:spacing w:after="0"/>
              <w:jc w:val="left"/>
              <w:rPr>
                <w:rFonts w:asciiTheme="minorHAnsi" w:hAnsiTheme="minorHAnsi" w:cstheme="minorHAnsi"/>
                <w:iCs/>
                <w:sz w:val="18"/>
                <w:szCs w:val="18"/>
              </w:rPr>
            </w:pPr>
            <w:r w:rsidRPr="00B3214B">
              <w:rPr>
                <w:rFonts w:asciiTheme="minorHAnsi" w:hAnsiTheme="minorHAnsi" w:cstheme="minorHAnsi"/>
                <w:sz w:val="18"/>
                <w:szCs w:val="18"/>
              </w:rPr>
              <w:t xml:space="preserve">Environmental education programs for local communities to encourage them to become more involved in environmental issues (contributing to Output 1.1), </w:t>
            </w:r>
            <w:r w:rsidRPr="00097B03">
              <w:rPr>
                <w:rFonts w:asciiTheme="minorHAnsi" w:hAnsiTheme="minorHAnsi" w:cstheme="minorHAnsi"/>
                <w:sz w:val="18"/>
                <w:szCs w:val="18"/>
              </w:rPr>
              <w:t xml:space="preserve">establishment of ecotourism infrastructure and training </w:t>
            </w:r>
            <w:r>
              <w:rPr>
                <w:rFonts w:asciiTheme="minorHAnsi" w:hAnsiTheme="minorHAnsi" w:cstheme="minorHAnsi"/>
                <w:sz w:val="18"/>
                <w:szCs w:val="18"/>
              </w:rPr>
              <w:t>provided</w:t>
            </w:r>
            <w:r w:rsidRPr="00097B03">
              <w:rPr>
                <w:rFonts w:asciiTheme="minorHAnsi" w:hAnsiTheme="minorHAnsi" w:cstheme="minorHAnsi"/>
                <w:sz w:val="18"/>
                <w:szCs w:val="18"/>
              </w:rPr>
              <w:t xml:space="preserve"> to local communities in catering, accommodation, visitor reception, and maintenance of facilities </w:t>
            </w:r>
            <w:r w:rsidRPr="00B3214B">
              <w:rPr>
                <w:rFonts w:asciiTheme="minorHAnsi" w:hAnsiTheme="minorHAnsi" w:cstheme="minorHAnsi"/>
                <w:sz w:val="18"/>
                <w:szCs w:val="18"/>
              </w:rPr>
              <w:t xml:space="preserve">(contributing to Output </w:t>
            </w:r>
            <w:r>
              <w:rPr>
                <w:rFonts w:asciiTheme="minorHAnsi" w:hAnsiTheme="minorHAnsi" w:cstheme="minorHAnsi"/>
                <w:sz w:val="18"/>
                <w:szCs w:val="18"/>
              </w:rPr>
              <w:t>3</w:t>
            </w:r>
            <w:r w:rsidRPr="00B3214B">
              <w:rPr>
                <w:rFonts w:asciiTheme="minorHAnsi" w:hAnsiTheme="minorHAnsi" w:cstheme="minorHAnsi"/>
                <w:sz w:val="18"/>
                <w:szCs w:val="18"/>
              </w:rPr>
              <w:t>.</w:t>
            </w:r>
            <w:r>
              <w:rPr>
                <w:rFonts w:asciiTheme="minorHAnsi" w:hAnsiTheme="minorHAnsi" w:cstheme="minorHAnsi"/>
                <w:sz w:val="18"/>
                <w:szCs w:val="18"/>
              </w:rPr>
              <w:t>5</w:t>
            </w:r>
            <w:r w:rsidRPr="00B3214B">
              <w:rPr>
                <w:rFonts w:asciiTheme="minorHAnsi" w:hAnsiTheme="minorHAnsi" w:cstheme="minorHAnsi"/>
                <w:sz w:val="18"/>
                <w:szCs w:val="18"/>
              </w:rPr>
              <w:t>), support for the establishment of an eco-school program in high</w:t>
            </w:r>
            <w:r>
              <w:rPr>
                <w:rFonts w:asciiTheme="minorHAnsi" w:hAnsiTheme="minorHAnsi" w:cstheme="minorHAnsi"/>
                <w:sz w:val="18"/>
                <w:szCs w:val="18"/>
              </w:rPr>
              <w:t xml:space="preserve"> </w:t>
            </w:r>
            <w:r w:rsidRPr="00B3214B">
              <w:rPr>
                <w:rFonts w:asciiTheme="minorHAnsi" w:hAnsiTheme="minorHAnsi" w:cstheme="minorHAnsi"/>
                <w:sz w:val="18"/>
                <w:szCs w:val="18"/>
              </w:rPr>
              <w:t>schools</w:t>
            </w:r>
            <w:r>
              <w:rPr>
                <w:rFonts w:asciiTheme="minorHAnsi" w:hAnsiTheme="minorHAnsi" w:cstheme="minorHAnsi"/>
                <w:sz w:val="18"/>
                <w:szCs w:val="18"/>
              </w:rPr>
              <w:t xml:space="preserve"> </w:t>
            </w:r>
            <w:r w:rsidRPr="00B3214B">
              <w:rPr>
                <w:rFonts w:asciiTheme="minorHAnsi" w:hAnsiTheme="minorHAnsi" w:cstheme="minorHAnsi"/>
                <w:sz w:val="18"/>
                <w:szCs w:val="18"/>
              </w:rPr>
              <w:t xml:space="preserve">(contributing to Output </w:t>
            </w:r>
            <w:r>
              <w:rPr>
                <w:rFonts w:asciiTheme="minorHAnsi" w:hAnsiTheme="minorHAnsi" w:cstheme="minorHAnsi"/>
                <w:sz w:val="18"/>
                <w:szCs w:val="18"/>
              </w:rPr>
              <w:t>4</w:t>
            </w:r>
            <w:r w:rsidRPr="00B3214B">
              <w:rPr>
                <w:rFonts w:asciiTheme="minorHAnsi" w:hAnsiTheme="minorHAnsi" w:cstheme="minorHAnsi"/>
                <w:sz w:val="18"/>
                <w:szCs w:val="18"/>
              </w:rPr>
              <w:t>.</w:t>
            </w:r>
            <w:r w:rsidR="00A955E8">
              <w:rPr>
                <w:rFonts w:asciiTheme="minorHAnsi" w:hAnsiTheme="minorHAnsi" w:cstheme="minorHAnsi"/>
                <w:sz w:val="18"/>
                <w:szCs w:val="18"/>
              </w:rPr>
              <w:t>2</w:t>
            </w:r>
            <w:r>
              <w:rPr>
                <w:rFonts w:asciiTheme="minorHAnsi" w:hAnsiTheme="minorHAnsi" w:cstheme="minorHAnsi"/>
                <w:sz w:val="18"/>
                <w:szCs w:val="18"/>
              </w:rPr>
              <w:t xml:space="preserve"> on awareness of PAs</w:t>
            </w:r>
            <w:r w:rsidRPr="00B3214B">
              <w:rPr>
                <w:rFonts w:asciiTheme="minorHAnsi" w:hAnsiTheme="minorHAnsi" w:cstheme="minorHAnsi"/>
                <w:sz w:val="18"/>
                <w:szCs w:val="18"/>
              </w:rPr>
              <w:t>)</w:t>
            </w:r>
          </w:p>
        </w:tc>
        <w:tc>
          <w:tcPr>
            <w:tcW w:w="425" w:type="dxa"/>
          </w:tcPr>
          <w:p w14:paraId="4852833B" w14:textId="77777777" w:rsidR="00C1739B" w:rsidRPr="00C70DC9" w:rsidRDefault="00C1739B" w:rsidP="008B3E61">
            <w:pPr>
              <w:spacing w:after="0"/>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20813DDC" w14:textId="41E6397A" w:rsidR="00C1739B" w:rsidRPr="006817F5" w:rsidRDefault="00C1739B" w:rsidP="00152EE2">
            <w:pPr>
              <w:spacing w:after="0"/>
              <w:jc w:val="left"/>
              <w:rPr>
                <w:rFonts w:asciiTheme="minorHAnsi" w:hAnsiTheme="minorHAnsi" w:cstheme="minorHAnsi"/>
                <w:color w:val="000000"/>
                <w:sz w:val="18"/>
                <w:szCs w:val="18"/>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Pr>
                <w:rFonts w:asciiTheme="minorHAnsi" w:hAnsiTheme="minorHAnsi" w:cstheme="minorHAnsi"/>
                <w:color w:val="000000"/>
                <w:sz w:val="18"/>
                <w:szCs w:val="18"/>
              </w:rPr>
              <w:t xml:space="preserve"> </w:t>
            </w:r>
            <w:r w:rsidRPr="006817F5">
              <w:rPr>
                <w:rFonts w:asciiTheme="minorHAnsi" w:hAnsiTheme="minorHAnsi" w:cstheme="minorHAnsi"/>
                <w:color w:val="000000"/>
                <w:sz w:val="18"/>
                <w:szCs w:val="18"/>
              </w:rPr>
              <w:t>MAEECHA has been working in partnership with the NP Mitsamiouli-Ndroudé on a continuous basis since 2019. A long-term agreement with the PAs Agency will allow this partnership to be extended to all NPs and will further confirm MAEECHA's contribution to the project.</w:t>
            </w:r>
          </w:p>
        </w:tc>
      </w:tr>
      <w:tr w:rsidR="00C1739B" w:rsidRPr="00097B03" w14:paraId="1A8BB991" w14:textId="77777777" w:rsidTr="005000A1">
        <w:trPr>
          <w:jc w:val="center"/>
        </w:trPr>
        <w:tc>
          <w:tcPr>
            <w:tcW w:w="988" w:type="dxa"/>
            <w:shd w:val="clear" w:color="auto" w:fill="auto"/>
          </w:tcPr>
          <w:p w14:paraId="37B07B09" w14:textId="77777777" w:rsidR="00C1739B" w:rsidRPr="00C70DC9" w:rsidRDefault="00C1739B" w:rsidP="00847CCF">
            <w:pPr>
              <w:spacing w:after="0"/>
              <w:jc w:val="left"/>
              <w:rPr>
                <w:rFonts w:asciiTheme="minorHAnsi" w:hAnsiTheme="minorHAnsi" w:cstheme="minorHAnsi"/>
                <w:iCs/>
                <w:sz w:val="18"/>
                <w:szCs w:val="18"/>
                <w:lang w:val="fr-CA"/>
              </w:rPr>
            </w:pPr>
            <w:r w:rsidRPr="00C70DC9">
              <w:rPr>
                <w:rFonts w:asciiTheme="minorHAnsi" w:hAnsiTheme="minorHAnsi" w:cstheme="minorHAnsi"/>
                <w:iCs/>
                <w:sz w:val="18"/>
                <w:szCs w:val="18"/>
                <w:lang w:val="fr-CA"/>
              </w:rPr>
              <w:t>Ulanga Ngazidja</w:t>
            </w:r>
          </w:p>
        </w:tc>
        <w:tc>
          <w:tcPr>
            <w:tcW w:w="992" w:type="dxa"/>
          </w:tcPr>
          <w:p w14:paraId="086CC8C9" w14:textId="24136622" w:rsidR="00C1739B" w:rsidRDefault="005000A1" w:rsidP="00847CCF">
            <w:pPr>
              <w:spacing w:after="0"/>
              <w:jc w:val="left"/>
              <w:rPr>
                <w:rFonts w:asciiTheme="minorHAnsi" w:hAnsiTheme="minorHAnsi" w:cstheme="minorHAnsi"/>
                <w:iCs/>
                <w:sz w:val="18"/>
                <w:szCs w:val="18"/>
              </w:rPr>
            </w:pPr>
            <w:r>
              <w:rPr>
                <w:rFonts w:asciiTheme="minorHAnsi" w:hAnsiTheme="minorHAnsi" w:cstheme="minorHAnsi"/>
                <w:sz w:val="18"/>
                <w:szCs w:val="18"/>
                <w:highlight w:val="cyan"/>
              </w:rPr>
              <w:t>In-kind and</w:t>
            </w:r>
            <w:r>
              <w:rPr>
                <w:rFonts w:asciiTheme="minorHAnsi" w:hAnsiTheme="minorHAnsi" w:cstheme="minorHAnsi"/>
                <w:sz w:val="18"/>
                <w:szCs w:val="18"/>
              </w:rPr>
              <w:t xml:space="preserve"> </w:t>
            </w:r>
            <w:r>
              <w:rPr>
                <w:rFonts w:asciiTheme="minorHAnsi" w:hAnsiTheme="minorHAnsi" w:cstheme="minorHAnsi"/>
                <w:sz w:val="18"/>
                <w:szCs w:val="18"/>
                <w:highlight w:val="cyan"/>
              </w:rPr>
              <w:t>Recurrent Expenditures</w:t>
            </w:r>
          </w:p>
          <w:p w14:paraId="505F898E" w14:textId="77777777" w:rsidR="00C1739B" w:rsidRDefault="00C1739B" w:rsidP="00847CCF">
            <w:pPr>
              <w:spacing w:after="0"/>
              <w:jc w:val="left"/>
              <w:rPr>
                <w:rFonts w:asciiTheme="minorHAnsi" w:hAnsiTheme="minorHAnsi" w:cstheme="minorHAnsi"/>
                <w:iCs/>
                <w:sz w:val="18"/>
                <w:szCs w:val="18"/>
              </w:rPr>
            </w:pPr>
          </w:p>
          <w:p w14:paraId="7C2CF1D0" w14:textId="711DCA05"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sz w:val="18"/>
                <w:szCs w:val="18"/>
                <w:lang w:val="en-CA"/>
              </w:rPr>
              <w:t xml:space="preserve">100,000 </w:t>
            </w:r>
            <w:r>
              <w:rPr>
                <w:rFonts w:asciiTheme="minorHAnsi" w:hAnsiTheme="minorHAnsi" w:cstheme="minorHAnsi"/>
                <w:sz w:val="18"/>
                <w:szCs w:val="18"/>
                <w:lang w:val="en-CA"/>
              </w:rPr>
              <w:t xml:space="preserve">as </w:t>
            </w:r>
            <w:r w:rsidR="005000A1">
              <w:rPr>
                <w:rFonts w:asciiTheme="minorHAnsi" w:hAnsiTheme="minorHAnsi" w:cstheme="minorHAnsi"/>
                <w:sz w:val="18"/>
                <w:szCs w:val="18"/>
                <w:highlight w:val="cyan"/>
              </w:rPr>
              <w:t>In-kind</w:t>
            </w:r>
            <w:r>
              <w:rPr>
                <w:rFonts w:asciiTheme="minorHAnsi" w:hAnsiTheme="minorHAnsi" w:cstheme="minorHAnsi"/>
                <w:sz w:val="18"/>
                <w:szCs w:val="18"/>
                <w:lang w:val="en-CA"/>
              </w:rPr>
              <w:br/>
            </w:r>
            <w:r w:rsidRPr="00C70DC9">
              <w:rPr>
                <w:rFonts w:asciiTheme="minorHAnsi" w:hAnsiTheme="minorHAnsi" w:cstheme="minorHAnsi"/>
                <w:sz w:val="18"/>
                <w:szCs w:val="18"/>
                <w:lang w:val="en-CA"/>
              </w:rPr>
              <w:t xml:space="preserve">200,000 </w:t>
            </w:r>
            <w:r w:rsidR="005000A1">
              <w:rPr>
                <w:rFonts w:asciiTheme="minorHAnsi" w:hAnsiTheme="minorHAnsi" w:cstheme="minorHAnsi"/>
                <w:sz w:val="18"/>
                <w:szCs w:val="18"/>
                <w:highlight w:val="cyan"/>
              </w:rPr>
              <w:t>Recurrent Expenditures</w:t>
            </w:r>
          </w:p>
        </w:tc>
        <w:tc>
          <w:tcPr>
            <w:tcW w:w="992" w:type="dxa"/>
            <w:shd w:val="clear" w:color="auto" w:fill="auto"/>
          </w:tcPr>
          <w:p w14:paraId="6345A19C" w14:textId="7777777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300,000</w:t>
            </w:r>
          </w:p>
        </w:tc>
        <w:tc>
          <w:tcPr>
            <w:tcW w:w="4111" w:type="dxa"/>
          </w:tcPr>
          <w:p w14:paraId="0155D0FE" w14:textId="3E6CE8F3" w:rsidR="00C1739B" w:rsidRPr="00510F74" w:rsidRDefault="00C1739B" w:rsidP="00152EE2">
            <w:pPr>
              <w:pStyle w:val="Paragraphedeliste"/>
              <w:ind w:left="0"/>
              <w:rPr>
                <w:rFonts w:asciiTheme="minorHAnsi" w:hAnsiTheme="minorHAnsi" w:cstheme="minorHAnsi"/>
                <w:sz w:val="18"/>
                <w:szCs w:val="18"/>
                <w:lang w:val="en-CA"/>
              </w:rPr>
            </w:pPr>
            <w:r>
              <w:rPr>
                <w:rFonts w:asciiTheme="minorHAnsi" w:hAnsiTheme="minorHAnsi" w:cstheme="minorHAnsi"/>
                <w:sz w:val="18"/>
                <w:szCs w:val="18"/>
                <w:lang w:val="en-CA"/>
              </w:rPr>
              <w:t>Contribution to s</w:t>
            </w:r>
            <w:r w:rsidRPr="00C70DC9">
              <w:rPr>
                <w:rFonts w:asciiTheme="minorHAnsi" w:hAnsiTheme="minorHAnsi" w:cstheme="minorHAnsi"/>
                <w:sz w:val="18"/>
                <w:szCs w:val="18"/>
                <w:lang w:val="en-CA"/>
              </w:rPr>
              <w:t>trengthening capacities and entrepreneurship skills of local communities</w:t>
            </w:r>
            <w:r>
              <w:rPr>
                <w:rFonts w:asciiTheme="minorHAnsi" w:hAnsiTheme="minorHAnsi" w:cstheme="minorHAnsi"/>
                <w:sz w:val="18"/>
                <w:szCs w:val="18"/>
                <w:lang w:val="en-CA"/>
              </w:rPr>
              <w:t xml:space="preserve"> </w:t>
            </w:r>
            <w:r w:rsidRPr="00C70DC9">
              <w:rPr>
                <w:rFonts w:asciiTheme="minorHAnsi" w:hAnsiTheme="minorHAnsi" w:cstheme="minorHAnsi"/>
                <w:bCs/>
                <w:sz w:val="18"/>
                <w:szCs w:val="18"/>
              </w:rPr>
              <w:t>(contributing to sub-output 3.2.1 as regards capacity development for members of local communities)</w:t>
            </w:r>
            <w:r>
              <w:rPr>
                <w:rFonts w:asciiTheme="minorHAnsi" w:hAnsiTheme="minorHAnsi" w:cstheme="minorHAnsi"/>
                <w:sz w:val="18"/>
                <w:szCs w:val="18"/>
                <w:lang w:val="en-CA"/>
              </w:rPr>
              <w:t xml:space="preserve">, </w:t>
            </w:r>
            <w:r w:rsidRPr="00C70DC9">
              <w:rPr>
                <w:rFonts w:asciiTheme="minorHAnsi" w:hAnsiTheme="minorHAnsi" w:cstheme="minorHAnsi"/>
                <w:sz w:val="18"/>
                <w:szCs w:val="18"/>
                <w:lang w:val="en-CA"/>
              </w:rPr>
              <w:t>support for the development of ecotourism</w:t>
            </w:r>
            <w:r>
              <w:rPr>
                <w:rFonts w:asciiTheme="minorHAnsi" w:hAnsiTheme="minorHAnsi" w:cstheme="minorHAnsi"/>
                <w:sz w:val="18"/>
                <w:szCs w:val="18"/>
                <w:lang w:val="en-CA"/>
              </w:rPr>
              <w:t xml:space="preserve"> </w:t>
            </w:r>
            <w:r w:rsidRPr="00C70DC9">
              <w:rPr>
                <w:rFonts w:asciiTheme="minorHAnsi" w:hAnsiTheme="minorHAnsi" w:cstheme="minorHAnsi"/>
                <w:bCs/>
                <w:sz w:val="18"/>
                <w:szCs w:val="18"/>
                <w:lang w:val="en-CA"/>
              </w:rPr>
              <w:t>(</w:t>
            </w:r>
            <w:r w:rsidRPr="00C70DC9">
              <w:rPr>
                <w:rFonts w:asciiTheme="minorHAnsi" w:hAnsiTheme="minorHAnsi" w:cstheme="minorHAnsi"/>
                <w:bCs/>
                <w:sz w:val="18"/>
                <w:szCs w:val="18"/>
              </w:rPr>
              <w:t xml:space="preserve">contributing to sub-outputs </w:t>
            </w:r>
            <w:r w:rsidRPr="00C70DC9">
              <w:rPr>
                <w:rFonts w:asciiTheme="minorHAnsi" w:hAnsiTheme="minorHAnsi" w:cstheme="minorHAnsi"/>
                <w:bCs/>
                <w:sz w:val="18"/>
                <w:szCs w:val="18"/>
                <w:lang w:val="en-CA"/>
              </w:rPr>
              <w:t>3.2.2 and</w:t>
            </w:r>
            <w:r>
              <w:rPr>
                <w:rFonts w:asciiTheme="minorHAnsi" w:hAnsiTheme="minorHAnsi" w:cstheme="minorHAnsi"/>
                <w:bCs/>
                <w:sz w:val="18"/>
                <w:szCs w:val="18"/>
                <w:lang w:val="en-CA"/>
              </w:rPr>
              <w:t xml:space="preserve"> </w:t>
            </w:r>
            <w:r w:rsidRPr="00C70DC9">
              <w:rPr>
                <w:rFonts w:asciiTheme="minorHAnsi" w:hAnsiTheme="minorHAnsi" w:cstheme="minorHAnsi"/>
                <w:bCs/>
                <w:sz w:val="18"/>
                <w:szCs w:val="18"/>
                <w:lang w:val="en-CA"/>
              </w:rPr>
              <w:t>3.3.2)</w:t>
            </w:r>
            <w:r>
              <w:rPr>
                <w:rFonts w:asciiTheme="minorHAnsi" w:hAnsiTheme="minorHAnsi" w:cstheme="minorHAnsi"/>
                <w:sz w:val="18"/>
                <w:szCs w:val="18"/>
                <w:lang w:val="en-CA"/>
              </w:rPr>
              <w:t xml:space="preserve">, </w:t>
            </w:r>
            <w:r w:rsidRPr="00C70DC9">
              <w:rPr>
                <w:rFonts w:asciiTheme="minorHAnsi" w:hAnsiTheme="minorHAnsi" w:cstheme="minorHAnsi"/>
                <w:sz w:val="18"/>
                <w:szCs w:val="18"/>
                <w:lang w:val="en-CA"/>
              </w:rPr>
              <w:t>and environmental education and awareness among local communities</w:t>
            </w:r>
            <w:r>
              <w:rPr>
                <w:rFonts w:asciiTheme="minorHAnsi" w:hAnsiTheme="minorHAnsi" w:cstheme="minorHAnsi"/>
                <w:sz w:val="18"/>
                <w:szCs w:val="18"/>
                <w:lang w:val="en-CA"/>
              </w:rPr>
              <w:t xml:space="preserve"> </w:t>
            </w:r>
            <w:r w:rsidRPr="00C70DC9">
              <w:rPr>
                <w:rFonts w:asciiTheme="minorHAnsi" w:hAnsiTheme="minorHAnsi" w:cstheme="minorHAnsi"/>
                <w:sz w:val="18"/>
                <w:szCs w:val="18"/>
                <w:lang w:val="en-CA"/>
              </w:rPr>
              <w:t>(</w:t>
            </w:r>
            <w:r w:rsidRPr="00C70DC9">
              <w:rPr>
                <w:rFonts w:asciiTheme="minorHAnsi" w:hAnsiTheme="minorHAnsi" w:cstheme="minorHAnsi"/>
                <w:bCs/>
                <w:sz w:val="18"/>
                <w:szCs w:val="18"/>
              </w:rPr>
              <w:t xml:space="preserve">contributing to sub-output </w:t>
            </w:r>
            <w:r w:rsidRPr="00C70DC9">
              <w:rPr>
                <w:rFonts w:asciiTheme="minorHAnsi" w:hAnsiTheme="minorHAnsi" w:cstheme="minorHAnsi"/>
                <w:bCs/>
                <w:sz w:val="18"/>
                <w:szCs w:val="18"/>
                <w:lang w:val="en-CA"/>
              </w:rPr>
              <w:t>4.</w:t>
            </w:r>
            <w:r w:rsidR="00A955E8">
              <w:rPr>
                <w:rFonts w:asciiTheme="minorHAnsi" w:hAnsiTheme="minorHAnsi" w:cstheme="minorHAnsi"/>
                <w:bCs/>
                <w:sz w:val="18"/>
                <w:szCs w:val="18"/>
                <w:lang w:val="en-CA"/>
              </w:rPr>
              <w:t>2</w:t>
            </w:r>
            <w:r w:rsidRPr="00C70DC9">
              <w:rPr>
                <w:rFonts w:asciiTheme="minorHAnsi" w:hAnsiTheme="minorHAnsi" w:cstheme="minorHAnsi"/>
                <w:bCs/>
                <w:sz w:val="18"/>
                <w:szCs w:val="18"/>
                <w:lang w:val="en-CA"/>
              </w:rPr>
              <w:t>.2 on the implementation of awareness campaigns and targeted environmental education)</w:t>
            </w:r>
            <w:r>
              <w:rPr>
                <w:rFonts w:asciiTheme="minorHAnsi" w:hAnsiTheme="minorHAnsi" w:cstheme="minorHAnsi"/>
                <w:bCs/>
                <w:sz w:val="18"/>
                <w:szCs w:val="18"/>
                <w:lang w:val="en-CA"/>
              </w:rPr>
              <w:t>.</w:t>
            </w:r>
          </w:p>
        </w:tc>
        <w:tc>
          <w:tcPr>
            <w:tcW w:w="425" w:type="dxa"/>
          </w:tcPr>
          <w:p w14:paraId="543F424A" w14:textId="77777777" w:rsidR="00C1739B" w:rsidRPr="00C70DC9" w:rsidRDefault="00C1739B" w:rsidP="008B3E61">
            <w:pPr>
              <w:spacing w:after="0"/>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19DEFC8F" w14:textId="187D52F6" w:rsidR="00C1739B" w:rsidRPr="00097B03" w:rsidRDefault="00C1739B" w:rsidP="00152EE2">
            <w:pPr>
              <w:spacing w:after="0"/>
              <w:jc w:val="left"/>
              <w:rPr>
                <w:rFonts w:asciiTheme="minorHAnsi" w:hAnsiTheme="minorHAnsi" w:cstheme="minorHAnsi"/>
                <w:iCs/>
                <w:sz w:val="18"/>
                <w:szCs w:val="18"/>
                <w:lang w:val="en-CA"/>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Pr>
                <w:rFonts w:asciiTheme="minorHAnsi" w:hAnsiTheme="minorHAnsi" w:cstheme="minorHAnsi"/>
                <w:color w:val="000000"/>
                <w:sz w:val="18"/>
                <w:szCs w:val="18"/>
              </w:rPr>
              <w:t xml:space="preserve"> </w:t>
            </w:r>
            <w:r w:rsidRPr="00097B03">
              <w:rPr>
                <w:rFonts w:asciiTheme="minorHAnsi" w:hAnsiTheme="minorHAnsi" w:cstheme="minorHAnsi"/>
                <w:color w:val="000000"/>
                <w:sz w:val="18"/>
                <w:szCs w:val="18"/>
                <w:lang w:val="en-CA"/>
              </w:rPr>
              <w:t xml:space="preserve">ULANGA is a proactive partner in all the interventions of the </w:t>
            </w:r>
            <w:r w:rsidR="00093190">
              <w:rPr>
                <w:rFonts w:asciiTheme="minorHAnsi" w:hAnsiTheme="minorHAnsi" w:cstheme="minorHAnsi"/>
                <w:color w:val="000000"/>
                <w:sz w:val="18"/>
                <w:szCs w:val="18"/>
                <w:lang w:val="en-CA"/>
              </w:rPr>
              <w:t>PNC Agency</w:t>
            </w:r>
            <w:r w:rsidRPr="00097B03">
              <w:rPr>
                <w:rFonts w:asciiTheme="minorHAnsi" w:hAnsiTheme="minorHAnsi" w:cstheme="minorHAnsi"/>
                <w:color w:val="000000"/>
                <w:sz w:val="18"/>
                <w:szCs w:val="18"/>
                <w:lang w:val="en-CA"/>
              </w:rPr>
              <w:t xml:space="preserve"> in the PAs in Ngazidja and is a member of the 3 NP</w:t>
            </w:r>
            <w:r>
              <w:rPr>
                <w:rFonts w:asciiTheme="minorHAnsi" w:hAnsiTheme="minorHAnsi" w:cstheme="minorHAnsi"/>
                <w:color w:val="000000"/>
                <w:sz w:val="18"/>
                <w:szCs w:val="18"/>
                <w:lang w:val="en-CA"/>
              </w:rPr>
              <w:t>s</w:t>
            </w:r>
            <w:r w:rsidRPr="00097B03">
              <w:rPr>
                <w:rFonts w:asciiTheme="minorHAnsi" w:hAnsiTheme="minorHAnsi" w:cstheme="minorHAnsi"/>
                <w:color w:val="000000"/>
                <w:sz w:val="18"/>
                <w:szCs w:val="18"/>
                <w:lang w:val="en-CA"/>
              </w:rPr>
              <w:t xml:space="preserve"> co-management committees in Ngazidja</w:t>
            </w:r>
            <w:r>
              <w:rPr>
                <w:rFonts w:asciiTheme="minorHAnsi" w:hAnsiTheme="minorHAnsi" w:cstheme="minorHAnsi"/>
                <w:color w:val="000000"/>
                <w:sz w:val="18"/>
                <w:szCs w:val="18"/>
                <w:lang w:val="en-CA"/>
              </w:rPr>
              <w:t>,</w:t>
            </w:r>
            <w:r w:rsidRPr="00097B03">
              <w:rPr>
                <w:rFonts w:asciiTheme="minorHAnsi" w:hAnsiTheme="minorHAnsi" w:cstheme="minorHAnsi"/>
                <w:color w:val="000000"/>
                <w:sz w:val="18"/>
                <w:szCs w:val="18"/>
                <w:lang w:val="en-CA"/>
              </w:rPr>
              <w:t xml:space="preserve"> which supports its effective contribution to the project.</w:t>
            </w:r>
          </w:p>
        </w:tc>
      </w:tr>
      <w:tr w:rsidR="00C1739B" w:rsidRPr="00097B03" w14:paraId="09E5E013" w14:textId="77777777" w:rsidTr="005000A1">
        <w:trPr>
          <w:jc w:val="center"/>
        </w:trPr>
        <w:tc>
          <w:tcPr>
            <w:tcW w:w="988" w:type="dxa"/>
            <w:shd w:val="clear" w:color="auto" w:fill="auto"/>
          </w:tcPr>
          <w:p w14:paraId="7D5AAB51" w14:textId="77777777" w:rsidR="00C1739B" w:rsidRPr="00C70DC9" w:rsidRDefault="00C1739B" w:rsidP="00847CCF">
            <w:pPr>
              <w:spacing w:after="0"/>
              <w:jc w:val="left"/>
              <w:rPr>
                <w:rFonts w:asciiTheme="minorHAnsi" w:hAnsiTheme="minorHAnsi" w:cstheme="minorHAnsi"/>
                <w:iCs/>
                <w:sz w:val="18"/>
                <w:szCs w:val="18"/>
                <w:lang w:val="en-CA"/>
              </w:rPr>
            </w:pPr>
            <w:r w:rsidRPr="00C70DC9">
              <w:rPr>
                <w:rFonts w:asciiTheme="minorHAnsi" w:hAnsiTheme="minorHAnsi" w:cstheme="minorHAnsi"/>
                <w:iCs/>
                <w:sz w:val="18"/>
                <w:szCs w:val="18"/>
                <w:lang w:val="en-CA"/>
              </w:rPr>
              <w:t>Women's Sustainable Development and Food Security Platform (FDDSA)</w:t>
            </w:r>
          </w:p>
        </w:tc>
        <w:tc>
          <w:tcPr>
            <w:tcW w:w="992" w:type="dxa"/>
          </w:tcPr>
          <w:p w14:paraId="1A6B32BF" w14:textId="021D2071" w:rsidR="00C1739B" w:rsidRDefault="005000A1" w:rsidP="00847CCF">
            <w:pPr>
              <w:spacing w:after="0"/>
              <w:jc w:val="left"/>
              <w:rPr>
                <w:rFonts w:asciiTheme="minorHAnsi" w:hAnsiTheme="minorHAnsi" w:cstheme="minorHAnsi"/>
                <w:sz w:val="18"/>
                <w:szCs w:val="18"/>
              </w:rPr>
            </w:pPr>
            <w:r>
              <w:rPr>
                <w:rFonts w:asciiTheme="minorHAnsi" w:hAnsiTheme="minorHAnsi" w:cstheme="minorHAnsi"/>
                <w:sz w:val="18"/>
                <w:szCs w:val="18"/>
                <w:highlight w:val="cyan"/>
              </w:rPr>
              <w:t>In-kind and</w:t>
            </w:r>
            <w:r>
              <w:rPr>
                <w:rFonts w:asciiTheme="minorHAnsi" w:hAnsiTheme="minorHAnsi" w:cstheme="minorHAnsi"/>
                <w:sz w:val="18"/>
                <w:szCs w:val="18"/>
              </w:rPr>
              <w:t xml:space="preserve"> </w:t>
            </w:r>
            <w:r>
              <w:rPr>
                <w:rFonts w:asciiTheme="minorHAnsi" w:hAnsiTheme="minorHAnsi" w:cstheme="minorHAnsi"/>
                <w:sz w:val="18"/>
                <w:szCs w:val="18"/>
                <w:highlight w:val="cyan"/>
              </w:rPr>
              <w:t>Recurrent Expenditures</w:t>
            </w:r>
          </w:p>
          <w:p w14:paraId="1D8687A8" w14:textId="77777777" w:rsidR="00C1739B" w:rsidRDefault="00C1739B" w:rsidP="00847CCF">
            <w:pPr>
              <w:spacing w:after="0"/>
              <w:jc w:val="left"/>
              <w:rPr>
                <w:rFonts w:asciiTheme="minorHAnsi" w:hAnsiTheme="minorHAnsi" w:cstheme="minorHAnsi"/>
                <w:sz w:val="18"/>
                <w:szCs w:val="18"/>
              </w:rPr>
            </w:pPr>
          </w:p>
          <w:p w14:paraId="4D0EE955" w14:textId="13DCCBE4"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sz w:val="18"/>
                <w:szCs w:val="18"/>
              </w:rPr>
              <w:t xml:space="preserve">50,000 </w:t>
            </w:r>
            <w:r>
              <w:rPr>
                <w:rFonts w:asciiTheme="minorHAnsi" w:hAnsiTheme="minorHAnsi" w:cstheme="minorHAnsi"/>
                <w:sz w:val="18"/>
                <w:szCs w:val="18"/>
              </w:rPr>
              <w:t>as</w:t>
            </w:r>
            <w:r w:rsidRPr="00C70DC9">
              <w:rPr>
                <w:rFonts w:asciiTheme="minorHAnsi" w:hAnsiTheme="minorHAnsi" w:cstheme="minorHAnsi"/>
                <w:sz w:val="18"/>
                <w:szCs w:val="18"/>
              </w:rPr>
              <w:t xml:space="preserve"> </w:t>
            </w:r>
            <w:r w:rsidR="005000A1">
              <w:rPr>
                <w:rFonts w:asciiTheme="minorHAnsi" w:hAnsiTheme="minorHAnsi" w:cstheme="minorHAnsi"/>
                <w:sz w:val="18"/>
                <w:szCs w:val="18"/>
                <w:highlight w:val="cyan"/>
              </w:rPr>
              <w:t>In-kind</w:t>
            </w:r>
            <w:r>
              <w:rPr>
                <w:rFonts w:asciiTheme="minorHAnsi" w:hAnsiTheme="minorHAnsi" w:cstheme="minorHAnsi"/>
                <w:sz w:val="18"/>
                <w:szCs w:val="18"/>
              </w:rPr>
              <w:br/>
            </w:r>
            <w:r w:rsidRPr="00097B03">
              <w:rPr>
                <w:rFonts w:asciiTheme="minorHAnsi" w:hAnsiTheme="minorHAnsi" w:cstheme="minorHAnsi"/>
                <w:sz w:val="18"/>
                <w:szCs w:val="18"/>
              </w:rPr>
              <w:t>120,000</w:t>
            </w:r>
            <w:r w:rsidRPr="00C70DC9">
              <w:rPr>
                <w:rFonts w:asciiTheme="minorHAnsi" w:hAnsiTheme="minorHAnsi" w:cstheme="minorHAnsi"/>
                <w:sz w:val="18"/>
                <w:szCs w:val="18"/>
              </w:rPr>
              <w:t xml:space="preserve"> </w:t>
            </w:r>
            <w:r w:rsidR="005000A1">
              <w:rPr>
                <w:rFonts w:asciiTheme="minorHAnsi" w:hAnsiTheme="minorHAnsi" w:cstheme="minorHAnsi"/>
                <w:sz w:val="18"/>
                <w:szCs w:val="18"/>
                <w:highlight w:val="cyan"/>
              </w:rPr>
              <w:t>Recurrent Expenditures</w:t>
            </w:r>
          </w:p>
        </w:tc>
        <w:tc>
          <w:tcPr>
            <w:tcW w:w="992" w:type="dxa"/>
            <w:shd w:val="clear" w:color="auto" w:fill="auto"/>
          </w:tcPr>
          <w:p w14:paraId="501A4FA6" w14:textId="77777777" w:rsidR="00C1739B" w:rsidRPr="00C70DC9" w:rsidRDefault="00C1739B" w:rsidP="00847CCF">
            <w:pPr>
              <w:spacing w:after="0"/>
              <w:jc w:val="right"/>
              <w:rPr>
                <w:rFonts w:asciiTheme="minorHAnsi" w:hAnsiTheme="minorHAnsi" w:cstheme="minorHAnsi"/>
                <w:iCs/>
                <w:sz w:val="18"/>
                <w:szCs w:val="18"/>
              </w:rPr>
            </w:pPr>
            <w:r w:rsidRPr="00097B03">
              <w:rPr>
                <w:rFonts w:asciiTheme="minorHAnsi" w:hAnsiTheme="minorHAnsi" w:cstheme="minorHAnsi"/>
                <w:iCs/>
                <w:sz w:val="18"/>
                <w:szCs w:val="18"/>
              </w:rPr>
              <w:t>170,000</w:t>
            </w:r>
          </w:p>
        </w:tc>
        <w:tc>
          <w:tcPr>
            <w:tcW w:w="4111" w:type="dxa"/>
          </w:tcPr>
          <w:p w14:paraId="1C6E711E" w14:textId="4FD9010F" w:rsidR="00C1739B" w:rsidRPr="00ED625B" w:rsidRDefault="00C1739B" w:rsidP="00152EE2">
            <w:pPr>
              <w:spacing w:after="0"/>
              <w:jc w:val="left"/>
              <w:rPr>
                <w:rFonts w:asciiTheme="minorHAnsi" w:hAnsiTheme="minorHAnsi" w:cstheme="minorHAnsi"/>
                <w:sz w:val="18"/>
                <w:szCs w:val="18"/>
                <w:lang w:val="en-CA"/>
              </w:rPr>
            </w:pPr>
            <w:r w:rsidRPr="00C70DC9">
              <w:rPr>
                <w:rFonts w:asciiTheme="minorHAnsi" w:hAnsiTheme="minorHAnsi" w:cstheme="minorHAnsi"/>
                <w:sz w:val="18"/>
                <w:szCs w:val="18"/>
                <w:lang w:val="en-CA"/>
              </w:rPr>
              <w:t xml:space="preserve">Awareness and environmental education activities in the Coelacanthe NP to support mangrove restoration and regular beach cleaning in the Coelacanthe and Mitsamiouli-Ndroudé NPs thus contributing to </w:t>
            </w:r>
            <w:r>
              <w:rPr>
                <w:rFonts w:asciiTheme="minorHAnsi" w:hAnsiTheme="minorHAnsi" w:cstheme="minorHAnsi"/>
                <w:sz w:val="18"/>
                <w:szCs w:val="18"/>
                <w:lang w:val="en-CA"/>
              </w:rPr>
              <w:t>O</w:t>
            </w:r>
            <w:r w:rsidRPr="00C70DC9">
              <w:rPr>
                <w:rFonts w:asciiTheme="minorHAnsi" w:hAnsiTheme="minorHAnsi" w:cstheme="minorHAnsi"/>
                <w:sz w:val="18"/>
                <w:szCs w:val="18"/>
                <w:lang w:val="en-CA"/>
              </w:rPr>
              <w:t>utput 4.</w:t>
            </w:r>
            <w:r w:rsidR="00A955E8">
              <w:rPr>
                <w:rFonts w:asciiTheme="minorHAnsi" w:hAnsiTheme="minorHAnsi" w:cstheme="minorHAnsi"/>
                <w:sz w:val="18"/>
                <w:szCs w:val="18"/>
                <w:lang w:val="en-CA"/>
              </w:rPr>
              <w:t>2</w:t>
            </w:r>
            <w:r w:rsidRPr="00C70DC9">
              <w:rPr>
                <w:rFonts w:asciiTheme="minorHAnsi" w:hAnsiTheme="minorHAnsi" w:cstheme="minorHAnsi"/>
                <w:sz w:val="18"/>
                <w:szCs w:val="18"/>
                <w:lang w:val="en-CA"/>
              </w:rPr>
              <w:t xml:space="preserve"> on environmental awareness campaigns and education programmes</w:t>
            </w:r>
            <w:r>
              <w:rPr>
                <w:rFonts w:asciiTheme="minorHAnsi" w:hAnsiTheme="minorHAnsi" w:cstheme="minorHAnsi"/>
                <w:sz w:val="18"/>
                <w:szCs w:val="18"/>
                <w:lang w:val="en-CA"/>
              </w:rPr>
              <w:t>;</w:t>
            </w:r>
            <w:r w:rsidRPr="00C70DC9">
              <w:rPr>
                <w:rFonts w:asciiTheme="minorHAnsi" w:hAnsiTheme="minorHAnsi" w:cstheme="minorHAnsi"/>
                <w:sz w:val="18"/>
                <w:szCs w:val="18"/>
                <w:lang w:val="en-CA"/>
              </w:rPr>
              <w:t xml:space="preserve"> </w:t>
            </w:r>
            <w:r>
              <w:rPr>
                <w:rFonts w:asciiTheme="minorHAnsi" w:hAnsiTheme="minorHAnsi" w:cstheme="minorHAnsi"/>
                <w:sz w:val="18"/>
                <w:szCs w:val="18"/>
                <w:lang w:val="en-CA"/>
              </w:rPr>
              <w:t>p</w:t>
            </w:r>
            <w:r w:rsidRPr="00C70DC9">
              <w:rPr>
                <w:rFonts w:asciiTheme="minorHAnsi" w:hAnsiTheme="minorHAnsi" w:cstheme="minorHAnsi"/>
                <w:sz w:val="18"/>
                <w:szCs w:val="18"/>
                <w:lang w:val="en-CA"/>
              </w:rPr>
              <w:t xml:space="preserve">roviding </w:t>
            </w:r>
            <w:r w:rsidRPr="00ED625B">
              <w:rPr>
                <w:rFonts w:asciiTheme="minorHAnsi" w:hAnsiTheme="minorHAnsi" w:cstheme="minorHAnsi"/>
                <w:sz w:val="18"/>
                <w:szCs w:val="18"/>
                <w:lang w:val="en-CA"/>
              </w:rPr>
              <w:t>continuous</w:t>
            </w:r>
            <w:r w:rsidRPr="00C70DC9">
              <w:rPr>
                <w:rFonts w:asciiTheme="minorHAnsi" w:hAnsiTheme="minorHAnsi" w:cstheme="minorHAnsi"/>
                <w:sz w:val="18"/>
                <w:szCs w:val="18"/>
                <w:lang w:val="en-CA"/>
              </w:rPr>
              <w:t xml:space="preserve"> training on environmental management to women fishers and farmers thus contributing to implement the sub-output 2.2.2 on the implementation of sustainable use plans for targeted species</w:t>
            </w:r>
            <w:r>
              <w:rPr>
                <w:rFonts w:asciiTheme="minorHAnsi" w:eastAsiaTheme="minorHAnsi" w:hAnsiTheme="minorHAnsi" w:cstheme="minorHAnsi"/>
                <w:sz w:val="18"/>
                <w:szCs w:val="18"/>
                <w:lang w:val="en-CA" w:eastAsia="fr-CA"/>
              </w:rPr>
              <w:t>.</w:t>
            </w:r>
          </w:p>
        </w:tc>
        <w:tc>
          <w:tcPr>
            <w:tcW w:w="425" w:type="dxa"/>
          </w:tcPr>
          <w:p w14:paraId="53F64F42" w14:textId="77777777" w:rsidR="00C1739B" w:rsidRPr="00C70DC9" w:rsidRDefault="00C1739B" w:rsidP="008B3E61">
            <w:pPr>
              <w:spacing w:after="0"/>
              <w:rPr>
                <w:rFonts w:asciiTheme="minorHAnsi" w:hAnsiTheme="minorHAnsi" w:cstheme="minorHAnsi"/>
                <w:iCs/>
                <w:sz w:val="18"/>
                <w:szCs w:val="18"/>
              </w:rPr>
            </w:pPr>
            <w:r w:rsidRPr="00C70DC9">
              <w:rPr>
                <w:rFonts w:asciiTheme="minorHAnsi" w:hAnsiTheme="minorHAnsi" w:cstheme="minorHAnsi"/>
                <w:sz w:val="18"/>
                <w:szCs w:val="18"/>
                <w:lang w:val="en-CA"/>
              </w:rPr>
              <w:t>Low</w:t>
            </w:r>
          </w:p>
        </w:tc>
        <w:tc>
          <w:tcPr>
            <w:tcW w:w="2552" w:type="dxa"/>
          </w:tcPr>
          <w:p w14:paraId="2B4B7C22" w14:textId="78C4EEC9" w:rsidR="00C1739B" w:rsidRPr="00097B03" w:rsidRDefault="00C1739B" w:rsidP="00152EE2">
            <w:pPr>
              <w:spacing w:after="0"/>
              <w:jc w:val="left"/>
              <w:rPr>
                <w:rFonts w:asciiTheme="minorHAnsi" w:hAnsiTheme="minorHAnsi" w:cstheme="minorHAnsi"/>
                <w:color w:val="000000"/>
                <w:sz w:val="18"/>
                <w:szCs w:val="18"/>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r>
              <w:rPr>
                <w:rFonts w:asciiTheme="minorHAnsi" w:hAnsiTheme="minorHAnsi" w:cstheme="minorHAnsi"/>
                <w:color w:val="000000"/>
                <w:sz w:val="18"/>
                <w:szCs w:val="18"/>
              </w:rPr>
              <w:t xml:space="preserve"> </w:t>
            </w:r>
            <w:r w:rsidRPr="00097B03">
              <w:rPr>
                <w:rFonts w:asciiTheme="minorHAnsi" w:hAnsiTheme="minorHAnsi" w:cstheme="minorHAnsi"/>
                <w:color w:val="000000"/>
                <w:sz w:val="18"/>
                <w:szCs w:val="18"/>
              </w:rPr>
              <w:t>This association, established in 2015, is very proactive in all initiatives within the Ministry relating to ecosystem restoration and conservation. This involvement guarantees its contribution to the project.</w:t>
            </w:r>
          </w:p>
        </w:tc>
      </w:tr>
      <w:tr w:rsidR="00C1739B" w:rsidRPr="00C70DC9" w14:paraId="36219B6A" w14:textId="77777777" w:rsidTr="005000A1">
        <w:trPr>
          <w:jc w:val="center"/>
        </w:trPr>
        <w:tc>
          <w:tcPr>
            <w:tcW w:w="988" w:type="dxa"/>
            <w:shd w:val="clear" w:color="auto" w:fill="auto"/>
          </w:tcPr>
          <w:p w14:paraId="52D1E376" w14:textId="77777777" w:rsidR="00C1739B" w:rsidRPr="00C70DC9" w:rsidRDefault="00C1739B" w:rsidP="00847CCF">
            <w:pPr>
              <w:spacing w:after="0"/>
              <w:jc w:val="left"/>
              <w:rPr>
                <w:rFonts w:asciiTheme="minorHAnsi" w:hAnsiTheme="minorHAnsi" w:cstheme="minorHAnsi"/>
                <w:iCs/>
                <w:sz w:val="18"/>
                <w:szCs w:val="18"/>
              </w:rPr>
            </w:pPr>
            <w:r w:rsidRPr="00C70DC9">
              <w:rPr>
                <w:rFonts w:asciiTheme="minorHAnsi" w:hAnsiTheme="minorHAnsi" w:cstheme="minorHAnsi"/>
                <w:iCs/>
                <w:sz w:val="18"/>
                <w:szCs w:val="18"/>
              </w:rPr>
              <w:t>Mitsamiouli Commune</w:t>
            </w:r>
          </w:p>
        </w:tc>
        <w:tc>
          <w:tcPr>
            <w:tcW w:w="992" w:type="dxa"/>
          </w:tcPr>
          <w:p w14:paraId="5910064C" w14:textId="406F6E73" w:rsidR="00C1739B" w:rsidRPr="00C70DC9" w:rsidRDefault="000B539F" w:rsidP="00847CCF">
            <w:pPr>
              <w:spacing w:after="0"/>
              <w:jc w:val="left"/>
              <w:rPr>
                <w:rFonts w:asciiTheme="minorHAnsi" w:hAnsiTheme="minorHAnsi" w:cstheme="minorHAnsi"/>
                <w:iCs/>
                <w:sz w:val="18"/>
                <w:szCs w:val="18"/>
                <w:highlight w:val="yellow"/>
              </w:rPr>
            </w:pPr>
            <w:r>
              <w:rPr>
                <w:rFonts w:asciiTheme="minorHAnsi" w:hAnsiTheme="minorHAnsi" w:cstheme="minorHAnsi"/>
                <w:sz w:val="18"/>
                <w:szCs w:val="18"/>
                <w:highlight w:val="cyan"/>
              </w:rPr>
              <w:t>Public Investment</w:t>
            </w:r>
            <w:r>
              <w:rPr>
                <w:rFonts w:asciiTheme="minorHAnsi" w:hAnsiTheme="minorHAnsi" w:cstheme="minorHAnsi"/>
                <w:iCs/>
                <w:sz w:val="18"/>
                <w:szCs w:val="18"/>
              </w:rPr>
              <w:t xml:space="preserve"> </w:t>
            </w:r>
            <w:r w:rsidR="00C1739B">
              <w:rPr>
                <w:rFonts w:asciiTheme="minorHAnsi" w:hAnsiTheme="minorHAnsi" w:cstheme="minorHAnsi"/>
                <w:iCs/>
                <w:sz w:val="18"/>
                <w:szCs w:val="18"/>
              </w:rPr>
              <w:t>(</w:t>
            </w:r>
            <w:r w:rsidR="00C1739B" w:rsidRPr="00097B03">
              <w:rPr>
                <w:rFonts w:asciiTheme="minorHAnsi" w:hAnsiTheme="minorHAnsi" w:cstheme="minorHAnsi"/>
                <w:iCs/>
                <w:sz w:val="18"/>
                <w:szCs w:val="18"/>
              </w:rPr>
              <w:t>through</w:t>
            </w:r>
            <w:r>
              <w:rPr>
                <w:rFonts w:asciiTheme="minorHAnsi" w:hAnsiTheme="minorHAnsi" w:cstheme="minorHAnsi"/>
                <w:iCs/>
                <w:sz w:val="18"/>
                <w:szCs w:val="18"/>
              </w:rPr>
              <w:t xml:space="preserve"> </w:t>
            </w:r>
            <w:r w:rsidR="006A3B43">
              <w:rPr>
                <w:rFonts w:asciiTheme="minorHAnsi" w:hAnsiTheme="minorHAnsi" w:cstheme="minorHAnsi"/>
                <w:iCs/>
                <w:sz w:val="18"/>
                <w:szCs w:val="18"/>
              </w:rPr>
              <w:t xml:space="preserve">the </w:t>
            </w:r>
            <w:r w:rsidR="00C1739B" w:rsidRPr="00097B03">
              <w:rPr>
                <w:rFonts w:asciiTheme="minorHAnsi" w:hAnsiTheme="minorHAnsi" w:cstheme="minorHAnsi"/>
                <w:iCs/>
                <w:sz w:val="18"/>
                <w:szCs w:val="18"/>
              </w:rPr>
              <w:t>Association Deux-Mains</w:t>
            </w:r>
            <w:r w:rsidR="00C1739B">
              <w:rPr>
                <w:rFonts w:asciiTheme="minorHAnsi" w:hAnsiTheme="minorHAnsi" w:cstheme="minorHAnsi"/>
                <w:iCs/>
                <w:sz w:val="18"/>
                <w:szCs w:val="18"/>
              </w:rPr>
              <w:t>)</w:t>
            </w:r>
          </w:p>
        </w:tc>
        <w:tc>
          <w:tcPr>
            <w:tcW w:w="992" w:type="dxa"/>
            <w:shd w:val="clear" w:color="auto" w:fill="auto"/>
          </w:tcPr>
          <w:p w14:paraId="56CE890B" w14:textId="77777777" w:rsidR="00C1739B" w:rsidRPr="00C70DC9" w:rsidRDefault="00C1739B" w:rsidP="00847CCF">
            <w:pPr>
              <w:spacing w:after="0"/>
              <w:jc w:val="right"/>
              <w:rPr>
                <w:rFonts w:asciiTheme="minorHAnsi" w:hAnsiTheme="minorHAnsi" w:cstheme="minorHAnsi"/>
                <w:iCs/>
                <w:sz w:val="18"/>
                <w:szCs w:val="18"/>
              </w:rPr>
            </w:pPr>
            <w:r>
              <w:rPr>
                <w:rFonts w:asciiTheme="minorHAnsi" w:hAnsiTheme="minorHAnsi" w:cstheme="minorHAnsi"/>
                <w:sz w:val="18"/>
                <w:szCs w:val="18"/>
                <w:lang w:val="fr-CA"/>
              </w:rPr>
              <w:t>570,0</w:t>
            </w:r>
            <w:r w:rsidRPr="00C70DC9">
              <w:rPr>
                <w:rFonts w:asciiTheme="minorHAnsi" w:hAnsiTheme="minorHAnsi" w:cstheme="minorHAnsi"/>
                <w:sz w:val="18"/>
                <w:szCs w:val="18"/>
                <w:lang w:val="fr-CA"/>
              </w:rPr>
              <w:t>00</w:t>
            </w:r>
          </w:p>
        </w:tc>
        <w:tc>
          <w:tcPr>
            <w:tcW w:w="4111" w:type="dxa"/>
          </w:tcPr>
          <w:p w14:paraId="4C6C595D" w14:textId="77777777" w:rsidR="00C1739B" w:rsidRPr="00B3214B" w:rsidRDefault="00C1739B" w:rsidP="00152EE2">
            <w:pPr>
              <w:spacing w:after="0"/>
              <w:jc w:val="left"/>
              <w:rPr>
                <w:rFonts w:asciiTheme="minorHAnsi" w:eastAsiaTheme="minorHAnsi" w:hAnsiTheme="minorHAnsi" w:cstheme="minorHAnsi"/>
                <w:sz w:val="18"/>
                <w:szCs w:val="18"/>
                <w:lang w:val="en-CA" w:eastAsia="fr-CA"/>
              </w:rPr>
            </w:pPr>
            <w:r w:rsidRPr="00B3214B">
              <w:rPr>
                <w:rFonts w:asciiTheme="minorHAnsi" w:hAnsiTheme="minorHAnsi" w:cstheme="minorHAnsi"/>
                <w:sz w:val="18"/>
                <w:szCs w:val="18"/>
                <w:lang w:val="en-CA"/>
              </w:rPr>
              <w:t>Collection and sorting of household waste contributing to the restoration of terrestrial ecosystems (Output 2.2) and support for the start-up of value chains (Output 3.6); and to the implementation of the action plan to counter the removal of shore materials (Sub-output 2.2.5) contributing to the restoration of terrestrial and marine ecosystems (Sub-output 2.2.3)</w:t>
            </w:r>
          </w:p>
        </w:tc>
        <w:tc>
          <w:tcPr>
            <w:tcW w:w="425" w:type="dxa"/>
          </w:tcPr>
          <w:p w14:paraId="73AD33FA" w14:textId="77777777" w:rsidR="00C1739B" w:rsidRPr="00C70DC9" w:rsidRDefault="00C1739B" w:rsidP="008B3E61">
            <w:pPr>
              <w:spacing w:after="0"/>
              <w:rPr>
                <w:rFonts w:asciiTheme="minorHAnsi" w:hAnsiTheme="minorHAnsi" w:cstheme="minorHAnsi"/>
                <w:iCs/>
                <w:sz w:val="18"/>
                <w:szCs w:val="18"/>
                <w:highlight w:val="yellow"/>
              </w:rPr>
            </w:pPr>
            <w:r w:rsidRPr="00C70DC9">
              <w:rPr>
                <w:rFonts w:asciiTheme="minorHAnsi" w:hAnsiTheme="minorHAnsi" w:cstheme="minorHAnsi"/>
                <w:sz w:val="18"/>
                <w:szCs w:val="18"/>
                <w:lang w:val="en-CA"/>
              </w:rPr>
              <w:t>Low</w:t>
            </w:r>
          </w:p>
        </w:tc>
        <w:tc>
          <w:tcPr>
            <w:tcW w:w="2552" w:type="dxa"/>
          </w:tcPr>
          <w:p w14:paraId="56AFECF0" w14:textId="101C554E" w:rsidR="00C1739B" w:rsidRPr="00C70DC9" w:rsidRDefault="00C1739B" w:rsidP="00152EE2">
            <w:pPr>
              <w:spacing w:after="0"/>
              <w:jc w:val="left"/>
              <w:rPr>
                <w:rFonts w:asciiTheme="minorHAnsi" w:hAnsiTheme="minorHAnsi" w:cstheme="minorHAnsi"/>
                <w:iCs/>
                <w:sz w:val="18"/>
                <w:szCs w:val="18"/>
                <w:highlight w:val="yellow"/>
              </w:rPr>
            </w:pPr>
            <w:r w:rsidRPr="00C73994">
              <w:rPr>
                <w:rFonts w:asciiTheme="minorHAnsi" w:hAnsiTheme="minorHAnsi" w:cstheme="minorHAnsi"/>
                <w:color w:val="000000"/>
                <w:sz w:val="18"/>
                <w:szCs w:val="18"/>
              </w:rPr>
              <w:t xml:space="preserve">The </w:t>
            </w:r>
            <w:r w:rsidR="009C37A8">
              <w:rPr>
                <w:rFonts w:asciiTheme="minorHAnsi" w:hAnsiTheme="minorHAnsi" w:cstheme="minorHAnsi"/>
                <w:color w:val="000000"/>
                <w:sz w:val="18"/>
                <w:szCs w:val="18"/>
              </w:rPr>
              <w:t>PC</w:t>
            </w:r>
            <w:r w:rsidRPr="00C73994">
              <w:rPr>
                <w:rFonts w:asciiTheme="minorHAnsi" w:hAnsiTheme="minorHAnsi" w:cstheme="minorHAnsi"/>
                <w:color w:val="000000"/>
                <w:sz w:val="18"/>
                <w:szCs w:val="18"/>
              </w:rPr>
              <w:t xml:space="preserve"> will monitor and report annually on project co-financing contributions to the </w:t>
            </w:r>
            <w:r>
              <w:rPr>
                <w:rFonts w:asciiTheme="minorHAnsi" w:hAnsiTheme="minorHAnsi" w:cstheme="minorHAnsi"/>
                <w:color w:val="000000"/>
                <w:sz w:val="18"/>
                <w:szCs w:val="18"/>
              </w:rPr>
              <w:t>Project Steering Committee</w:t>
            </w:r>
            <w:r w:rsidRPr="00C73994">
              <w:rPr>
                <w:rFonts w:asciiTheme="minorHAnsi" w:hAnsiTheme="minorHAnsi" w:cstheme="minorHAnsi"/>
                <w:color w:val="000000"/>
                <w:sz w:val="18"/>
                <w:szCs w:val="18"/>
              </w:rPr>
              <w:t>.</w:t>
            </w:r>
          </w:p>
        </w:tc>
      </w:tr>
      <w:tr w:rsidR="00C1739B" w:rsidRPr="00C70DC9" w14:paraId="1677C943" w14:textId="77777777" w:rsidTr="005000A1">
        <w:trPr>
          <w:jc w:val="center"/>
        </w:trPr>
        <w:tc>
          <w:tcPr>
            <w:tcW w:w="1980" w:type="dxa"/>
            <w:gridSpan w:val="2"/>
            <w:shd w:val="clear" w:color="auto" w:fill="auto"/>
          </w:tcPr>
          <w:p w14:paraId="4253FE62" w14:textId="77777777" w:rsidR="00C1739B" w:rsidRPr="00C70DC9" w:rsidRDefault="00C1739B" w:rsidP="00847CCF">
            <w:pPr>
              <w:spacing w:after="0"/>
              <w:jc w:val="left"/>
              <w:rPr>
                <w:rFonts w:asciiTheme="minorHAnsi" w:hAnsiTheme="minorHAnsi" w:cstheme="minorHAnsi"/>
                <w:iCs/>
                <w:sz w:val="18"/>
                <w:szCs w:val="18"/>
                <w:highlight w:val="yellow"/>
              </w:rPr>
            </w:pPr>
            <w:r w:rsidRPr="00C70DC9">
              <w:rPr>
                <w:rFonts w:asciiTheme="minorHAnsi" w:hAnsiTheme="minorHAnsi" w:cstheme="minorHAnsi"/>
                <w:b/>
                <w:sz w:val="18"/>
                <w:szCs w:val="18"/>
              </w:rPr>
              <w:t>Total confirmed co-financing</w:t>
            </w:r>
          </w:p>
        </w:tc>
        <w:tc>
          <w:tcPr>
            <w:tcW w:w="992" w:type="dxa"/>
            <w:shd w:val="clear" w:color="auto" w:fill="auto"/>
          </w:tcPr>
          <w:p w14:paraId="2B52DD61" w14:textId="227FEFB5" w:rsidR="00C1739B" w:rsidRPr="00055C8D" w:rsidRDefault="00C1739B" w:rsidP="00847CCF">
            <w:pPr>
              <w:spacing w:after="0"/>
              <w:jc w:val="right"/>
              <w:rPr>
                <w:rFonts w:asciiTheme="minorHAnsi" w:hAnsiTheme="minorHAnsi" w:cstheme="minorHAnsi"/>
                <w:b/>
                <w:bCs/>
                <w:sz w:val="18"/>
                <w:szCs w:val="18"/>
              </w:rPr>
            </w:pPr>
            <w:r w:rsidRPr="0048733A">
              <w:rPr>
                <w:rFonts w:asciiTheme="minorHAnsi" w:hAnsiTheme="minorHAnsi" w:cstheme="minorHAnsi"/>
                <w:b/>
                <w:bCs/>
                <w:iCs/>
                <w:sz w:val="18"/>
                <w:szCs w:val="18"/>
                <w:highlight w:val="cyan"/>
              </w:rPr>
              <w:t>2</w:t>
            </w:r>
            <w:r w:rsidR="006A3B43" w:rsidRPr="0048733A">
              <w:rPr>
                <w:rFonts w:asciiTheme="minorHAnsi" w:hAnsiTheme="minorHAnsi" w:cstheme="minorHAnsi"/>
                <w:b/>
                <w:bCs/>
                <w:iCs/>
                <w:sz w:val="18"/>
                <w:szCs w:val="18"/>
                <w:highlight w:val="cyan"/>
              </w:rPr>
              <w:t>5</w:t>
            </w:r>
            <w:r w:rsidRPr="0048733A">
              <w:rPr>
                <w:rFonts w:asciiTheme="minorHAnsi" w:hAnsiTheme="minorHAnsi" w:cstheme="minorHAnsi"/>
                <w:b/>
                <w:bCs/>
                <w:iCs/>
                <w:sz w:val="18"/>
                <w:szCs w:val="18"/>
                <w:highlight w:val="cyan"/>
              </w:rPr>
              <w:t>,</w:t>
            </w:r>
            <w:r w:rsidR="006C628C" w:rsidRPr="0048733A">
              <w:rPr>
                <w:rFonts w:asciiTheme="minorHAnsi" w:hAnsiTheme="minorHAnsi" w:cstheme="minorHAnsi"/>
                <w:b/>
                <w:bCs/>
                <w:iCs/>
                <w:sz w:val="18"/>
                <w:szCs w:val="18"/>
                <w:highlight w:val="cyan"/>
              </w:rPr>
              <w:t>8</w:t>
            </w:r>
            <w:r w:rsidR="006A3B43" w:rsidRPr="0048733A">
              <w:rPr>
                <w:rFonts w:asciiTheme="minorHAnsi" w:hAnsiTheme="minorHAnsi" w:cstheme="minorHAnsi"/>
                <w:b/>
                <w:bCs/>
                <w:iCs/>
                <w:sz w:val="18"/>
                <w:szCs w:val="18"/>
                <w:highlight w:val="cyan"/>
              </w:rPr>
              <w:t>54</w:t>
            </w:r>
            <w:r w:rsidRPr="0048733A">
              <w:rPr>
                <w:rFonts w:asciiTheme="minorHAnsi" w:hAnsiTheme="minorHAnsi" w:cstheme="minorHAnsi"/>
                <w:b/>
                <w:bCs/>
                <w:iCs/>
                <w:sz w:val="18"/>
                <w:szCs w:val="18"/>
                <w:highlight w:val="cyan"/>
              </w:rPr>
              <w:t>,156</w:t>
            </w:r>
          </w:p>
        </w:tc>
        <w:tc>
          <w:tcPr>
            <w:tcW w:w="7088" w:type="dxa"/>
            <w:gridSpan w:val="3"/>
          </w:tcPr>
          <w:p w14:paraId="25039BAC" w14:textId="77777777" w:rsidR="00C1739B" w:rsidRPr="00C70DC9" w:rsidRDefault="00C1739B" w:rsidP="00847CCF">
            <w:pPr>
              <w:spacing w:after="0"/>
              <w:jc w:val="left"/>
              <w:rPr>
                <w:rFonts w:asciiTheme="minorHAnsi" w:hAnsiTheme="minorHAnsi" w:cstheme="minorHAnsi"/>
                <w:iCs/>
                <w:sz w:val="18"/>
                <w:szCs w:val="18"/>
                <w:highlight w:val="yellow"/>
              </w:rPr>
            </w:pPr>
          </w:p>
        </w:tc>
      </w:tr>
      <w:tr w:rsidR="00C1739B" w:rsidRPr="00C70DC9" w14:paraId="6E3DB702" w14:textId="77777777" w:rsidTr="005000A1">
        <w:trPr>
          <w:jc w:val="center"/>
        </w:trPr>
        <w:tc>
          <w:tcPr>
            <w:tcW w:w="1980" w:type="dxa"/>
            <w:gridSpan w:val="2"/>
            <w:shd w:val="clear" w:color="auto" w:fill="auto"/>
          </w:tcPr>
          <w:p w14:paraId="0C70D686" w14:textId="77777777" w:rsidR="00C1739B" w:rsidRPr="00C70DC9" w:rsidRDefault="00C1739B" w:rsidP="00847CCF">
            <w:pPr>
              <w:spacing w:after="0"/>
              <w:jc w:val="left"/>
              <w:rPr>
                <w:rFonts w:asciiTheme="minorHAnsi" w:hAnsiTheme="minorHAnsi" w:cstheme="minorHAnsi"/>
                <w:iCs/>
                <w:sz w:val="18"/>
                <w:szCs w:val="18"/>
                <w:highlight w:val="yellow"/>
              </w:rPr>
            </w:pPr>
            <w:r w:rsidRPr="00C70DC9">
              <w:rPr>
                <w:rFonts w:asciiTheme="minorHAnsi" w:hAnsiTheme="minorHAnsi" w:cstheme="minorHAnsi"/>
                <w:b/>
                <w:sz w:val="18"/>
                <w:szCs w:val="18"/>
                <w:lang w:eastAsia="zh-CN"/>
              </w:rPr>
              <w:t>Grand</w:t>
            </w:r>
            <w:r>
              <w:rPr>
                <w:rFonts w:asciiTheme="minorHAnsi" w:hAnsiTheme="minorHAnsi" w:cstheme="minorHAnsi"/>
                <w:b/>
                <w:sz w:val="18"/>
                <w:szCs w:val="18"/>
                <w:lang w:eastAsia="zh-CN"/>
              </w:rPr>
              <w:t xml:space="preserve"> </w:t>
            </w:r>
            <w:r w:rsidRPr="00C70DC9">
              <w:rPr>
                <w:rFonts w:asciiTheme="minorHAnsi" w:hAnsiTheme="minorHAnsi" w:cstheme="minorHAnsi"/>
                <w:b/>
                <w:sz w:val="18"/>
                <w:szCs w:val="18"/>
              </w:rPr>
              <w:t xml:space="preserve">Total Project </w:t>
            </w:r>
            <w:r w:rsidRPr="00C70DC9">
              <w:rPr>
                <w:rFonts w:asciiTheme="minorHAnsi" w:hAnsiTheme="minorHAnsi" w:cstheme="minorHAnsi"/>
                <w:b/>
                <w:sz w:val="18"/>
                <w:szCs w:val="18"/>
                <w:lang w:eastAsia="zh-CN"/>
              </w:rPr>
              <w:t>Financing</w:t>
            </w:r>
          </w:p>
        </w:tc>
        <w:tc>
          <w:tcPr>
            <w:tcW w:w="992" w:type="dxa"/>
            <w:shd w:val="clear" w:color="auto" w:fill="auto"/>
          </w:tcPr>
          <w:p w14:paraId="5FE29B95" w14:textId="5DAD6F37" w:rsidR="00C1739B" w:rsidRPr="00C70DC9" w:rsidRDefault="006A3B43" w:rsidP="00847CCF">
            <w:pPr>
              <w:spacing w:after="0"/>
              <w:jc w:val="right"/>
              <w:rPr>
                <w:rFonts w:asciiTheme="minorHAnsi" w:hAnsiTheme="minorHAnsi" w:cstheme="minorHAnsi"/>
                <w:b/>
                <w:sz w:val="18"/>
                <w:szCs w:val="18"/>
              </w:rPr>
            </w:pPr>
            <w:r w:rsidRPr="006A3B43">
              <w:rPr>
                <w:rFonts w:asciiTheme="minorHAnsi" w:hAnsiTheme="minorHAnsi" w:cstheme="minorHAnsi"/>
                <w:b/>
                <w:sz w:val="18"/>
                <w:szCs w:val="18"/>
              </w:rPr>
              <w:t>29</w:t>
            </w:r>
            <w:r w:rsidR="00C1739B" w:rsidRPr="006A3B43">
              <w:rPr>
                <w:rFonts w:asciiTheme="minorHAnsi" w:hAnsiTheme="minorHAnsi" w:cstheme="minorHAnsi"/>
                <w:b/>
                <w:sz w:val="18"/>
                <w:szCs w:val="18"/>
              </w:rPr>
              <w:t>,</w:t>
            </w:r>
            <w:r w:rsidRPr="006A3B43">
              <w:rPr>
                <w:rFonts w:asciiTheme="minorHAnsi" w:hAnsiTheme="minorHAnsi" w:cstheme="minorHAnsi"/>
                <w:b/>
                <w:sz w:val="18"/>
                <w:szCs w:val="18"/>
              </w:rPr>
              <w:t>878</w:t>
            </w:r>
            <w:r w:rsidR="00C1739B" w:rsidRPr="006A3B43">
              <w:rPr>
                <w:rFonts w:asciiTheme="minorHAnsi" w:hAnsiTheme="minorHAnsi" w:cstheme="minorHAnsi"/>
                <w:b/>
                <w:sz w:val="18"/>
                <w:szCs w:val="18"/>
              </w:rPr>
              <w:t>,635</w:t>
            </w:r>
          </w:p>
        </w:tc>
        <w:tc>
          <w:tcPr>
            <w:tcW w:w="7088" w:type="dxa"/>
            <w:gridSpan w:val="3"/>
          </w:tcPr>
          <w:p w14:paraId="13779938" w14:textId="77777777" w:rsidR="00C1739B" w:rsidRPr="00C70DC9" w:rsidRDefault="00C1739B" w:rsidP="00847CCF">
            <w:pPr>
              <w:spacing w:after="0"/>
              <w:jc w:val="left"/>
              <w:rPr>
                <w:rFonts w:asciiTheme="minorHAnsi" w:hAnsiTheme="minorHAnsi" w:cstheme="minorHAnsi"/>
                <w:iCs/>
                <w:sz w:val="18"/>
                <w:szCs w:val="18"/>
                <w:highlight w:val="yellow"/>
              </w:rPr>
            </w:pPr>
          </w:p>
        </w:tc>
      </w:tr>
    </w:tbl>
    <w:p w14:paraId="3015E0EA" w14:textId="77777777" w:rsidR="003437CE" w:rsidRPr="000C2545" w:rsidRDefault="003E3ABA" w:rsidP="008B3E61">
      <w:pPr>
        <w:pStyle w:val="Paragraphedeliste"/>
        <w:spacing w:before="240" w:after="120"/>
        <w:ind w:left="0"/>
        <w:jc w:val="both"/>
        <w:rPr>
          <w:rFonts w:asciiTheme="minorHAnsi" w:hAnsiTheme="minorHAnsi"/>
          <w:sz w:val="20"/>
          <w:szCs w:val="20"/>
        </w:rPr>
      </w:pPr>
      <w:r w:rsidRPr="000C2545">
        <w:rPr>
          <w:rFonts w:asciiTheme="minorHAnsi" w:hAnsiTheme="minorHAnsi"/>
          <w:sz w:val="20"/>
          <w:szCs w:val="20"/>
          <w:u w:val="single"/>
        </w:rPr>
        <w:t>Budget Revision and Tolerance</w:t>
      </w:r>
      <w:r w:rsidR="00AF4698" w:rsidRPr="000C2545">
        <w:rPr>
          <w:rFonts w:asciiTheme="minorHAnsi" w:hAnsiTheme="minorHAnsi"/>
          <w:sz w:val="20"/>
          <w:szCs w:val="20"/>
        </w:rPr>
        <w:t xml:space="preserve">: </w:t>
      </w:r>
      <w:r w:rsidR="00D308B6" w:rsidRPr="000C2545">
        <w:rPr>
          <w:rFonts w:asciiTheme="minorHAnsi" w:hAnsiTheme="minorHAnsi"/>
          <w:sz w:val="20"/>
          <w:szCs w:val="20"/>
        </w:rPr>
        <w:t xml:space="preserve">As per UNDP requirements outlined in the UNDP POPP, the project board will agree on a budget tolerance level for each plan under the overall annual work plan allowing the project manager to expend </w:t>
      </w:r>
      <w:r w:rsidR="00D308B6" w:rsidRPr="000C2545">
        <w:rPr>
          <w:rFonts w:asciiTheme="minorHAnsi" w:hAnsiTheme="minorHAnsi"/>
          <w:sz w:val="20"/>
          <w:szCs w:val="20"/>
        </w:rPr>
        <w:lastRenderedPageBreak/>
        <w:t xml:space="preserve">up to the tolerance level beyond the approved project budget amount for the year without requiring a revision from the Project Board. </w:t>
      </w:r>
    </w:p>
    <w:p w14:paraId="1D3D96C5" w14:textId="77777777" w:rsidR="00A167E5" w:rsidRPr="000C2545" w:rsidRDefault="00D308B6" w:rsidP="008B3E61">
      <w:pPr>
        <w:pStyle w:val="Paragraphedeliste"/>
        <w:spacing w:before="120" w:after="120"/>
        <w:ind w:left="0"/>
        <w:jc w:val="both"/>
        <w:rPr>
          <w:rFonts w:asciiTheme="minorHAnsi" w:hAnsiTheme="minorHAnsi"/>
          <w:sz w:val="20"/>
          <w:szCs w:val="20"/>
        </w:rPr>
      </w:pPr>
      <w:r w:rsidRPr="000C2545">
        <w:rPr>
          <w:rFonts w:asciiTheme="minorHAnsi" w:hAnsiTheme="minorHAnsi"/>
          <w:sz w:val="20"/>
          <w:szCs w:val="20"/>
        </w:rPr>
        <w:t>Should the following deviations occur, the Project Manager</w:t>
      </w:r>
      <w:r w:rsidR="0027799A" w:rsidRPr="000C2545">
        <w:rPr>
          <w:rFonts w:asciiTheme="minorHAnsi" w:hAnsiTheme="minorHAnsi"/>
          <w:sz w:val="20"/>
          <w:szCs w:val="20"/>
        </w:rPr>
        <w:t>/CTA</w:t>
      </w:r>
      <w:r w:rsidRPr="000C2545">
        <w:rPr>
          <w:rFonts w:asciiTheme="minorHAnsi" w:hAnsiTheme="minorHAnsi"/>
          <w:sz w:val="20"/>
          <w:szCs w:val="20"/>
        </w:rPr>
        <w:t xml:space="preserve"> and UNDP Country Office will seek the approval of the </w:t>
      </w:r>
      <w:r w:rsidR="003437CE" w:rsidRPr="000C2545">
        <w:rPr>
          <w:rFonts w:asciiTheme="minorHAnsi" w:hAnsiTheme="minorHAnsi"/>
          <w:sz w:val="20"/>
          <w:szCs w:val="20"/>
        </w:rPr>
        <w:t>BPPS/</w:t>
      </w:r>
      <w:r w:rsidRPr="000C2545">
        <w:rPr>
          <w:rFonts w:asciiTheme="minorHAnsi" w:hAnsiTheme="minorHAnsi"/>
          <w:sz w:val="20"/>
          <w:szCs w:val="20"/>
        </w:rPr>
        <w:t xml:space="preserve">GEF team to ensure accurate reporting to the GEF: </w:t>
      </w:r>
    </w:p>
    <w:p w14:paraId="5ECDBBD6" w14:textId="77777777" w:rsidR="00A167E5" w:rsidRPr="000C2545" w:rsidRDefault="00D308B6" w:rsidP="008B3E61">
      <w:pPr>
        <w:pStyle w:val="Paragraphedeliste"/>
        <w:spacing w:before="120" w:after="120"/>
        <w:ind w:left="0"/>
        <w:jc w:val="both"/>
        <w:rPr>
          <w:rFonts w:asciiTheme="minorHAnsi" w:hAnsiTheme="minorHAnsi"/>
          <w:sz w:val="20"/>
          <w:szCs w:val="20"/>
        </w:rPr>
      </w:pPr>
      <w:r w:rsidRPr="000C2545">
        <w:rPr>
          <w:rFonts w:asciiTheme="minorHAnsi" w:hAnsiTheme="minorHAnsi"/>
          <w:sz w:val="20"/>
          <w:szCs w:val="20"/>
        </w:rPr>
        <w:t xml:space="preserve">a) Budget re-allocations among components in the project </w:t>
      </w:r>
      <w:r w:rsidR="00A167E5" w:rsidRPr="000C2545">
        <w:rPr>
          <w:rFonts w:asciiTheme="minorHAnsi" w:hAnsiTheme="minorHAnsi"/>
          <w:sz w:val="20"/>
          <w:szCs w:val="20"/>
        </w:rPr>
        <w:t xml:space="preserve">budget </w:t>
      </w:r>
      <w:r w:rsidRPr="000C2545">
        <w:rPr>
          <w:rFonts w:asciiTheme="minorHAnsi" w:hAnsiTheme="minorHAnsi"/>
          <w:sz w:val="20"/>
          <w:szCs w:val="20"/>
        </w:rPr>
        <w:t xml:space="preserve">with amounts involving 10% of the total project grant or more; </w:t>
      </w:r>
    </w:p>
    <w:p w14:paraId="15ABEA65" w14:textId="77777777" w:rsidR="00D308B6" w:rsidRPr="001354E3" w:rsidRDefault="00D308B6" w:rsidP="008B3E61">
      <w:pPr>
        <w:pStyle w:val="Paragraphedeliste"/>
        <w:spacing w:before="120" w:after="120"/>
        <w:ind w:left="0"/>
        <w:jc w:val="both"/>
        <w:rPr>
          <w:rFonts w:asciiTheme="minorHAnsi" w:hAnsiTheme="minorHAnsi"/>
          <w:sz w:val="20"/>
          <w:szCs w:val="20"/>
        </w:rPr>
      </w:pPr>
      <w:r w:rsidRPr="000C2545">
        <w:rPr>
          <w:rFonts w:asciiTheme="minorHAnsi" w:hAnsiTheme="minorHAnsi"/>
          <w:sz w:val="20"/>
          <w:szCs w:val="20"/>
        </w:rPr>
        <w:t>b) Introduction of new budget items that exceed 5% of original GEF allocation.</w:t>
      </w:r>
      <w:r w:rsidRPr="001354E3">
        <w:rPr>
          <w:rFonts w:asciiTheme="minorHAnsi" w:hAnsiTheme="minorHAnsi"/>
          <w:sz w:val="20"/>
          <w:szCs w:val="20"/>
        </w:rPr>
        <w:t xml:space="preserve"> </w:t>
      </w:r>
    </w:p>
    <w:p w14:paraId="1C5773CB" w14:textId="77777777" w:rsidR="00A02284" w:rsidRPr="001354E3" w:rsidRDefault="00740F26" w:rsidP="008B3E61">
      <w:pPr>
        <w:spacing w:before="120" w:after="120"/>
        <w:rPr>
          <w:rFonts w:asciiTheme="minorHAnsi" w:hAnsiTheme="minorHAnsi"/>
          <w:szCs w:val="20"/>
          <w:u w:val="single"/>
        </w:rPr>
      </w:pPr>
      <w:r w:rsidRPr="001354E3">
        <w:rPr>
          <w:rFonts w:asciiTheme="minorHAnsi" w:hAnsiTheme="minorHAnsi"/>
          <w:szCs w:val="20"/>
        </w:rPr>
        <w:t>Any over expenditure incurred beyond the available GEF grant amount will be absorbed by non-GEF resources (e.g. UNDP TRAC or cash co-financing).</w:t>
      </w:r>
      <w:r w:rsidR="00A02284" w:rsidRPr="001354E3">
        <w:rPr>
          <w:rFonts w:asciiTheme="minorHAnsi" w:hAnsiTheme="minorHAnsi"/>
          <w:szCs w:val="20"/>
          <w:u w:val="single"/>
        </w:rPr>
        <w:t xml:space="preserve"> </w:t>
      </w:r>
    </w:p>
    <w:p w14:paraId="02453834" w14:textId="77777777" w:rsidR="00051A7A" w:rsidRPr="001354E3" w:rsidRDefault="00023B58" w:rsidP="008B3E61">
      <w:pPr>
        <w:spacing w:before="120" w:after="120"/>
        <w:rPr>
          <w:rFonts w:asciiTheme="minorHAnsi" w:hAnsiTheme="minorHAnsi" w:cs="Calibri"/>
          <w:szCs w:val="20"/>
        </w:rPr>
      </w:pPr>
      <w:r w:rsidRPr="001354E3">
        <w:rPr>
          <w:rFonts w:asciiTheme="minorHAnsi" w:hAnsiTheme="minorHAnsi" w:cs="Calibri"/>
          <w:szCs w:val="20"/>
          <w:u w:val="single"/>
        </w:rPr>
        <w:t>Audit</w:t>
      </w:r>
      <w:r w:rsidRPr="001354E3">
        <w:rPr>
          <w:rFonts w:asciiTheme="minorHAnsi" w:hAnsiTheme="minorHAnsi" w:cs="Calibri"/>
          <w:szCs w:val="20"/>
        </w:rPr>
        <w:t xml:space="preserve">: </w:t>
      </w:r>
      <w:r w:rsidR="00051A7A" w:rsidRPr="001354E3">
        <w:rPr>
          <w:rFonts w:asciiTheme="minorHAnsi" w:hAnsiTheme="minorHAnsi" w:cs="Calibri"/>
          <w:szCs w:val="20"/>
        </w:rPr>
        <w:t xml:space="preserve">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 </w:t>
      </w:r>
    </w:p>
    <w:p w14:paraId="28B7D164" w14:textId="77777777" w:rsidR="00051A7A" w:rsidRPr="001354E3" w:rsidRDefault="00494749" w:rsidP="008B3E61">
      <w:pPr>
        <w:pStyle w:val="Paragraphedeliste"/>
        <w:spacing w:before="120" w:after="120"/>
        <w:ind w:left="0"/>
        <w:jc w:val="both"/>
        <w:rPr>
          <w:rFonts w:asciiTheme="minorHAnsi" w:hAnsiTheme="minorHAnsi" w:cstheme="minorHAnsi"/>
          <w:sz w:val="20"/>
          <w:szCs w:val="20"/>
        </w:rPr>
      </w:pPr>
      <w:r w:rsidRPr="00831763">
        <w:rPr>
          <w:rFonts w:asciiTheme="minorHAnsi" w:hAnsiTheme="minorHAnsi"/>
          <w:sz w:val="20"/>
          <w:szCs w:val="20"/>
          <w:u w:val="single"/>
        </w:rPr>
        <w:t>Project Closure</w:t>
      </w:r>
      <w:r w:rsidRPr="00831763">
        <w:rPr>
          <w:rFonts w:asciiTheme="minorHAnsi" w:hAnsiTheme="minorHAnsi"/>
          <w:sz w:val="20"/>
          <w:szCs w:val="20"/>
        </w:rPr>
        <w:t>:</w:t>
      </w:r>
      <w:r w:rsidR="00051A7A" w:rsidRPr="00831763">
        <w:rPr>
          <w:rFonts w:asciiTheme="minorHAnsi" w:hAnsiTheme="minorHAnsi"/>
          <w:sz w:val="20"/>
          <w:szCs w:val="20"/>
        </w:rPr>
        <w:t xml:space="preserve"> Project closure will be conducted as per UNDP requirements outlined in the UNDP POPP. </w:t>
      </w:r>
      <w:r w:rsidR="00483371" w:rsidRPr="00831763">
        <w:rPr>
          <w:rFonts w:asciiTheme="minorHAnsi" w:hAnsiTheme="minorHAnsi"/>
          <w:sz w:val="20"/>
          <w:szCs w:val="20"/>
        </w:rPr>
        <w:t>A</w:t>
      </w:r>
      <w:r w:rsidR="00051A7A" w:rsidRPr="00831763">
        <w:rPr>
          <w:rFonts w:asciiTheme="minorHAnsi" w:hAnsiTheme="minorHAnsi"/>
          <w:sz w:val="20"/>
          <w:szCs w:val="20"/>
        </w:rPr>
        <w:t>ll c</w:t>
      </w:r>
      <w:r w:rsidR="00051A7A" w:rsidRPr="00831763">
        <w:rPr>
          <w:rFonts w:asciiTheme="minorHAnsi" w:hAnsiTheme="minorHAnsi" w:cstheme="minorHAnsi"/>
          <w:sz w:val="20"/>
          <w:szCs w:val="20"/>
        </w:rPr>
        <w:t>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w:t>
      </w:r>
      <w:r w:rsidR="00051A7A" w:rsidRPr="001354E3">
        <w:rPr>
          <w:rFonts w:asciiTheme="minorHAnsi" w:hAnsiTheme="minorHAnsi" w:cstheme="minorHAnsi"/>
          <w:sz w:val="20"/>
          <w:szCs w:val="20"/>
        </w:rPr>
        <w:t xml:space="preserve"> </w:t>
      </w:r>
    </w:p>
    <w:p w14:paraId="305DD3C5" w14:textId="77777777" w:rsidR="00051A7A" w:rsidRPr="001354E3" w:rsidRDefault="00051A7A" w:rsidP="008B3E61">
      <w:pPr>
        <w:spacing w:before="120" w:after="120"/>
        <w:rPr>
          <w:rFonts w:asciiTheme="minorHAnsi" w:hAnsiTheme="minorHAnsi"/>
          <w:szCs w:val="20"/>
        </w:rPr>
      </w:pPr>
      <w:r w:rsidRPr="001354E3">
        <w:rPr>
          <w:rFonts w:asciiTheme="minorHAnsi" w:hAnsiTheme="minorHAnsi"/>
          <w:szCs w:val="20"/>
          <w:u w:val="single"/>
        </w:rPr>
        <w:t>Operational completion</w:t>
      </w:r>
      <w:r w:rsidRPr="001354E3">
        <w:rPr>
          <w:rFonts w:asciiTheme="minorHAnsi" w:hAnsiTheme="minorHAnsi"/>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1354E3">
        <w:rPr>
          <w:rFonts w:asciiTheme="minorHAnsi" w:hAnsiTheme="minorHAnsi"/>
          <w:b/>
          <w:szCs w:val="20"/>
        </w:rPr>
        <w:t xml:space="preserve">Operational closure must happen with 3 months </w:t>
      </w:r>
      <w:r w:rsidR="005D1C2D">
        <w:rPr>
          <w:rFonts w:asciiTheme="minorHAnsi" w:hAnsiTheme="minorHAnsi"/>
          <w:b/>
          <w:szCs w:val="20"/>
        </w:rPr>
        <w:t>after</w:t>
      </w:r>
      <w:r w:rsidRPr="001354E3">
        <w:rPr>
          <w:rFonts w:asciiTheme="minorHAnsi" w:hAnsiTheme="minorHAnsi"/>
          <w:b/>
          <w:szCs w:val="20"/>
        </w:rPr>
        <w:t xml:space="preserve"> posting the TE report to the UNDP ERC</w:t>
      </w:r>
      <w:r w:rsidRPr="001354E3">
        <w:rPr>
          <w:rFonts w:asciiTheme="minorHAnsi" w:hAnsiTheme="minorHAnsi"/>
          <w:szCs w:val="20"/>
        </w:rPr>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6FE9EB7E" w14:textId="77777777" w:rsidR="00051A7A" w:rsidRPr="001354E3" w:rsidRDefault="00051A7A" w:rsidP="008B3E61">
      <w:pPr>
        <w:spacing w:before="120" w:after="120"/>
        <w:rPr>
          <w:rFonts w:asciiTheme="minorHAnsi" w:hAnsiTheme="minorHAnsi"/>
          <w:szCs w:val="20"/>
        </w:rPr>
      </w:pPr>
      <w:r w:rsidRPr="001354E3">
        <w:rPr>
          <w:rFonts w:asciiTheme="minorHAnsi" w:hAnsiTheme="minorHAnsi"/>
          <w:szCs w:val="20"/>
          <w:u w:val="single"/>
        </w:rPr>
        <w:t>Transfer or disposal of assets</w:t>
      </w:r>
      <w:r w:rsidRPr="001354E3">
        <w:rPr>
          <w:rFonts w:asciiTheme="minorHAnsi" w:hAnsiTheme="minorHAnsi"/>
          <w:szCs w:val="20"/>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1354E3">
        <w:rPr>
          <w:rStyle w:val="Appelnotedebasdep"/>
          <w:rFonts w:asciiTheme="minorHAnsi" w:hAnsiTheme="minorHAnsi"/>
          <w:sz w:val="20"/>
          <w:szCs w:val="20"/>
        </w:rPr>
        <w:footnoteReference w:id="52"/>
      </w:r>
      <w:r w:rsidRPr="001354E3">
        <w:rPr>
          <w:rFonts w:asciiTheme="minorHAnsi" w:hAnsiTheme="minorHAnsi"/>
          <w:szCs w:val="20"/>
        </w:rPr>
        <w:t xml:space="preserve">. The transfer should be done before Project </w:t>
      </w:r>
      <w:r w:rsidR="00C50C5C">
        <w:rPr>
          <w:rFonts w:asciiTheme="minorHAnsi" w:hAnsiTheme="minorHAnsi"/>
          <w:szCs w:val="20"/>
        </w:rPr>
        <w:t>M</w:t>
      </w:r>
      <w:r w:rsidRPr="001354E3">
        <w:rPr>
          <w:rFonts w:asciiTheme="minorHAnsi" w:hAnsiTheme="minorHAnsi"/>
          <w:szCs w:val="20"/>
        </w:rPr>
        <w:t>anagement Unit complete their assignments.</w:t>
      </w:r>
    </w:p>
    <w:p w14:paraId="15B4BB66" w14:textId="77777777" w:rsidR="00051A7A" w:rsidRPr="001354E3" w:rsidRDefault="00051A7A" w:rsidP="008B3E61">
      <w:pPr>
        <w:spacing w:before="120" w:after="120"/>
        <w:rPr>
          <w:rFonts w:asciiTheme="minorHAnsi" w:hAnsiTheme="minorHAnsi"/>
          <w:szCs w:val="20"/>
        </w:rPr>
      </w:pPr>
      <w:r w:rsidRPr="001354E3">
        <w:rPr>
          <w:rFonts w:asciiTheme="minorHAnsi" w:hAnsiTheme="minorHAnsi"/>
          <w:szCs w:val="20"/>
          <w:u w:val="single"/>
        </w:rPr>
        <w:t>Financial completion (closure)</w:t>
      </w:r>
      <w:r w:rsidRPr="001354E3">
        <w:rPr>
          <w:rFonts w:asciiTheme="minorHAnsi" w:hAnsiTheme="minorHAnsi"/>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194216BD" w14:textId="77777777" w:rsidR="00051A7A" w:rsidRPr="001354E3" w:rsidRDefault="00051A7A" w:rsidP="008B3E61">
      <w:pPr>
        <w:spacing w:before="120" w:after="120"/>
        <w:rPr>
          <w:rFonts w:asciiTheme="minorHAnsi" w:hAnsiTheme="minorHAnsi"/>
          <w:szCs w:val="20"/>
        </w:rPr>
      </w:pPr>
      <w:r w:rsidRPr="001354E3">
        <w:rPr>
          <w:rFonts w:asciiTheme="minorHAnsi" w:hAnsiTheme="minorHAnsi"/>
          <w:szCs w:val="20"/>
        </w:rPr>
        <w:t xml:space="preserve">The project will be financially completed </w:t>
      </w:r>
      <w:r w:rsidRPr="001354E3">
        <w:rPr>
          <w:rFonts w:asciiTheme="minorHAnsi" w:hAnsiTheme="minorHAnsi"/>
          <w:b/>
          <w:szCs w:val="20"/>
        </w:rPr>
        <w:t>within 6 months of operational closure or after the date of cancellation</w:t>
      </w:r>
      <w:r w:rsidRPr="001354E3">
        <w:rPr>
          <w:rFonts w:asciiTheme="minorHAnsi" w:hAnsiTheme="minorHAnsi"/>
          <w:szCs w:val="20"/>
        </w:rPr>
        <w:t xml:space="preserve">.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w:t>
      </w:r>
      <w:r w:rsidR="00395CA9">
        <w:rPr>
          <w:rFonts w:asciiTheme="minorHAnsi" w:hAnsiTheme="minorHAnsi"/>
          <w:szCs w:val="20"/>
        </w:rPr>
        <w:t>BPPS/</w:t>
      </w:r>
      <w:r w:rsidRPr="001354E3">
        <w:rPr>
          <w:rFonts w:asciiTheme="minorHAnsi" w:hAnsiTheme="minorHAnsi"/>
          <w:szCs w:val="20"/>
        </w:rPr>
        <w:t>GEF Unit for confirmation before the project will be financially closed in Atlas by the UNDP Country Office.</w:t>
      </w:r>
    </w:p>
    <w:p w14:paraId="1829CDF6" w14:textId="77777777" w:rsidR="00051A7A" w:rsidRPr="001354E3" w:rsidRDefault="00051A7A" w:rsidP="008B3E61">
      <w:pPr>
        <w:spacing w:before="120" w:after="120"/>
        <w:rPr>
          <w:rFonts w:asciiTheme="minorHAnsi" w:hAnsiTheme="minorHAnsi"/>
          <w:szCs w:val="20"/>
        </w:rPr>
      </w:pPr>
      <w:r w:rsidRPr="001354E3">
        <w:rPr>
          <w:rFonts w:asciiTheme="minorHAnsi" w:hAnsiTheme="minorHAnsi"/>
          <w:szCs w:val="20"/>
          <w:u w:val="single"/>
        </w:rPr>
        <w:t>Refund to GEF:</w:t>
      </w:r>
      <w:r w:rsidRPr="001354E3">
        <w:rPr>
          <w:rFonts w:asciiTheme="minorHAnsi" w:hAnsiTheme="minorHAnsi"/>
          <w:szCs w:val="20"/>
        </w:rPr>
        <w:t xml:space="preserve">  Should a refund of unspent funds to the GEF be necessary, this will be managed directly by the </w:t>
      </w:r>
      <w:r w:rsidR="00395CA9">
        <w:rPr>
          <w:rFonts w:asciiTheme="minorHAnsi" w:hAnsiTheme="minorHAnsi"/>
          <w:szCs w:val="20"/>
        </w:rPr>
        <w:t>BPPS/</w:t>
      </w:r>
      <w:r w:rsidRPr="001354E3">
        <w:rPr>
          <w:rFonts w:asciiTheme="minorHAnsi" w:hAnsiTheme="minorHAnsi"/>
          <w:szCs w:val="20"/>
        </w:rPr>
        <w:t xml:space="preserve">GEF Directorate in New York. No action is required </w:t>
      </w:r>
      <w:r w:rsidR="00C92400">
        <w:rPr>
          <w:rFonts w:asciiTheme="minorHAnsi" w:hAnsiTheme="minorHAnsi"/>
          <w:szCs w:val="20"/>
        </w:rPr>
        <w:t>by the UNDP Country Office</w:t>
      </w:r>
      <w:r w:rsidRPr="001354E3">
        <w:rPr>
          <w:rFonts w:asciiTheme="minorHAnsi" w:hAnsiTheme="minorHAnsi"/>
          <w:szCs w:val="20"/>
        </w:rPr>
        <w:t xml:space="preserve"> on the actual refund from UNDP project to the GEF Trustee.</w:t>
      </w:r>
    </w:p>
    <w:p w14:paraId="600282F7" w14:textId="77777777" w:rsidR="003057A8" w:rsidRPr="001354E3" w:rsidRDefault="003057A8" w:rsidP="001354E3">
      <w:pPr>
        <w:jc w:val="left"/>
        <w:rPr>
          <w:rFonts w:asciiTheme="minorHAnsi" w:hAnsiTheme="minorHAnsi"/>
          <w:szCs w:val="20"/>
        </w:rPr>
      </w:pPr>
    </w:p>
    <w:p w14:paraId="5B672654" w14:textId="77777777" w:rsidR="00740F26" w:rsidRPr="001354E3" w:rsidRDefault="00740F26" w:rsidP="001354E3">
      <w:pPr>
        <w:spacing w:after="0"/>
        <w:jc w:val="left"/>
        <w:rPr>
          <w:rFonts w:asciiTheme="minorHAnsi" w:hAnsiTheme="minorHAnsi"/>
          <w:b/>
          <w:smallCaps/>
          <w:spacing w:val="-2"/>
          <w:szCs w:val="20"/>
        </w:rPr>
        <w:sectPr w:rsidR="00740F26" w:rsidRPr="001354E3" w:rsidSect="006D4204">
          <w:headerReference w:type="default" r:id="rId36"/>
          <w:footerReference w:type="default" r:id="rId37"/>
          <w:pgSz w:w="12240" w:h="15840" w:code="1"/>
          <w:pgMar w:top="1440" w:right="1440" w:bottom="1440" w:left="1440" w:header="720" w:footer="431" w:gutter="0"/>
          <w:cols w:space="708"/>
          <w:titlePg/>
          <w:docGrid w:linePitch="360"/>
        </w:sectPr>
      </w:pPr>
    </w:p>
    <w:p w14:paraId="1F36543C" w14:textId="77777777" w:rsidR="003E3ABA" w:rsidRPr="0003763F" w:rsidRDefault="003E3ABA" w:rsidP="003B2A79">
      <w:pPr>
        <w:pStyle w:val="Titre1"/>
        <w:spacing w:before="0" w:after="60"/>
        <w:rPr>
          <w:rFonts w:ascii="Calibri" w:hAnsi="Calibri"/>
          <w:szCs w:val="28"/>
        </w:rPr>
      </w:pPr>
      <w:bookmarkStart w:id="42" w:name="_Toc86771968"/>
      <w:r w:rsidRPr="0003763F">
        <w:rPr>
          <w:rFonts w:ascii="Calibri" w:hAnsi="Calibri"/>
          <w:szCs w:val="28"/>
        </w:rPr>
        <w:lastRenderedPageBreak/>
        <w:t>Total Budget and Work Plan</w:t>
      </w:r>
      <w:bookmarkEnd w:id="42"/>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50"/>
        <w:gridCol w:w="4140"/>
        <w:gridCol w:w="3645"/>
        <w:gridCol w:w="2101"/>
      </w:tblGrid>
      <w:tr w:rsidR="00470E9A" w:rsidRPr="00C65CC7" w14:paraId="51AEAA17" w14:textId="77777777" w:rsidTr="00497656">
        <w:trPr>
          <w:cantSplit/>
          <w:jc w:val="center"/>
        </w:trPr>
        <w:tc>
          <w:tcPr>
            <w:tcW w:w="13036" w:type="dxa"/>
            <w:gridSpan w:val="4"/>
            <w:shd w:val="clear" w:color="auto" w:fill="D9D9D9"/>
            <w:noWrap/>
            <w:vAlign w:val="bottom"/>
          </w:tcPr>
          <w:p w14:paraId="633DB752" w14:textId="77777777" w:rsidR="00470E9A" w:rsidRPr="00C65CC7" w:rsidRDefault="00470E9A" w:rsidP="00E54168">
            <w:pPr>
              <w:rPr>
                <w:rFonts w:asciiTheme="minorHAnsi" w:hAnsiTheme="minorHAnsi" w:cstheme="minorHAnsi"/>
                <w:b/>
                <w:bCs/>
                <w:sz w:val="18"/>
                <w:szCs w:val="18"/>
              </w:rPr>
            </w:pPr>
            <w:r w:rsidRPr="00C65CC7">
              <w:rPr>
                <w:rFonts w:asciiTheme="minorHAnsi" w:hAnsiTheme="minorHAnsi" w:cstheme="minorHAnsi"/>
                <w:b/>
                <w:bCs/>
                <w:sz w:val="18"/>
                <w:szCs w:val="18"/>
              </w:rPr>
              <w:t>Total Budget and Work Plan</w:t>
            </w:r>
          </w:p>
        </w:tc>
      </w:tr>
      <w:tr w:rsidR="00470E9A" w:rsidRPr="00C65CC7" w14:paraId="300F08BE" w14:textId="77777777" w:rsidTr="00497656">
        <w:trPr>
          <w:cantSplit/>
          <w:jc w:val="center"/>
        </w:trPr>
        <w:tc>
          <w:tcPr>
            <w:tcW w:w="3150" w:type="dxa"/>
            <w:shd w:val="clear" w:color="auto" w:fill="auto"/>
            <w:noWrap/>
            <w:vAlign w:val="bottom"/>
          </w:tcPr>
          <w:p w14:paraId="34C02460" w14:textId="77777777" w:rsidR="00470E9A" w:rsidRPr="00C65CC7" w:rsidRDefault="00470E9A" w:rsidP="00E54168">
            <w:pPr>
              <w:rPr>
                <w:rFonts w:asciiTheme="minorHAnsi" w:hAnsiTheme="minorHAnsi" w:cstheme="minorHAnsi"/>
                <w:b/>
                <w:bCs/>
                <w:sz w:val="18"/>
                <w:szCs w:val="18"/>
              </w:rPr>
            </w:pPr>
            <w:r w:rsidRPr="00C65CC7">
              <w:rPr>
                <w:rFonts w:asciiTheme="minorHAnsi" w:hAnsiTheme="minorHAnsi" w:cstheme="minorHAnsi"/>
                <w:bCs/>
                <w:color w:val="000000"/>
                <w:sz w:val="18"/>
                <w:szCs w:val="18"/>
                <w:lang w:eastAsia="zh-CN"/>
              </w:rPr>
              <w:t xml:space="preserve">Atlas Award ID:  </w:t>
            </w:r>
          </w:p>
        </w:tc>
        <w:tc>
          <w:tcPr>
            <w:tcW w:w="4140" w:type="dxa"/>
            <w:shd w:val="clear" w:color="auto" w:fill="auto"/>
            <w:vAlign w:val="bottom"/>
          </w:tcPr>
          <w:p w14:paraId="4A403F8E" w14:textId="0A344B7F" w:rsidR="00470E9A" w:rsidRPr="00C65CC7" w:rsidRDefault="00470E9A" w:rsidP="00E54168">
            <w:pPr>
              <w:rPr>
                <w:rFonts w:asciiTheme="minorHAnsi" w:hAnsiTheme="minorHAnsi" w:cstheme="minorHAnsi"/>
                <w:bCs/>
                <w:sz w:val="18"/>
                <w:szCs w:val="18"/>
              </w:rPr>
            </w:pPr>
            <w:r w:rsidRPr="00C65CC7">
              <w:rPr>
                <w:rFonts w:asciiTheme="minorHAnsi" w:hAnsiTheme="minorHAnsi" w:cstheme="minorHAnsi"/>
                <w:bCs/>
                <w:sz w:val="18"/>
                <w:szCs w:val="18"/>
              </w:rPr>
              <w:t>00</w:t>
            </w:r>
            <w:r w:rsidR="004146A6">
              <w:rPr>
                <w:rFonts w:asciiTheme="minorHAnsi" w:hAnsiTheme="minorHAnsi" w:cstheme="minorHAnsi"/>
                <w:bCs/>
                <w:sz w:val="18"/>
                <w:szCs w:val="18"/>
              </w:rPr>
              <w:t>127568</w:t>
            </w:r>
          </w:p>
        </w:tc>
        <w:tc>
          <w:tcPr>
            <w:tcW w:w="3645" w:type="dxa"/>
            <w:shd w:val="clear" w:color="auto" w:fill="auto"/>
            <w:vAlign w:val="center"/>
          </w:tcPr>
          <w:p w14:paraId="1DD30BC5" w14:textId="77777777" w:rsidR="00470E9A" w:rsidRPr="00C65CC7" w:rsidRDefault="00470E9A" w:rsidP="00E54168">
            <w:pPr>
              <w:rPr>
                <w:rFonts w:asciiTheme="minorHAnsi" w:hAnsiTheme="minorHAnsi" w:cstheme="minorHAnsi"/>
                <w:bCs/>
                <w:color w:val="000000"/>
                <w:sz w:val="18"/>
                <w:szCs w:val="18"/>
                <w:lang w:eastAsia="zh-CN"/>
              </w:rPr>
            </w:pPr>
            <w:r w:rsidRPr="00C65CC7">
              <w:rPr>
                <w:rFonts w:asciiTheme="minorHAnsi" w:hAnsiTheme="minorHAnsi" w:cstheme="minorHAnsi"/>
                <w:bCs/>
                <w:color w:val="000000"/>
                <w:sz w:val="18"/>
                <w:szCs w:val="18"/>
                <w:lang w:eastAsia="zh-CN"/>
              </w:rPr>
              <w:t>Atlas Output Project ID:</w:t>
            </w:r>
          </w:p>
        </w:tc>
        <w:tc>
          <w:tcPr>
            <w:tcW w:w="2101" w:type="dxa"/>
            <w:shd w:val="clear" w:color="auto" w:fill="auto"/>
            <w:vAlign w:val="bottom"/>
          </w:tcPr>
          <w:p w14:paraId="44774E98" w14:textId="1B6C3092" w:rsidR="00470E9A" w:rsidRPr="00C65CC7" w:rsidRDefault="00470E9A" w:rsidP="00E54168">
            <w:pPr>
              <w:rPr>
                <w:rFonts w:asciiTheme="minorHAnsi" w:hAnsiTheme="minorHAnsi" w:cstheme="minorHAnsi"/>
                <w:bCs/>
                <w:sz w:val="18"/>
                <w:szCs w:val="18"/>
              </w:rPr>
            </w:pPr>
            <w:r w:rsidRPr="00C65CC7">
              <w:rPr>
                <w:rFonts w:asciiTheme="minorHAnsi" w:hAnsiTheme="minorHAnsi" w:cstheme="minorHAnsi"/>
                <w:bCs/>
                <w:sz w:val="18"/>
                <w:szCs w:val="18"/>
              </w:rPr>
              <w:t>00</w:t>
            </w:r>
            <w:r w:rsidR="004146A6">
              <w:rPr>
                <w:rFonts w:asciiTheme="minorHAnsi" w:hAnsiTheme="minorHAnsi" w:cstheme="minorHAnsi"/>
                <w:bCs/>
                <w:sz w:val="18"/>
                <w:szCs w:val="18"/>
              </w:rPr>
              <w:t>136781</w:t>
            </w:r>
          </w:p>
        </w:tc>
      </w:tr>
      <w:tr w:rsidR="00BC715A" w:rsidRPr="000E0E59" w14:paraId="4F999607" w14:textId="77777777" w:rsidTr="00497656">
        <w:trPr>
          <w:cantSplit/>
          <w:jc w:val="center"/>
        </w:trPr>
        <w:tc>
          <w:tcPr>
            <w:tcW w:w="3150" w:type="dxa"/>
            <w:shd w:val="clear" w:color="auto" w:fill="auto"/>
            <w:noWrap/>
            <w:vAlign w:val="center"/>
          </w:tcPr>
          <w:p w14:paraId="4BCF2D9A" w14:textId="77777777" w:rsidR="00BC715A" w:rsidRPr="00C65CC7" w:rsidRDefault="00BC715A" w:rsidP="00470E9A">
            <w:pPr>
              <w:rPr>
                <w:rFonts w:asciiTheme="minorHAnsi" w:hAnsiTheme="minorHAnsi" w:cstheme="minorHAnsi"/>
                <w:bCs/>
                <w:color w:val="000000"/>
                <w:sz w:val="18"/>
                <w:szCs w:val="18"/>
                <w:lang w:eastAsia="zh-CN"/>
              </w:rPr>
            </w:pPr>
            <w:r w:rsidRPr="00C65CC7">
              <w:rPr>
                <w:rFonts w:asciiTheme="minorHAnsi" w:hAnsiTheme="minorHAnsi" w:cstheme="minorHAnsi"/>
                <w:bCs/>
                <w:color w:val="000000"/>
                <w:sz w:val="18"/>
                <w:szCs w:val="18"/>
                <w:lang w:eastAsia="zh-CN"/>
              </w:rPr>
              <w:t>Atlas Proposal or Award Title:</w:t>
            </w:r>
          </w:p>
        </w:tc>
        <w:tc>
          <w:tcPr>
            <w:tcW w:w="9886" w:type="dxa"/>
            <w:gridSpan w:val="3"/>
            <w:shd w:val="clear" w:color="auto" w:fill="auto"/>
            <w:vAlign w:val="center"/>
          </w:tcPr>
          <w:p w14:paraId="5732B6BF" w14:textId="532FD16B" w:rsidR="00BC715A" w:rsidRPr="00BC715A" w:rsidRDefault="00BC715A" w:rsidP="00470E9A">
            <w:pPr>
              <w:rPr>
                <w:rFonts w:asciiTheme="minorHAnsi" w:hAnsiTheme="minorHAnsi" w:cstheme="minorHAnsi"/>
                <w:bCs/>
                <w:sz w:val="18"/>
                <w:szCs w:val="18"/>
                <w:lang w:val="fr-CA"/>
              </w:rPr>
            </w:pPr>
            <w:r w:rsidRPr="00BC715A">
              <w:rPr>
                <w:rFonts w:asciiTheme="minorHAnsi" w:hAnsiTheme="minorHAnsi" w:cstheme="minorHAnsi"/>
                <w:bCs/>
                <w:color w:val="000000"/>
                <w:sz w:val="18"/>
                <w:szCs w:val="18"/>
                <w:lang w:val="fr-CA" w:eastAsia="zh-CN"/>
              </w:rPr>
              <w:t>Protection de la biodiversité grâce à la gestion efficace du réseau national des aires protégées des Comores</w:t>
            </w:r>
            <w:r w:rsidRPr="00BC715A">
              <w:rPr>
                <w:rFonts w:asciiTheme="minorHAnsi" w:hAnsiTheme="minorHAnsi" w:cstheme="minorHAnsi"/>
                <w:sz w:val="18"/>
                <w:szCs w:val="18"/>
                <w:highlight w:val="yellow"/>
                <w:lang w:val="fr-CA"/>
              </w:rPr>
              <w:t xml:space="preserve"> </w:t>
            </w:r>
          </w:p>
        </w:tc>
      </w:tr>
      <w:tr w:rsidR="00470E9A" w:rsidRPr="00C65CC7" w14:paraId="0A5B7C7E" w14:textId="77777777" w:rsidTr="0049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521D5FD0" w14:textId="77777777" w:rsidR="00470E9A" w:rsidRPr="00C65CC7" w:rsidRDefault="00470E9A" w:rsidP="00E54168">
            <w:pPr>
              <w:rPr>
                <w:rFonts w:asciiTheme="minorHAnsi" w:hAnsiTheme="minorHAnsi" w:cstheme="minorHAnsi"/>
                <w:bCs/>
                <w:color w:val="000000"/>
                <w:sz w:val="18"/>
                <w:szCs w:val="18"/>
                <w:lang w:eastAsia="zh-CN"/>
              </w:rPr>
            </w:pPr>
            <w:r w:rsidRPr="00C65CC7">
              <w:rPr>
                <w:rFonts w:asciiTheme="minorHAnsi" w:hAnsiTheme="minorHAnsi" w:cstheme="minorHAnsi"/>
                <w:bCs/>
                <w:color w:val="000000"/>
                <w:sz w:val="18"/>
                <w:szCs w:val="18"/>
                <w:lang w:eastAsia="zh-CN"/>
              </w:rPr>
              <w:t>Atlas Business Unit</w:t>
            </w:r>
          </w:p>
        </w:tc>
        <w:tc>
          <w:tcPr>
            <w:tcW w:w="98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F17D29" w14:textId="0062260A" w:rsidR="00470E9A" w:rsidRPr="00C65CC7" w:rsidRDefault="00BC715A" w:rsidP="00E54168">
            <w:pPr>
              <w:rPr>
                <w:rFonts w:asciiTheme="minorHAnsi" w:hAnsiTheme="minorHAnsi" w:cstheme="minorHAnsi"/>
                <w:bCs/>
                <w:iCs/>
                <w:color w:val="000000"/>
                <w:sz w:val="18"/>
                <w:szCs w:val="18"/>
                <w:highlight w:val="yellow"/>
                <w:lang w:eastAsia="zh-CN"/>
              </w:rPr>
            </w:pPr>
            <w:r w:rsidRPr="00BC715A">
              <w:rPr>
                <w:rFonts w:asciiTheme="minorHAnsi" w:hAnsiTheme="minorHAnsi" w:cstheme="minorHAnsi"/>
                <w:bCs/>
                <w:color w:val="000000"/>
                <w:sz w:val="18"/>
                <w:szCs w:val="18"/>
                <w:lang w:eastAsia="zh-CN"/>
              </w:rPr>
              <w:t>COM10</w:t>
            </w:r>
          </w:p>
        </w:tc>
      </w:tr>
      <w:tr w:rsidR="00470E9A" w:rsidRPr="000E0E59" w14:paraId="5487EA96" w14:textId="77777777" w:rsidTr="0049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72C3A525" w14:textId="77777777" w:rsidR="00470E9A" w:rsidRPr="00C65CC7" w:rsidRDefault="00470E9A" w:rsidP="00E54168">
            <w:pPr>
              <w:rPr>
                <w:rFonts w:asciiTheme="minorHAnsi" w:hAnsiTheme="minorHAnsi" w:cstheme="minorHAnsi"/>
                <w:bCs/>
                <w:color w:val="000000"/>
                <w:sz w:val="18"/>
                <w:szCs w:val="18"/>
                <w:lang w:eastAsia="zh-CN"/>
              </w:rPr>
            </w:pPr>
            <w:r w:rsidRPr="00C65CC7">
              <w:rPr>
                <w:rFonts w:asciiTheme="minorHAnsi" w:hAnsiTheme="minorHAnsi" w:cstheme="minorHAnsi"/>
                <w:bCs/>
                <w:color w:val="000000"/>
                <w:sz w:val="18"/>
                <w:szCs w:val="18"/>
                <w:lang w:eastAsia="zh-CN"/>
              </w:rPr>
              <w:t>Atlas Primary Output Project Title</w:t>
            </w:r>
          </w:p>
        </w:tc>
        <w:tc>
          <w:tcPr>
            <w:tcW w:w="98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6A35F32" w14:textId="7F3F9AFB" w:rsidR="00470E9A" w:rsidRPr="008D51F0" w:rsidRDefault="008D51F0" w:rsidP="00E54168">
            <w:pPr>
              <w:rPr>
                <w:rFonts w:asciiTheme="minorHAnsi" w:hAnsiTheme="minorHAnsi" w:cstheme="minorHAnsi"/>
                <w:bCs/>
                <w:color w:val="000000"/>
                <w:sz w:val="18"/>
                <w:szCs w:val="18"/>
                <w:lang w:val="fr-CA" w:eastAsia="zh-CN"/>
              </w:rPr>
            </w:pPr>
            <w:r w:rsidRPr="00BC715A">
              <w:rPr>
                <w:rFonts w:asciiTheme="minorHAnsi" w:hAnsiTheme="minorHAnsi" w:cstheme="minorHAnsi"/>
                <w:bCs/>
                <w:color w:val="000000"/>
                <w:sz w:val="18"/>
                <w:szCs w:val="18"/>
                <w:lang w:val="fr-CA" w:eastAsia="zh-CN"/>
              </w:rPr>
              <w:t>Protection de la biodiversité grâce à la gestion efficace du réseau national des aires protégées des Comores</w:t>
            </w:r>
          </w:p>
        </w:tc>
      </w:tr>
      <w:tr w:rsidR="00470E9A" w:rsidRPr="00C65CC7" w14:paraId="5BC174DE" w14:textId="77777777" w:rsidTr="0049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7D3F6C22" w14:textId="77777777" w:rsidR="00470E9A" w:rsidRPr="00C65CC7" w:rsidRDefault="00470E9A" w:rsidP="00E54168">
            <w:pPr>
              <w:rPr>
                <w:rFonts w:asciiTheme="minorHAnsi" w:hAnsiTheme="minorHAnsi" w:cstheme="minorHAnsi"/>
                <w:bCs/>
                <w:color w:val="000000"/>
                <w:sz w:val="18"/>
                <w:szCs w:val="18"/>
                <w:lang w:eastAsia="zh-CN"/>
              </w:rPr>
            </w:pPr>
            <w:r w:rsidRPr="00C65CC7">
              <w:rPr>
                <w:rFonts w:asciiTheme="minorHAnsi" w:hAnsiTheme="minorHAnsi" w:cstheme="minorHAnsi"/>
                <w:bCs/>
                <w:color w:val="000000"/>
                <w:sz w:val="18"/>
                <w:szCs w:val="18"/>
                <w:lang w:eastAsia="zh-CN"/>
              </w:rPr>
              <w:t xml:space="preserve">UNDP-GEF PIMS No. </w:t>
            </w:r>
          </w:p>
        </w:tc>
        <w:tc>
          <w:tcPr>
            <w:tcW w:w="98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2446EC" w14:textId="24177C08" w:rsidR="00470E9A" w:rsidRPr="00C65CC7" w:rsidRDefault="004146A6" w:rsidP="00E54168">
            <w:pPr>
              <w:rPr>
                <w:rFonts w:asciiTheme="minorHAnsi" w:hAnsiTheme="minorHAnsi" w:cstheme="minorHAnsi"/>
                <w:bCs/>
                <w:color w:val="000000"/>
                <w:sz w:val="18"/>
                <w:szCs w:val="18"/>
                <w:lang w:eastAsia="zh-CN"/>
              </w:rPr>
            </w:pPr>
            <w:r>
              <w:rPr>
                <w:rFonts w:asciiTheme="minorHAnsi" w:hAnsiTheme="minorHAnsi" w:cstheme="minorHAnsi"/>
                <w:bCs/>
                <w:color w:val="000000"/>
                <w:sz w:val="18"/>
                <w:szCs w:val="18"/>
                <w:lang w:eastAsia="zh-CN"/>
              </w:rPr>
              <w:t>6257</w:t>
            </w:r>
          </w:p>
        </w:tc>
      </w:tr>
      <w:tr w:rsidR="00470E9A" w:rsidRPr="00C65CC7" w14:paraId="66B5ABAC" w14:textId="77777777" w:rsidTr="0049765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7AD5E23" w14:textId="77777777" w:rsidR="00470E9A" w:rsidRPr="00C65CC7" w:rsidRDefault="00470E9A" w:rsidP="00E54168">
            <w:pPr>
              <w:rPr>
                <w:rFonts w:asciiTheme="minorHAnsi" w:hAnsiTheme="minorHAnsi" w:cstheme="minorHAnsi"/>
                <w:bCs/>
                <w:color w:val="000000"/>
                <w:sz w:val="18"/>
                <w:szCs w:val="18"/>
                <w:lang w:eastAsia="zh-CN"/>
              </w:rPr>
            </w:pPr>
            <w:r w:rsidRPr="00C65CC7">
              <w:rPr>
                <w:rFonts w:asciiTheme="minorHAnsi" w:hAnsiTheme="minorHAnsi" w:cstheme="minorHAnsi"/>
                <w:bCs/>
                <w:color w:val="000000"/>
                <w:sz w:val="18"/>
                <w:szCs w:val="18"/>
                <w:lang w:eastAsia="zh-CN"/>
              </w:rPr>
              <w:t xml:space="preserve">Implementing Partner </w:t>
            </w:r>
          </w:p>
        </w:tc>
        <w:tc>
          <w:tcPr>
            <w:tcW w:w="98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01375C" w14:textId="45F5FB13" w:rsidR="00470E9A" w:rsidRPr="004146A6" w:rsidRDefault="00372947" w:rsidP="00E54168">
            <w:pPr>
              <w:rPr>
                <w:rFonts w:asciiTheme="minorHAnsi" w:hAnsiTheme="minorHAnsi" w:cstheme="minorHAnsi"/>
                <w:bCs/>
                <w:iCs/>
                <w:color w:val="000000"/>
                <w:sz w:val="18"/>
                <w:szCs w:val="18"/>
                <w:lang w:eastAsia="zh-CN"/>
              </w:rPr>
            </w:pPr>
            <w:r>
              <w:rPr>
                <w:rFonts w:asciiTheme="minorHAnsi" w:hAnsiTheme="minorHAnsi" w:cstheme="minorHAnsi"/>
                <w:bCs/>
                <w:iCs/>
                <w:color w:val="000000"/>
                <w:sz w:val="18"/>
                <w:szCs w:val="18"/>
                <w:lang w:eastAsia="zh-CN"/>
              </w:rPr>
              <w:t>Ministry of Agriculture, Fisheries, Environment, Tourism, and Handicraft</w:t>
            </w:r>
          </w:p>
        </w:tc>
      </w:tr>
    </w:tbl>
    <w:p w14:paraId="0EAF0DD6" w14:textId="19792A57" w:rsidR="00410ED7" w:rsidRDefault="00410ED7" w:rsidP="00BC1682">
      <w:pPr>
        <w:spacing w:after="0"/>
        <w:rPr>
          <w:rFonts w:asciiTheme="minorHAnsi" w:hAnsiTheme="minorHAnsi" w:cstheme="minorHAnsi"/>
          <w:sz w:val="16"/>
          <w:szCs w:val="16"/>
        </w:rPr>
      </w:pPr>
    </w:p>
    <w:tbl>
      <w:tblPr>
        <w:tblW w:w="13325" w:type="dxa"/>
        <w:tblInd w:w="557" w:type="dxa"/>
        <w:tblCellMar>
          <w:left w:w="70" w:type="dxa"/>
          <w:right w:w="70" w:type="dxa"/>
        </w:tblCellMar>
        <w:tblLook w:val="04A0" w:firstRow="1" w:lastRow="0" w:firstColumn="1" w:lastColumn="0" w:noHBand="0" w:noVBand="1"/>
      </w:tblPr>
      <w:tblGrid>
        <w:gridCol w:w="1163"/>
        <w:gridCol w:w="1247"/>
        <w:gridCol w:w="1134"/>
        <w:gridCol w:w="709"/>
        <w:gridCol w:w="709"/>
        <w:gridCol w:w="1275"/>
        <w:gridCol w:w="993"/>
        <w:gridCol w:w="992"/>
        <w:gridCol w:w="992"/>
        <w:gridCol w:w="1134"/>
        <w:gridCol w:w="992"/>
        <w:gridCol w:w="1134"/>
        <w:gridCol w:w="851"/>
      </w:tblGrid>
      <w:tr w:rsidR="00A5131D" w:rsidRPr="002904BC" w14:paraId="379932BD" w14:textId="77777777" w:rsidTr="000E0E59">
        <w:trPr>
          <w:cantSplit/>
          <w:trHeight w:val="780"/>
          <w:tblHeader/>
        </w:trPr>
        <w:tc>
          <w:tcPr>
            <w:tcW w:w="116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BFA45A0" w14:textId="77777777" w:rsidR="00A5131D" w:rsidRPr="002904BC" w:rsidRDefault="00A5131D" w:rsidP="003331A9">
            <w:pPr>
              <w:spacing w:after="0"/>
              <w:jc w:val="center"/>
              <w:rPr>
                <w:rFonts w:eastAsia="Times New Roman" w:cs="Calibri"/>
                <w:b/>
                <w:bCs/>
                <w:color w:val="000000"/>
                <w:sz w:val="18"/>
                <w:szCs w:val="18"/>
                <w:lang w:val="fr-CA" w:eastAsia="fr-CA"/>
              </w:rPr>
            </w:pPr>
            <w:r w:rsidRPr="002904BC">
              <w:rPr>
                <w:rFonts w:eastAsia="Times New Roman" w:cs="Calibri"/>
                <w:b/>
                <w:bCs/>
                <w:color w:val="000000"/>
                <w:sz w:val="18"/>
                <w:szCs w:val="18"/>
                <w:lang w:val="fr-CA" w:eastAsia="fr-CA"/>
              </w:rPr>
              <w:t>GEF Component/ Atlas Activity</w:t>
            </w:r>
          </w:p>
        </w:tc>
        <w:tc>
          <w:tcPr>
            <w:tcW w:w="1247" w:type="dxa"/>
            <w:tcBorders>
              <w:top w:val="single" w:sz="8" w:space="0" w:color="auto"/>
              <w:left w:val="nil"/>
              <w:bottom w:val="single" w:sz="8" w:space="0" w:color="000000"/>
              <w:right w:val="single" w:sz="8" w:space="0" w:color="auto"/>
            </w:tcBorders>
            <w:shd w:val="clear" w:color="auto" w:fill="auto"/>
            <w:vAlign w:val="center"/>
            <w:hideMark/>
          </w:tcPr>
          <w:p w14:paraId="4B4DF84C" w14:textId="77777777" w:rsidR="00A5131D" w:rsidRPr="002904BC" w:rsidRDefault="00A5131D" w:rsidP="003331A9">
            <w:pPr>
              <w:spacing w:after="0"/>
              <w:jc w:val="center"/>
              <w:rPr>
                <w:rFonts w:eastAsia="Times New Roman" w:cs="Calibri"/>
                <w:b/>
                <w:bCs/>
                <w:color w:val="000000"/>
                <w:sz w:val="14"/>
                <w:szCs w:val="14"/>
                <w:lang w:val="en-CA" w:eastAsia="fr-CA"/>
              </w:rPr>
            </w:pPr>
            <w:r w:rsidRPr="002904BC">
              <w:rPr>
                <w:rFonts w:eastAsia="Times New Roman" w:cs="Calibri"/>
                <w:b/>
                <w:bCs/>
                <w:color w:val="000000"/>
                <w:sz w:val="14"/>
                <w:szCs w:val="14"/>
                <w:lang w:val="en-CA" w:eastAsia="fr-CA"/>
              </w:rPr>
              <w:t>Responsible Party</w:t>
            </w:r>
            <w:r>
              <w:rPr>
                <w:rFonts w:eastAsia="Times New Roman" w:cs="Calibri"/>
                <w:b/>
                <w:bCs/>
                <w:color w:val="000000"/>
                <w:sz w:val="14"/>
                <w:szCs w:val="14"/>
                <w:lang w:val="en-CA" w:eastAsia="fr-CA"/>
              </w:rPr>
              <w:t xml:space="preserve"> (</w:t>
            </w:r>
            <w:r w:rsidRPr="002904BC">
              <w:rPr>
                <w:rFonts w:eastAsia="Times New Roman" w:cs="Calibri"/>
                <w:b/>
                <w:bCs/>
                <w:color w:val="000000"/>
                <w:sz w:val="14"/>
                <w:szCs w:val="14"/>
                <w:lang w:val="en-CA" w:eastAsia="fr-CA"/>
              </w:rPr>
              <w:t>Atlas Implement</w:t>
            </w:r>
            <w:r>
              <w:rPr>
                <w:rFonts w:eastAsia="Times New Roman" w:cs="Calibri"/>
                <w:b/>
                <w:bCs/>
                <w:color w:val="000000"/>
                <w:sz w:val="14"/>
                <w:szCs w:val="14"/>
                <w:lang w:val="en-CA" w:eastAsia="fr-CA"/>
              </w:rPr>
              <w:t>.</w:t>
            </w:r>
            <w:r w:rsidRPr="002904BC">
              <w:rPr>
                <w:rFonts w:eastAsia="Times New Roman" w:cs="Calibri"/>
                <w:b/>
                <w:bCs/>
                <w:color w:val="000000"/>
                <w:sz w:val="14"/>
                <w:szCs w:val="14"/>
                <w:lang w:val="en-CA" w:eastAsia="fr-CA"/>
              </w:rPr>
              <w:t xml:space="preserve"> Agent)</w:t>
            </w:r>
          </w:p>
        </w:tc>
        <w:tc>
          <w:tcPr>
            <w:tcW w:w="1134" w:type="dxa"/>
            <w:tcBorders>
              <w:top w:val="single" w:sz="8" w:space="0" w:color="auto"/>
              <w:left w:val="nil"/>
              <w:bottom w:val="single" w:sz="8" w:space="0" w:color="000000"/>
              <w:right w:val="single" w:sz="8" w:space="0" w:color="auto"/>
            </w:tcBorders>
            <w:shd w:val="clear" w:color="auto" w:fill="auto"/>
            <w:vAlign w:val="center"/>
            <w:hideMark/>
          </w:tcPr>
          <w:p w14:paraId="093B481D"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Fund ID</w:t>
            </w:r>
          </w:p>
        </w:tc>
        <w:tc>
          <w:tcPr>
            <w:tcW w:w="709" w:type="dxa"/>
            <w:tcBorders>
              <w:top w:val="single" w:sz="8" w:space="0" w:color="auto"/>
              <w:left w:val="nil"/>
              <w:bottom w:val="single" w:sz="8" w:space="0" w:color="000000"/>
              <w:right w:val="single" w:sz="8" w:space="0" w:color="auto"/>
            </w:tcBorders>
            <w:shd w:val="clear" w:color="auto" w:fill="auto"/>
            <w:vAlign w:val="center"/>
            <w:hideMark/>
          </w:tcPr>
          <w:p w14:paraId="424A457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Donor Name</w:t>
            </w:r>
          </w:p>
        </w:tc>
        <w:tc>
          <w:tcPr>
            <w:tcW w:w="709" w:type="dxa"/>
            <w:tcBorders>
              <w:top w:val="single" w:sz="8" w:space="0" w:color="auto"/>
              <w:left w:val="nil"/>
              <w:bottom w:val="single" w:sz="8" w:space="0" w:color="000000"/>
              <w:right w:val="single" w:sz="8" w:space="0" w:color="auto"/>
            </w:tcBorders>
            <w:shd w:val="clear" w:color="auto" w:fill="auto"/>
            <w:vAlign w:val="center"/>
            <w:hideMark/>
          </w:tcPr>
          <w:p w14:paraId="3657EAA1" w14:textId="77777777" w:rsidR="00A5131D" w:rsidRPr="00C22D3C" w:rsidRDefault="00A5131D" w:rsidP="003331A9">
            <w:pPr>
              <w:spacing w:after="0"/>
              <w:jc w:val="center"/>
              <w:rPr>
                <w:rFonts w:eastAsia="Times New Roman" w:cs="Calibri"/>
                <w:b/>
                <w:bCs/>
                <w:color w:val="000000"/>
                <w:sz w:val="14"/>
                <w:szCs w:val="14"/>
                <w:lang w:val="fr-CA" w:eastAsia="fr-CA"/>
              </w:rPr>
            </w:pPr>
            <w:r w:rsidRPr="00C22D3C">
              <w:rPr>
                <w:rFonts w:eastAsia="Times New Roman" w:cs="Calibri"/>
                <w:b/>
                <w:bCs/>
                <w:color w:val="000000"/>
                <w:sz w:val="14"/>
                <w:szCs w:val="14"/>
                <w:lang w:val="fr-CA" w:eastAsia="fr-CA"/>
              </w:rPr>
              <w:t>Atlas Budget Account Code</w:t>
            </w:r>
          </w:p>
        </w:tc>
        <w:tc>
          <w:tcPr>
            <w:tcW w:w="1275" w:type="dxa"/>
            <w:tcBorders>
              <w:top w:val="single" w:sz="8" w:space="0" w:color="auto"/>
              <w:left w:val="nil"/>
              <w:bottom w:val="single" w:sz="8" w:space="0" w:color="000000"/>
              <w:right w:val="single" w:sz="8" w:space="0" w:color="auto"/>
            </w:tcBorders>
            <w:shd w:val="clear" w:color="auto" w:fill="auto"/>
            <w:vAlign w:val="center"/>
            <w:hideMark/>
          </w:tcPr>
          <w:p w14:paraId="65D0FAC0" w14:textId="77777777" w:rsidR="00A5131D" w:rsidRPr="002904BC" w:rsidRDefault="00A5131D" w:rsidP="003331A9">
            <w:pPr>
              <w:spacing w:after="0"/>
              <w:jc w:val="lef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ATLAS Budget Description</w:t>
            </w:r>
          </w:p>
        </w:tc>
        <w:tc>
          <w:tcPr>
            <w:tcW w:w="993" w:type="dxa"/>
            <w:tcBorders>
              <w:top w:val="single" w:sz="8" w:space="0" w:color="auto"/>
              <w:left w:val="nil"/>
              <w:bottom w:val="single" w:sz="8" w:space="0" w:color="000000"/>
              <w:right w:val="single" w:sz="8" w:space="0" w:color="auto"/>
            </w:tcBorders>
            <w:shd w:val="clear" w:color="auto" w:fill="auto"/>
            <w:vAlign w:val="center"/>
            <w:hideMark/>
          </w:tcPr>
          <w:p w14:paraId="1D3096E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Amount Year 1 (USD)</w:t>
            </w:r>
          </w:p>
        </w:tc>
        <w:tc>
          <w:tcPr>
            <w:tcW w:w="992" w:type="dxa"/>
            <w:tcBorders>
              <w:top w:val="single" w:sz="8" w:space="0" w:color="auto"/>
              <w:left w:val="nil"/>
              <w:bottom w:val="single" w:sz="8" w:space="0" w:color="000000"/>
              <w:right w:val="single" w:sz="8" w:space="0" w:color="auto"/>
            </w:tcBorders>
            <w:shd w:val="clear" w:color="auto" w:fill="auto"/>
            <w:vAlign w:val="center"/>
            <w:hideMark/>
          </w:tcPr>
          <w:p w14:paraId="6C19FF1F"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Amount Year 2 (USD)</w:t>
            </w:r>
          </w:p>
        </w:tc>
        <w:tc>
          <w:tcPr>
            <w:tcW w:w="992" w:type="dxa"/>
            <w:tcBorders>
              <w:top w:val="single" w:sz="8" w:space="0" w:color="auto"/>
              <w:left w:val="nil"/>
              <w:bottom w:val="single" w:sz="8" w:space="0" w:color="000000"/>
              <w:right w:val="single" w:sz="8" w:space="0" w:color="auto"/>
            </w:tcBorders>
            <w:shd w:val="clear" w:color="auto" w:fill="auto"/>
            <w:vAlign w:val="center"/>
            <w:hideMark/>
          </w:tcPr>
          <w:p w14:paraId="3C5D34FC"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Amount Year 3 (USD)</w:t>
            </w:r>
          </w:p>
        </w:tc>
        <w:tc>
          <w:tcPr>
            <w:tcW w:w="1134" w:type="dxa"/>
            <w:tcBorders>
              <w:top w:val="single" w:sz="8" w:space="0" w:color="auto"/>
              <w:left w:val="nil"/>
              <w:bottom w:val="single" w:sz="8" w:space="0" w:color="000000"/>
              <w:right w:val="single" w:sz="8" w:space="0" w:color="auto"/>
            </w:tcBorders>
            <w:shd w:val="clear" w:color="auto" w:fill="auto"/>
            <w:vAlign w:val="center"/>
            <w:hideMark/>
          </w:tcPr>
          <w:p w14:paraId="5EC6709A"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Amount Year 4 (USD))</w:t>
            </w:r>
          </w:p>
        </w:tc>
        <w:tc>
          <w:tcPr>
            <w:tcW w:w="992" w:type="dxa"/>
            <w:tcBorders>
              <w:top w:val="single" w:sz="8" w:space="0" w:color="auto"/>
              <w:left w:val="nil"/>
              <w:bottom w:val="single" w:sz="8" w:space="0" w:color="000000"/>
              <w:right w:val="single" w:sz="8" w:space="0" w:color="auto"/>
            </w:tcBorders>
            <w:shd w:val="clear" w:color="auto" w:fill="auto"/>
            <w:vAlign w:val="center"/>
            <w:hideMark/>
          </w:tcPr>
          <w:p w14:paraId="7DDAA19A"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Amount Year 5 (USD)</w:t>
            </w:r>
          </w:p>
        </w:tc>
        <w:tc>
          <w:tcPr>
            <w:tcW w:w="1134" w:type="dxa"/>
            <w:tcBorders>
              <w:top w:val="single" w:sz="8" w:space="0" w:color="auto"/>
              <w:left w:val="nil"/>
              <w:bottom w:val="single" w:sz="8" w:space="0" w:color="000000"/>
              <w:right w:val="single" w:sz="8" w:space="0" w:color="auto"/>
            </w:tcBorders>
            <w:shd w:val="clear" w:color="auto" w:fill="auto"/>
            <w:noWrap/>
            <w:vAlign w:val="center"/>
            <w:hideMark/>
          </w:tcPr>
          <w:p w14:paraId="4776931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Total (USD)</w:t>
            </w:r>
          </w:p>
        </w:tc>
        <w:tc>
          <w:tcPr>
            <w:tcW w:w="851" w:type="dxa"/>
            <w:tcBorders>
              <w:top w:val="single" w:sz="8" w:space="0" w:color="auto"/>
              <w:left w:val="nil"/>
              <w:bottom w:val="single" w:sz="8" w:space="0" w:color="000000"/>
              <w:right w:val="single" w:sz="8" w:space="0" w:color="auto"/>
            </w:tcBorders>
            <w:shd w:val="clear" w:color="auto" w:fill="auto"/>
            <w:vAlign w:val="center"/>
            <w:hideMark/>
          </w:tcPr>
          <w:p w14:paraId="2AF5ED31"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Budget Note</w:t>
            </w:r>
          </w:p>
        </w:tc>
      </w:tr>
      <w:tr w:rsidR="00A5131D" w:rsidRPr="002904BC" w14:paraId="6A0E6D08" w14:textId="77777777" w:rsidTr="000E0E59">
        <w:trPr>
          <w:trHeight w:val="375"/>
        </w:trPr>
        <w:tc>
          <w:tcPr>
            <w:tcW w:w="1163" w:type="dxa"/>
            <w:vMerge w:val="restart"/>
            <w:tcBorders>
              <w:top w:val="nil"/>
              <w:left w:val="single" w:sz="8" w:space="0" w:color="auto"/>
              <w:bottom w:val="double" w:sz="6" w:space="0" w:color="000000"/>
              <w:right w:val="single" w:sz="8" w:space="0" w:color="auto"/>
            </w:tcBorders>
            <w:shd w:val="clear" w:color="auto" w:fill="auto"/>
            <w:vAlign w:val="center"/>
            <w:hideMark/>
          </w:tcPr>
          <w:p w14:paraId="0B3C5082" w14:textId="77777777" w:rsidR="00A5131D" w:rsidRPr="004F26D0" w:rsidRDefault="00A5131D" w:rsidP="003331A9">
            <w:pPr>
              <w:spacing w:after="0"/>
              <w:jc w:val="center"/>
              <w:rPr>
                <w:rFonts w:eastAsia="Times New Roman" w:cs="Calibri"/>
                <w:b/>
                <w:bCs/>
                <w:color w:val="000000"/>
                <w:sz w:val="16"/>
                <w:szCs w:val="16"/>
                <w:lang w:val="en-CA" w:eastAsia="fr-CA"/>
              </w:rPr>
            </w:pPr>
            <w:r w:rsidRPr="004F26D0">
              <w:rPr>
                <w:rFonts w:eastAsia="Times New Roman" w:cs="Calibri"/>
                <w:b/>
                <w:bCs/>
                <w:color w:val="000000"/>
                <w:sz w:val="16"/>
                <w:szCs w:val="16"/>
                <w:lang w:val="en-CA" w:eastAsia="fr-CA"/>
              </w:rPr>
              <w:t xml:space="preserve">COMPONENT / OUTCOME 1: </w:t>
            </w:r>
            <w:r>
              <w:rPr>
                <w:rFonts w:cs="Calibri"/>
                <w:b/>
                <w:bCs/>
                <w:iCs/>
                <w:smallCaps/>
                <w:color w:val="7030A0"/>
                <w:sz w:val="18"/>
                <w:szCs w:val="18"/>
                <w:lang w:val="en-CA"/>
              </w:rPr>
              <w:t>Institutions and governance systems</w:t>
            </w:r>
          </w:p>
        </w:tc>
        <w:tc>
          <w:tcPr>
            <w:tcW w:w="1247" w:type="dxa"/>
            <w:vMerge w:val="restart"/>
            <w:tcBorders>
              <w:top w:val="double" w:sz="6" w:space="0" w:color="auto"/>
              <w:left w:val="single" w:sz="8" w:space="0" w:color="auto"/>
              <w:bottom w:val="double" w:sz="6" w:space="0" w:color="000000"/>
              <w:right w:val="single" w:sz="8" w:space="0" w:color="auto"/>
            </w:tcBorders>
            <w:shd w:val="clear" w:color="auto" w:fill="auto"/>
            <w:vAlign w:val="center"/>
            <w:hideMark/>
          </w:tcPr>
          <w:p w14:paraId="23E94885" w14:textId="77777777" w:rsidR="00A5131D" w:rsidRPr="002904BC" w:rsidRDefault="00A5131D" w:rsidP="003331A9">
            <w:pPr>
              <w:spacing w:after="0"/>
              <w:jc w:val="center"/>
              <w:rPr>
                <w:rFonts w:eastAsia="Times New Roman" w:cs="Calibri"/>
                <w:b/>
                <w:bCs/>
                <w:color w:val="000000"/>
                <w:sz w:val="16"/>
                <w:szCs w:val="16"/>
                <w:lang w:val="fr-CA" w:eastAsia="fr-CA"/>
              </w:rPr>
            </w:pPr>
            <w:commentRangeStart w:id="43"/>
            <w:r w:rsidRPr="002904BC">
              <w:rPr>
                <w:rFonts w:eastAsia="Times New Roman" w:cs="Calibri"/>
                <w:b/>
                <w:bCs/>
                <w:color w:val="000000"/>
                <w:sz w:val="16"/>
                <w:szCs w:val="16"/>
                <w:lang w:val="fr-CA" w:eastAsia="fr-CA"/>
              </w:rPr>
              <w:t>MAFETH</w:t>
            </w:r>
            <w:commentRangeEnd w:id="43"/>
            <w:r w:rsidR="00AB2428">
              <w:rPr>
                <w:rStyle w:val="Marquedecommentaire"/>
              </w:rPr>
              <w:commentReference w:id="43"/>
            </w:r>
          </w:p>
        </w:tc>
        <w:tc>
          <w:tcPr>
            <w:tcW w:w="1134" w:type="dxa"/>
            <w:vMerge w:val="restart"/>
            <w:tcBorders>
              <w:top w:val="nil"/>
              <w:left w:val="single" w:sz="8" w:space="0" w:color="auto"/>
              <w:bottom w:val="double" w:sz="6" w:space="0" w:color="000000"/>
              <w:right w:val="single" w:sz="8" w:space="0" w:color="auto"/>
            </w:tcBorders>
            <w:shd w:val="clear" w:color="auto" w:fill="auto"/>
            <w:vAlign w:val="center"/>
            <w:hideMark/>
          </w:tcPr>
          <w:p w14:paraId="478FE01F"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62000</w:t>
            </w:r>
          </w:p>
        </w:tc>
        <w:tc>
          <w:tcPr>
            <w:tcW w:w="709" w:type="dxa"/>
            <w:vMerge w:val="restart"/>
            <w:tcBorders>
              <w:top w:val="nil"/>
              <w:left w:val="single" w:sz="8" w:space="0" w:color="auto"/>
              <w:bottom w:val="double" w:sz="6" w:space="0" w:color="000000"/>
              <w:right w:val="single" w:sz="8" w:space="0" w:color="auto"/>
            </w:tcBorders>
            <w:shd w:val="clear" w:color="auto" w:fill="auto"/>
            <w:vAlign w:val="center"/>
            <w:hideMark/>
          </w:tcPr>
          <w:p w14:paraId="7595DBE0"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GEF</w:t>
            </w:r>
          </w:p>
        </w:tc>
        <w:tc>
          <w:tcPr>
            <w:tcW w:w="709" w:type="dxa"/>
            <w:tcBorders>
              <w:top w:val="nil"/>
              <w:left w:val="nil"/>
              <w:bottom w:val="single" w:sz="8" w:space="0" w:color="auto"/>
              <w:right w:val="single" w:sz="8" w:space="0" w:color="auto"/>
            </w:tcBorders>
            <w:shd w:val="clear" w:color="auto" w:fill="auto"/>
            <w:noWrap/>
            <w:vAlign w:val="center"/>
            <w:hideMark/>
          </w:tcPr>
          <w:p w14:paraId="11211FA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71200</w:t>
            </w:r>
          </w:p>
        </w:tc>
        <w:tc>
          <w:tcPr>
            <w:tcW w:w="1275" w:type="dxa"/>
            <w:tcBorders>
              <w:top w:val="nil"/>
              <w:left w:val="nil"/>
              <w:bottom w:val="single" w:sz="8" w:space="0" w:color="auto"/>
              <w:right w:val="single" w:sz="8" w:space="0" w:color="auto"/>
            </w:tcBorders>
            <w:shd w:val="clear" w:color="auto" w:fill="auto"/>
            <w:vAlign w:val="center"/>
            <w:hideMark/>
          </w:tcPr>
          <w:p w14:paraId="3EC92111"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International Cons</w:t>
            </w:r>
          </w:p>
        </w:tc>
        <w:tc>
          <w:tcPr>
            <w:tcW w:w="993" w:type="dxa"/>
            <w:tcBorders>
              <w:top w:val="nil"/>
              <w:left w:val="nil"/>
              <w:bottom w:val="single" w:sz="8" w:space="0" w:color="auto"/>
              <w:right w:val="single" w:sz="8" w:space="0" w:color="auto"/>
            </w:tcBorders>
            <w:shd w:val="clear" w:color="auto" w:fill="auto"/>
            <w:noWrap/>
            <w:vAlign w:val="center"/>
            <w:hideMark/>
          </w:tcPr>
          <w:p w14:paraId="45064E4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36100</w:t>
            </w:r>
          </w:p>
        </w:tc>
        <w:tc>
          <w:tcPr>
            <w:tcW w:w="992" w:type="dxa"/>
            <w:tcBorders>
              <w:top w:val="nil"/>
              <w:left w:val="nil"/>
              <w:bottom w:val="single" w:sz="8" w:space="0" w:color="auto"/>
              <w:right w:val="single" w:sz="8" w:space="0" w:color="auto"/>
            </w:tcBorders>
            <w:shd w:val="clear" w:color="auto" w:fill="auto"/>
            <w:noWrap/>
            <w:vAlign w:val="center"/>
            <w:hideMark/>
          </w:tcPr>
          <w:p w14:paraId="1DF525F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24900</w:t>
            </w:r>
          </w:p>
        </w:tc>
        <w:tc>
          <w:tcPr>
            <w:tcW w:w="992" w:type="dxa"/>
            <w:tcBorders>
              <w:top w:val="nil"/>
              <w:left w:val="nil"/>
              <w:bottom w:val="single" w:sz="8" w:space="0" w:color="auto"/>
              <w:right w:val="single" w:sz="8" w:space="0" w:color="auto"/>
            </w:tcBorders>
            <w:shd w:val="clear" w:color="auto" w:fill="auto"/>
            <w:noWrap/>
            <w:vAlign w:val="center"/>
            <w:hideMark/>
          </w:tcPr>
          <w:p w14:paraId="60BDAB4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6761828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2D8B7C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6F0E2A9F"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61000</w:t>
            </w:r>
          </w:p>
        </w:tc>
        <w:tc>
          <w:tcPr>
            <w:tcW w:w="851" w:type="dxa"/>
            <w:tcBorders>
              <w:top w:val="nil"/>
              <w:left w:val="nil"/>
              <w:bottom w:val="single" w:sz="8" w:space="0" w:color="auto"/>
              <w:right w:val="single" w:sz="8" w:space="0" w:color="auto"/>
            </w:tcBorders>
            <w:shd w:val="clear" w:color="auto" w:fill="auto"/>
            <w:vAlign w:val="center"/>
            <w:hideMark/>
          </w:tcPr>
          <w:p w14:paraId="0D8608DB"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w:t>
            </w:r>
          </w:p>
        </w:tc>
      </w:tr>
      <w:tr w:rsidR="00A5131D" w:rsidRPr="002904BC" w14:paraId="0CF71C59" w14:textId="77777777" w:rsidTr="000E0E59">
        <w:trPr>
          <w:trHeight w:val="360"/>
        </w:trPr>
        <w:tc>
          <w:tcPr>
            <w:tcW w:w="1163" w:type="dxa"/>
            <w:vMerge/>
            <w:tcBorders>
              <w:top w:val="nil"/>
              <w:left w:val="single" w:sz="8" w:space="0" w:color="auto"/>
              <w:bottom w:val="double" w:sz="6" w:space="0" w:color="000000"/>
              <w:right w:val="single" w:sz="8" w:space="0" w:color="auto"/>
            </w:tcBorders>
            <w:vAlign w:val="center"/>
            <w:hideMark/>
          </w:tcPr>
          <w:p w14:paraId="4679C3F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double" w:sz="6" w:space="0" w:color="auto"/>
              <w:left w:val="single" w:sz="8" w:space="0" w:color="auto"/>
              <w:bottom w:val="double" w:sz="6" w:space="0" w:color="000000"/>
              <w:right w:val="single" w:sz="8" w:space="0" w:color="auto"/>
            </w:tcBorders>
            <w:vAlign w:val="center"/>
            <w:hideMark/>
          </w:tcPr>
          <w:p w14:paraId="485ECDF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780F64C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0199F20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09E7826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71300</w:t>
            </w:r>
          </w:p>
        </w:tc>
        <w:tc>
          <w:tcPr>
            <w:tcW w:w="1275" w:type="dxa"/>
            <w:tcBorders>
              <w:top w:val="nil"/>
              <w:left w:val="nil"/>
              <w:bottom w:val="single" w:sz="8" w:space="0" w:color="auto"/>
              <w:right w:val="single" w:sz="8" w:space="0" w:color="auto"/>
            </w:tcBorders>
            <w:shd w:val="clear" w:color="auto" w:fill="auto"/>
            <w:vAlign w:val="center"/>
            <w:hideMark/>
          </w:tcPr>
          <w:p w14:paraId="1182DE00"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Local Consultants</w:t>
            </w:r>
          </w:p>
        </w:tc>
        <w:tc>
          <w:tcPr>
            <w:tcW w:w="993" w:type="dxa"/>
            <w:tcBorders>
              <w:top w:val="nil"/>
              <w:left w:val="nil"/>
              <w:bottom w:val="single" w:sz="8" w:space="0" w:color="auto"/>
              <w:right w:val="single" w:sz="8" w:space="0" w:color="auto"/>
            </w:tcBorders>
            <w:shd w:val="clear" w:color="auto" w:fill="auto"/>
            <w:noWrap/>
            <w:vAlign w:val="center"/>
            <w:hideMark/>
          </w:tcPr>
          <w:p w14:paraId="648B5B8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6000</w:t>
            </w:r>
          </w:p>
        </w:tc>
        <w:tc>
          <w:tcPr>
            <w:tcW w:w="992" w:type="dxa"/>
            <w:tcBorders>
              <w:top w:val="nil"/>
              <w:left w:val="nil"/>
              <w:bottom w:val="single" w:sz="8" w:space="0" w:color="auto"/>
              <w:right w:val="single" w:sz="8" w:space="0" w:color="auto"/>
            </w:tcBorders>
            <w:shd w:val="clear" w:color="auto" w:fill="auto"/>
            <w:noWrap/>
            <w:vAlign w:val="center"/>
            <w:hideMark/>
          </w:tcPr>
          <w:p w14:paraId="51437B6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4E33F9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12500</w:t>
            </w:r>
          </w:p>
        </w:tc>
        <w:tc>
          <w:tcPr>
            <w:tcW w:w="1134" w:type="dxa"/>
            <w:tcBorders>
              <w:top w:val="nil"/>
              <w:left w:val="nil"/>
              <w:bottom w:val="single" w:sz="8" w:space="0" w:color="auto"/>
              <w:right w:val="single" w:sz="8" w:space="0" w:color="auto"/>
            </w:tcBorders>
            <w:shd w:val="clear" w:color="auto" w:fill="auto"/>
            <w:noWrap/>
            <w:vAlign w:val="center"/>
            <w:hideMark/>
          </w:tcPr>
          <w:p w14:paraId="3D0C78A0"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27C5F0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18556AC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18500</w:t>
            </w:r>
          </w:p>
        </w:tc>
        <w:tc>
          <w:tcPr>
            <w:tcW w:w="851" w:type="dxa"/>
            <w:tcBorders>
              <w:top w:val="nil"/>
              <w:left w:val="nil"/>
              <w:bottom w:val="single" w:sz="8" w:space="0" w:color="auto"/>
              <w:right w:val="single" w:sz="8" w:space="0" w:color="auto"/>
            </w:tcBorders>
            <w:shd w:val="clear" w:color="auto" w:fill="auto"/>
            <w:vAlign w:val="center"/>
            <w:hideMark/>
          </w:tcPr>
          <w:p w14:paraId="1FEE1DBA"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w:t>
            </w:r>
          </w:p>
        </w:tc>
      </w:tr>
      <w:tr w:rsidR="00A5131D" w:rsidRPr="002904BC" w14:paraId="667EC02D" w14:textId="77777777" w:rsidTr="000E0E59">
        <w:trPr>
          <w:trHeight w:val="315"/>
        </w:trPr>
        <w:tc>
          <w:tcPr>
            <w:tcW w:w="1163" w:type="dxa"/>
            <w:vMerge/>
            <w:tcBorders>
              <w:top w:val="nil"/>
              <w:left w:val="single" w:sz="8" w:space="0" w:color="auto"/>
              <w:bottom w:val="double" w:sz="6" w:space="0" w:color="000000"/>
              <w:right w:val="single" w:sz="8" w:space="0" w:color="auto"/>
            </w:tcBorders>
            <w:vAlign w:val="center"/>
            <w:hideMark/>
          </w:tcPr>
          <w:p w14:paraId="7F07498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double" w:sz="6" w:space="0" w:color="auto"/>
              <w:left w:val="single" w:sz="8" w:space="0" w:color="auto"/>
              <w:bottom w:val="double" w:sz="6" w:space="0" w:color="000000"/>
              <w:right w:val="single" w:sz="8" w:space="0" w:color="auto"/>
            </w:tcBorders>
            <w:vAlign w:val="center"/>
            <w:hideMark/>
          </w:tcPr>
          <w:p w14:paraId="559C15D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5FFF68B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646145D7"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02C131A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71800</w:t>
            </w:r>
          </w:p>
        </w:tc>
        <w:tc>
          <w:tcPr>
            <w:tcW w:w="1275" w:type="dxa"/>
            <w:tcBorders>
              <w:top w:val="nil"/>
              <w:left w:val="nil"/>
              <w:bottom w:val="single" w:sz="8" w:space="0" w:color="auto"/>
              <w:right w:val="single" w:sz="8" w:space="0" w:color="auto"/>
            </w:tcBorders>
            <w:shd w:val="clear" w:color="auto" w:fill="auto"/>
            <w:vAlign w:val="center"/>
            <w:hideMark/>
          </w:tcPr>
          <w:p w14:paraId="4899D63D"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Contr. serv. Ind.</w:t>
            </w:r>
          </w:p>
        </w:tc>
        <w:tc>
          <w:tcPr>
            <w:tcW w:w="993" w:type="dxa"/>
            <w:tcBorders>
              <w:top w:val="nil"/>
              <w:left w:val="nil"/>
              <w:bottom w:val="single" w:sz="8" w:space="0" w:color="auto"/>
              <w:right w:val="single" w:sz="8" w:space="0" w:color="auto"/>
            </w:tcBorders>
            <w:shd w:val="clear" w:color="auto" w:fill="auto"/>
            <w:noWrap/>
            <w:vAlign w:val="center"/>
            <w:hideMark/>
          </w:tcPr>
          <w:p w14:paraId="50BCB97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129975</w:t>
            </w:r>
          </w:p>
        </w:tc>
        <w:tc>
          <w:tcPr>
            <w:tcW w:w="992" w:type="dxa"/>
            <w:tcBorders>
              <w:top w:val="nil"/>
              <w:left w:val="nil"/>
              <w:bottom w:val="single" w:sz="8" w:space="0" w:color="auto"/>
              <w:right w:val="single" w:sz="8" w:space="0" w:color="auto"/>
            </w:tcBorders>
            <w:shd w:val="clear" w:color="auto" w:fill="auto"/>
            <w:noWrap/>
            <w:vAlign w:val="center"/>
            <w:hideMark/>
          </w:tcPr>
          <w:p w14:paraId="7323791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94350</w:t>
            </w:r>
          </w:p>
        </w:tc>
        <w:tc>
          <w:tcPr>
            <w:tcW w:w="992" w:type="dxa"/>
            <w:tcBorders>
              <w:top w:val="nil"/>
              <w:left w:val="nil"/>
              <w:bottom w:val="single" w:sz="8" w:space="0" w:color="auto"/>
              <w:right w:val="single" w:sz="8" w:space="0" w:color="auto"/>
            </w:tcBorders>
            <w:shd w:val="clear" w:color="auto" w:fill="auto"/>
            <w:noWrap/>
            <w:vAlign w:val="center"/>
            <w:hideMark/>
          </w:tcPr>
          <w:p w14:paraId="32E890E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93228</w:t>
            </w:r>
          </w:p>
        </w:tc>
        <w:tc>
          <w:tcPr>
            <w:tcW w:w="1134" w:type="dxa"/>
            <w:tcBorders>
              <w:top w:val="nil"/>
              <w:left w:val="nil"/>
              <w:bottom w:val="single" w:sz="8" w:space="0" w:color="auto"/>
              <w:right w:val="single" w:sz="8" w:space="0" w:color="auto"/>
            </w:tcBorders>
            <w:shd w:val="clear" w:color="auto" w:fill="auto"/>
            <w:noWrap/>
            <w:vAlign w:val="center"/>
            <w:hideMark/>
          </w:tcPr>
          <w:p w14:paraId="1F0B3D4B"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47530</w:t>
            </w:r>
          </w:p>
        </w:tc>
        <w:tc>
          <w:tcPr>
            <w:tcW w:w="992" w:type="dxa"/>
            <w:tcBorders>
              <w:top w:val="nil"/>
              <w:left w:val="nil"/>
              <w:bottom w:val="single" w:sz="8" w:space="0" w:color="auto"/>
              <w:right w:val="single" w:sz="8" w:space="0" w:color="auto"/>
            </w:tcBorders>
            <w:shd w:val="clear" w:color="auto" w:fill="auto"/>
            <w:noWrap/>
            <w:vAlign w:val="center"/>
            <w:hideMark/>
          </w:tcPr>
          <w:p w14:paraId="0D3B1E2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47530</w:t>
            </w:r>
          </w:p>
        </w:tc>
        <w:tc>
          <w:tcPr>
            <w:tcW w:w="1134" w:type="dxa"/>
            <w:tcBorders>
              <w:top w:val="nil"/>
              <w:left w:val="nil"/>
              <w:bottom w:val="single" w:sz="8" w:space="0" w:color="auto"/>
              <w:right w:val="single" w:sz="8" w:space="0" w:color="auto"/>
            </w:tcBorders>
            <w:shd w:val="clear" w:color="auto" w:fill="auto"/>
            <w:noWrap/>
            <w:vAlign w:val="center"/>
            <w:hideMark/>
          </w:tcPr>
          <w:p w14:paraId="30003840"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412613</w:t>
            </w:r>
          </w:p>
        </w:tc>
        <w:tc>
          <w:tcPr>
            <w:tcW w:w="851" w:type="dxa"/>
            <w:tcBorders>
              <w:top w:val="nil"/>
              <w:left w:val="nil"/>
              <w:bottom w:val="single" w:sz="8" w:space="0" w:color="auto"/>
              <w:right w:val="single" w:sz="8" w:space="0" w:color="auto"/>
            </w:tcBorders>
            <w:shd w:val="clear" w:color="auto" w:fill="auto"/>
            <w:vAlign w:val="center"/>
            <w:hideMark/>
          </w:tcPr>
          <w:p w14:paraId="137ABBAE"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w:t>
            </w:r>
          </w:p>
        </w:tc>
      </w:tr>
      <w:tr w:rsidR="00A5131D" w:rsidRPr="002904BC" w14:paraId="705238F4" w14:textId="77777777" w:rsidTr="000E0E59">
        <w:trPr>
          <w:trHeight w:val="315"/>
        </w:trPr>
        <w:tc>
          <w:tcPr>
            <w:tcW w:w="1163" w:type="dxa"/>
            <w:vMerge/>
            <w:tcBorders>
              <w:top w:val="nil"/>
              <w:left w:val="single" w:sz="8" w:space="0" w:color="auto"/>
              <w:bottom w:val="double" w:sz="6" w:space="0" w:color="000000"/>
              <w:right w:val="single" w:sz="8" w:space="0" w:color="auto"/>
            </w:tcBorders>
            <w:vAlign w:val="center"/>
            <w:hideMark/>
          </w:tcPr>
          <w:p w14:paraId="279F608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double" w:sz="6" w:space="0" w:color="auto"/>
              <w:left w:val="single" w:sz="8" w:space="0" w:color="auto"/>
              <w:bottom w:val="double" w:sz="6" w:space="0" w:color="000000"/>
              <w:right w:val="single" w:sz="8" w:space="0" w:color="auto"/>
            </w:tcBorders>
            <w:vAlign w:val="center"/>
            <w:hideMark/>
          </w:tcPr>
          <w:p w14:paraId="28460CC2"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2264246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76D63B0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13A3FFD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71600</w:t>
            </w:r>
          </w:p>
        </w:tc>
        <w:tc>
          <w:tcPr>
            <w:tcW w:w="1275" w:type="dxa"/>
            <w:tcBorders>
              <w:top w:val="nil"/>
              <w:left w:val="nil"/>
              <w:bottom w:val="single" w:sz="8" w:space="0" w:color="auto"/>
              <w:right w:val="single" w:sz="8" w:space="0" w:color="auto"/>
            </w:tcBorders>
            <w:shd w:val="clear" w:color="auto" w:fill="auto"/>
            <w:vAlign w:val="center"/>
            <w:hideMark/>
          </w:tcPr>
          <w:p w14:paraId="159ADC36"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Travel</w:t>
            </w:r>
          </w:p>
        </w:tc>
        <w:tc>
          <w:tcPr>
            <w:tcW w:w="993" w:type="dxa"/>
            <w:tcBorders>
              <w:top w:val="nil"/>
              <w:left w:val="nil"/>
              <w:bottom w:val="single" w:sz="8" w:space="0" w:color="auto"/>
              <w:right w:val="single" w:sz="8" w:space="0" w:color="auto"/>
            </w:tcBorders>
            <w:shd w:val="clear" w:color="auto" w:fill="auto"/>
            <w:noWrap/>
            <w:vAlign w:val="center"/>
            <w:hideMark/>
          </w:tcPr>
          <w:p w14:paraId="70FEB5D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11182</w:t>
            </w:r>
          </w:p>
        </w:tc>
        <w:tc>
          <w:tcPr>
            <w:tcW w:w="992" w:type="dxa"/>
            <w:tcBorders>
              <w:top w:val="nil"/>
              <w:left w:val="nil"/>
              <w:bottom w:val="single" w:sz="8" w:space="0" w:color="auto"/>
              <w:right w:val="single" w:sz="8" w:space="0" w:color="auto"/>
            </w:tcBorders>
            <w:shd w:val="clear" w:color="auto" w:fill="auto"/>
            <w:noWrap/>
            <w:vAlign w:val="center"/>
            <w:hideMark/>
          </w:tcPr>
          <w:p w14:paraId="7692079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26130</w:t>
            </w:r>
          </w:p>
        </w:tc>
        <w:tc>
          <w:tcPr>
            <w:tcW w:w="992" w:type="dxa"/>
            <w:tcBorders>
              <w:top w:val="nil"/>
              <w:left w:val="nil"/>
              <w:bottom w:val="single" w:sz="8" w:space="0" w:color="auto"/>
              <w:right w:val="single" w:sz="8" w:space="0" w:color="auto"/>
            </w:tcBorders>
            <w:shd w:val="clear" w:color="auto" w:fill="auto"/>
            <w:noWrap/>
            <w:vAlign w:val="center"/>
            <w:hideMark/>
          </w:tcPr>
          <w:p w14:paraId="5B39FEA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9126</w:t>
            </w:r>
          </w:p>
        </w:tc>
        <w:tc>
          <w:tcPr>
            <w:tcW w:w="1134" w:type="dxa"/>
            <w:tcBorders>
              <w:top w:val="nil"/>
              <w:left w:val="nil"/>
              <w:bottom w:val="single" w:sz="8" w:space="0" w:color="auto"/>
              <w:right w:val="single" w:sz="8" w:space="0" w:color="auto"/>
            </w:tcBorders>
            <w:shd w:val="clear" w:color="auto" w:fill="auto"/>
            <w:noWrap/>
            <w:vAlign w:val="center"/>
            <w:hideMark/>
          </w:tcPr>
          <w:p w14:paraId="5AEB1B9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1722</w:t>
            </w:r>
          </w:p>
        </w:tc>
        <w:tc>
          <w:tcPr>
            <w:tcW w:w="992" w:type="dxa"/>
            <w:tcBorders>
              <w:top w:val="nil"/>
              <w:left w:val="nil"/>
              <w:bottom w:val="single" w:sz="8" w:space="0" w:color="auto"/>
              <w:right w:val="single" w:sz="8" w:space="0" w:color="auto"/>
            </w:tcBorders>
            <w:shd w:val="clear" w:color="auto" w:fill="auto"/>
            <w:noWrap/>
            <w:vAlign w:val="center"/>
            <w:hideMark/>
          </w:tcPr>
          <w:p w14:paraId="088D6DC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1722</w:t>
            </w:r>
          </w:p>
        </w:tc>
        <w:tc>
          <w:tcPr>
            <w:tcW w:w="1134" w:type="dxa"/>
            <w:tcBorders>
              <w:top w:val="nil"/>
              <w:left w:val="nil"/>
              <w:bottom w:val="single" w:sz="8" w:space="0" w:color="auto"/>
              <w:right w:val="single" w:sz="8" w:space="0" w:color="auto"/>
            </w:tcBorders>
            <w:shd w:val="clear" w:color="auto" w:fill="auto"/>
            <w:noWrap/>
            <w:vAlign w:val="center"/>
            <w:hideMark/>
          </w:tcPr>
          <w:p w14:paraId="34B95EE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49882</w:t>
            </w:r>
          </w:p>
        </w:tc>
        <w:tc>
          <w:tcPr>
            <w:tcW w:w="851" w:type="dxa"/>
            <w:tcBorders>
              <w:top w:val="nil"/>
              <w:left w:val="nil"/>
              <w:bottom w:val="single" w:sz="8" w:space="0" w:color="auto"/>
              <w:right w:val="single" w:sz="8" w:space="0" w:color="auto"/>
            </w:tcBorders>
            <w:shd w:val="clear" w:color="auto" w:fill="auto"/>
            <w:vAlign w:val="center"/>
            <w:hideMark/>
          </w:tcPr>
          <w:p w14:paraId="467ACE89"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w:t>
            </w:r>
          </w:p>
        </w:tc>
      </w:tr>
      <w:tr w:rsidR="00A5131D" w:rsidRPr="002904BC" w14:paraId="7324AE66" w14:textId="77777777" w:rsidTr="000E0E59">
        <w:trPr>
          <w:trHeight w:val="345"/>
        </w:trPr>
        <w:tc>
          <w:tcPr>
            <w:tcW w:w="1163" w:type="dxa"/>
            <w:vMerge/>
            <w:tcBorders>
              <w:top w:val="nil"/>
              <w:left w:val="single" w:sz="8" w:space="0" w:color="auto"/>
              <w:bottom w:val="double" w:sz="6" w:space="0" w:color="000000"/>
              <w:right w:val="single" w:sz="8" w:space="0" w:color="auto"/>
            </w:tcBorders>
            <w:vAlign w:val="center"/>
            <w:hideMark/>
          </w:tcPr>
          <w:p w14:paraId="1D5FEB0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double" w:sz="6" w:space="0" w:color="auto"/>
              <w:left w:val="single" w:sz="8" w:space="0" w:color="auto"/>
              <w:bottom w:val="double" w:sz="6" w:space="0" w:color="000000"/>
              <w:right w:val="single" w:sz="8" w:space="0" w:color="auto"/>
            </w:tcBorders>
            <w:vAlign w:val="center"/>
            <w:hideMark/>
          </w:tcPr>
          <w:p w14:paraId="03C7D46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242BD54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40A29DB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3988B4B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73400</w:t>
            </w:r>
          </w:p>
        </w:tc>
        <w:tc>
          <w:tcPr>
            <w:tcW w:w="1275" w:type="dxa"/>
            <w:tcBorders>
              <w:top w:val="nil"/>
              <w:left w:val="nil"/>
              <w:bottom w:val="single" w:sz="8" w:space="0" w:color="auto"/>
              <w:right w:val="single" w:sz="8" w:space="0" w:color="auto"/>
            </w:tcBorders>
            <w:shd w:val="clear" w:color="auto" w:fill="auto"/>
            <w:vAlign w:val="center"/>
            <w:hideMark/>
          </w:tcPr>
          <w:p w14:paraId="4C8AB942"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Rent.Maint Equip</w:t>
            </w:r>
          </w:p>
        </w:tc>
        <w:tc>
          <w:tcPr>
            <w:tcW w:w="993" w:type="dxa"/>
            <w:tcBorders>
              <w:top w:val="nil"/>
              <w:left w:val="nil"/>
              <w:bottom w:val="single" w:sz="8" w:space="0" w:color="auto"/>
              <w:right w:val="single" w:sz="8" w:space="0" w:color="auto"/>
            </w:tcBorders>
            <w:shd w:val="clear" w:color="auto" w:fill="auto"/>
            <w:noWrap/>
            <w:vAlign w:val="center"/>
            <w:hideMark/>
          </w:tcPr>
          <w:p w14:paraId="00F209D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606F85E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31707C6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43617B6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0DC7B4D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4170C20B"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25000</w:t>
            </w:r>
          </w:p>
        </w:tc>
        <w:tc>
          <w:tcPr>
            <w:tcW w:w="851" w:type="dxa"/>
            <w:tcBorders>
              <w:top w:val="nil"/>
              <w:left w:val="nil"/>
              <w:bottom w:val="single" w:sz="8" w:space="0" w:color="auto"/>
              <w:right w:val="single" w:sz="8" w:space="0" w:color="auto"/>
            </w:tcBorders>
            <w:shd w:val="clear" w:color="auto" w:fill="auto"/>
            <w:vAlign w:val="center"/>
            <w:hideMark/>
          </w:tcPr>
          <w:p w14:paraId="1DD0ED1A"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5</w:t>
            </w:r>
          </w:p>
        </w:tc>
      </w:tr>
      <w:tr w:rsidR="00A5131D" w:rsidRPr="002904BC" w14:paraId="7407A36C" w14:textId="77777777" w:rsidTr="000E0E59">
        <w:trPr>
          <w:trHeight w:val="345"/>
        </w:trPr>
        <w:tc>
          <w:tcPr>
            <w:tcW w:w="1163" w:type="dxa"/>
            <w:vMerge/>
            <w:tcBorders>
              <w:top w:val="nil"/>
              <w:left w:val="single" w:sz="8" w:space="0" w:color="auto"/>
              <w:bottom w:val="double" w:sz="6" w:space="0" w:color="000000"/>
              <w:right w:val="single" w:sz="8" w:space="0" w:color="auto"/>
            </w:tcBorders>
            <w:vAlign w:val="center"/>
            <w:hideMark/>
          </w:tcPr>
          <w:p w14:paraId="6143627C"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double" w:sz="6" w:space="0" w:color="auto"/>
              <w:left w:val="single" w:sz="8" w:space="0" w:color="auto"/>
              <w:bottom w:val="double" w:sz="6" w:space="0" w:color="000000"/>
              <w:right w:val="single" w:sz="8" w:space="0" w:color="auto"/>
            </w:tcBorders>
            <w:vAlign w:val="center"/>
            <w:hideMark/>
          </w:tcPr>
          <w:p w14:paraId="71260A62"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5B693B8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6F1E641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7BF1C3D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72100</w:t>
            </w:r>
          </w:p>
        </w:tc>
        <w:tc>
          <w:tcPr>
            <w:tcW w:w="1275" w:type="dxa"/>
            <w:tcBorders>
              <w:top w:val="nil"/>
              <w:left w:val="nil"/>
              <w:bottom w:val="single" w:sz="8" w:space="0" w:color="auto"/>
              <w:right w:val="single" w:sz="8" w:space="0" w:color="auto"/>
            </w:tcBorders>
            <w:shd w:val="clear" w:color="auto" w:fill="auto"/>
            <w:vAlign w:val="center"/>
            <w:hideMark/>
          </w:tcPr>
          <w:p w14:paraId="04F28C56"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Contr. serv. cies</w:t>
            </w:r>
          </w:p>
        </w:tc>
        <w:tc>
          <w:tcPr>
            <w:tcW w:w="993" w:type="dxa"/>
            <w:tcBorders>
              <w:top w:val="nil"/>
              <w:left w:val="nil"/>
              <w:bottom w:val="single" w:sz="8" w:space="0" w:color="auto"/>
              <w:right w:val="single" w:sz="8" w:space="0" w:color="auto"/>
            </w:tcBorders>
            <w:shd w:val="clear" w:color="auto" w:fill="auto"/>
            <w:noWrap/>
            <w:vAlign w:val="center"/>
            <w:hideMark/>
          </w:tcPr>
          <w:p w14:paraId="67FE7D8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921BBE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0E32079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25000</w:t>
            </w:r>
          </w:p>
        </w:tc>
        <w:tc>
          <w:tcPr>
            <w:tcW w:w="1134" w:type="dxa"/>
            <w:tcBorders>
              <w:top w:val="nil"/>
              <w:left w:val="nil"/>
              <w:bottom w:val="single" w:sz="8" w:space="0" w:color="auto"/>
              <w:right w:val="single" w:sz="8" w:space="0" w:color="auto"/>
            </w:tcBorders>
            <w:shd w:val="clear" w:color="auto" w:fill="auto"/>
            <w:noWrap/>
            <w:vAlign w:val="center"/>
            <w:hideMark/>
          </w:tcPr>
          <w:p w14:paraId="305A566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14B1240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6AC0EBE0"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25000</w:t>
            </w:r>
          </w:p>
        </w:tc>
        <w:tc>
          <w:tcPr>
            <w:tcW w:w="851" w:type="dxa"/>
            <w:tcBorders>
              <w:top w:val="nil"/>
              <w:left w:val="nil"/>
              <w:bottom w:val="single" w:sz="8" w:space="0" w:color="auto"/>
              <w:right w:val="single" w:sz="8" w:space="0" w:color="auto"/>
            </w:tcBorders>
            <w:shd w:val="clear" w:color="auto" w:fill="auto"/>
            <w:vAlign w:val="center"/>
            <w:hideMark/>
          </w:tcPr>
          <w:p w14:paraId="0625D276"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6</w:t>
            </w:r>
          </w:p>
        </w:tc>
      </w:tr>
      <w:tr w:rsidR="00A5131D" w:rsidRPr="002904BC" w14:paraId="6F2AB499" w14:textId="77777777" w:rsidTr="000E0E59">
        <w:trPr>
          <w:trHeight w:val="345"/>
        </w:trPr>
        <w:tc>
          <w:tcPr>
            <w:tcW w:w="1163" w:type="dxa"/>
            <w:vMerge/>
            <w:tcBorders>
              <w:top w:val="nil"/>
              <w:left w:val="single" w:sz="8" w:space="0" w:color="auto"/>
              <w:bottom w:val="double" w:sz="6" w:space="0" w:color="000000"/>
              <w:right w:val="single" w:sz="8" w:space="0" w:color="auto"/>
            </w:tcBorders>
            <w:vAlign w:val="center"/>
            <w:hideMark/>
          </w:tcPr>
          <w:p w14:paraId="64156D07"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double" w:sz="6" w:space="0" w:color="auto"/>
              <w:left w:val="single" w:sz="8" w:space="0" w:color="auto"/>
              <w:bottom w:val="double" w:sz="6" w:space="0" w:color="000000"/>
              <w:right w:val="single" w:sz="8" w:space="0" w:color="auto"/>
            </w:tcBorders>
            <w:vAlign w:val="center"/>
            <w:hideMark/>
          </w:tcPr>
          <w:p w14:paraId="25049D0E"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3D09F11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4171B78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429A58C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72800</w:t>
            </w:r>
          </w:p>
        </w:tc>
        <w:tc>
          <w:tcPr>
            <w:tcW w:w="1275" w:type="dxa"/>
            <w:tcBorders>
              <w:top w:val="nil"/>
              <w:left w:val="nil"/>
              <w:bottom w:val="single" w:sz="8" w:space="0" w:color="auto"/>
              <w:right w:val="single" w:sz="8" w:space="0" w:color="auto"/>
            </w:tcBorders>
            <w:shd w:val="clear" w:color="auto" w:fill="auto"/>
            <w:vAlign w:val="center"/>
            <w:hideMark/>
          </w:tcPr>
          <w:p w14:paraId="364DE1D4"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Info Tech Equip</w:t>
            </w:r>
          </w:p>
        </w:tc>
        <w:tc>
          <w:tcPr>
            <w:tcW w:w="993" w:type="dxa"/>
            <w:tcBorders>
              <w:top w:val="nil"/>
              <w:left w:val="nil"/>
              <w:bottom w:val="single" w:sz="8" w:space="0" w:color="auto"/>
              <w:right w:val="single" w:sz="8" w:space="0" w:color="auto"/>
            </w:tcBorders>
            <w:shd w:val="clear" w:color="auto" w:fill="auto"/>
            <w:noWrap/>
            <w:vAlign w:val="center"/>
            <w:hideMark/>
          </w:tcPr>
          <w:p w14:paraId="64DD59A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8025</w:t>
            </w:r>
          </w:p>
        </w:tc>
        <w:tc>
          <w:tcPr>
            <w:tcW w:w="992" w:type="dxa"/>
            <w:tcBorders>
              <w:top w:val="nil"/>
              <w:left w:val="nil"/>
              <w:bottom w:val="single" w:sz="8" w:space="0" w:color="auto"/>
              <w:right w:val="single" w:sz="8" w:space="0" w:color="auto"/>
            </w:tcBorders>
            <w:shd w:val="clear" w:color="auto" w:fill="auto"/>
            <w:noWrap/>
            <w:vAlign w:val="center"/>
            <w:hideMark/>
          </w:tcPr>
          <w:p w14:paraId="1AC655F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992" w:type="dxa"/>
            <w:tcBorders>
              <w:top w:val="nil"/>
              <w:left w:val="nil"/>
              <w:bottom w:val="single" w:sz="8" w:space="0" w:color="auto"/>
              <w:right w:val="single" w:sz="8" w:space="0" w:color="auto"/>
            </w:tcBorders>
            <w:shd w:val="clear" w:color="auto" w:fill="auto"/>
            <w:noWrap/>
            <w:vAlign w:val="center"/>
            <w:hideMark/>
          </w:tcPr>
          <w:p w14:paraId="45DD5BF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1134" w:type="dxa"/>
            <w:tcBorders>
              <w:top w:val="nil"/>
              <w:left w:val="nil"/>
              <w:bottom w:val="single" w:sz="8" w:space="0" w:color="auto"/>
              <w:right w:val="single" w:sz="8" w:space="0" w:color="auto"/>
            </w:tcBorders>
            <w:shd w:val="clear" w:color="auto" w:fill="auto"/>
            <w:noWrap/>
            <w:vAlign w:val="center"/>
            <w:hideMark/>
          </w:tcPr>
          <w:p w14:paraId="581F08F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992" w:type="dxa"/>
            <w:tcBorders>
              <w:top w:val="nil"/>
              <w:left w:val="nil"/>
              <w:bottom w:val="single" w:sz="8" w:space="0" w:color="auto"/>
              <w:right w:val="single" w:sz="8" w:space="0" w:color="auto"/>
            </w:tcBorders>
            <w:shd w:val="clear" w:color="auto" w:fill="auto"/>
            <w:noWrap/>
            <w:vAlign w:val="center"/>
            <w:hideMark/>
          </w:tcPr>
          <w:p w14:paraId="39A903C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1134" w:type="dxa"/>
            <w:tcBorders>
              <w:top w:val="nil"/>
              <w:left w:val="nil"/>
              <w:bottom w:val="single" w:sz="8" w:space="0" w:color="auto"/>
              <w:right w:val="single" w:sz="8" w:space="0" w:color="auto"/>
            </w:tcBorders>
            <w:shd w:val="clear" w:color="auto" w:fill="auto"/>
            <w:noWrap/>
            <w:vAlign w:val="center"/>
            <w:hideMark/>
          </w:tcPr>
          <w:p w14:paraId="24033E7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17625</w:t>
            </w:r>
          </w:p>
        </w:tc>
        <w:tc>
          <w:tcPr>
            <w:tcW w:w="851" w:type="dxa"/>
            <w:tcBorders>
              <w:top w:val="nil"/>
              <w:left w:val="nil"/>
              <w:bottom w:val="single" w:sz="8" w:space="0" w:color="auto"/>
              <w:right w:val="single" w:sz="8" w:space="0" w:color="auto"/>
            </w:tcBorders>
            <w:shd w:val="clear" w:color="auto" w:fill="auto"/>
            <w:vAlign w:val="center"/>
            <w:hideMark/>
          </w:tcPr>
          <w:p w14:paraId="2B802C28"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7</w:t>
            </w:r>
          </w:p>
        </w:tc>
      </w:tr>
      <w:tr w:rsidR="00A5131D" w:rsidRPr="002904BC" w14:paraId="00A07E2D" w14:textId="77777777" w:rsidTr="000E0E59">
        <w:trPr>
          <w:trHeight w:val="315"/>
        </w:trPr>
        <w:tc>
          <w:tcPr>
            <w:tcW w:w="1163" w:type="dxa"/>
            <w:vMerge/>
            <w:tcBorders>
              <w:top w:val="nil"/>
              <w:left w:val="single" w:sz="8" w:space="0" w:color="auto"/>
              <w:bottom w:val="double" w:sz="6" w:space="0" w:color="000000"/>
              <w:right w:val="single" w:sz="8" w:space="0" w:color="auto"/>
            </w:tcBorders>
            <w:vAlign w:val="center"/>
            <w:hideMark/>
          </w:tcPr>
          <w:p w14:paraId="545F4904"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double" w:sz="6" w:space="0" w:color="auto"/>
              <w:left w:val="single" w:sz="8" w:space="0" w:color="auto"/>
              <w:bottom w:val="double" w:sz="6" w:space="0" w:color="000000"/>
              <w:right w:val="single" w:sz="8" w:space="0" w:color="auto"/>
            </w:tcBorders>
            <w:vAlign w:val="center"/>
            <w:hideMark/>
          </w:tcPr>
          <w:p w14:paraId="66810CF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7FDB833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2346089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50C4251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74200</w:t>
            </w:r>
          </w:p>
        </w:tc>
        <w:tc>
          <w:tcPr>
            <w:tcW w:w="1275" w:type="dxa"/>
            <w:tcBorders>
              <w:top w:val="nil"/>
              <w:left w:val="nil"/>
              <w:bottom w:val="single" w:sz="8" w:space="0" w:color="auto"/>
              <w:right w:val="single" w:sz="8" w:space="0" w:color="auto"/>
            </w:tcBorders>
            <w:shd w:val="clear" w:color="auto" w:fill="auto"/>
            <w:vAlign w:val="center"/>
            <w:hideMark/>
          </w:tcPr>
          <w:p w14:paraId="0FD042A5"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Aud. print prod.</w:t>
            </w:r>
          </w:p>
        </w:tc>
        <w:tc>
          <w:tcPr>
            <w:tcW w:w="993" w:type="dxa"/>
            <w:tcBorders>
              <w:top w:val="nil"/>
              <w:left w:val="nil"/>
              <w:bottom w:val="single" w:sz="8" w:space="0" w:color="auto"/>
              <w:right w:val="single" w:sz="8" w:space="0" w:color="auto"/>
            </w:tcBorders>
            <w:shd w:val="clear" w:color="auto" w:fill="auto"/>
            <w:noWrap/>
            <w:vAlign w:val="center"/>
            <w:hideMark/>
          </w:tcPr>
          <w:p w14:paraId="4399728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4000</w:t>
            </w:r>
          </w:p>
        </w:tc>
        <w:tc>
          <w:tcPr>
            <w:tcW w:w="992" w:type="dxa"/>
            <w:tcBorders>
              <w:top w:val="nil"/>
              <w:left w:val="nil"/>
              <w:bottom w:val="single" w:sz="8" w:space="0" w:color="auto"/>
              <w:right w:val="single" w:sz="8" w:space="0" w:color="auto"/>
            </w:tcBorders>
            <w:shd w:val="clear" w:color="auto" w:fill="auto"/>
            <w:noWrap/>
            <w:vAlign w:val="center"/>
            <w:hideMark/>
          </w:tcPr>
          <w:p w14:paraId="70CAB26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B2AF6B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6400</w:t>
            </w:r>
          </w:p>
        </w:tc>
        <w:tc>
          <w:tcPr>
            <w:tcW w:w="1134" w:type="dxa"/>
            <w:tcBorders>
              <w:top w:val="nil"/>
              <w:left w:val="nil"/>
              <w:bottom w:val="single" w:sz="8" w:space="0" w:color="auto"/>
              <w:right w:val="single" w:sz="8" w:space="0" w:color="auto"/>
            </w:tcBorders>
            <w:shd w:val="clear" w:color="auto" w:fill="auto"/>
            <w:noWrap/>
            <w:vAlign w:val="center"/>
            <w:hideMark/>
          </w:tcPr>
          <w:p w14:paraId="2A4736C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090D2C8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59725F1B"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10400</w:t>
            </w:r>
          </w:p>
        </w:tc>
        <w:tc>
          <w:tcPr>
            <w:tcW w:w="851" w:type="dxa"/>
            <w:tcBorders>
              <w:top w:val="nil"/>
              <w:left w:val="nil"/>
              <w:bottom w:val="single" w:sz="8" w:space="0" w:color="auto"/>
              <w:right w:val="single" w:sz="8" w:space="0" w:color="auto"/>
            </w:tcBorders>
            <w:shd w:val="clear" w:color="auto" w:fill="auto"/>
            <w:vAlign w:val="center"/>
            <w:hideMark/>
          </w:tcPr>
          <w:p w14:paraId="13B778C3"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8</w:t>
            </w:r>
          </w:p>
        </w:tc>
      </w:tr>
      <w:tr w:rsidR="00A5131D" w:rsidRPr="002904BC" w14:paraId="49A89826" w14:textId="77777777" w:rsidTr="000E0E59">
        <w:trPr>
          <w:trHeight w:val="360"/>
        </w:trPr>
        <w:tc>
          <w:tcPr>
            <w:tcW w:w="1163" w:type="dxa"/>
            <w:vMerge/>
            <w:tcBorders>
              <w:top w:val="nil"/>
              <w:left w:val="single" w:sz="8" w:space="0" w:color="auto"/>
              <w:bottom w:val="double" w:sz="6" w:space="0" w:color="000000"/>
              <w:right w:val="single" w:sz="8" w:space="0" w:color="auto"/>
            </w:tcBorders>
            <w:vAlign w:val="center"/>
            <w:hideMark/>
          </w:tcPr>
          <w:p w14:paraId="281533B4"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double" w:sz="6" w:space="0" w:color="auto"/>
              <w:left w:val="single" w:sz="8" w:space="0" w:color="auto"/>
              <w:bottom w:val="double" w:sz="6" w:space="0" w:color="000000"/>
              <w:right w:val="single" w:sz="8" w:space="0" w:color="auto"/>
            </w:tcBorders>
            <w:vAlign w:val="center"/>
            <w:hideMark/>
          </w:tcPr>
          <w:p w14:paraId="506D527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0D00740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65712BAE"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41A58FF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75700</w:t>
            </w:r>
          </w:p>
        </w:tc>
        <w:tc>
          <w:tcPr>
            <w:tcW w:w="1275" w:type="dxa"/>
            <w:tcBorders>
              <w:top w:val="nil"/>
              <w:left w:val="nil"/>
              <w:bottom w:val="double" w:sz="6" w:space="0" w:color="auto"/>
              <w:right w:val="single" w:sz="8" w:space="0" w:color="auto"/>
            </w:tcBorders>
            <w:shd w:val="clear" w:color="auto" w:fill="auto"/>
            <w:vAlign w:val="center"/>
            <w:hideMark/>
          </w:tcPr>
          <w:p w14:paraId="079019AC"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Train worksh conf</w:t>
            </w:r>
          </w:p>
        </w:tc>
        <w:tc>
          <w:tcPr>
            <w:tcW w:w="993" w:type="dxa"/>
            <w:tcBorders>
              <w:top w:val="nil"/>
              <w:left w:val="nil"/>
              <w:bottom w:val="double" w:sz="6" w:space="0" w:color="auto"/>
              <w:right w:val="single" w:sz="8" w:space="0" w:color="auto"/>
            </w:tcBorders>
            <w:shd w:val="clear" w:color="auto" w:fill="auto"/>
            <w:noWrap/>
            <w:vAlign w:val="center"/>
            <w:hideMark/>
          </w:tcPr>
          <w:p w14:paraId="3E359E6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45500</w:t>
            </w:r>
          </w:p>
        </w:tc>
        <w:tc>
          <w:tcPr>
            <w:tcW w:w="992" w:type="dxa"/>
            <w:tcBorders>
              <w:top w:val="nil"/>
              <w:left w:val="nil"/>
              <w:bottom w:val="double" w:sz="6" w:space="0" w:color="auto"/>
              <w:right w:val="single" w:sz="8" w:space="0" w:color="auto"/>
            </w:tcBorders>
            <w:shd w:val="clear" w:color="auto" w:fill="auto"/>
            <w:noWrap/>
            <w:vAlign w:val="center"/>
            <w:hideMark/>
          </w:tcPr>
          <w:p w14:paraId="2A0A6A6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6500</w:t>
            </w:r>
          </w:p>
        </w:tc>
        <w:tc>
          <w:tcPr>
            <w:tcW w:w="992" w:type="dxa"/>
            <w:tcBorders>
              <w:top w:val="nil"/>
              <w:left w:val="nil"/>
              <w:bottom w:val="double" w:sz="6" w:space="0" w:color="auto"/>
              <w:right w:val="single" w:sz="8" w:space="0" w:color="auto"/>
            </w:tcBorders>
            <w:shd w:val="clear" w:color="auto" w:fill="auto"/>
            <w:noWrap/>
            <w:vAlign w:val="center"/>
            <w:hideMark/>
          </w:tcPr>
          <w:p w14:paraId="6CA09F7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43550</w:t>
            </w:r>
          </w:p>
        </w:tc>
        <w:tc>
          <w:tcPr>
            <w:tcW w:w="1134" w:type="dxa"/>
            <w:tcBorders>
              <w:top w:val="nil"/>
              <w:left w:val="nil"/>
              <w:bottom w:val="double" w:sz="6" w:space="0" w:color="auto"/>
              <w:right w:val="single" w:sz="8" w:space="0" w:color="auto"/>
            </w:tcBorders>
            <w:shd w:val="clear" w:color="auto" w:fill="auto"/>
            <w:noWrap/>
            <w:vAlign w:val="center"/>
            <w:hideMark/>
          </w:tcPr>
          <w:p w14:paraId="6913C02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double" w:sz="6" w:space="0" w:color="auto"/>
              <w:right w:val="single" w:sz="8" w:space="0" w:color="auto"/>
            </w:tcBorders>
            <w:shd w:val="clear" w:color="auto" w:fill="auto"/>
            <w:noWrap/>
            <w:vAlign w:val="center"/>
            <w:hideMark/>
          </w:tcPr>
          <w:p w14:paraId="35C04DB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nil"/>
              <w:right w:val="single" w:sz="8" w:space="0" w:color="auto"/>
            </w:tcBorders>
            <w:shd w:val="clear" w:color="auto" w:fill="auto"/>
            <w:noWrap/>
            <w:vAlign w:val="center"/>
            <w:hideMark/>
          </w:tcPr>
          <w:p w14:paraId="2D718D3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95550</w:t>
            </w:r>
          </w:p>
        </w:tc>
        <w:tc>
          <w:tcPr>
            <w:tcW w:w="851" w:type="dxa"/>
            <w:tcBorders>
              <w:top w:val="nil"/>
              <w:left w:val="nil"/>
              <w:bottom w:val="double" w:sz="6" w:space="0" w:color="auto"/>
              <w:right w:val="single" w:sz="8" w:space="0" w:color="auto"/>
            </w:tcBorders>
            <w:shd w:val="clear" w:color="auto" w:fill="auto"/>
            <w:vAlign w:val="center"/>
            <w:hideMark/>
          </w:tcPr>
          <w:p w14:paraId="784351DE"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9</w:t>
            </w:r>
          </w:p>
        </w:tc>
      </w:tr>
      <w:tr w:rsidR="00A5131D" w:rsidRPr="002904BC" w14:paraId="16A191D1" w14:textId="77777777" w:rsidTr="000E0E59">
        <w:trPr>
          <w:trHeight w:val="420"/>
        </w:trPr>
        <w:tc>
          <w:tcPr>
            <w:tcW w:w="1163" w:type="dxa"/>
            <w:vMerge/>
            <w:tcBorders>
              <w:top w:val="nil"/>
              <w:left w:val="single" w:sz="8" w:space="0" w:color="auto"/>
              <w:bottom w:val="double" w:sz="6" w:space="0" w:color="000000"/>
              <w:right w:val="single" w:sz="8" w:space="0" w:color="auto"/>
            </w:tcBorders>
            <w:vAlign w:val="center"/>
            <w:hideMark/>
          </w:tcPr>
          <w:p w14:paraId="63E1D639"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double" w:sz="6" w:space="0" w:color="auto"/>
              <w:left w:val="single" w:sz="8" w:space="0" w:color="auto"/>
              <w:bottom w:val="double" w:sz="6" w:space="0" w:color="000000"/>
              <w:right w:val="single" w:sz="8" w:space="0" w:color="auto"/>
            </w:tcBorders>
            <w:vAlign w:val="center"/>
            <w:hideMark/>
          </w:tcPr>
          <w:p w14:paraId="69E4428A"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74D98F4E"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595BA81C"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2C4D0EEB"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2342118F" w14:textId="77777777" w:rsidR="00A5131D" w:rsidRPr="002904BC" w:rsidRDefault="00A5131D" w:rsidP="003331A9">
            <w:pPr>
              <w:spacing w:after="0"/>
              <w:jc w:val="left"/>
              <w:rPr>
                <w:rFonts w:eastAsia="Times New Roman" w:cs="Calibri"/>
                <w:b/>
                <w:bCs/>
                <w:color w:val="000000"/>
                <w:sz w:val="15"/>
                <w:szCs w:val="15"/>
                <w:lang w:val="fr-CA" w:eastAsia="fr-CA"/>
              </w:rPr>
            </w:pPr>
            <w:r w:rsidRPr="002904BC">
              <w:rPr>
                <w:rFonts w:eastAsia="Times New Roman" w:cs="Calibri"/>
                <w:b/>
                <w:bCs/>
                <w:color w:val="000000"/>
                <w:sz w:val="15"/>
                <w:szCs w:val="15"/>
                <w:lang w:val="fr-CA" w:eastAsia="fr-CA"/>
              </w:rPr>
              <w:t>Sub-total Outcome 1</w:t>
            </w:r>
          </w:p>
        </w:tc>
        <w:tc>
          <w:tcPr>
            <w:tcW w:w="993" w:type="dxa"/>
            <w:tcBorders>
              <w:top w:val="nil"/>
              <w:left w:val="nil"/>
              <w:bottom w:val="double" w:sz="6" w:space="0" w:color="auto"/>
              <w:right w:val="single" w:sz="8" w:space="0" w:color="auto"/>
            </w:tcBorders>
            <w:shd w:val="clear" w:color="auto" w:fill="auto"/>
            <w:noWrap/>
            <w:vAlign w:val="center"/>
            <w:hideMark/>
          </w:tcPr>
          <w:p w14:paraId="38A859AA"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245782</w:t>
            </w:r>
          </w:p>
        </w:tc>
        <w:tc>
          <w:tcPr>
            <w:tcW w:w="992" w:type="dxa"/>
            <w:tcBorders>
              <w:top w:val="nil"/>
              <w:left w:val="nil"/>
              <w:bottom w:val="double" w:sz="6" w:space="0" w:color="auto"/>
              <w:right w:val="single" w:sz="8" w:space="0" w:color="auto"/>
            </w:tcBorders>
            <w:shd w:val="clear" w:color="auto" w:fill="auto"/>
            <w:noWrap/>
            <w:vAlign w:val="center"/>
            <w:hideMark/>
          </w:tcPr>
          <w:p w14:paraId="2D84A9DF"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159280</w:t>
            </w:r>
          </w:p>
        </w:tc>
        <w:tc>
          <w:tcPr>
            <w:tcW w:w="992" w:type="dxa"/>
            <w:tcBorders>
              <w:top w:val="nil"/>
              <w:left w:val="nil"/>
              <w:bottom w:val="double" w:sz="6" w:space="0" w:color="auto"/>
              <w:right w:val="single" w:sz="8" w:space="0" w:color="auto"/>
            </w:tcBorders>
            <w:shd w:val="clear" w:color="auto" w:fill="auto"/>
            <w:noWrap/>
            <w:vAlign w:val="center"/>
            <w:hideMark/>
          </w:tcPr>
          <w:p w14:paraId="5575A50E"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197204</w:t>
            </w:r>
          </w:p>
        </w:tc>
        <w:tc>
          <w:tcPr>
            <w:tcW w:w="1134" w:type="dxa"/>
            <w:tcBorders>
              <w:top w:val="nil"/>
              <w:left w:val="nil"/>
              <w:bottom w:val="double" w:sz="6" w:space="0" w:color="auto"/>
              <w:right w:val="single" w:sz="8" w:space="0" w:color="auto"/>
            </w:tcBorders>
            <w:shd w:val="clear" w:color="auto" w:fill="auto"/>
            <w:noWrap/>
            <w:vAlign w:val="center"/>
            <w:hideMark/>
          </w:tcPr>
          <w:p w14:paraId="1D49EA2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56652</w:t>
            </w:r>
          </w:p>
        </w:tc>
        <w:tc>
          <w:tcPr>
            <w:tcW w:w="992" w:type="dxa"/>
            <w:tcBorders>
              <w:top w:val="nil"/>
              <w:left w:val="nil"/>
              <w:bottom w:val="double" w:sz="6" w:space="0" w:color="auto"/>
              <w:right w:val="single" w:sz="8" w:space="0" w:color="auto"/>
            </w:tcBorders>
            <w:shd w:val="clear" w:color="auto" w:fill="auto"/>
            <w:noWrap/>
            <w:vAlign w:val="center"/>
            <w:hideMark/>
          </w:tcPr>
          <w:p w14:paraId="37A8620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56652</w:t>
            </w:r>
          </w:p>
        </w:tc>
        <w:tc>
          <w:tcPr>
            <w:tcW w:w="1134" w:type="dxa"/>
            <w:tcBorders>
              <w:top w:val="double" w:sz="6" w:space="0" w:color="auto"/>
              <w:left w:val="nil"/>
              <w:bottom w:val="double" w:sz="6" w:space="0" w:color="auto"/>
              <w:right w:val="single" w:sz="8" w:space="0" w:color="auto"/>
            </w:tcBorders>
            <w:shd w:val="clear" w:color="auto" w:fill="auto"/>
            <w:noWrap/>
            <w:vAlign w:val="center"/>
            <w:hideMark/>
          </w:tcPr>
          <w:p w14:paraId="51C5CFE1"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715570</w:t>
            </w:r>
          </w:p>
        </w:tc>
        <w:tc>
          <w:tcPr>
            <w:tcW w:w="851" w:type="dxa"/>
            <w:tcBorders>
              <w:top w:val="nil"/>
              <w:left w:val="nil"/>
              <w:bottom w:val="double" w:sz="6" w:space="0" w:color="auto"/>
              <w:right w:val="single" w:sz="8" w:space="0" w:color="auto"/>
            </w:tcBorders>
            <w:shd w:val="clear" w:color="auto" w:fill="auto"/>
            <w:vAlign w:val="center"/>
            <w:hideMark/>
          </w:tcPr>
          <w:p w14:paraId="2CC4D80F" w14:textId="77777777" w:rsidR="00A5131D" w:rsidRPr="00C22D3C" w:rsidRDefault="00A5131D" w:rsidP="003331A9">
            <w:pPr>
              <w:spacing w:after="0"/>
              <w:jc w:val="left"/>
              <w:rPr>
                <w:rFonts w:eastAsia="Times New Roman" w:cs="Calibri"/>
                <w:sz w:val="16"/>
                <w:szCs w:val="16"/>
                <w:lang w:val="fr-CA" w:eastAsia="fr-CA"/>
              </w:rPr>
            </w:pPr>
          </w:p>
        </w:tc>
      </w:tr>
      <w:tr w:rsidR="00A5131D" w:rsidRPr="002904BC" w14:paraId="285DF158" w14:textId="77777777" w:rsidTr="000E0E59">
        <w:trPr>
          <w:trHeight w:val="405"/>
        </w:trPr>
        <w:tc>
          <w:tcPr>
            <w:tcW w:w="1163" w:type="dxa"/>
            <w:vMerge/>
            <w:tcBorders>
              <w:top w:val="nil"/>
              <w:left w:val="single" w:sz="8" w:space="0" w:color="auto"/>
              <w:bottom w:val="double" w:sz="6" w:space="0" w:color="000000"/>
              <w:right w:val="single" w:sz="8" w:space="0" w:color="auto"/>
            </w:tcBorders>
            <w:vAlign w:val="center"/>
            <w:hideMark/>
          </w:tcPr>
          <w:p w14:paraId="4F63B4A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val="restart"/>
            <w:tcBorders>
              <w:top w:val="nil"/>
              <w:left w:val="single" w:sz="8" w:space="0" w:color="auto"/>
              <w:bottom w:val="double" w:sz="6" w:space="0" w:color="000000"/>
              <w:right w:val="single" w:sz="8" w:space="0" w:color="auto"/>
            </w:tcBorders>
            <w:shd w:val="clear" w:color="auto" w:fill="auto"/>
            <w:vAlign w:val="center"/>
            <w:hideMark/>
          </w:tcPr>
          <w:p w14:paraId="3F162736"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UNDP</w:t>
            </w:r>
          </w:p>
        </w:tc>
        <w:tc>
          <w:tcPr>
            <w:tcW w:w="1134" w:type="dxa"/>
            <w:vMerge w:val="restart"/>
            <w:tcBorders>
              <w:top w:val="nil"/>
              <w:left w:val="single" w:sz="8" w:space="0" w:color="auto"/>
              <w:bottom w:val="double" w:sz="6" w:space="0" w:color="000000"/>
              <w:right w:val="single" w:sz="8" w:space="0" w:color="auto"/>
            </w:tcBorders>
            <w:shd w:val="clear" w:color="auto" w:fill="auto"/>
            <w:vAlign w:val="center"/>
            <w:hideMark/>
          </w:tcPr>
          <w:p w14:paraId="4FEB137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4000</w:t>
            </w:r>
          </w:p>
        </w:tc>
        <w:tc>
          <w:tcPr>
            <w:tcW w:w="709"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085695B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TRAC</w:t>
            </w:r>
          </w:p>
        </w:tc>
        <w:tc>
          <w:tcPr>
            <w:tcW w:w="709" w:type="dxa"/>
            <w:tcBorders>
              <w:top w:val="nil"/>
              <w:left w:val="nil"/>
              <w:bottom w:val="double" w:sz="6" w:space="0" w:color="auto"/>
              <w:right w:val="single" w:sz="8" w:space="0" w:color="auto"/>
            </w:tcBorders>
            <w:shd w:val="clear" w:color="000000" w:fill="F2F2F2"/>
            <w:noWrap/>
            <w:vAlign w:val="center"/>
            <w:hideMark/>
          </w:tcPr>
          <w:p w14:paraId="7CB9A2DB"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71400</w:t>
            </w:r>
          </w:p>
        </w:tc>
        <w:tc>
          <w:tcPr>
            <w:tcW w:w="1275" w:type="dxa"/>
            <w:tcBorders>
              <w:top w:val="nil"/>
              <w:left w:val="nil"/>
              <w:bottom w:val="double" w:sz="6" w:space="0" w:color="auto"/>
              <w:right w:val="single" w:sz="8" w:space="0" w:color="auto"/>
            </w:tcBorders>
            <w:shd w:val="clear" w:color="000000" w:fill="F2F2F2"/>
            <w:vAlign w:val="center"/>
            <w:hideMark/>
          </w:tcPr>
          <w:p w14:paraId="78A9998D"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Contr. serv. Ind.</w:t>
            </w:r>
          </w:p>
        </w:tc>
        <w:tc>
          <w:tcPr>
            <w:tcW w:w="993" w:type="dxa"/>
            <w:tcBorders>
              <w:top w:val="nil"/>
              <w:left w:val="nil"/>
              <w:bottom w:val="double" w:sz="6" w:space="0" w:color="auto"/>
              <w:right w:val="single" w:sz="8" w:space="0" w:color="auto"/>
            </w:tcBorders>
            <w:shd w:val="clear" w:color="000000" w:fill="F2F2F2"/>
            <w:noWrap/>
            <w:vAlign w:val="center"/>
            <w:hideMark/>
          </w:tcPr>
          <w:p w14:paraId="1D74A8F1" w14:textId="77777777" w:rsidR="00A5131D" w:rsidRPr="005C0D52" w:rsidRDefault="00A5131D" w:rsidP="003331A9">
            <w:pPr>
              <w:spacing w:after="0"/>
              <w:jc w:val="center"/>
              <w:rPr>
                <w:rFonts w:eastAsia="Times New Roman" w:cs="Calibri"/>
                <w:color w:val="000000"/>
                <w:sz w:val="16"/>
                <w:szCs w:val="16"/>
                <w:highlight w:val="yellow"/>
                <w:lang w:val="fr-CA" w:eastAsia="fr-CA"/>
              </w:rPr>
            </w:pPr>
            <w:r w:rsidRPr="005C0D52">
              <w:rPr>
                <w:rFonts w:eastAsia="Times New Roman" w:cs="Calibri"/>
                <w:color w:val="000000"/>
                <w:sz w:val="16"/>
                <w:szCs w:val="16"/>
                <w:highlight w:val="yellow"/>
                <w:lang w:val="fr-CA" w:eastAsia="fr-CA"/>
              </w:rPr>
              <w:t>44565</w:t>
            </w:r>
          </w:p>
        </w:tc>
        <w:tc>
          <w:tcPr>
            <w:tcW w:w="992" w:type="dxa"/>
            <w:tcBorders>
              <w:top w:val="nil"/>
              <w:left w:val="nil"/>
              <w:bottom w:val="double" w:sz="6" w:space="0" w:color="auto"/>
              <w:right w:val="single" w:sz="8" w:space="0" w:color="auto"/>
            </w:tcBorders>
            <w:shd w:val="clear" w:color="000000" w:fill="F2F2F2"/>
            <w:noWrap/>
            <w:vAlign w:val="center"/>
            <w:hideMark/>
          </w:tcPr>
          <w:p w14:paraId="1F81DCA0" w14:textId="77777777" w:rsidR="00A5131D" w:rsidRPr="005C0D52" w:rsidRDefault="00A5131D" w:rsidP="003331A9">
            <w:pPr>
              <w:spacing w:after="0"/>
              <w:jc w:val="center"/>
              <w:rPr>
                <w:rFonts w:eastAsia="Times New Roman" w:cs="Calibri"/>
                <w:color w:val="000000"/>
                <w:sz w:val="16"/>
                <w:szCs w:val="16"/>
                <w:highlight w:val="yellow"/>
                <w:lang w:val="fr-CA" w:eastAsia="fr-CA"/>
              </w:rPr>
            </w:pPr>
            <w:r w:rsidRPr="005C0D52">
              <w:rPr>
                <w:rFonts w:eastAsia="Times New Roman" w:cs="Calibri"/>
                <w:color w:val="000000"/>
                <w:sz w:val="16"/>
                <w:szCs w:val="16"/>
                <w:highlight w:val="yellow"/>
                <w:lang w:val="fr-CA" w:eastAsia="fr-CA"/>
              </w:rPr>
              <w:t>4000</w:t>
            </w:r>
          </w:p>
        </w:tc>
        <w:tc>
          <w:tcPr>
            <w:tcW w:w="992" w:type="dxa"/>
            <w:tcBorders>
              <w:top w:val="nil"/>
              <w:left w:val="nil"/>
              <w:bottom w:val="double" w:sz="6" w:space="0" w:color="auto"/>
              <w:right w:val="single" w:sz="8" w:space="0" w:color="auto"/>
            </w:tcBorders>
            <w:shd w:val="clear" w:color="000000" w:fill="F2F2F2"/>
            <w:noWrap/>
            <w:vAlign w:val="center"/>
            <w:hideMark/>
          </w:tcPr>
          <w:p w14:paraId="53F9AD02" w14:textId="77777777" w:rsidR="00A5131D" w:rsidRPr="005C0D52" w:rsidRDefault="00A5131D" w:rsidP="003331A9">
            <w:pPr>
              <w:spacing w:after="0"/>
              <w:jc w:val="center"/>
              <w:rPr>
                <w:rFonts w:eastAsia="Times New Roman" w:cs="Calibri"/>
                <w:color w:val="000000"/>
                <w:sz w:val="16"/>
                <w:szCs w:val="16"/>
                <w:highlight w:val="yellow"/>
                <w:lang w:val="fr-CA" w:eastAsia="fr-CA"/>
              </w:rPr>
            </w:pPr>
            <w:r w:rsidRPr="005C0D52">
              <w:rPr>
                <w:rFonts w:eastAsia="Times New Roman" w:cs="Calibri"/>
                <w:color w:val="000000"/>
                <w:sz w:val="16"/>
                <w:szCs w:val="16"/>
                <w:highlight w:val="yellow"/>
                <w:lang w:val="fr-CA" w:eastAsia="fr-CA"/>
              </w:rPr>
              <w:t>4000</w:t>
            </w:r>
          </w:p>
        </w:tc>
        <w:tc>
          <w:tcPr>
            <w:tcW w:w="1134" w:type="dxa"/>
            <w:tcBorders>
              <w:top w:val="nil"/>
              <w:left w:val="nil"/>
              <w:bottom w:val="double" w:sz="6" w:space="0" w:color="auto"/>
              <w:right w:val="single" w:sz="8" w:space="0" w:color="auto"/>
            </w:tcBorders>
            <w:shd w:val="clear" w:color="000000" w:fill="F2F2F2"/>
            <w:noWrap/>
            <w:vAlign w:val="center"/>
            <w:hideMark/>
          </w:tcPr>
          <w:p w14:paraId="2C6EF920" w14:textId="77777777" w:rsidR="00A5131D" w:rsidRPr="005C0D52" w:rsidRDefault="00A5131D" w:rsidP="003331A9">
            <w:pPr>
              <w:spacing w:after="0"/>
              <w:jc w:val="center"/>
              <w:rPr>
                <w:rFonts w:eastAsia="Times New Roman" w:cs="Calibri"/>
                <w:color w:val="000000"/>
                <w:sz w:val="16"/>
                <w:szCs w:val="16"/>
                <w:highlight w:val="yellow"/>
                <w:lang w:val="fr-CA" w:eastAsia="fr-CA"/>
              </w:rPr>
            </w:pPr>
            <w:r w:rsidRPr="005C0D52">
              <w:rPr>
                <w:rFonts w:eastAsia="Times New Roman" w:cs="Calibri"/>
                <w:color w:val="000000"/>
                <w:sz w:val="16"/>
                <w:szCs w:val="16"/>
                <w:highlight w:val="yellow"/>
                <w:lang w:val="fr-CA" w:eastAsia="fr-CA"/>
              </w:rPr>
              <w:t>4000</w:t>
            </w:r>
          </w:p>
        </w:tc>
        <w:tc>
          <w:tcPr>
            <w:tcW w:w="992" w:type="dxa"/>
            <w:tcBorders>
              <w:top w:val="nil"/>
              <w:left w:val="nil"/>
              <w:bottom w:val="double" w:sz="6" w:space="0" w:color="auto"/>
              <w:right w:val="single" w:sz="8" w:space="0" w:color="auto"/>
            </w:tcBorders>
            <w:shd w:val="clear" w:color="000000" w:fill="F2F2F2"/>
            <w:noWrap/>
            <w:vAlign w:val="center"/>
            <w:hideMark/>
          </w:tcPr>
          <w:p w14:paraId="3857FA78" w14:textId="77777777" w:rsidR="00A5131D" w:rsidRPr="005C0D52" w:rsidRDefault="00A5131D" w:rsidP="003331A9">
            <w:pPr>
              <w:spacing w:after="0"/>
              <w:jc w:val="center"/>
              <w:rPr>
                <w:rFonts w:eastAsia="Times New Roman" w:cs="Calibri"/>
                <w:color w:val="000000"/>
                <w:sz w:val="16"/>
                <w:szCs w:val="16"/>
                <w:highlight w:val="yellow"/>
                <w:lang w:val="fr-CA" w:eastAsia="fr-CA"/>
              </w:rPr>
            </w:pPr>
            <w:r w:rsidRPr="005C0D52">
              <w:rPr>
                <w:rFonts w:eastAsia="Times New Roman" w:cs="Calibri"/>
                <w:color w:val="000000"/>
                <w:sz w:val="16"/>
                <w:szCs w:val="16"/>
                <w:highlight w:val="yellow"/>
                <w:lang w:val="fr-CA" w:eastAsia="fr-CA"/>
              </w:rPr>
              <w:t>4000</w:t>
            </w:r>
          </w:p>
        </w:tc>
        <w:tc>
          <w:tcPr>
            <w:tcW w:w="1134" w:type="dxa"/>
            <w:tcBorders>
              <w:top w:val="nil"/>
              <w:left w:val="nil"/>
              <w:bottom w:val="double" w:sz="6" w:space="0" w:color="auto"/>
              <w:right w:val="single" w:sz="8" w:space="0" w:color="auto"/>
            </w:tcBorders>
            <w:shd w:val="clear" w:color="000000" w:fill="F2F2F2"/>
            <w:noWrap/>
            <w:vAlign w:val="center"/>
            <w:hideMark/>
          </w:tcPr>
          <w:p w14:paraId="2230B020" w14:textId="77777777" w:rsidR="00A5131D" w:rsidRPr="005C0D52" w:rsidRDefault="00A5131D" w:rsidP="003331A9">
            <w:pPr>
              <w:spacing w:after="0"/>
              <w:jc w:val="center"/>
              <w:rPr>
                <w:rFonts w:eastAsia="Times New Roman" w:cs="Calibri"/>
                <w:b/>
                <w:bCs/>
                <w:color w:val="000000"/>
                <w:sz w:val="16"/>
                <w:szCs w:val="16"/>
                <w:highlight w:val="yellow"/>
                <w:lang w:val="fr-CA" w:eastAsia="fr-CA"/>
              </w:rPr>
            </w:pPr>
            <w:r w:rsidRPr="005C0D52">
              <w:rPr>
                <w:rFonts w:eastAsia="Times New Roman" w:cs="Calibri"/>
                <w:b/>
                <w:bCs/>
                <w:color w:val="000000"/>
                <w:sz w:val="16"/>
                <w:szCs w:val="16"/>
                <w:highlight w:val="yellow"/>
                <w:lang w:val="fr-CA" w:eastAsia="fr-CA"/>
              </w:rPr>
              <w:t>60565</w:t>
            </w:r>
          </w:p>
        </w:tc>
        <w:tc>
          <w:tcPr>
            <w:tcW w:w="851" w:type="dxa"/>
            <w:tcBorders>
              <w:top w:val="nil"/>
              <w:left w:val="nil"/>
              <w:bottom w:val="double" w:sz="6" w:space="0" w:color="auto"/>
              <w:right w:val="single" w:sz="8" w:space="0" w:color="auto"/>
            </w:tcBorders>
            <w:shd w:val="clear" w:color="000000" w:fill="F2F2F2"/>
            <w:vAlign w:val="center"/>
            <w:hideMark/>
          </w:tcPr>
          <w:p w14:paraId="40E18FFF"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10</w:t>
            </w:r>
          </w:p>
        </w:tc>
      </w:tr>
      <w:tr w:rsidR="00A5131D" w:rsidRPr="002904BC" w14:paraId="71821444" w14:textId="77777777" w:rsidTr="000E0E59">
        <w:trPr>
          <w:trHeight w:val="405"/>
        </w:trPr>
        <w:tc>
          <w:tcPr>
            <w:tcW w:w="1163" w:type="dxa"/>
            <w:vMerge/>
            <w:tcBorders>
              <w:top w:val="nil"/>
              <w:left w:val="single" w:sz="8" w:space="0" w:color="auto"/>
              <w:bottom w:val="double" w:sz="6" w:space="0" w:color="000000"/>
              <w:right w:val="single" w:sz="8" w:space="0" w:color="auto"/>
            </w:tcBorders>
            <w:vAlign w:val="center"/>
            <w:hideMark/>
          </w:tcPr>
          <w:p w14:paraId="3700904A"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2BAC402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0A24CBE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40AFA40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000000" w:fill="F2F2F2"/>
            <w:noWrap/>
            <w:vAlign w:val="center"/>
            <w:hideMark/>
          </w:tcPr>
          <w:p w14:paraId="2D33859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 </w:t>
            </w:r>
          </w:p>
        </w:tc>
        <w:tc>
          <w:tcPr>
            <w:tcW w:w="1275" w:type="dxa"/>
            <w:tcBorders>
              <w:top w:val="nil"/>
              <w:left w:val="nil"/>
              <w:bottom w:val="double" w:sz="6" w:space="0" w:color="auto"/>
              <w:right w:val="single" w:sz="8" w:space="0" w:color="auto"/>
            </w:tcBorders>
            <w:shd w:val="clear" w:color="000000" w:fill="F2F2F2"/>
            <w:vAlign w:val="center"/>
            <w:hideMark/>
          </w:tcPr>
          <w:p w14:paraId="2C98D9C8" w14:textId="77777777" w:rsidR="00A5131D" w:rsidRPr="002904BC" w:rsidRDefault="00A5131D" w:rsidP="003331A9">
            <w:pPr>
              <w:spacing w:after="0"/>
              <w:jc w:val="left"/>
              <w:rPr>
                <w:rFonts w:eastAsia="Times New Roman" w:cs="Calibri"/>
                <w:b/>
                <w:bCs/>
                <w:color w:val="000000"/>
                <w:sz w:val="15"/>
                <w:szCs w:val="15"/>
                <w:lang w:val="fr-CA" w:eastAsia="fr-CA"/>
              </w:rPr>
            </w:pPr>
            <w:r w:rsidRPr="002904BC">
              <w:rPr>
                <w:rFonts w:eastAsia="Times New Roman" w:cs="Calibri"/>
                <w:b/>
                <w:bCs/>
                <w:color w:val="000000"/>
                <w:sz w:val="15"/>
                <w:szCs w:val="15"/>
                <w:lang w:val="fr-CA" w:eastAsia="fr-CA"/>
              </w:rPr>
              <w:t>Sub-total Outcome 1</w:t>
            </w:r>
          </w:p>
        </w:tc>
        <w:tc>
          <w:tcPr>
            <w:tcW w:w="993" w:type="dxa"/>
            <w:tcBorders>
              <w:top w:val="nil"/>
              <w:left w:val="nil"/>
              <w:bottom w:val="double" w:sz="6" w:space="0" w:color="auto"/>
              <w:right w:val="single" w:sz="8" w:space="0" w:color="auto"/>
            </w:tcBorders>
            <w:shd w:val="clear" w:color="000000" w:fill="F2F2F2"/>
            <w:noWrap/>
            <w:vAlign w:val="center"/>
            <w:hideMark/>
          </w:tcPr>
          <w:p w14:paraId="7EE7A505" w14:textId="77777777" w:rsidR="00A5131D" w:rsidRPr="00557B34" w:rsidRDefault="00A5131D" w:rsidP="003331A9">
            <w:pPr>
              <w:spacing w:after="0"/>
              <w:jc w:val="center"/>
              <w:rPr>
                <w:rFonts w:eastAsia="Times New Roman" w:cs="Calibri"/>
                <w:b/>
                <w:bCs/>
                <w:color w:val="000000"/>
                <w:sz w:val="16"/>
                <w:szCs w:val="16"/>
                <w:lang w:val="fr-CA" w:eastAsia="fr-CA"/>
              </w:rPr>
            </w:pPr>
            <w:r w:rsidRPr="00557B34">
              <w:rPr>
                <w:rFonts w:eastAsia="Times New Roman" w:cs="Calibri"/>
                <w:b/>
                <w:bCs/>
                <w:color w:val="000000"/>
                <w:sz w:val="16"/>
                <w:szCs w:val="16"/>
                <w:highlight w:val="yellow"/>
                <w:lang w:val="fr-CA" w:eastAsia="fr-CA"/>
              </w:rPr>
              <w:t>44565</w:t>
            </w:r>
          </w:p>
        </w:tc>
        <w:tc>
          <w:tcPr>
            <w:tcW w:w="992" w:type="dxa"/>
            <w:tcBorders>
              <w:top w:val="nil"/>
              <w:left w:val="nil"/>
              <w:bottom w:val="double" w:sz="6" w:space="0" w:color="auto"/>
              <w:right w:val="single" w:sz="8" w:space="0" w:color="auto"/>
            </w:tcBorders>
            <w:shd w:val="clear" w:color="000000" w:fill="F2F2F2"/>
            <w:noWrap/>
            <w:vAlign w:val="center"/>
            <w:hideMark/>
          </w:tcPr>
          <w:p w14:paraId="17B2A914"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4000</w:t>
            </w:r>
          </w:p>
        </w:tc>
        <w:tc>
          <w:tcPr>
            <w:tcW w:w="992" w:type="dxa"/>
            <w:tcBorders>
              <w:top w:val="nil"/>
              <w:left w:val="nil"/>
              <w:bottom w:val="double" w:sz="6" w:space="0" w:color="auto"/>
              <w:right w:val="single" w:sz="8" w:space="0" w:color="auto"/>
            </w:tcBorders>
            <w:shd w:val="clear" w:color="000000" w:fill="F2F2F2"/>
            <w:noWrap/>
            <w:vAlign w:val="center"/>
            <w:hideMark/>
          </w:tcPr>
          <w:p w14:paraId="3C0D2C46"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4000</w:t>
            </w:r>
          </w:p>
        </w:tc>
        <w:tc>
          <w:tcPr>
            <w:tcW w:w="1134" w:type="dxa"/>
            <w:tcBorders>
              <w:top w:val="nil"/>
              <w:left w:val="nil"/>
              <w:bottom w:val="double" w:sz="6" w:space="0" w:color="auto"/>
              <w:right w:val="single" w:sz="8" w:space="0" w:color="auto"/>
            </w:tcBorders>
            <w:shd w:val="clear" w:color="000000" w:fill="F2F2F2"/>
            <w:noWrap/>
            <w:vAlign w:val="center"/>
            <w:hideMark/>
          </w:tcPr>
          <w:p w14:paraId="60684242"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4000</w:t>
            </w:r>
          </w:p>
        </w:tc>
        <w:tc>
          <w:tcPr>
            <w:tcW w:w="992" w:type="dxa"/>
            <w:tcBorders>
              <w:top w:val="nil"/>
              <w:left w:val="nil"/>
              <w:bottom w:val="double" w:sz="6" w:space="0" w:color="auto"/>
              <w:right w:val="single" w:sz="8" w:space="0" w:color="auto"/>
            </w:tcBorders>
            <w:shd w:val="clear" w:color="000000" w:fill="F2F2F2"/>
            <w:noWrap/>
            <w:vAlign w:val="center"/>
            <w:hideMark/>
          </w:tcPr>
          <w:p w14:paraId="1AC2CD19"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4000</w:t>
            </w:r>
          </w:p>
        </w:tc>
        <w:tc>
          <w:tcPr>
            <w:tcW w:w="1134" w:type="dxa"/>
            <w:tcBorders>
              <w:top w:val="nil"/>
              <w:left w:val="nil"/>
              <w:bottom w:val="double" w:sz="6" w:space="0" w:color="auto"/>
              <w:right w:val="single" w:sz="8" w:space="0" w:color="auto"/>
            </w:tcBorders>
            <w:shd w:val="clear" w:color="000000" w:fill="F2F2F2"/>
            <w:noWrap/>
            <w:vAlign w:val="center"/>
            <w:hideMark/>
          </w:tcPr>
          <w:p w14:paraId="3E42F9DF" w14:textId="77777777" w:rsidR="00A5131D" w:rsidRPr="002904BC" w:rsidRDefault="00A5131D" w:rsidP="003331A9">
            <w:pPr>
              <w:spacing w:after="0"/>
              <w:jc w:val="center"/>
              <w:rPr>
                <w:rFonts w:eastAsia="Times New Roman" w:cs="Calibri"/>
                <w:b/>
                <w:bCs/>
                <w:color w:val="000000"/>
                <w:sz w:val="16"/>
                <w:szCs w:val="16"/>
                <w:lang w:val="fr-CA" w:eastAsia="fr-CA"/>
              </w:rPr>
            </w:pPr>
            <w:r w:rsidRPr="005C0D52">
              <w:rPr>
                <w:rFonts w:eastAsia="Times New Roman" w:cs="Calibri"/>
                <w:b/>
                <w:bCs/>
                <w:color w:val="000000"/>
                <w:sz w:val="16"/>
                <w:szCs w:val="16"/>
                <w:highlight w:val="yellow"/>
                <w:lang w:val="fr-CA" w:eastAsia="fr-CA"/>
              </w:rPr>
              <w:t>60565</w:t>
            </w:r>
          </w:p>
        </w:tc>
        <w:tc>
          <w:tcPr>
            <w:tcW w:w="851" w:type="dxa"/>
            <w:tcBorders>
              <w:top w:val="nil"/>
              <w:left w:val="nil"/>
              <w:bottom w:val="double" w:sz="6" w:space="0" w:color="auto"/>
              <w:right w:val="single" w:sz="8" w:space="0" w:color="auto"/>
            </w:tcBorders>
            <w:shd w:val="clear" w:color="000000" w:fill="F2F2F2"/>
            <w:vAlign w:val="center"/>
            <w:hideMark/>
          </w:tcPr>
          <w:p w14:paraId="2A78A5EC" w14:textId="77777777" w:rsidR="00A5131D" w:rsidRPr="002904BC" w:rsidRDefault="00A5131D" w:rsidP="003331A9">
            <w:pPr>
              <w:spacing w:after="0"/>
              <w:jc w:val="center"/>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A5131D" w:rsidRPr="002904BC" w14:paraId="03C09E09" w14:textId="77777777" w:rsidTr="000E0E59">
        <w:trPr>
          <w:trHeight w:val="405"/>
        </w:trPr>
        <w:tc>
          <w:tcPr>
            <w:tcW w:w="1163" w:type="dxa"/>
            <w:vMerge/>
            <w:tcBorders>
              <w:top w:val="nil"/>
              <w:left w:val="single" w:sz="8" w:space="0" w:color="auto"/>
              <w:bottom w:val="double" w:sz="6" w:space="0" w:color="000000"/>
              <w:right w:val="single" w:sz="8" w:space="0" w:color="auto"/>
            </w:tcBorders>
            <w:vAlign w:val="center"/>
            <w:hideMark/>
          </w:tcPr>
          <w:p w14:paraId="2650642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tcBorders>
              <w:top w:val="nil"/>
              <w:left w:val="nil"/>
              <w:bottom w:val="double" w:sz="6" w:space="0" w:color="000000"/>
              <w:right w:val="single" w:sz="8" w:space="0" w:color="auto"/>
            </w:tcBorders>
            <w:shd w:val="clear" w:color="auto" w:fill="auto"/>
            <w:vAlign w:val="center"/>
            <w:hideMark/>
          </w:tcPr>
          <w:p w14:paraId="751DD6FE" w14:textId="77777777" w:rsidR="00A5131D" w:rsidRPr="002904BC" w:rsidRDefault="00A5131D" w:rsidP="003331A9">
            <w:pPr>
              <w:spacing w:after="0"/>
              <w:jc w:val="lef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134" w:type="dxa"/>
            <w:tcBorders>
              <w:top w:val="nil"/>
              <w:left w:val="nil"/>
              <w:bottom w:val="double" w:sz="6" w:space="0" w:color="auto"/>
              <w:right w:val="single" w:sz="8" w:space="0" w:color="auto"/>
            </w:tcBorders>
            <w:shd w:val="clear" w:color="auto" w:fill="auto"/>
            <w:vAlign w:val="center"/>
            <w:hideMark/>
          </w:tcPr>
          <w:p w14:paraId="14CDD76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vAlign w:val="center"/>
            <w:hideMark/>
          </w:tcPr>
          <w:p w14:paraId="37CD00C1"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noWrap/>
            <w:vAlign w:val="center"/>
            <w:hideMark/>
          </w:tcPr>
          <w:p w14:paraId="4EA2B56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5315AFE5" w14:textId="77777777" w:rsidR="00A5131D" w:rsidRPr="002904BC" w:rsidRDefault="00A5131D" w:rsidP="003331A9">
            <w:pPr>
              <w:spacing w:after="0"/>
              <w:jc w:val="lef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Total Outcome 1</w:t>
            </w:r>
          </w:p>
        </w:tc>
        <w:tc>
          <w:tcPr>
            <w:tcW w:w="993" w:type="dxa"/>
            <w:tcBorders>
              <w:top w:val="nil"/>
              <w:left w:val="nil"/>
              <w:bottom w:val="double" w:sz="6" w:space="0" w:color="auto"/>
              <w:right w:val="single" w:sz="8" w:space="0" w:color="auto"/>
            </w:tcBorders>
            <w:shd w:val="clear" w:color="auto" w:fill="auto"/>
            <w:noWrap/>
            <w:vAlign w:val="center"/>
            <w:hideMark/>
          </w:tcPr>
          <w:p w14:paraId="0209B39F" w14:textId="77777777" w:rsidR="00A5131D" w:rsidRPr="00557B34" w:rsidRDefault="00A5131D" w:rsidP="003331A9">
            <w:pPr>
              <w:spacing w:after="0"/>
              <w:jc w:val="center"/>
              <w:rPr>
                <w:rFonts w:eastAsia="Times New Roman" w:cs="Calibri"/>
                <w:b/>
                <w:bCs/>
                <w:color w:val="000000"/>
                <w:sz w:val="16"/>
                <w:szCs w:val="16"/>
                <w:highlight w:val="yellow"/>
                <w:lang w:val="fr-CA" w:eastAsia="fr-CA"/>
              </w:rPr>
            </w:pPr>
            <w:r w:rsidRPr="00557B34">
              <w:rPr>
                <w:rFonts w:eastAsia="Times New Roman" w:cs="Calibri"/>
                <w:b/>
                <w:bCs/>
                <w:color w:val="000000"/>
                <w:sz w:val="16"/>
                <w:szCs w:val="16"/>
                <w:highlight w:val="yellow"/>
                <w:lang w:val="fr-CA" w:eastAsia="fr-CA"/>
              </w:rPr>
              <w:t>290347</w:t>
            </w:r>
          </w:p>
        </w:tc>
        <w:tc>
          <w:tcPr>
            <w:tcW w:w="992" w:type="dxa"/>
            <w:tcBorders>
              <w:top w:val="nil"/>
              <w:left w:val="nil"/>
              <w:bottom w:val="double" w:sz="6" w:space="0" w:color="auto"/>
              <w:right w:val="single" w:sz="8" w:space="0" w:color="auto"/>
            </w:tcBorders>
            <w:shd w:val="clear" w:color="auto" w:fill="auto"/>
            <w:noWrap/>
            <w:vAlign w:val="center"/>
            <w:hideMark/>
          </w:tcPr>
          <w:p w14:paraId="493C7C8E" w14:textId="77777777" w:rsidR="00A5131D" w:rsidRPr="00557B34" w:rsidRDefault="00A5131D" w:rsidP="003331A9">
            <w:pPr>
              <w:spacing w:after="0"/>
              <w:jc w:val="center"/>
              <w:rPr>
                <w:rFonts w:eastAsia="Times New Roman" w:cs="Calibri"/>
                <w:b/>
                <w:bCs/>
                <w:color w:val="000000"/>
                <w:sz w:val="16"/>
                <w:szCs w:val="16"/>
                <w:highlight w:val="yellow"/>
                <w:lang w:val="fr-CA" w:eastAsia="fr-CA"/>
              </w:rPr>
            </w:pPr>
            <w:r w:rsidRPr="00557B34">
              <w:rPr>
                <w:rFonts w:eastAsia="Times New Roman" w:cs="Calibri"/>
                <w:b/>
                <w:bCs/>
                <w:color w:val="000000"/>
                <w:sz w:val="16"/>
                <w:szCs w:val="16"/>
                <w:highlight w:val="yellow"/>
                <w:lang w:val="fr-CA" w:eastAsia="fr-CA"/>
              </w:rPr>
              <w:t>163280</w:t>
            </w:r>
          </w:p>
        </w:tc>
        <w:tc>
          <w:tcPr>
            <w:tcW w:w="992" w:type="dxa"/>
            <w:tcBorders>
              <w:top w:val="nil"/>
              <w:left w:val="nil"/>
              <w:bottom w:val="double" w:sz="6" w:space="0" w:color="auto"/>
              <w:right w:val="single" w:sz="8" w:space="0" w:color="auto"/>
            </w:tcBorders>
            <w:shd w:val="clear" w:color="auto" w:fill="auto"/>
            <w:noWrap/>
            <w:vAlign w:val="center"/>
            <w:hideMark/>
          </w:tcPr>
          <w:p w14:paraId="30832A5B" w14:textId="77777777" w:rsidR="00A5131D" w:rsidRPr="00557B34" w:rsidRDefault="00A5131D" w:rsidP="003331A9">
            <w:pPr>
              <w:spacing w:after="0"/>
              <w:jc w:val="center"/>
              <w:rPr>
                <w:rFonts w:eastAsia="Times New Roman" w:cs="Calibri"/>
                <w:b/>
                <w:bCs/>
                <w:color w:val="000000"/>
                <w:sz w:val="16"/>
                <w:szCs w:val="16"/>
                <w:highlight w:val="yellow"/>
                <w:lang w:val="fr-CA" w:eastAsia="fr-CA"/>
              </w:rPr>
            </w:pPr>
            <w:r w:rsidRPr="00557B34">
              <w:rPr>
                <w:rFonts w:eastAsia="Times New Roman" w:cs="Calibri"/>
                <w:b/>
                <w:bCs/>
                <w:color w:val="000000"/>
                <w:sz w:val="16"/>
                <w:szCs w:val="16"/>
                <w:highlight w:val="yellow"/>
                <w:lang w:val="fr-CA" w:eastAsia="fr-CA"/>
              </w:rPr>
              <w:t>201204</w:t>
            </w:r>
          </w:p>
        </w:tc>
        <w:tc>
          <w:tcPr>
            <w:tcW w:w="1134" w:type="dxa"/>
            <w:tcBorders>
              <w:top w:val="nil"/>
              <w:left w:val="nil"/>
              <w:bottom w:val="double" w:sz="6" w:space="0" w:color="auto"/>
              <w:right w:val="single" w:sz="8" w:space="0" w:color="auto"/>
            </w:tcBorders>
            <w:shd w:val="clear" w:color="auto" w:fill="auto"/>
            <w:noWrap/>
            <w:vAlign w:val="center"/>
            <w:hideMark/>
          </w:tcPr>
          <w:p w14:paraId="32FCBC93" w14:textId="77777777" w:rsidR="00A5131D" w:rsidRPr="00557B34" w:rsidRDefault="00A5131D" w:rsidP="003331A9">
            <w:pPr>
              <w:spacing w:after="0"/>
              <w:jc w:val="center"/>
              <w:rPr>
                <w:rFonts w:eastAsia="Times New Roman" w:cs="Calibri"/>
                <w:b/>
                <w:bCs/>
                <w:color w:val="000000"/>
                <w:sz w:val="16"/>
                <w:szCs w:val="16"/>
                <w:highlight w:val="yellow"/>
                <w:lang w:val="fr-CA" w:eastAsia="fr-CA"/>
              </w:rPr>
            </w:pPr>
            <w:r w:rsidRPr="00557B34">
              <w:rPr>
                <w:rFonts w:eastAsia="Times New Roman" w:cs="Calibri"/>
                <w:b/>
                <w:bCs/>
                <w:color w:val="000000"/>
                <w:sz w:val="16"/>
                <w:szCs w:val="16"/>
                <w:highlight w:val="yellow"/>
                <w:lang w:val="fr-CA" w:eastAsia="fr-CA"/>
              </w:rPr>
              <w:t>60652</w:t>
            </w:r>
          </w:p>
        </w:tc>
        <w:tc>
          <w:tcPr>
            <w:tcW w:w="992" w:type="dxa"/>
            <w:tcBorders>
              <w:top w:val="nil"/>
              <w:left w:val="nil"/>
              <w:bottom w:val="double" w:sz="6" w:space="0" w:color="auto"/>
              <w:right w:val="single" w:sz="8" w:space="0" w:color="auto"/>
            </w:tcBorders>
            <w:shd w:val="clear" w:color="auto" w:fill="auto"/>
            <w:noWrap/>
            <w:vAlign w:val="center"/>
            <w:hideMark/>
          </w:tcPr>
          <w:p w14:paraId="24DB333D" w14:textId="77777777" w:rsidR="00A5131D" w:rsidRPr="00557B34" w:rsidRDefault="00A5131D" w:rsidP="003331A9">
            <w:pPr>
              <w:spacing w:after="0"/>
              <w:jc w:val="center"/>
              <w:rPr>
                <w:rFonts w:eastAsia="Times New Roman" w:cs="Calibri"/>
                <w:b/>
                <w:bCs/>
                <w:color w:val="000000"/>
                <w:sz w:val="16"/>
                <w:szCs w:val="16"/>
                <w:highlight w:val="yellow"/>
                <w:lang w:val="fr-CA" w:eastAsia="fr-CA"/>
              </w:rPr>
            </w:pPr>
            <w:r w:rsidRPr="00557B34">
              <w:rPr>
                <w:rFonts w:eastAsia="Times New Roman" w:cs="Calibri"/>
                <w:b/>
                <w:bCs/>
                <w:color w:val="000000"/>
                <w:sz w:val="16"/>
                <w:szCs w:val="16"/>
                <w:highlight w:val="yellow"/>
                <w:lang w:val="fr-CA" w:eastAsia="fr-CA"/>
              </w:rPr>
              <w:t>60652</w:t>
            </w:r>
          </w:p>
        </w:tc>
        <w:tc>
          <w:tcPr>
            <w:tcW w:w="1134" w:type="dxa"/>
            <w:tcBorders>
              <w:top w:val="nil"/>
              <w:left w:val="nil"/>
              <w:bottom w:val="double" w:sz="6" w:space="0" w:color="auto"/>
              <w:right w:val="single" w:sz="8" w:space="0" w:color="auto"/>
            </w:tcBorders>
            <w:shd w:val="clear" w:color="auto" w:fill="auto"/>
            <w:noWrap/>
            <w:vAlign w:val="center"/>
            <w:hideMark/>
          </w:tcPr>
          <w:p w14:paraId="08496ADA" w14:textId="77777777" w:rsidR="00A5131D" w:rsidRPr="00557B34" w:rsidRDefault="00A5131D" w:rsidP="003331A9">
            <w:pPr>
              <w:spacing w:after="0"/>
              <w:jc w:val="center"/>
              <w:rPr>
                <w:rFonts w:eastAsia="Times New Roman" w:cs="Calibri"/>
                <w:b/>
                <w:bCs/>
                <w:color w:val="000000"/>
                <w:sz w:val="16"/>
                <w:szCs w:val="16"/>
                <w:highlight w:val="yellow"/>
                <w:lang w:val="fr-CA" w:eastAsia="fr-CA"/>
              </w:rPr>
            </w:pPr>
            <w:r w:rsidRPr="00557B34">
              <w:rPr>
                <w:rFonts w:eastAsia="Times New Roman" w:cs="Calibri"/>
                <w:b/>
                <w:bCs/>
                <w:color w:val="000000"/>
                <w:sz w:val="16"/>
                <w:szCs w:val="16"/>
                <w:highlight w:val="yellow"/>
                <w:lang w:val="fr-CA" w:eastAsia="fr-CA"/>
              </w:rPr>
              <w:t>776135</w:t>
            </w:r>
          </w:p>
        </w:tc>
        <w:tc>
          <w:tcPr>
            <w:tcW w:w="851" w:type="dxa"/>
            <w:tcBorders>
              <w:top w:val="nil"/>
              <w:left w:val="nil"/>
              <w:bottom w:val="double" w:sz="6" w:space="0" w:color="auto"/>
              <w:right w:val="single" w:sz="8" w:space="0" w:color="auto"/>
            </w:tcBorders>
            <w:shd w:val="clear" w:color="auto" w:fill="auto"/>
            <w:vAlign w:val="center"/>
            <w:hideMark/>
          </w:tcPr>
          <w:p w14:paraId="0394EFD0" w14:textId="77777777" w:rsidR="00A5131D" w:rsidRPr="002904BC" w:rsidRDefault="00A5131D" w:rsidP="003331A9">
            <w:pPr>
              <w:spacing w:after="0"/>
              <w:jc w:val="center"/>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A5131D" w:rsidRPr="002904BC" w14:paraId="3A4A0628" w14:textId="77777777" w:rsidTr="000E0E59">
        <w:trPr>
          <w:trHeight w:val="375"/>
        </w:trPr>
        <w:tc>
          <w:tcPr>
            <w:tcW w:w="1163" w:type="dxa"/>
            <w:vMerge w:val="restart"/>
            <w:tcBorders>
              <w:top w:val="nil"/>
              <w:left w:val="single" w:sz="8" w:space="0" w:color="auto"/>
              <w:bottom w:val="double" w:sz="6" w:space="0" w:color="000000"/>
              <w:right w:val="single" w:sz="8" w:space="0" w:color="auto"/>
            </w:tcBorders>
            <w:shd w:val="clear" w:color="auto" w:fill="auto"/>
            <w:vAlign w:val="center"/>
            <w:hideMark/>
          </w:tcPr>
          <w:p w14:paraId="0F7B7DD7" w14:textId="77777777" w:rsidR="00A5131D" w:rsidRPr="004F26D0" w:rsidRDefault="00A5131D" w:rsidP="003331A9">
            <w:pPr>
              <w:spacing w:after="0"/>
              <w:jc w:val="center"/>
              <w:rPr>
                <w:rFonts w:eastAsia="Times New Roman" w:cs="Calibri"/>
                <w:b/>
                <w:bCs/>
                <w:color w:val="000000"/>
                <w:sz w:val="16"/>
                <w:szCs w:val="16"/>
                <w:lang w:val="en-CA" w:eastAsia="fr-CA"/>
              </w:rPr>
            </w:pPr>
            <w:r w:rsidRPr="004F26D0">
              <w:rPr>
                <w:rFonts w:eastAsia="Times New Roman" w:cs="Calibri"/>
                <w:b/>
                <w:bCs/>
                <w:color w:val="000000"/>
                <w:sz w:val="16"/>
                <w:szCs w:val="16"/>
                <w:lang w:val="en-CA" w:eastAsia="fr-CA"/>
              </w:rPr>
              <w:t xml:space="preserve">COMPONENT / OUTCOME 2: </w:t>
            </w:r>
            <w:r>
              <w:rPr>
                <w:rFonts w:cs="Calibri"/>
                <w:b/>
                <w:bCs/>
                <w:iCs/>
                <w:smallCaps/>
                <w:color w:val="7030A0"/>
                <w:sz w:val="18"/>
                <w:szCs w:val="18"/>
                <w:lang w:val="en-CA"/>
              </w:rPr>
              <w:t xml:space="preserve">Capacities for co-management of the national PAs </w:t>
            </w:r>
            <w:r>
              <w:rPr>
                <w:rFonts w:cs="Calibri"/>
                <w:b/>
                <w:bCs/>
                <w:iCs/>
                <w:smallCaps/>
                <w:color w:val="7030A0"/>
                <w:sz w:val="18"/>
                <w:szCs w:val="18"/>
                <w:lang w:val="en-CA"/>
              </w:rPr>
              <w:lastRenderedPageBreak/>
              <w:t>network at site level</w:t>
            </w:r>
          </w:p>
        </w:tc>
        <w:tc>
          <w:tcPr>
            <w:tcW w:w="1247" w:type="dxa"/>
            <w:vMerge w:val="restart"/>
            <w:tcBorders>
              <w:top w:val="nil"/>
              <w:left w:val="single" w:sz="8" w:space="0" w:color="auto"/>
              <w:bottom w:val="double" w:sz="6" w:space="0" w:color="000000"/>
              <w:right w:val="single" w:sz="8" w:space="0" w:color="auto"/>
            </w:tcBorders>
            <w:shd w:val="clear" w:color="auto" w:fill="auto"/>
            <w:vAlign w:val="center"/>
            <w:hideMark/>
          </w:tcPr>
          <w:p w14:paraId="0F9747EC" w14:textId="3B0FF3F6"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lastRenderedPageBreak/>
              <w:t>MAFE</w:t>
            </w:r>
            <w:r w:rsidR="00587BCF">
              <w:rPr>
                <w:rFonts w:eastAsia="Times New Roman" w:cs="Calibri"/>
                <w:b/>
                <w:bCs/>
                <w:color w:val="000000"/>
                <w:sz w:val="16"/>
                <w:szCs w:val="16"/>
                <w:lang w:val="fr-CA" w:eastAsia="fr-CA"/>
              </w:rPr>
              <w:t>TH</w:t>
            </w:r>
          </w:p>
        </w:tc>
        <w:tc>
          <w:tcPr>
            <w:tcW w:w="1134" w:type="dxa"/>
            <w:vMerge w:val="restart"/>
            <w:tcBorders>
              <w:top w:val="nil"/>
              <w:left w:val="single" w:sz="8" w:space="0" w:color="auto"/>
              <w:bottom w:val="double" w:sz="6" w:space="0" w:color="000000"/>
              <w:right w:val="single" w:sz="8" w:space="0" w:color="auto"/>
            </w:tcBorders>
            <w:shd w:val="clear" w:color="auto" w:fill="auto"/>
            <w:vAlign w:val="center"/>
            <w:hideMark/>
          </w:tcPr>
          <w:p w14:paraId="39AEDFA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62000</w:t>
            </w:r>
          </w:p>
        </w:tc>
        <w:tc>
          <w:tcPr>
            <w:tcW w:w="709" w:type="dxa"/>
            <w:vMerge w:val="restart"/>
            <w:tcBorders>
              <w:top w:val="nil"/>
              <w:left w:val="single" w:sz="8" w:space="0" w:color="auto"/>
              <w:bottom w:val="double" w:sz="6" w:space="0" w:color="000000"/>
              <w:right w:val="single" w:sz="8" w:space="0" w:color="auto"/>
            </w:tcBorders>
            <w:shd w:val="clear" w:color="auto" w:fill="auto"/>
            <w:vAlign w:val="center"/>
            <w:hideMark/>
          </w:tcPr>
          <w:p w14:paraId="04C70F5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GEF</w:t>
            </w:r>
          </w:p>
        </w:tc>
        <w:tc>
          <w:tcPr>
            <w:tcW w:w="709" w:type="dxa"/>
            <w:tcBorders>
              <w:top w:val="nil"/>
              <w:left w:val="nil"/>
              <w:bottom w:val="single" w:sz="8" w:space="0" w:color="auto"/>
              <w:right w:val="single" w:sz="8" w:space="0" w:color="auto"/>
            </w:tcBorders>
            <w:shd w:val="clear" w:color="auto" w:fill="auto"/>
            <w:noWrap/>
            <w:vAlign w:val="center"/>
            <w:hideMark/>
          </w:tcPr>
          <w:p w14:paraId="63A4583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71200</w:t>
            </w:r>
          </w:p>
        </w:tc>
        <w:tc>
          <w:tcPr>
            <w:tcW w:w="1275" w:type="dxa"/>
            <w:tcBorders>
              <w:top w:val="nil"/>
              <w:left w:val="nil"/>
              <w:bottom w:val="single" w:sz="8" w:space="0" w:color="auto"/>
              <w:right w:val="single" w:sz="8" w:space="0" w:color="auto"/>
            </w:tcBorders>
            <w:shd w:val="clear" w:color="auto" w:fill="auto"/>
            <w:vAlign w:val="center"/>
            <w:hideMark/>
          </w:tcPr>
          <w:p w14:paraId="32DA21FC"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International Cons</w:t>
            </w:r>
          </w:p>
        </w:tc>
        <w:tc>
          <w:tcPr>
            <w:tcW w:w="993" w:type="dxa"/>
            <w:tcBorders>
              <w:top w:val="nil"/>
              <w:left w:val="nil"/>
              <w:bottom w:val="single" w:sz="8" w:space="0" w:color="auto"/>
              <w:right w:val="single" w:sz="8" w:space="0" w:color="auto"/>
            </w:tcBorders>
            <w:shd w:val="clear" w:color="auto" w:fill="auto"/>
            <w:noWrap/>
            <w:vAlign w:val="center"/>
            <w:hideMark/>
          </w:tcPr>
          <w:p w14:paraId="755683C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130980B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21000</w:t>
            </w:r>
          </w:p>
        </w:tc>
        <w:tc>
          <w:tcPr>
            <w:tcW w:w="992" w:type="dxa"/>
            <w:tcBorders>
              <w:top w:val="nil"/>
              <w:left w:val="nil"/>
              <w:bottom w:val="single" w:sz="8" w:space="0" w:color="auto"/>
              <w:right w:val="single" w:sz="8" w:space="0" w:color="auto"/>
            </w:tcBorders>
            <w:shd w:val="clear" w:color="auto" w:fill="auto"/>
            <w:noWrap/>
            <w:vAlign w:val="center"/>
            <w:hideMark/>
          </w:tcPr>
          <w:p w14:paraId="6E9AF09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490DFA4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38481D3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419668A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21000</w:t>
            </w:r>
          </w:p>
        </w:tc>
        <w:tc>
          <w:tcPr>
            <w:tcW w:w="851" w:type="dxa"/>
            <w:tcBorders>
              <w:top w:val="nil"/>
              <w:left w:val="nil"/>
              <w:bottom w:val="single" w:sz="8" w:space="0" w:color="auto"/>
              <w:right w:val="single" w:sz="8" w:space="0" w:color="auto"/>
            </w:tcBorders>
            <w:shd w:val="clear" w:color="auto" w:fill="auto"/>
            <w:vAlign w:val="center"/>
            <w:hideMark/>
          </w:tcPr>
          <w:p w14:paraId="4239B10D"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11</w:t>
            </w:r>
          </w:p>
        </w:tc>
      </w:tr>
      <w:tr w:rsidR="00A5131D" w:rsidRPr="002904BC" w14:paraId="09A3BB53" w14:textId="77777777" w:rsidTr="000E0E59">
        <w:trPr>
          <w:trHeight w:val="330"/>
        </w:trPr>
        <w:tc>
          <w:tcPr>
            <w:tcW w:w="1163" w:type="dxa"/>
            <w:vMerge/>
            <w:tcBorders>
              <w:top w:val="nil"/>
              <w:left w:val="single" w:sz="8" w:space="0" w:color="auto"/>
              <w:bottom w:val="double" w:sz="6" w:space="0" w:color="000000"/>
              <w:right w:val="single" w:sz="8" w:space="0" w:color="auto"/>
            </w:tcBorders>
            <w:vAlign w:val="center"/>
            <w:hideMark/>
          </w:tcPr>
          <w:p w14:paraId="44DAFC7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2014CD42"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591316E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4C6238B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6F25AE8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71300</w:t>
            </w:r>
          </w:p>
        </w:tc>
        <w:tc>
          <w:tcPr>
            <w:tcW w:w="1275" w:type="dxa"/>
            <w:tcBorders>
              <w:top w:val="nil"/>
              <w:left w:val="nil"/>
              <w:bottom w:val="single" w:sz="8" w:space="0" w:color="auto"/>
              <w:right w:val="single" w:sz="8" w:space="0" w:color="auto"/>
            </w:tcBorders>
            <w:shd w:val="clear" w:color="auto" w:fill="auto"/>
            <w:vAlign w:val="center"/>
            <w:hideMark/>
          </w:tcPr>
          <w:p w14:paraId="13A61F4F"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Local Consultants</w:t>
            </w:r>
          </w:p>
        </w:tc>
        <w:tc>
          <w:tcPr>
            <w:tcW w:w="993" w:type="dxa"/>
            <w:tcBorders>
              <w:top w:val="nil"/>
              <w:left w:val="nil"/>
              <w:bottom w:val="single" w:sz="8" w:space="0" w:color="auto"/>
              <w:right w:val="single" w:sz="8" w:space="0" w:color="auto"/>
            </w:tcBorders>
            <w:shd w:val="clear" w:color="auto" w:fill="auto"/>
            <w:noWrap/>
            <w:vAlign w:val="center"/>
            <w:hideMark/>
          </w:tcPr>
          <w:p w14:paraId="670BC34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9300</w:t>
            </w:r>
          </w:p>
        </w:tc>
        <w:tc>
          <w:tcPr>
            <w:tcW w:w="992" w:type="dxa"/>
            <w:tcBorders>
              <w:top w:val="nil"/>
              <w:left w:val="nil"/>
              <w:bottom w:val="single" w:sz="8" w:space="0" w:color="auto"/>
              <w:right w:val="single" w:sz="8" w:space="0" w:color="auto"/>
            </w:tcBorders>
            <w:shd w:val="clear" w:color="auto" w:fill="auto"/>
            <w:noWrap/>
            <w:vAlign w:val="center"/>
            <w:hideMark/>
          </w:tcPr>
          <w:p w14:paraId="494F9A1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21000</w:t>
            </w:r>
          </w:p>
        </w:tc>
        <w:tc>
          <w:tcPr>
            <w:tcW w:w="992" w:type="dxa"/>
            <w:tcBorders>
              <w:top w:val="nil"/>
              <w:left w:val="nil"/>
              <w:bottom w:val="single" w:sz="8" w:space="0" w:color="auto"/>
              <w:right w:val="single" w:sz="8" w:space="0" w:color="auto"/>
            </w:tcBorders>
            <w:shd w:val="clear" w:color="auto" w:fill="auto"/>
            <w:noWrap/>
            <w:vAlign w:val="center"/>
            <w:hideMark/>
          </w:tcPr>
          <w:p w14:paraId="0DD744A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6000</w:t>
            </w:r>
          </w:p>
        </w:tc>
        <w:tc>
          <w:tcPr>
            <w:tcW w:w="1134" w:type="dxa"/>
            <w:tcBorders>
              <w:top w:val="nil"/>
              <w:left w:val="nil"/>
              <w:bottom w:val="single" w:sz="8" w:space="0" w:color="auto"/>
              <w:right w:val="single" w:sz="8" w:space="0" w:color="auto"/>
            </w:tcBorders>
            <w:shd w:val="clear" w:color="auto" w:fill="auto"/>
            <w:noWrap/>
            <w:vAlign w:val="center"/>
            <w:hideMark/>
          </w:tcPr>
          <w:p w14:paraId="16710AB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09B4DEBB"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7AD1740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36300</w:t>
            </w:r>
          </w:p>
        </w:tc>
        <w:tc>
          <w:tcPr>
            <w:tcW w:w="851" w:type="dxa"/>
            <w:tcBorders>
              <w:top w:val="nil"/>
              <w:left w:val="nil"/>
              <w:bottom w:val="single" w:sz="8" w:space="0" w:color="auto"/>
              <w:right w:val="single" w:sz="8" w:space="0" w:color="auto"/>
            </w:tcBorders>
            <w:shd w:val="clear" w:color="auto" w:fill="auto"/>
            <w:vAlign w:val="center"/>
            <w:hideMark/>
          </w:tcPr>
          <w:p w14:paraId="505C8D40"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12</w:t>
            </w:r>
          </w:p>
        </w:tc>
      </w:tr>
      <w:tr w:rsidR="00A5131D" w:rsidRPr="002904BC" w14:paraId="18E16BF3" w14:textId="77777777" w:rsidTr="000E0E59">
        <w:trPr>
          <w:trHeight w:val="390"/>
        </w:trPr>
        <w:tc>
          <w:tcPr>
            <w:tcW w:w="1163" w:type="dxa"/>
            <w:vMerge/>
            <w:tcBorders>
              <w:top w:val="nil"/>
              <w:left w:val="single" w:sz="8" w:space="0" w:color="auto"/>
              <w:bottom w:val="double" w:sz="6" w:space="0" w:color="000000"/>
              <w:right w:val="single" w:sz="8" w:space="0" w:color="auto"/>
            </w:tcBorders>
            <w:vAlign w:val="center"/>
            <w:hideMark/>
          </w:tcPr>
          <w:p w14:paraId="6956284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295436C9"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1EC694B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4342EB5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794B6CC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71800</w:t>
            </w:r>
          </w:p>
        </w:tc>
        <w:tc>
          <w:tcPr>
            <w:tcW w:w="1275" w:type="dxa"/>
            <w:tcBorders>
              <w:top w:val="nil"/>
              <w:left w:val="nil"/>
              <w:bottom w:val="single" w:sz="8" w:space="0" w:color="auto"/>
              <w:right w:val="single" w:sz="8" w:space="0" w:color="auto"/>
            </w:tcBorders>
            <w:shd w:val="clear" w:color="auto" w:fill="auto"/>
            <w:vAlign w:val="center"/>
            <w:hideMark/>
          </w:tcPr>
          <w:p w14:paraId="5D98F804"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Contr. serv. Ind.</w:t>
            </w:r>
          </w:p>
        </w:tc>
        <w:tc>
          <w:tcPr>
            <w:tcW w:w="993" w:type="dxa"/>
            <w:tcBorders>
              <w:top w:val="nil"/>
              <w:left w:val="nil"/>
              <w:bottom w:val="single" w:sz="8" w:space="0" w:color="auto"/>
              <w:right w:val="single" w:sz="8" w:space="0" w:color="auto"/>
            </w:tcBorders>
            <w:shd w:val="clear" w:color="auto" w:fill="auto"/>
            <w:noWrap/>
            <w:vAlign w:val="center"/>
            <w:hideMark/>
          </w:tcPr>
          <w:p w14:paraId="506F96A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252495</w:t>
            </w:r>
          </w:p>
        </w:tc>
        <w:tc>
          <w:tcPr>
            <w:tcW w:w="992" w:type="dxa"/>
            <w:tcBorders>
              <w:top w:val="nil"/>
              <w:left w:val="nil"/>
              <w:bottom w:val="single" w:sz="8" w:space="0" w:color="auto"/>
              <w:right w:val="single" w:sz="8" w:space="0" w:color="auto"/>
            </w:tcBorders>
            <w:shd w:val="clear" w:color="auto" w:fill="auto"/>
            <w:noWrap/>
            <w:vAlign w:val="center"/>
            <w:hideMark/>
          </w:tcPr>
          <w:p w14:paraId="63F47A4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217283</w:t>
            </w:r>
          </w:p>
        </w:tc>
        <w:tc>
          <w:tcPr>
            <w:tcW w:w="992" w:type="dxa"/>
            <w:tcBorders>
              <w:top w:val="nil"/>
              <w:left w:val="nil"/>
              <w:bottom w:val="single" w:sz="8" w:space="0" w:color="auto"/>
              <w:right w:val="single" w:sz="8" w:space="0" w:color="auto"/>
            </w:tcBorders>
            <w:shd w:val="clear" w:color="auto" w:fill="auto"/>
            <w:noWrap/>
            <w:vAlign w:val="center"/>
            <w:hideMark/>
          </w:tcPr>
          <w:p w14:paraId="3503292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228980</w:t>
            </w:r>
          </w:p>
        </w:tc>
        <w:tc>
          <w:tcPr>
            <w:tcW w:w="1134" w:type="dxa"/>
            <w:tcBorders>
              <w:top w:val="nil"/>
              <w:left w:val="nil"/>
              <w:bottom w:val="single" w:sz="8" w:space="0" w:color="auto"/>
              <w:right w:val="single" w:sz="8" w:space="0" w:color="auto"/>
            </w:tcBorders>
            <w:shd w:val="clear" w:color="auto" w:fill="auto"/>
            <w:noWrap/>
            <w:vAlign w:val="center"/>
            <w:hideMark/>
          </w:tcPr>
          <w:p w14:paraId="554E2AE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174710</w:t>
            </w:r>
          </w:p>
        </w:tc>
        <w:tc>
          <w:tcPr>
            <w:tcW w:w="992" w:type="dxa"/>
            <w:tcBorders>
              <w:top w:val="nil"/>
              <w:left w:val="nil"/>
              <w:bottom w:val="single" w:sz="8" w:space="0" w:color="auto"/>
              <w:right w:val="single" w:sz="8" w:space="0" w:color="auto"/>
            </w:tcBorders>
            <w:shd w:val="clear" w:color="auto" w:fill="auto"/>
            <w:noWrap/>
            <w:vAlign w:val="center"/>
            <w:hideMark/>
          </w:tcPr>
          <w:p w14:paraId="32D0140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174710</w:t>
            </w:r>
          </w:p>
        </w:tc>
        <w:tc>
          <w:tcPr>
            <w:tcW w:w="1134" w:type="dxa"/>
            <w:tcBorders>
              <w:top w:val="nil"/>
              <w:left w:val="nil"/>
              <w:bottom w:val="single" w:sz="8" w:space="0" w:color="auto"/>
              <w:right w:val="single" w:sz="8" w:space="0" w:color="auto"/>
            </w:tcBorders>
            <w:shd w:val="clear" w:color="auto" w:fill="auto"/>
            <w:noWrap/>
            <w:vAlign w:val="center"/>
            <w:hideMark/>
          </w:tcPr>
          <w:p w14:paraId="739CB73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1048178</w:t>
            </w:r>
          </w:p>
        </w:tc>
        <w:tc>
          <w:tcPr>
            <w:tcW w:w="851" w:type="dxa"/>
            <w:tcBorders>
              <w:top w:val="nil"/>
              <w:left w:val="nil"/>
              <w:bottom w:val="single" w:sz="8" w:space="0" w:color="auto"/>
              <w:right w:val="single" w:sz="8" w:space="0" w:color="auto"/>
            </w:tcBorders>
            <w:shd w:val="clear" w:color="auto" w:fill="auto"/>
            <w:vAlign w:val="center"/>
            <w:hideMark/>
          </w:tcPr>
          <w:p w14:paraId="5E2DAA0C"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13</w:t>
            </w:r>
          </w:p>
        </w:tc>
      </w:tr>
      <w:tr w:rsidR="00A5131D" w:rsidRPr="002904BC" w14:paraId="7F78C49F" w14:textId="77777777" w:rsidTr="000E0E59">
        <w:trPr>
          <w:trHeight w:val="330"/>
        </w:trPr>
        <w:tc>
          <w:tcPr>
            <w:tcW w:w="1163" w:type="dxa"/>
            <w:vMerge/>
            <w:tcBorders>
              <w:top w:val="nil"/>
              <w:left w:val="single" w:sz="8" w:space="0" w:color="auto"/>
              <w:bottom w:val="double" w:sz="6" w:space="0" w:color="000000"/>
              <w:right w:val="single" w:sz="8" w:space="0" w:color="auto"/>
            </w:tcBorders>
            <w:vAlign w:val="center"/>
            <w:hideMark/>
          </w:tcPr>
          <w:p w14:paraId="1AF6F7BC"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0F8AB274"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56ECC6BC"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5490F5C9"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5831F18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71600</w:t>
            </w:r>
          </w:p>
        </w:tc>
        <w:tc>
          <w:tcPr>
            <w:tcW w:w="1275" w:type="dxa"/>
            <w:tcBorders>
              <w:top w:val="nil"/>
              <w:left w:val="nil"/>
              <w:bottom w:val="single" w:sz="8" w:space="0" w:color="auto"/>
              <w:right w:val="single" w:sz="8" w:space="0" w:color="auto"/>
            </w:tcBorders>
            <w:shd w:val="clear" w:color="auto" w:fill="auto"/>
            <w:vAlign w:val="center"/>
            <w:hideMark/>
          </w:tcPr>
          <w:p w14:paraId="0F0C2CF4"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Travel</w:t>
            </w:r>
          </w:p>
        </w:tc>
        <w:tc>
          <w:tcPr>
            <w:tcW w:w="993" w:type="dxa"/>
            <w:tcBorders>
              <w:top w:val="nil"/>
              <w:left w:val="nil"/>
              <w:bottom w:val="single" w:sz="8" w:space="0" w:color="auto"/>
              <w:right w:val="single" w:sz="8" w:space="0" w:color="auto"/>
            </w:tcBorders>
            <w:shd w:val="clear" w:color="auto" w:fill="auto"/>
            <w:noWrap/>
            <w:vAlign w:val="center"/>
            <w:hideMark/>
          </w:tcPr>
          <w:p w14:paraId="61253CB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12263</w:t>
            </w:r>
          </w:p>
        </w:tc>
        <w:tc>
          <w:tcPr>
            <w:tcW w:w="992" w:type="dxa"/>
            <w:tcBorders>
              <w:top w:val="nil"/>
              <w:left w:val="nil"/>
              <w:bottom w:val="single" w:sz="8" w:space="0" w:color="auto"/>
              <w:right w:val="single" w:sz="8" w:space="0" w:color="auto"/>
            </w:tcBorders>
            <w:shd w:val="clear" w:color="auto" w:fill="auto"/>
            <w:noWrap/>
            <w:vAlign w:val="center"/>
            <w:hideMark/>
          </w:tcPr>
          <w:p w14:paraId="6C98366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1653</w:t>
            </w:r>
            <w:r>
              <w:rPr>
                <w:rFonts w:eastAsia="Times New Roman" w:cs="Calibri"/>
                <w:color w:val="000000"/>
                <w:sz w:val="16"/>
                <w:szCs w:val="16"/>
                <w:lang w:val="fr-CA" w:eastAsia="fr-CA"/>
              </w:rPr>
              <w:t>2</w:t>
            </w:r>
          </w:p>
        </w:tc>
        <w:tc>
          <w:tcPr>
            <w:tcW w:w="992" w:type="dxa"/>
            <w:tcBorders>
              <w:top w:val="nil"/>
              <w:left w:val="nil"/>
              <w:bottom w:val="single" w:sz="8" w:space="0" w:color="auto"/>
              <w:right w:val="single" w:sz="8" w:space="0" w:color="auto"/>
            </w:tcBorders>
            <w:shd w:val="clear" w:color="auto" w:fill="auto"/>
            <w:noWrap/>
            <w:vAlign w:val="center"/>
            <w:hideMark/>
          </w:tcPr>
          <w:p w14:paraId="266B6D5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024ED31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992" w:type="dxa"/>
            <w:tcBorders>
              <w:top w:val="nil"/>
              <w:left w:val="nil"/>
              <w:bottom w:val="single" w:sz="8" w:space="0" w:color="auto"/>
              <w:right w:val="single" w:sz="8" w:space="0" w:color="auto"/>
            </w:tcBorders>
            <w:shd w:val="clear" w:color="auto" w:fill="auto"/>
            <w:noWrap/>
            <w:vAlign w:val="center"/>
            <w:hideMark/>
          </w:tcPr>
          <w:p w14:paraId="2503DD9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1134" w:type="dxa"/>
            <w:tcBorders>
              <w:top w:val="nil"/>
              <w:left w:val="nil"/>
              <w:bottom w:val="single" w:sz="8" w:space="0" w:color="auto"/>
              <w:right w:val="single" w:sz="8" w:space="0" w:color="auto"/>
            </w:tcBorders>
            <w:shd w:val="clear" w:color="auto" w:fill="auto"/>
            <w:noWrap/>
            <w:vAlign w:val="center"/>
            <w:hideMark/>
          </w:tcPr>
          <w:p w14:paraId="205895FE"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33</w:t>
            </w:r>
            <w:r>
              <w:rPr>
                <w:rFonts w:eastAsia="Times New Roman" w:cs="Calibri"/>
                <w:b/>
                <w:bCs/>
                <w:color w:val="000000"/>
                <w:sz w:val="16"/>
                <w:szCs w:val="16"/>
                <w:lang w:val="fr-CA" w:eastAsia="fr-CA"/>
              </w:rPr>
              <w:t>595</w:t>
            </w:r>
          </w:p>
        </w:tc>
        <w:tc>
          <w:tcPr>
            <w:tcW w:w="851" w:type="dxa"/>
            <w:tcBorders>
              <w:top w:val="nil"/>
              <w:left w:val="nil"/>
              <w:bottom w:val="single" w:sz="8" w:space="0" w:color="auto"/>
              <w:right w:val="single" w:sz="8" w:space="0" w:color="auto"/>
            </w:tcBorders>
            <w:shd w:val="clear" w:color="auto" w:fill="auto"/>
            <w:vAlign w:val="center"/>
            <w:hideMark/>
          </w:tcPr>
          <w:p w14:paraId="017EFB3B"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14</w:t>
            </w:r>
          </w:p>
        </w:tc>
      </w:tr>
      <w:tr w:rsidR="00A5131D" w:rsidRPr="002904BC" w14:paraId="27F7CA9E" w14:textId="77777777" w:rsidTr="000E0E59">
        <w:trPr>
          <w:trHeight w:val="360"/>
        </w:trPr>
        <w:tc>
          <w:tcPr>
            <w:tcW w:w="1163" w:type="dxa"/>
            <w:vMerge/>
            <w:tcBorders>
              <w:top w:val="nil"/>
              <w:left w:val="single" w:sz="8" w:space="0" w:color="auto"/>
              <w:bottom w:val="double" w:sz="6" w:space="0" w:color="000000"/>
              <w:right w:val="single" w:sz="8" w:space="0" w:color="auto"/>
            </w:tcBorders>
            <w:vAlign w:val="center"/>
            <w:hideMark/>
          </w:tcPr>
          <w:p w14:paraId="571BFED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680BBBC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25303E1A"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46CB3FB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7E591CC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73400</w:t>
            </w:r>
          </w:p>
        </w:tc>
        <w:tc>
          <w:tcPr>
            <w:tcW w:w="1275" w:type="dxa"/>
            <w:tcBorders>
              <w:top w:val="nil"/>
              <w:left w:val="nil"/>
              <w:bottom w:val="single" w:sz="8" w:space="0" w:color="auto"/>
              <w:right w:val="single" w:sz="8" w:space="0" w:color="auto"/>
            </w:tcBorders>
            <w:shd w:val="clear" w:color="auto" w:fill="auto"/>
            <w:vAlign w:val="center"/>
            <w:hideMark/>
          </w:tcPr>
          <w:p w14:paraId="3BB13C48"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Rent.Maint Equip</w:t>
            </w:r>
          </w:p>
        </w:tc>
        <w:tc>
          <w:tcPr>
            <w:tcW w:w="993" w:type="dxa"/>
            <w:tcBorders>
              <w:top w:val="nil"/>
              <w:left w:val="nil"/>
              <w:bottom w:val="single" w:sz="8" w:space="0" w:color="auto"/>
              <w:right w:val="single" w:sz="8" w:space="0" w:color="auto"/>
            </w:tcBorders>
            <w:shd w:val="clear" w:color="auto" w:fill="auto"/>
            <w:noWrap/>
            <w:vAlign w:val="center"/>
            <w:hideMark/>
          </w:tcPr>
          <w:p w14:paraId="19626F1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704CDCD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4FC1C86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5831E13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0C9A1E5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0F8A2F1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25000</w:t>
            </w:r>
          </w:p>
        </w:tc>
        <w:tc>
          <w:tcPr>
            <w:tcW w:w="851" w:type="dxa"/>
            <w:tcBorders>
              <w:top w:val="nil"/>
              <w:left w:val="nil"/>
              <w:bottom w:val="single" w:sz="8" w:space="0" w:color="auto"/>
              <w:right w:val="single" w:sz="8" w:space="0" w:color="auto"/>
            </w:tcBorders>
            <w:shd w:val="clear" w:color="auto" w:fill="auto"/>
            <w:vAlign w:val="center"/>
            <w:hideMark/>
          </w:tcPr>
          <w:p w14:paraId="433D767F"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15</w:t>
            </w:r>
          </w:p>
        </w:tc>
      </w:tr>
      <w:tr w:rsidR="00A5131D" w:rsidRPr="002904BC" w14:paraId="26BAAD7E" w14:textId="77777777" w:rsidTr="000E0E59">
        <w:trPr>
          <w:trHeight w:val="315"/>
        </w:trPr>
        <w:tc>
          <w:tcPr>
            <w:tcW w:w="1163" w:type="dxa"/>
            <w:vMerge/>
            <w:tcBorders>
              <w:top w:val="nil"/>
              <w:left w:val="single" w:sz="8" w:space="0" w:color="auto"/>
              <w:bottom w:val="double" w:sz="6" w:space="0" w:color="000000"/>
              <w:right w:val="single" w:sz="8" w:space="0" w:color="auto"/>
            </w:tcBorders>
            <w:vAlign w:val="center"/>
            <w:hideMark/>
          </w:tcPr>
          <w:p w14:paraId="6824D92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68AA96A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7361C84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094D163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6D59643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72100</w:t>
            </w:r>
          </w:p>
        </w:tc>
        <w:tc>
          <w:tcPr>
            <w:tcW w:w="1275" w:type="dxa"/>
            <w:tcBorders>
              <w:top w:val="nil"/>
              <w:left w:val="nil"/>
              <w:bottom w:val="single" w:sz="8" w:space="0" w:color="auto"/>
              <w:right w:val="single" w:sz="8" w:space="0" w:color="auto"/>
            </w:tcBorders>
            <w:shd w:val="clear" w:color="auto" w:fill="auto"/>
            <w:vAlign w:val="center"/>
            <w:hideMark/>
          </w:tcPr>
          <w:p w14:paraId="19675D77"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Contr. serv. cies</w:t>
            </w:r>
          </w:p>
        </w:tc>
        <w:tc>
          <w:tcPr>
            <w:tcW w:w="993" w:type="dxa"/>
            <w:tcBorders>
              <w:top w:val="nil"/>
              <w:left w:val="nil"/>
              <w:bottom w:val="single" w:sz="8" w:space="0" w:color="auto"/>
              <w:right w:val="single" w:sz="8" w:space="0" w:color="auto"/>
            </w:tcBorders>
            <w:shd w:val="clear" w:color="auto" w:fill="auto"/>
            <w:noWrap/>
            <w:vAlign w:val="center"/>
            <w:hideMark/>
          </w:tcPr>
          <w:p w14:paraId="2D7967E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139100</w:t>
            </w:r>
          </w:p>
        </w:tc>
        <w:tc>
          <w:tcPr>
            <w:tcW w:w="992" w:type="dxa"/>
            <w:tcBorders>
              <w:top w:val="nil"/>
              <w:left w:val="nil"/>
              <w:bottom w:val="single" w:sz="8" w:space="0" w:color="auto"/>
              <w:right w:val="single" w:sz="8" w:space="0" w:color="auto"/>
            </w:tcBorders>
            <w:shd w:val="clear" w:color="auto" w:fill="auto"/>
            <w:noWrap/>
            <w:vAlign w:val="center"/>
            <w:hideMark/>
          </w:tcPr>
          <w:p w14:paraId="2593382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1BDDC4A0"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25CCF82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4358DBB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42F0E1E1"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139100</w:t>
            </w:r>
          </w:p>
        </w:tc>
        <w:tc>
          <w:tcPr>
            <w:tcW w:w="851" w:type="dxa"/>
            <w:tcBorders>
              <w:top w:val="nil"/>
              <w:left w:val="nil"/>
              <w:bottom w:val="single" w:sz="8" w:space="0" w:color="auto"/>
              <w:right w:val="single" w:sz="8" w:space="0" w:color="auto"/>
            </w:tcBorders>
            <w:shd w:val="clear" w:color="auto" w:fill="auto"/>
            <w:vAlign w:val="center"/>
            <w:hideMark/>
          </w:tcPr>
          <w:p w14:paraId="2E1640A4"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16</w:t>
            </w:r>
          </w:p>
        </w:tc>
      </w:tr>
      <w:tr w:rsidR="00A5131D" w:rsidRPr="002904BC" w14:paraId="7DA18BAD" w14:textId="77777777" w:rsidTr="000E0E59">
        <w:trPr>
          <w:trHeight w:val="315"/>
        </w:trPr>
        <w:tc>
          <w:tcPr>
            <w:tcW w:w="1163" w:type="dxa"/>
            <w:vMerge/>
            <w:tcBorders>
              <w:top w:val="nil"/>
              <w:left w:val="single" w:sz="8" w:space="0" w:color="auto"/>
              <w:bottom w:val="double" w:sz="6" w:space="0" w:color="000000"/>
              <w:right w:val="single" w:sz="8" w:space="0" w:color="auto"/>
            </w:tcBorders>
            <w:vAlign w:val="center"/>
            <w:hideMark/>
          </w:tcPr>
          <w:p w14:paraId="629E9369"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788A1EC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65CB86E4"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4C02C77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21AC37D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72200</w:t>
            </w:r>
          </w:p>
        </w:tc>
        <w:tc>
          <w:tcPr>
            <w:tcW w:w="1275" w:type="dxa"/>
            <w:tcBorders>
              <w:top w:val="nil"/>
              <w:left w:val="nil"/>
              <w:bottom w:val="single" w:sz="8" w:space="0" w:color="auto"/>
              <w:right w:val="single" w:sz="8" w:space="0" w:color="auto"/>
            </w:tcBorders>
            <w:shd w:val="clear" w:color="auto" w:fill="auto"/>
            <w:vAlign w:val="center"/>
            <w:hideMark/>
          </w:tcPr>
          <w:p w14:paraId="66E711BD"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Equip. Furniture</w:t>
            </w:r>
          </w:p>
        </w:tc>
        <w:tc>
          <w:tcPr>
            <w:tcW w:w="993" w:type="dxa"/>
            <w:tcBorders>
              <w:top w:val="nil"/>
              <w:left w:val="nil"/>
              <w:bottom w:val="single" w:sz="8" w:space="0" w:color="auto"/>
              <w:right w:val="single" w:sz="8" w:space="0" w:color="auto"/>
            </w:tcBorders>
            <w:shd w:val="clear" w:color="auto" w:fill="auto"/>
            <w:noWrap/>
            <w:vAlign w:val="center"/>
            <w:hideMark/>
          </w:tcPr>
          <w:p w14:paraId="49A0694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25500</w:t>
            </w:r>
          </w:p>
        </w:tc>
        <w:tc>
          <w:tcPr>
            <w:tcW w:w="992" w:type="dxa"/>
            <w:tcBorders>
              <w:top w:val="nil"/>
              <w:left w:val="nil"/>
              <w:bottom w:val="single" w:sz="8" w:space="0" w:color="auto"/>
              <w:right w:val="single" w:sz="8" w:space="0" w:color="auto"/>
            </w:tcBorders>
            <w:shd w:val="clear" w:color="auto" w:fill="auto"/>
            <w:noWrap/>
            <w:vAlign w:val="center"/>
            <w:hideMark/>
          </w:tcPr>
          <w:p w14:paraId="29F4D9E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20500</w:t>
            </w:r>
          </w:p>
        </w:tc>
        <w:tc>
          <w:tcPr>
            <w:tcW w:w="992" w:type="dxa"/>
            <w:tcBorders>
              <w:top w:val="nil"/>
              <w:left w:val="nil"/>
              <w:bottom w:val="single" w:sz="8" w:space="0" w:color="auto"/>
              <w:right w:val="single" w:sz="8" w:space="0" w:color="auto"/>
            </w:tcBorders>
            <w:shd w:val="clear" w:color="auto" w:fill="auto"/>
            <w:noWrap/>
            <w:vAlign w:val="center"/>
            <w:hideMark/>
          </w:tcPr>
          <w:p w14:paraId="3157994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8000</w:t>
            </w:r>
          </w:p>
        </w:tc>
        <w:tc>
          <w:tcPr>
            <w:tcW w:w="1134" w:type="dxa"/>
            <w:tcBorders>
              <w:top w:val="nil"/>
              <w:left w:val="nil"/>
              <w:bottom w:val="single" w:sz="8" w:space="0" w:color="auto"/>
              <w:right w:val="single" w:sz="8" w:space="0" w:color="auto"/>
            </w:tcBorders>
            <w:shd w:val="clear" w:color="auto" w:fill="auto"/>
            <w:noWrap/>
            <w:vAlign w:val="center"/>
            <w:hideMark/>
          </w:tcPr>
          <w:p w14:paraId="08A115E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8000</w:t>
            </w:r>
          </w:p>
        </w:tc>
        <w:tc>
          <w:tcPr>
            <w:tcW w:w="992" w:type="dxa"/>
            <w:tcBorders>
              <w:top w:val="nil"/>
              <w:left w:val="nil"/>
              <w:bottom w:val="single" w:sz="8" w:space="0" w:color="auto"/>
              <w:right w:val="single" w:sz="8" w:space="0" w:color="auto"/>
            </w:tcBorders>
            <w:shd w:val="clear" w:color="auto" w:fill="auto"/>
            <w:noWrap/>
            <w:vAlign w:val="center"/>
            <w:hideMark/>
          </w:tcPr>
          <w:p w14:paraId="26D1630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8000</w:t>
            </w:r>
          </w:p>
        </w:tc>
        <w:tc>
          <w:tcPr>
            <w:tcW w:w="1134" w:type="dxa"/>
            <w:tcBorders>
              <w:top w:val="nil"/>
              <w:left w:val="nil"/>
              <w:bottom w:val="single" w:sz="8" w:space="0" w:color="auto"/>
              <w:right w:val="single" w:sz="8" w:space="0" w:color="auto"/>
            </w:tcBorders>
            <w:shd w:val="clear" w:color="auto" w:fill="auto"/>
            <w:noWrap/>
            <w:vAlign w:val="center"/>
            <w:hideMark/>
          </w:tcPr>
          <w:p w14:paraId="49D1F5C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70000</w:t>
            </w:r>
          </w:p>
        </w:tc>
        <w:tc>
          <w:tcPr>
            <w:tcW w:w="851" w:type="dxa"/>
            <w:tcBorders>
              <w:top w:val="nil"/>
              <w:left w:val="nil"/>
              <w:bottom w:val="single" w:sz="8" w:space="0" w:color="auto"/>
              <w:right w:val="single" w:sz="8" w:space="0" w:color="auto"/>
            </w:tcBorders>
            <w:shd w:val="clear" w:color="auto" w:fill="auto"/>
            <w:vAlign w:val="center"/>
            <w:hideMark/>
          </w:tcPr>
          <w:p w14:paraId="16CE2657"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17</w:t>
            </w:r>
          </w:p>
        </w:tc>
      </w:tr>
      <w:tr w:rsidR="00A5131D" w:rsidRPr="002904BC" w14:paraId="5298CCD3" w14:textId="77777777" w:rsidTr="000E0E59">
        <w:trPr>
          <w:trHeight w:val="405"/>
        </w:trPr>
        <w:tc>
          <w:tcPr>
            <w:tcW w:w="1163" w:type="dxa"/>
            <w:vMerge/>
            <w:tcBorders>
              <w:top w:val="nil"/>
              <w:left w:val="single" w:sz="8" w:space="0" w:color="auto"/>
              <w:bottom w:val="double" w:sz="6" w:space="0" w:color="000000"/>
              <w:right w:val="single" w:sz="8" w:space="0" w:color="auto"/>
            </w:tcBorders>
            <w:vAlign w:val="center"/>
            <w:hideMark/>
          </w:tcPr>
          <w:p w14:paraId="39787544"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5D3790A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37B49C6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26DFDC94"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751DDB1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72800</w:t>
            </w:r>
          </w:p>
        </w:tc>
        <w:tc>
          <w:tcPr>
            <w:tcW w:w="1275" w:type="dxa"/>
            <w:tcBorders>
              <w:top w:val="nil"/>
              <w:left w:val="nil"/>
              <w:bottom w:val="single" w:sz="8" w:space="0" w:color="auto"/>
              <w:right w:val="single" w:sz="8" w:space="0" w:color="auto"/>
            </w:tcBorders>
            <w:shd w:val="clear" w:color="auto" w:fill="auto"/>
            <w:vAlign w:val="center"/>
            <w:hideMark/>
          </w:tcPr>
          <w:p w14:paraId="156B5D46"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Info. Tech. Equip</w:t>
            </w:r>
          </w:p>
        </w:tc>
        <w:tc>
          <w:tcPr>
            <w:tcW w:w="993" w:type="dxa"/>
            <w:tcBorders>
              <w:top w:val="nil"/>
              <w:left w:val="nil"/>
              <w:bottom w:val="single" w:sz="8" w:space="0" w:color="auto"/>
              <w:right w:val="single" w:sz="8" w:space="0" w:color="auto"/>
            </w:tcBorders>
            <w:shd w:val="clear" w:color="auto" w:fill="auto"/>
            <w:noWrap/>
            <w:vAlign w:val="center"/>
            <w:hideMark/>
          </w:tcPr>
          <w:p w14:paraId="52E5FE6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35725</w:t>
            </w:r>
          </w:p>
        </w:tc>
        <w:tc>
          <w:tcPr>
            <w:tcW w:w="992" w:type="dxa"/>
            <w:tcBorders>
              <w:top w:val="nil"/>
              <w:left w:val="nil"/>
              <w:bottom w:val="single" w:sz="8" w:space="0" w:color="auto"/>
              <w:right w:val="single" w:sz="8" w:space="0" w:color="auto"/>
            </w:tcBorders>
            <w:shd w:val="clear" w:color="auto" w:fill="auto"/>
            <w:noWrap/>
            <w:vAlign w:val="center"/>
            <w:hideMark/>
          </w:tcPr>
          <w:p w14:paraId="5C5D833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992" w:type="dxa"/>
            <w:tcBorders>
              <w:top w:val="nil"/>
              <w:left w:val="nil"/>
              <w:bottom w:val="single" w:sz="8" w:space="0" w:color="auto"/>
              <w:right w:val="single" w:sz="8" w:space="0" w:color="auto"/>
            </w:tcBorders>
            <w:shd w:val="clear" w:color="auto" w:fill="auto"/>
            <w:noWrap/>
            <w:vAlign w:val="center"/>
            <w:hideMark/>
          </w:tcPr>
          <w:p w14:paraId="0A7EDD7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1134" w:type="dxa"/>
            <w:tcBorders>
              <w:top w:val="nil"/>
              <w:left w:val="nil"/>
              <w:bottom w:val="single" w:sz="8" w:space="0" w:color="auto"/>
              <w:right w:val="single" w:sz="8" w:space="0" w:color="auto"/>
            </w:tcBorders>
            <w:shd w:val="clear" w:color="auto" w:fill="auto"/>
            <w:noWrap/>
            <w:vAlign w:val="center"/>
            <w:hideMark/>
          </w:tcPr>
          <w:p w14:paraId="4003294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992" w:type="dxa"/>
            <w:tcBorders>
              <w:top w:val="nil"/>
              <w:left w:val="nil"/>
              <w:bottom w:val="single" w:sz="8" w:space="0" w:color="auto"/>
              <w:right w:val="single" w:sz="8" w:space="0" w:color="auto"/>
            </w:tcBorders>
            <w:shd w:val="clear" w:color="auto" w:fill="auto"/>
            <w:noWrap/>
            <w:vAlign w:val="center"/>
            <w:hideMark/>
          </w:tcPr>
          <w:p w14:paraId="5454273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1134" w:type="dxa"/>
            <w:tcBorders>
              <w:top w:val="nil"/>
              <w:left w:val="nil"/>
              <w:bottom w:val="single" w:sz="8" w:space="0" w:color="auto"/>
              <w:right w:val="single" w:sz="8" w:space="0" w:color="auto"/>
            </w:tcBorders>
            <w:shd w:val="clear" w:color="auto" w:fill="auto"/>
            <w:noWrap/>
            <w:vAlign w:val="center"/>
            <w:hideMark/>
          </w:tcPr>
          <w:p w14:paraId="3B725F2C"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45325</w:t>
            </w:r>
          </w:p>
        </w:tc>
        <w:tc>
          <w:tcPr>
            <w:tcW w:w="851" w:type="dxa"/>
            <w:tcBorders>
              <w:top w:val="nil"/>
              <w:left w:val="nil"/>
              <w:bottom w:val="single" w:sz="8" w:space="0" w:color="auto"/>
              <w:right w:val="single" w:sz="8" w:space="0" w:color="auto"/>
            </w:tcBorders>
            <w:shd w:val="clear" w:color="auto" w:fill="auto"/>
            <w:vAlign w:val="center"/>
            <w:hideMark/>
          </w:tcPr>
          <w:p w14:paraId="2DB9F92C"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18</w:t>
            </w:r>
          </w:p>
        </w:tc>
      </w:tr>
      <w:tr w:rsidR="00A5131D" w:rsidRPr="002904BC" w14:paraId="5BD0ADC6" w14:textId="77777777" w:rsidTr="000E0E59">
        <w:trPr>
          <w:trHeight w:val="315"/>
        </w:trPr>
        <w:tc>
          <w:tcPr>
            <w:tcW w:w="1163" w:type="dxa"/>
            <w:vMerge/>
            <w:tcBorders>
              <w:top w:val="nil"/>
              <w:left w:val="single" w:sz="8" w:space="0" w:color="auto"/>
              <w:bottom w:val="double" w:sz="6" w:space="0" w:color="000000"/>
              <w:right w:val="single" w:sz="8" w:space="0" w:color="auto"/>
            </w:tcBorders>
            <w:vAlign w:val="center"/>
            <w:hideMark/>
          </w:tcPr>
          <w:p w14:paraId="4AF68B3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6F47077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12F6DF5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23E3B8F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723CC9A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74200</w:t>
            </w:r>
          </w:p>
        </w:tc>
        <w:tc>
          <w:tcPr>
            <w:tcW w:w="1275" w:type="dxa"/>
            <w:tcBorders>
              <w:top w:val="nil"/>
              <w:left w:val="nil"/>
              <w:bottom w:val="single" w:sz="8" w:space="0" w:color="auto"/>
              <w:right w:val="single" w:sz="8" w:space="0" w:color="auto"/>
            </w:tcBorders>
            <w:shd w:val="clear" w:color="auto" w:fill="auto"/>
            <w:vAlign w:val="center"/>
            <w:hideMark/>
          </w:tcPr>
          <w:p w14:paraId="2111F726"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Aud. print prod.</w:t>
            </w:r>
          </w:p>
        </w:tc>
        <w:tc>
          <w:tcPr>
            <w:tcW w:w="993" w:type="dxa"/>
            <w:tcBorders>
              <w:top w:val="nil"/>
              <w:left w:val="nil"/>
              <w:bottom w:val="single" w:sz="8" w:space="0" w:color="auto"/>
              <w:right w:val="single" w:sz="8" w:space="0" w:color="auto"/>
            </w:tcBorders>
            <w:shd w:val="clear" w:color="auto" w:fill="auto"/>
            <w:noWrap/>
            <w:vAlign w:val="center"/>
            <w:hideMark/>
          </w:tcPr>
          <w:p w14:paraId="494325A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5100</w:t>
            </w:r>
          </w:p>
        </w:tc>
        <w:tc>
          <w:tcPr>
            <w:tcW w:w="992" w:type="dxa"/>
            <w:tcBorders>
              <w:top w:val="nil"/>
              <w:left w:val="nil"/>
              <w:bottom w:val="single" w:sz="8" w:space="0" w:color="auto"/>
              <w:right w:val="single" w:sz="8" w:space="0" w:color="auto"/>
            </w:tcBorders>
            <w:shd w:val="clear" w:color="auto" w:fill="auto"/>
            <w:noWrap/>
            <w:vAlign w:val="center"/>
            <w:hideMark/>
          </w:tcPr>
          <w:p w14:paraId="3009328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6BE3D58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1E83AB9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3C5B340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11E888EE"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5100</w:t>
            </w:r>
          </w:p>
        </w:tc>
        <w:tc>
          <w:tcPr>
            <w:tcW w:w="851" w:type="dxa"/>
            <w:tcBorders>
              <w:top w:val="nil"/>
              <w:left w:val="nil"/>
              <w:bottom w:val="single" w:sz="8" w:space="0" w:color="auto"/>
              <w:right w:val="single" w:sz="8" w:space="0" w:color="auto"/>
            </w:tcBorders>
            <w:shd w:val="clear" w:color="auto" w:fill="auto"/>
            <w:vAlign w:val="center"/>
            <w:hideMark/>
          </w:tcPr>
          <w:p w14:paraId="20D9BA66"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19</w:t>
            </w:r>
          </w:p>
        </w:tc>
      </w:tr>
      <w:tr w:rsidR="00A5131D" w:rsidRPr="002904BC" w14:paraId="30309C80" w14:textId="77777777" w:rsidTr="000E0E59">
        <w:trPr>
          <w:trHeight w:val="360"/>
        </w:trPr>
        <w:tc>
          <w:tcPr>
            <w:tcW w:w="1163" w:type="dxa"/>
            <w:vMerge/>
            <w:tcBorders>
              <w:top w:val="nil"/>
              <w:left w:val="single" w:sz="8" w:space="0" w:color="auto"/>
              <w:bottom w:val="double" w:sz="6" w:space="0" w:color="000000"/>
              <w:right w:val="single" w:sz="8" w:space="0" w:color="auto"/>
            </w:tcBorders>
            <w:vAlign w:val="center"/>
            <w:hideMark/>
          </w:tcPr>
          <w:p w14:paraId="6FA7732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05F95A1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4A00E8F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1FF5F45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39AB98A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75700</w:t>
            </w:r>
          </w:p>
        </w:tc>
        <w:tc>
          <w:tcPr>
            <w:tcW w:w="1275" w:type="dxa"/>
            <w:tcBorders>
              <w:top w:val="nil"/>
              <w:left w:val="nil"/>
              <w:bottom w:val="double" w:sz="6" w:space="0" w:color="auto"/>
              <w:right w:val="single" w:sz="8" w:space="0" w:color="auto"/>
            </w:tcBorders>
            <w:shd w:val="clear" w:color="auto" w:fill="auto"/>
            <w:vAlign w:val="center"/>
            <w:hideMark/>
          </w:tcPr>
          <w:p w14:paraId="070D1458"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Train. worksh conf</w:t>
            </w:r>
          </w:p>
        </w:tc>
        <w:tc>
          <w:tcPr>
            <w:tcW w:w="993" w:type="dxa"/>
            <w:tcBorders>
              <w:top w:val="nil"/>
              <w:left w:val="nil"/>
              <w:bottom w:val="double" w:sz="6" w:space="0" w:color="auto"/>
              <w:right w:val="single" w:sz="8" w:space="0" w:color="auto"/>
            </w:tcBorders>
            <w:shd w:val="clear" w:color="auto" w:fill="auto"/>
            <w:noWrap/>
            <w:vAlign w:val="center"/>
            <w:hideMark/>
          </w:tcPr>
          <w:p w14:paraId="1BD2323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4500</w:t>
            </w:r>
          </w:p>
        </w:tc>
        <w:tc>
          <w:tcPr>
            <w:tcW w:w="992" w:type="dxa"/>
            <w:tcBorders>
              <w:top w:val="nil"/>
              <w:left w:val="nil"/>
              <w:bottom w:val="double" w:sz="6" w:space="0" w:color="auto"/>
              <w:right w:val="single" w:sz="8" w:space="0" w:color="auto"/>
            </w:tcBorders>
            <w:shd w:val="clear" w:color="auto" w:fill="auto"/>
            <w:noWrap/>
            <w:vAlign w:val="center"/>
            <w:hideMark/>
          </w:tcPr>
          <w:p w14:paraId="69DDFF7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6000</w:t>
            </w:r>
          </w:p>
        </w:tc>
        <w:tc>
          <w:tcPr>
            <w:tcW w:w="992" w:type="dxa"/>
            <w:tcBorders>
              <w:top w:val="nil"/>
              <w:left w:val="nil"/>
              <w:bottom w:val="double" w:sz="6" w:space="0" w:color="auto"/>
              <w:right w:val="single" w:sz="8" w:space="0" w:color="auto"/>
            </w:tcBorders>
            <w:shd w:val="clear" w:color="auto" w:fill="auto"/>
            <w:noWrap/>
            <w:vAlign w:val="center"/>
            <w:hideMark/>
          </w:tcPr>
          <w:p w14:paraId="049E3FA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45200</w:t>
            </w:r>
          </w:p>
        </w:tc>
        <w:tc>
          <w:tcPr>
            <w:tcW w:w="1134" w:type="dxa"/>
            <w:tcBorders>
              <w:top w:val="nil"/>
              <w:left w:val="nil"/>
              <w:bottom w:val="double" w:sz="6" w:space="0" w:color="auto"/>
              <w:right w:val="single" w:sz="8" w:space="0" w:color="auto"/>
            </w:tcBorders>
            <w:shd w:val="clear" w:color="auto" w:fill="auto"/>
            <w:noWrap/>
            <w:vAlign w:val="center"/>
            <w:hideMark/>
          </w:tcPr>
          <w:p w14:paraId="45FC2E0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double" w:sz="6" w:space="0" w:color="auto"/>
              <w:right w:val="single" w:sz="8" w:space="0" w:color="auto"/>
            </w:tcBorders>
            <w:shd w:val="clear" w:color="auto" w:fill="auto"/>
            <w:noWrap/>
            <w:vAlign w:val="center"/>
            <w:hideMark/>
          </w:tcPr>
          <w:p w14:paraId="767E85E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double" w:sz="6" w:space="0" w:color="auto"/>
              <w:right w:val="single" w:sz="8" w:space="0" w:color="auto"/>
            </w:tcBorders>
            <w:shd w:val="clear" w:color="auto" w:fill="auto"/>
            <w:noWrap/>
            <w:vAlign w:val="center"/>
            <w:hideMark/>
          </w:tcPr>
          <w:p w14:paraId="6EE3D41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55700</w:t>
            </w:r>
          </w:p>
        </w:tc>
        <w:tc>
          <w:tcPr>
            <w:tcW w:w="851" w:type="dxa"/>
            <w:tcBorders>
              <w:top w:val="nil"/>
              <w:left w:val="nil"/>
              <w:bottom w:val="double" w:sz="6" w:space="0" w:color="auto"/>
              <w:right w:val="single" w:sz="8" w:space="0" w:color="auto"/>
            </w:tcBorders>
            <w:shd w:val="clear" w:color="auto" w:fill="auto"/>
            <w:vAlign w:val="center"/>
            <w:hideMark/>
          </w:tcPr>
          <w:p w14:paraId="354B98C5"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20</w:t>
            </w:r>
          </w:p>
        </w:tc>
      </w:tr>
      <w:tr w:rsidR="00A5131D" w:rsidRPr="002904BC" w14:paraId="1131B774" w14:textId="77777777" w:rsidTr="000E0E59">
        <w:trPr>
          <w:trHeight w:val="420"/>
        </w:trPr>
        <w:tc>
          <w:tcPr>
            <w:tcW w:w="1163" w:type="dxa"/>
            <w:vMerge/>
            <w:tcBorders>
              <w:top w:val="nil"/>
              <w:left w:val="single" w:sz="8" w:space="0" w:color="auto"/>
              <w:bottom w:val="double" w:sz="6" w:space="0" w:color="000000"/>
              <w:right w:val="single" w:sz="8" w:space="0" w:color="auto"/>
            </w:tcBorders>
            <w:vAlign w:val="center"/>
            <w:hideMark/>
          </w:tcPr>
          <w:p w14:paraId="53F0B9A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550F561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4866BE6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28A3F7B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356245ED"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16215BE8" w14:textId="77777777" w:rsidR="00A5131D" w:rsidRPr="002904BC" w:rsidRDefault="00A5131D" w:rsidP="003331A9">
            <w:pPr>
              <w:spacing w:after="0"/>
              <w:jc w:val="left"/>
              <w:rPr>
                <w:rFonts w:eastAsia="Times New Roman" w:cs="Calibri"/>
                <w:b/>
                <w:bCs/>
                <w:color w:val="000000"/>
                <w:sz w:val="15"/>
                <w:szCs w:val="15"/>
                <w:lang w:val="fr-CA" w:eastAsia="fr-CA"/>
              </w:rPr>
            </w:pPr>
            <w:r w:rsidRPr="002904BC">
              <w:rPr>
                <w:rFonts w:eastAsia="Times New Roman" w:cs="Calibri"/>
                <w:b/>
                <w:bCs/>
                <w:color w:val="000000"/>
                <w:sz w:val="15"/>
                <w:szCs w:val="15"/>
                <w:lang w:val="fr-CA" w:eastAsia="fr-CA"/>
              </w:rPr>
              <w:t>Sub-total Outcome 2</w:t>
            </w:r>
          </w:p>
        </w:tc>
        <w:tc>
          <w:tcPr>
            <w:tcW w:w="993" w:type="dxa"/>
            <w:tcBorders>
              <w:top w:val="nil"/>
              <w:left w:val="nil"/>
              <w:bottom w:val="double" w:sz="6" w:space="0" w:color="auto"/>
              <w:right w:val="single" w:sz="8" w:space="0" w:color="auto"/>
            </w:tcBorders>
            <w:shd w:val="clear" w:color="auto" w:fill="auto"/>
            <w:noWrap/>
            <w:vAlign w:val="center"/>
            <w:hideMark/>
          </w:tcPr>
          <w:p w14:paraId="18CF9FB6"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488983</w:t>
            </w:r>
          </w:p>
        </w:tc>
        <w:tc>
          <w:tcPr>
            <w:tcW w:w="992" w:type="dxa"/>
            <w:tcBorders>
              <w:top w:val="nil"/>
              <w:left w:val="nil"/>
              <w:bottom w:val="double" w:sz="6" w:space="0" w:color="auto"/>
              <w:right w:val="single" w:sz="8" w:space="0" w:color="auto"/>
            </w:tcBorders>
            <w:shd w:val="clear" w:color="auto" w:fill="auto"/>
            <w:noWrap/>
            <w:vAlign w:val="center"/>
            <w:hideMark/>
          </w:tcPr>
          <w:p w14:paraId="702EC71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3097</w:t>
            </w:r>
            <w:r>
              <w:rPr>
                <w:rFonts w:eastAsia="Times New Roman" w:cs="Calibri"/>
                <w:b/>
                <w:bCs/>
                <w:color w:val="000000"/>
                <w:sz w:val="16"/>
                <w:szCs w:val="16"/>
                <w:lang w:val="fr-CA" w:eastAsia="fr-CA"/>
              </w:rPr>
              <w:t>15</w:t>
            </w:r>
          </w:p>
        </w:tc>
        <w:tc>
          <w:tcPr>
            <w:tcW w:w="992" w:type="dxa"/>
            <w:tcBorders>
              <w:top w:val="nil"/>
              <w:left w:val="nil"/>
              <w:bottom w:val="double" w:sz="6" w:space="0" w:color="auto"/>
              <w:right w:val="single" w:sz="8" w:space="0" w:color="auto"/>
            </w:tcBorders>
            <w:shd w:val="clear" w:color="auto" w:fill="auto"/>
            <w:noWrap/>
            <w:vAlign w:val="center"/>
            <w:hideMark/>
          </w:tcPr>
          <w:p w14:paraId="4D9852C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295580</w:t>
            </w:r>
          </w:p>
        </w:tc>
        <w:tc>
          <w:tcPr>
            <w:tcW w:w="1134" w:type="dxa"/>
            <w:tcBorders>
              <w:top w:val="nil"/>
              <w:left w:val="nil"/>
              <w:bottom w:val="double" w:sz="6" w:space="0" w:color="auto"/>
              <w:right w:val="single" w:sz="8" w:space="0" w:color="auto"/>
            </w:tcBorders>
            <w:shd w:val="clear" w:color="auto" w:fill="auto"/>
            <w:noWrap/>
            <w:vAlign w:val="center"/>
            <w:hideMark/>
          </w:tcPr>
          <w:p w14:paraId="67ACC10F"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192510</w:t>
            </w:r>
          </w:p>
        </w:tc>
        <w:tc>
          <w:tcPr>
            <w:tcW w:w="992" w:type="dxa"/>
            <w:tcBorders>
              <w:top w:val="nil"/>
              <w:left w:val="nil"/>
              <w:bottom w:val="double" w:sz="6" w:space="0" w:color="auto"/>
              <w:right w:val="single" w:sz="8" w:space="0" w:color="auto"/>
            </w:tcBorders>
            <w:shd w:val="clear" w:color="auto" w:fill="auto"/>
            <w:noWrap/>
            <w:vAlign w:val="center"/>
            <w:hideMark/>
          </w:tcPr>
          <w:p w14:paraId="697746B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192510</w:t>
            </w:r>
          </w:p>
        </w:tc>
        <w:tc>
          <w:tcPr>
            <w:tcW w:w="1134" w:type="dxa"/>
            <w:tcBorders>
              <w:top w:val="nil"/>
              <w:left w:val="nil"/>
              <w:bottom w:val="double" w:sz="6" w:space="0" w:color="auto"/>
              <w:right w:val="single" w:sz="8" w:space="0" w:color="auto"/>
            </w:tcBorders>
            <w:shd w:val="clear" w:color="auto" w:fill="auto"/>
            <w:noWrap/>
            <w:vAlign w:val="center"/>
            <w:hideMark/>
          </w:tcPr>
          <w:p w14:paraId="1FE00A3C"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1479</w:t>
            </w:r>
            <w:r>
              <w:rPr>
                <w:rFonts w:eastAsia="Times New Roman" w:cs="Calibri"/>
                <w:b/>
                <w:bCs/>
                <w:color w:val="000000"/>
                <w:sz w:val="16"/>
                <w:szCs w:val="16"/>
                <w:lang w:val="fr-CA" w:eastAsia="fr-CA"/>
              </w:rPr>
              <w:t>298</w:t>
            </w:r>
          </w:p>
        </w:tc>
        <w:tc>
          <w:tcPr>
            <w:tcW w:w="851" w:type="dxa"/>
            <w:tcBorders>
              <w:top w:val="nil"/>
              <w:left w:val="nil"/>
              <w:bottom w:val="double" w:sz="6" w:space="0" w:color="auto"/>
              <w:right w:val="single" w:sz="8" w:space="0" w:color="auto"/>
            </w:tcBorders>
            <w:shd w:val="clear" w:color="auto" w:fill="auto"/>
            <w:noWrap/>
            <w:vAlign w:val="center"/>
            <w:hideMark/>
          </w:tcPr>
          <w:p w14:paraId="70F56507" w14:textId="77777777" w:rsidR="00A5131D" w:rsidRPr="002904BC" w:rsidRDefault="00A5131D" w:rsidP="003331A9">
            <w:pPr>
              <w:spacing w:after="0"/>
              <w:jc w:val="left"/>
              <w:rPr>
                <w:rFonts w:eastAsia="Times New Roman" w:cs="Calibri"/>
                <w:color w:val="000000"/>
                <w:sz w:val="22"/>
                <w:szCs w:val="22"/>
                <w:lang w:val="fr-CA" w:eastAsia="fr-CA"/>
              </w:rPr>
            </w:pPr>
            <w:r w:rsidRPr="002904BC">
              <w:rPr>
                <w:rFonts w:eastAsia="Times New Roman" w:cs="Calibri"/>
                <w:color w:val="000000"/>
                <w:sz w:val="22"/>
                <w:szCs w:val="22"/>
                <w:lang w:val="fr-CA" w:eastAsia="fr-CA"/>
              </w:rPr>
              <w:t> </w:t>
            </w:r>
          </w:p>
        </w:tc>
      </w:tr>
      <w:tr w:rsidR="00A5131D" w:rsidRPr="002904BC" w14:paraId="2CA771E5" w14:textId="77777777" w:rsidTr="000E0E59">
        <w:trPr>
          <w:trHeight w:val="375"/>
        </w:trPr>
        <w:tc>
          <w:tcPr>
            <w:tcW w:w="1163" w:type="dxa"/>
            <w:vMerge/>
            <w:tcBorders>
              <w:top w:val="nil"/>
              <w:left w:val="single" w:sz="8" w:space="0" w:color="auto"/>
              <w:bottom w:val="double" w:sz="6" w:space="0" w:color="000000"/>
              <w:right w:val="single" w:sz="8" w:space="0" w:color="auto"/>
            </w:tcBorders>
            <w:vAlign w:val="center"/>
            <w:hideMark/>
          </w:tcPr>
          <w:p w14:paraId="3B57A4F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2C61ABE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UNDP</w:t>
            </w:r>
          </w:p>
        </w:tc>
        <w:tc>
          <w:tcPr>
            <w:tcW w:w="1134"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3A0C4131"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4000</w:t>
            </w:r>
          </w:p>
        </w:tc>
        <w:tc>
          <w:tcPr>
            <w:tcW w:w="709"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032DB5D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TRAC</w:t>
            </w:r>
          </w:p>
        </w:tc>
        <w:tc>
          <w:tcPr>
            <w:tcW w:w="709" w:type="dxa"/>
            <w:tcBorders>
              <w:top w:val="nil"/>
              <w:left w:val="nil"/>
              <w:bottom w:val="single" w:sz="8" w:space="0" w:color="auto"/>
              <w:right w:val="single" w:sz="8" w:space="0" w:color="auto"/>
            </w:tcBorders>
            <w:shd w:val="clear" w:color="000000" w:fill="F2F2F2"/>
            <w:noWrap/>
            <w:vAlign w:val="center"/>
            <w:hideMark/>
          </w:tcPr>
          <w:p w14:paraId="0BA5C60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71600</w:t>
            </w:r>
          </w:p>
        </w:tc>
        <w:tc>
          <w:tcPr>
            <w:tcW w:w="1275" w:type="dxa"/>
            <w:tcBorders>
              <w:top w:val="nil"/>
              <w:left w:val="nil"/>
              <w:bottom w:val="single" w:sz="8" w:space="0" w:color="auto"/>
              <w:right w:val="single" w:sz="8" w:space="0" w:color="auto"/>
            </w:tcBorders>
            <w:shd w:val="clear" w:color="000000" w:fill="F2F2F2"/>
            <w:vAlign w:val="center"/>
            <w:hideMark/>
          </w:tcPr>
          <w:p w14:paraId="71ABF5D4"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Travel</w:t>
            </w:r>
          </w:p>
        </w:tc>
        <w:tc>
          <w:tcPr>
            <w:tcW w:w="993" w:type="dxa"/>
            <w:tcBorders>
              <w:top w:val="nil"/>
              <w:left w:val="nil"/>
              <w:bottom w:val="single" w:sz="8" w:space="0" w:color="auto"/>
              <w:right w:val="single" w:sz="8" w:space="0" w:color="auto"/>
            </w:tcBorders>
            <w:shd w:val="clear" w:color="000000" w:fill="F2F2F2"/>
            <w:noWrap/>
            <w:vAlign w:val="center"/>
            <w:hideMark/>
          </w:tcPr>
          <w:p w14:paraId="6D02C8AE" w14:textId="77777777" w:rsidR="00A5131D" w:rsidRPr="002904BC" w:rsidRDefault="00A5131D" w:rsidP="003331A9">
            <w:pPr>
              <w:spacing w:after="0"/>
              <w:jc w:val="center"/>
              <w:rPr>
                <w:rFonts w:eastAsia="Times New Roman" w:cs="Calibri"/>
                <w:color w:val="000000"/>
                <w:sz w:val="16"/>
                <w:szCs w:val="16"/>
                <w:lang w:val="fr-CA" w:eastAsia="fr-CA"/>
              </w:rPr>
            </w:pPr>
            <w:r w:rsidRPr="005C0D52">
              <w:rPr>
                <w:rFonts w:eastAsia="Times New Roman" w:cs="Calibri"/>
                <w:color w:val="000000"/>
                <w:sz w:val="16"/>
                <w:szCs w:val="16"/>
                <w:highlight w:val="yellow"/>
                <w:lang w:val="fr-CA" w:eastAsia="fr-CA"/>
              </w:rPr>
              <w:t>52500</w:t>
            </w:r>
          </w:p>
        </w:tc>
        <w:tc>
          <w:tcPr>
            <w:tcW w:w="992" w:type="dxa"/>
            <w:tcBorders>
              <w:top w:val="nil"/>
              <w:left w:val="nil"/>
              <w:bottom w:val="single" w:sz="8" w:space="0" w:color="auto"/>
              <w:right w:val="single" w:sz="8" w:space="0" w:color="auto"/>
            </w:tcBorders>
            <w:shd w:val="clear" w:color="000000" w:fill="F2F2F2"/>
            <w:noWrap/>
            <w:vAlign w:val="center"/>
            <w:hideMark/>
          </w:tcPr>
          <w:p w14:paraId="1ED9A3E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000000" w:fill="F2F2F2"/>
            <w:noWrap/>
            <w:vAlign w:val="center"/>
            <w:hideMark/>
          </w:tcPr>
          <w:p w14:paraId="1E710BD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000000" w:fill="F2F2F2"/>
            <w:noWrap/>
            <w:vAlign w:val="center"/>
            <w:hideMark/>
          </w:tcPr>
          <w:p w14:paraId="71E0F34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000000" w:fill="F2F2F2"/>
            <w:noWrap/>
            <w:vAlign w:val="center"/>
            <w:hideMark/>
          </w:tcPr>
          <w:p w14:paraId="5DE2BEE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000000" w:fill="F2F2F2"/>
            <w:noWrap/>
            <w:vAlign w:val="center"/>
            <w:hideMark/>
          </w:tcPr>
          <w:p w14:paraId="5EC21CA6" w14:textId="77777777" w:rsidR="00A5131D" w:rsidRPr="002904BC" w:rsidRDefault="00A5131D" w:rsidP="003331A9">
            <w:pPr>
              <w:spacing w:after="0"/>
              <w:jc w:val="center"/>
              <w:rPr>
                <w:rFonts w:eastAsia="Times New Roman" w:cs="Calibri"/>
                <w:b/>
                <w:bCs/>
                <w:color w:val="000000"/>
                <w:sz w:val="16"/>
                <w:szCs w:val="16"/>
                <w:lang w:val="fr-CA" w:eastAsia="fr-CA"/>
              </w:rPr>
            </w:pPr>
            <w:r w:rsidRPr="005C0D52">
              <w:rPr>
                <w:rFonts w:eastAsia="Times New Roman" w:cs="Calibri"/>
                <w:b/>
                <w:bCs/>
                <w:color w:val="000000"/>
                <w:sz w:val="16"/>
                <w:szCs w:val="16"/>
                <w:highlight w:val="yellow"/>
                <w:lang w:val="fr-CA" w:eastAsia="fr-CA"/>
              </w:rPr>
              <w:t>52500</w:t>
            </w:r>
          </w:p>
        </w:tc>
        <w:tc>
          <w:tcPr>
            <w:tcW w:w="851" w:type="dxa"/>
            <w:tcBorders>
              <w:top w:val="nil"/>
              <w:left w:val="nil"/>
              <w:bottom w:val="single" w:sz="8" w:space="0" w:color="auto"/>
              <w:right w:val="single" w:sz="8" w:space="0" w:color="auto"/>
            </w:tcBorders>
            <w:shd w:val="clear" w:color="auto" w:fill="auto"/>
            <w:noWrap/>
            <w:vAlign w:val="center"/>
            <w:hideMark/>
          </w:tcPr>
          <w:p w14:paraId="57D1F4C1"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21</w:t>
            </w:r>
          </w:p>
        </w:tc>
      </w:tr>
      <w:tr w:rsidR="00A5131D" w:rsidRPr="002904BC" w14:paraId="6D82A685" w14:textId="77777777" w:rsidTr="000E0E59">
        <w:trPr>
          <w:trHeight w:val="405"/>
        </w:trPr>
        <w:tc>
          <w:tcPr>
            <w:tcW w:w="1163" w:type="dxa"/>
            <w:vMerge/>
            <w:tcBorders>
              <w:top w:val="nil"/>
              <w:left w:val="single" w:sz="8" w:space="0" w:color="auto"/>
              <w:bottom w:val="double" w:sz="6" w:space="0" w:color="000000"/>
              <w:right w:val="single" w:sz="8" w:space="0" w:color="auto"/>
            </w:tcBorders>
            <w:vAlign w:val="center"/>
            <w:hideMark/>
          </w:tcPr>
          <w:p w14:paraId="2EC9399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78B3B9DC"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21EE22DC"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47BC282A"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000000" w:fill="F2F2F2"/>
            <w:noWrap/>
            <w:vAlign w:val="center"/>
            <w:hideMark/>
          </w:tcPr>
          <w:p w14:paraId="185DAFB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000000" w:fill="F2F2F2"/>
            <w:vAlign w:val="center"/>
            <w:hideMark/>
          </w:tcPr>
          <w:p w14:paraId="5D2B053A" w14:textId="77777777" w:rsidR="00A5131D" w:rsidRPr="002904BC" w:rsidRDefault="00A5131D" w:rsidP="003331A9">
            <w:pPr>
              <w:spacing w:after="0"/>
              <w:jc w:val="left"/>
              <w:rPr>
                <w:rFonts w:eastAsia="Times New Roman" w:cs="Calibri"/>
                <w:b/>
                <w:bCs/>
                <w:color w:val="000000"/>
                <w:sz w:val="15"/>
                <w:szCs w:val="15"/>
                <w:lang w:val="fr-CA" w:eastAsia="fr-CA"/>
              </w:rPr>
            </w:pPr>
            <w:r w:rsidRPr="002904BC">
              <w:rPr>
                <w:rFonts w:eastAsia="Times New Roman" w:cs="Calibri"/>
                <w:b/>
                <w:bCs/>
                <w:color w:val="000000"/>
                <w:sz w:val="15"/>
                <w:szCs w:val="15"/>
                <w:lang w:val="fr-CA" w:eastAsia="fr-CA"/>
              </w:rPr>
              <w:t>Sub-total Outcome 2</w:t>
            </w:r>
          </w:p>
        </w:tc>
        <w:tc>
          <w:tcPr>
            <w:tcW w:w="993" w:type="dxa"/>
            <w:tcBorders>
              <w:top w:val="nil"/>
              <w:left w:val="nil"/>
              <w:bottom w:val="double" w:sz="6" w:space="0" w:color="auto"/>
              <w:right w:val="single" w:sz="8" w:space="0" w:color="auto"/>
            </w:tcBorders>
            <w:shd w:val="clear" w:color="000000" w:fill="F2F2F2"/>
            <w:noWrap/>
            <w:vAlign w:val="center"/>
            <w:hideMark/>
          </w:tcPr>
          <w:p w14:paraId="567464AD" w14:textId="77777777" w:rsidR="00A5131D" w:rsidRPr="002904BC" w:rsidRDefault="00A5131D" w:rsidP="003331A9">
            <w:pPr>
              <w:spacing w:after="0"/>
              <w:jc w:val="center"/>
              <w:rPr>
                <w:rFonts w:eastAsia="Times New Roman" w:cs="Calibri"/>
                <w:b/>
                <w:bCs/>
                <w:color w:val="000000"/>
                <w:sz w:val="16"/>
                <w:szCs w:val="16"/>
                <w:lang w:val="fr-CA" w:eastAsia="fr-CA"/>
              </w:rPr>
            </w:pPr>
            <w:r w:rsidRPr="005C0D52">
              <w:rPr>
                <w:rFonts w:eastAsia="Times New Roman" w:cs="Calibri"/>
                <w:b/>
                <w:bCs/>
                <w:color w:val="000000"/>
                <w:sz w:val="16"/>
                <w:szCs w:val="16"/>
                <w:highlight w:val="yellow"/>
                <w:lang w:val="fr-CA" w:eastAsia="fr-CA"/>
              </w:rPr>
              <w:t>52500</w:t>
            </w:r>
          </w:p>
        </w:tc>
        <w:tc>
          <w:tcPr>
            <w:tcW w:w="992" w:type="dxa"/>
            <w:tcBorders>
              <w:top w:val="nil"/>
              <w:left w:val="nil"/>
              <w:bottom w:val="double" w:sz="6" w:space="0" w:color="auto"/>
              <w:right w:val="single" w:sz="8" w:space="0" w:color="auto"/>
            </w:tcBorders>
            <w:shd w:val="clear" w:color="000000" w:fill="F2F2F2"/>
            <w:noWrap/>
            <w:vAlign w:val="center"/>
            <w:hideMark/>
          </w:tcPr>
          <w:p w14:paraId="4A471C2F"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0</w:t>
            </w:r>
          </w:p>
        </w:tc>
        <w:tc>
          <w:tcPr>
            <w:tcW w:w="992" w:type="dxa"/>
            <w:tcBorders>
              <w:top w:val="nil"/>
              <w:left w:val="nil"/>
              <w:bottom w:val="double" w:sz="6" w:space="0" w:color="auto"/>
              <w:right w:val="single" w:sz="8" w:space="0" w:color="auto"/>
            </w:tcBorders>
            <w:shd w:val="clear" w:color="000000" w:fill="F2F2F2"/>
            <w:noWrap/>
            <w:vAlign w:val="center"/>
            <w:hideMark/>
          </w:tcPr>
          <w:p w14:paraId="25112106"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0</w:t>
            </w:r>
          </w:p>
        </w:tc>
        <w:tc>
          <w:tcPr>
            <w:tcW w:w="1134" w:type="dxa"/>
            <w:tcBorders>
              <w:top w:val="nil"/>
              <w:left w:val="nil"/>
              <w:bottom w:val="double" w:sz="6" w:space="0" w:color="auto"/>
              <w:right w:val="single" w:sz="8" w:space="0" w:color="auto"/>
            </w:tcBorders>
            <w:shd w:val="clear" w:color="000000" w:fill="F2F2F2"/>
            <w:noWrap/>
            <w:vAlign w:val="center"/>
            <w:hideMark/>
          </w:tcPr>
          <w:p w14:paraId="1D2CB6E1"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0</w:t>
            </w:r>
          </w:p>
        </w:tc>
        <w:tc>
          <w:tcPr>
            <w:tcW w:w="992" w:type="dxa"/>
            <w:tcBorders>
              <w:top w:val="nil"/>
              <w:left w:val="nil"/>
              <w:bottom w:val="double" w:sz="6" w:space="0" w:color="auto"/>
              <w:right w:val="single" w:sz="8" w:space="0" w:color="auto"/>
            </w:tcBorders>
            <w:shd w:val="clear" w:color="000000" w:fill="F2F2F2"/>
            <w:noWrap/>
            <w:vAlign w:val="center"/>
            <w:hideMark/>
          </w:tcPr>
          <w:p w14:paraId="5770851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0</w:t>
            </w:r>
          </w:p>
        </w:tc>
        <w:tc>
          <w:tcPr>
            <w:tcW w:w="1134" w:type="dxa"/>
            <w:tcBorders>
              <w:top w:val="nil"/>
              <w:left w:val="nil"/>
              <w:bottom w:val="double" w:sz="6" w:space="0" w:color="auto"/>
              <w:right w:val="single" w:sz="8" w:space="0" w:color="auto"/>
            </w:tcBorders>
            <w:shd w:val="clear" w:color="000000" w:fill="F2F2F2"/>
            <w:noWrap/>
            <w:vAlign w:val="center"/>
            <w:hideMark/>
          </w:tcPr>
          <w:p w14:paraId="12AEBBC5" w14:textId="77777777" w:rsidR="00A5131D" w:rsidRPr="002904BC" w:rsidRDefault="00A5131D" w:rsidP="003331A9">
            <w:pPr>
              <w:spacing w:after="0"/>
              <w:jc w:val="center"/>
              <w:rPr>
                <w:rFonts w:eastAsia="Times New Roman" w:cs="Calibri"/>
                <w:b/>
                <w:bCs/>
                <w:color w:val="000000"/>
                <w:sz w:val="16"/>
                <w:szCs w:val="16"/>
                <w:lang w:val="fr-CA" w:eastAsia="fr-CA"/>
              </w:rPr>
            </w:pPr>
            <w:r w:rsidRPr="005C0D52">
              <w:rPr>
                <w:rFonts w:eastAsia="Times New Roman" w:cs="Calibri"/>
                <w:b/>
                <w:bCs/>
                <w:color w:val="000000"/>
                <w:sz w:val="16"/>
                <w:szCs w:val="16"/>
                <w:highlight w:val="yellow"/>
                <w:lang w:val="fr-CA" w:eastAsia="fr-CA"/>
              </w:rPr>
              <w:t>52500</w:t>
            </w:r>
          </w:p>
        </w:tc>
        <w:tc>
          <w:tcPr>
            <w:tcW w:w="851" w:type="dxa"/>
            <w:tcBorders>
              <w:top w:val="nil"/>
              <w:left w:val="nil"/>
              <w:bottom w:val="double" w:sz="6" w:space="0" w:color="auto"/>
              <w:right w:val="single" w:sz="8" w:space="0" w:color="auto"/>
            </w:tcBorders>
            <w:shd w:val="clear" w:color="auto" w:fill="auto"/>
            <w:noWrap/>
            <w:vAlign w:val="center"/>
            <w:hideMark/>
          </w:tcPr>
          <w:p w14:paraId="54662412" w14:textId="77777777" w:rsidR="00A5131D" w:rsidRPr="002904BC" w:rsidRDefault="00A5131D" w:rsidP="003331A9">
            <w:pPr>
              <w:spacing w:after="0"/>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A5131D" w:rsidRPr="002904BC" w14:paraId="2A1E7833" w14:textId="77777777" w:rsidTr="000E0E59">
        <w:trPr>
          <w:trHeight w:val="480"/>
        </w:trPr>
        <w:tc>
          <w:tcPr>
            <w:tcW w:w="1163" w:type="dxa"/>
            <w:vMerge/>
            <w:tcBorders>
              <w:top w:val="nil"/>
              <w:left w:val="single" w:sz="8" w:space="0" w:color="auto"/>
              <w:bottom w:val="double" w:sz="6" w:space="0" w:color="000000"/>
              <w:right w:val="single" w:sz="8" w:space="0" w:color="auto"/>
            </w:tcBorders>
            <w:vAlign w:val="center"/>
            <w:hideMark/>
          </w:tcPr>
          <w:p w14:paraId="483B304E"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tcBorders>
              <w:top w:val="nil"/>
              <w:left w:val="nil"/>
              <w:bottom w:val="double" w:sz="6" w:space="0" w:color="000000"/>
              <w:right w:val="single" w:sz="8" w:space="0" w:color="auto"/>
            </w:tcBorders>
            <w:shd w:val="clear" w:color="auto" w:fill="auto"/>
            <w:vAlign w:val="center"/>
            <w:hideMark/>
          </w:tcPr>
          <w:p w14:paraId="21B90112" w14:textId="77777777" w:rsidR="00A5131D" w:rsidRPr="002904BC" w:rsidRDefault="00A5131D" w:rsidP="003331A9">
            <w:pPr>
              <w:spacing w:after="0"/>
              <w:jc w:val="lef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134" w:type="dxa"/>
            <w:tcBorders>
              <w:top w:val="nil"/>
              <w:left w:val="nil"/>
              <w:bottom w:val="double" w:sz="6" w:space="0" w:color="auto"/>
              <w:right w:val="single" w:sz="8" w:space="0" w:color="auto"/>
            </w:tcBorders>
            <w:shd w:val="clear" w:color="auto" w:fill="auto"/>
            <w:vAlign w:val="center"/>
            <w:hideMark/>
          </w:tcPr>
          <w:p w14:paraId="516AD61F"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vAlign w:val="center"/>
            <w:hideMark/>
          </w:tcPr>
          <w:p w14:paraId="0AA5412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noWrap/>
            <w:vAlign w:val="center"/>
            <w:hideMark/>
          </w:tcPr>
          <w:p w14:paraId="00C1192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0AEE0E63" w14:textId="77777777" w:rsidR="00A5131D" w:rsidRPr="002904BC" w:rsidRDefault="00A5131D" w:rsidP="003331A9">
            <w:pPr>
              <w:spacing w:after="0"/>
              <w:jc w:val="lef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Total Outcome 2</w:t>
            </w:r>
          </w:p>
        </w:tc>
        <w:tc>
          <w:tcPr>
            <w:tcW w:w="993" w:type="dxa"/>
            <w:tcBorders>
              <w:top w:val="nil"/>
              <w:left w:val="nil"/>
              <w:bottom w:val="double" w:sz="6" w:space="0" w:color="auto"/>
              <w:right w:val="single" w:sz="8" w:space="0" w:color="auto"/>
            </w:tcBorders>
            <w:shd w:val="clear" w:color="auto" w:fill="auto"/>
            <w:noWrap/>
            <w:vAlign w:val="center"/>
            <w:hideMark/>
          </w:tcPr>
          <w:p w14:paraId="69AAA80E" w14:textId="77777777" w:rsidR="00A5131D" w:rsidRPr="002904BC" w:rsidRDefault="00A5131D" w:rsidP="003331A9">
            <w:pPr>
              <w:spacing w:after="0"/>
              <w:jc w:val="center"/>
              <w:rPr>
                <w:rFonts w:eastAsia="Times New Roman" w:cs="Calibri"/>
                <w:b/>
                <w:bCs/>
                <w:color w:val="000000"/>
                <w:sz w:val="16"/>
                <w:szCs w:val="16"/>
                <w:lang w:val="fr-CA" w:eastAsia="fr-CA"/>
              </w:rPr>
            </w:pPr>
            <w:r w:rsidRPr="00557B34">
              <w:rPr>
                <w:rFonts w:eastAsia="Times New Roman" w:cs="Calibri"/>
                <w:b/>
                <w:bCs/>
                <w:color w:val="000000"/>
                <w:sz w:val="16"/>
                <w:szCs w:val="16"/>
                <w:highlight w:val="yellow"/>
                <w:lang w:val="fr-CA" w:eastAsia="fr-CA"/>
              </w:rPr>
              <w:t>541483</w:t>
            </w:r>
          </w:p>
        </w:tc>
        <w:tc>
          <w:tcPr>
            <w:tcW w:w="992" w:type="dxa"/>
            <w:tcBorders>
              <w:top w:val="nil"/>
              <w:left w:val="nil"/>
              <w:bottom w:val="double" w:sz="6" w:space="0" w:color="auto"/>
              <w:right w:val="single" w:sz="8" w:space="0" w:color="auto"/>
            </w:tcBorders>
            <w:shd w:val="clear" w:color="auto" w:fill="auto"/>
            <w:noWrap/>
            <w:vAlign w:val="center"/>
            <w:hideMark/>
          </w:tcPr>
          <w:p w14:paraId="52FE205A"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3097</w:t>
            </w:r>
            <w:r>
              <w:rPr>
                <w:rFonts w:eastAsia="Times New Roman" w:cs="Calibri"/>
                <w:b/>
                <w:bCs/>
                <w:color w:val="000000"/>
                <w:sz w:val="16"/>
                <w:szCs w:val="16"/>
                <w:lang w:val="fr-CA" w:eastAsia="fr-CA"/>
              </w:rPr>
              <w:t>15</w:t>
            </w:r>
          </w:p>
        </w:tc>
        <w:tc>
          <w:tcPr>
            <w:tcW w:w="992" w:type="dxa"/>
            <w:tcBorders>
              <w:top w:val="nil"/>
              <w:left w:val="nil"/>
              <w:bottom w:val="double" w:sz="6" w:space="0" w:color="auto"/>
              <w:right w:val="single" w:sz="8" w:space="0" w:color="auto"/>
            </w:tcBorders>
            <w:shd w:val="clear" w:color="auto" w:fill="auto"/>
            <w:noWrap/>
            <w:vAlign w:val="center"/>
            <w:hideMark/>
          </w:tcPr>
          <w:p w14:paraId="7A2BF73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295580</w:t>
            </w:r>
          </w:p>
        </w:tc>
        <w:tc>
          <w:tcPr>
            <w:tcW w:w="1134" w:type="dxa"/>
            <w:tcBorders>
              <w:top w:val="nil"/>
              <w:left w:val="nil"/>
              <w:bottom w:val="double" w:sz="6" w:space="0" w:color="auto"/>
              <w:right w:val="single" w:sz="8" w:space="0" w:color="auto"/>
            </w:tcBorders>
            <w:shd w:val="clear" w:color="auto" w:fill="auto"/>
            <w:noWrap/>
            <w:vAlign w:val="center"/>
            <w:hideMark/>
          </w:tcPr>
          <w:p w14:paraId="03B7964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192510</w:t>
            </w:r>
          </w:p>
        </w:tc>
        <w:tc>
          <w:tcPr>
            <w:tcW w:w="992" w:type="dxa"/>
            <w:tcBorders>
              <w:top w:val="nil"/>
              <w:left w:val="nil"/>
              <w:bottom w:val="double" w:sz="6" w:space="0" w:color="auto"/>
              <w:right w:val="single" w:sz="8" w:space="0" w:color="auto"/>
            </w:tcBorders>
            <w:shd w:val="clear" w:color="auto" w:fill="auto"/>
            <w:noWrap/>
            <w:vAlign w:val="center"/>
            <w:hideMark/>
          </w:tcPr>
          <w:p w14:paraId="350CFC8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192510</w:t>
            </w:r>
          </w:p>
        </w:tc>
        <w:tc>
          <w:tcPr>
            <w:tcW w:w="1134" w:type="dxa"/>
            <w:tcBorders>
              <w:top w:val="nil"/>
              <w:left w:val="nil"/>
              <w:bottom w:val="double" w:sz="6" w:space="0" w:color="auto"/>
              <w:right w:val="single" w:sz="8" w:space="0" w:color="auto"/>
            </w:tcBorders>
            <w:shd w:val="clear" w:color="auto" w:fill="auto"/>
            <w:noWrap/>
            <w:vAlign w:val="center"/>
            <w:hideMark/>
          </w:tcPr>
          <w:p w14:paraId="4E40C5F9" w14:textId="77777777" w:rsidR="00A5131D" w:rsidRPr="002904BC" w:rsidRDefault="00A5131D" w:rsidP="003331A9">
            <w:pPr>
              <w:spacing w:after="0"/>
              <w:jc w:val="center"/>
              <w:rPr>
                <w:rFonts w:eastAsia="Times New Roman" w:cs="Calibri"/>
                <w:b/>
                <w:bCs/>
                <w:color w:val="000000"/>
                <w:sz w:val="16"/>
                <w:szCs w:val="16"/>
                <w:lang w:val="fr-CA" w:eastAsia="fr-CA"/>
              </w:rPr>
            </w:pPr>
            <w:r w:rsidRPr="00557B34">
              <w:rPr>
                <w:rFonts w:eastAsia="Times New Roman" w:cs="Calibri"/>
                <w:b/>
                <w:bCs/>
                <w:color w:val="000000"/>
                <w:sz w:val="16"/>
                <w:szCs w:val="16"/>
                <w:highlight w:val="yellow"/>
                <w:lang w:val="fr-CA" w:eastAsia="fr-CA"/>
              </w:rPr>
              <w:t>1531798</w:t>
            </w:r>
          </w:p>
        </w:tc>
        <w:tc>
          <w:tcPr>
            <w:tcW w:w="851" w:type="dxa"/>
            <w:tcBorders>
              <w:top w:val="nil"/>
              <w:left w:val="nil"/>
              <w:bottom w:val="double" w:sz="6" w:space="0" w:color="auto"/>
              <w:right w:val="single" w:sz="8" w:space="0" w:color="auto"/>
            </w:tcBorders>
            <w:shd w:val="clear" w:color="auto" w:fill="auto"/>
            <w:noWrap/>
            <w:vAlign w:val="center"/>
            <w:hideMark/>
          </w:tcPr>
          <w:p w14:paraId="25F7AFC2" w14:textId="77777777" w:rsidR="00A5131D" w:rsidRPr="002904BC" w:rsidRDefault="00A5131D" w:rsidP="003331A9">
            <w:pPr>
              <w:spacing w:after="0"/>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587BCF" w:rsidRPr="002904BC" w14:paraId="58C0D77B" w14:textId="77777777" w:rsidTr="000E0E59">
        <w:trPr>
          <w:trHeight w:val="360"/>
        </w:trPr>
        <w:tc>
          <w:tcPr>
            <w:tcW w:w="1163" w:type="dxa"/>
            <w:vMerge w:val="restart"/>
            <w:tcBorders>
              <w:top w:val="nil"/>
              <w:left w:val="single" w:sz="8" w:space="0" w:color="000000"/>
              <w:bottom w:val="double" w:sz="6" w:space="0" w:color="000000"/>
              <w:right w:val="single" w:sz="8" w:space="0" w:color="auto"/>
            </w:tcBorders>
            <w:shd w:val="clear" w:color="auto" w:fill="auto"/>
            <w:vAlign w:val="center"/>
            <w:hideMark/>
          </w:tcPr>
          <w:p w14:paraId="6DF60462" w14:textId="77777777" w:rsidR="00587BCF" w:rsidRPr="004F26D0" w:rsidRDefault="00587BCF" w:rsidP="003331A9">
            <w:pPr>
              <w:spacing w:after="0"/>
              <w:jc w:val="center"/>
              <w:rPr>
                <w:rFonts w:eastAsia="Times New Roman" w:cs="Calibri"/>
                <w:b/>
                <w:bCs/>
                <w:color w:val="000000"/>
                <w:sz w:val="16"/>
                <w:szCs w:val="16"/>
                <w:lang w:val="en-CA" w:eastAsia="fr-CA"/>
              </w:rPr>
            </w:pPr>
            <w:r w:rsidRPr="004F26D0">
              <w:rPr>
                <w:rFonts w:eastAsia="Times New Roman" w:cs="Calibri"/>
                <w:b/>
                <w:bCs/>
                <w:color w:val="000000"/>
                <w:sz w:val="16"/>
                <w:szCs w:val="16"/>
                <w:lang w:val="en-CA" w:eastAsia="fr-CA"/>
              </w:rPr>
              <w:t xml:space="preserve">COMPONENT / OUTCOME 3: </w:t>
            </w:r>
            <w:r>
              <w:rPr>
                <w:rFonts w:cs="Calibri"/>
                <w:b/>
                <w:bCs/>
                <w:iCs/>
                <w:smallCaps/>
                <w:color w:val="7030A0"/>
                <w:sz w:val="18"/>
                <w:szCs w:val="18"/>
                <w:lang w:val="en-CA"/>
              </w:rPr>
              <w:t>Community livelihoods within the national protected area network</w:t>
            </w:r>
          </w:p>
        </w:tc>
        <w:tc>
          <w:tcPr>
            <w:tcW w:w="1247" w:type="dxa"/>
            <w:vMerge w:val="restart"/>
            <w:tcBorders>
              <w:top w:val="nil"/>
              <w:left w:val="single" w:sz="8" w:space="0" w:color="auto"/>
              <w:bottom w:val="double" w:sz="6" w:space="0" w:color="000000"/>
              <w:right w:val="single" w:sz="8" w:space="0" w:color="auto"/>
            </w:tcBorders>
            <w:shd w:val="clear" w:color="auto" w:fill="auto"/>
            <w:vAlign w:val="center"/>
            <w:hideMark/>
          </w:tcPr>
          <w:p w14:paraId="121304DD" w14:textId="35514CD7" w:rsidR="00587BCF" w:rsidRPr="00587BCF" w:rsidRDefault="00587BCF" w:rsidP="003331A9">
            <w:pPr>
              <w:spacing w:after="0"/>
              <w:jc w:val="center"/>
              <w:rPr>
                <w:rFonts w:eastAsia="Times New Roman" w:cs="Calibri"/>
                <w:b/>
                <w:bCs/>
                <w:color w:val="000000"/>
                <w:sz w:val="16"/>
                <w:szCs w:val="16"/>
                <w:highlight w:val="cyan"/>
                <w:lang w:val="en-CA" w:eastAsia="fr-CA"/>
              </w:rPr>
            </w:pPr>
            <w:r w:rsidRPr="00587BCF">
              <w:rPr>
                <w:rFonts w:eastAsia="Times New Roman" w:cs="Calibri"/>
                <w:b/>
                <w:bCs/>
                <w:color w:val="000000"/>
                <w:sz w:val="16"/>
                <w:szCs w:val="16"/>
                <w:highlight w:val="cyan"/>
                <w:lang w:val="en-CA" w:eastAsia="fr-CA"/>
              </w:rPr>
              <w:t>MAFETH</w:t>
            </w:r>
          </w:p>
        </w:tc>
        <w:tc>
          <w:tcPr>
            <w:tcW w:w="1134" w:type="dxa"/>
            <w:vMerge w:val="restart"/>
            <w:tcBorders>
              <w:top w:val="nil"/>
              <w:left w:val="single" w:sz="8" w:space="0" w:color="auto"/>
              <w:right w:val="single" w:sz="8" w:space="0" w:color="auto"/>
            </w:tcBorders>
            <w:shd w:val="clear" w:color="auto" w:fill="auto"/>
            <w:vAlign w:val="center"/>
            <w:hideMark/>
          </w:tcPr>
          <w:p w14:paraId="7EAE3D11" w14:textId="1E4C7FF5" w:rsidR="00587BCF" w:rsidRPr="00587BCF" w:rsidRDefault="00587BCF" w:rsidP="00587BCF">
            <w:pPr>
              <w:spacing w:after="0"/>
              <w:jc w:val="center"/>
              <w:rPr>
                <w:rFonts w:eastAsia="Times New Roman" w:cs="Calibri"/>
                <w:b/>
                <w:bCs/>
                <w:color w:val="000000"/>
                <w:sz w:val="16"/>
                <w:szCs w:val="16"/>
                <w:highlight w:val="cyan"/>
                <w:lang w:val="en-CA" w:eastAsia="fr-CA"/>
              </w:rPr>
            </w:pPr>
            <w:r w:rsidRPr="00587BCF">
              <w:rPr>
                <w:rFonts w:eastAsia="Times New Roman" w:cs="Calibri"/>
                <w:b/>
                <w:bCs/>
                <w:color w:val="000000"/>
                <w:sz w:val="16"/>
                <w:szCs w:val="16"/>
                <w:highlight w:val="cyan"/>
                <w:lang w:val="en-CA" w:eastAsia="fr-CA"/>
              </w:rPr>
              <w:t>62000</w:t>
            </w:r>
          </w:p>
        </w:tc>
        <w:tc>
          <w:tcPr>
            <w:tcW w:w="709" w:type="dxa"/>
            <w:vMerge w:val="restart"/>
            <w:tcBorders>
              <w:top w:val="nil"/>
              <w:left w:val="single" w:sz="8" w:space="0" w:color="auto"/>
              <w:right w:val="single" w:sz="8" w:space="0" w:color="auto"/>
            </w:tcBorders>
            <w:shd w:val="clear" w:color="auto" w:fill="auto"/>
            <w:vAlign w:val="center"/>
            <w:hideMark/>
          </w:tcPr>
          <w:p w14:paraId="7D69AA83" w14:textId="35E9D8D8" w:rsidR="00587BCF" w:rsidRPr="004F26D0" w:rsidRDefault="00587BCF" w:rsidP="00587BCF">
            <w:pPr>
              <w:spacing w:after="0"/>
              <w:jc w:val="center"/>
              <w:rPr>
                <w:rFonts w:eastAsia="Times New Roman" w:cs="Calibri"/>
                <w:b/>
                <w:bCs/>
                <w:color w:val="000000"/>
                <w:sz w:val="16"/>
                <w:szCs w:val="16"/>
                <w:lang w:val="en-CA" w:eastAsia="fr-CA"/>
              </w:rPr>
            </w:pPr>
            <w:r w:rsidRPr="00587BCF">
              <w:rPr>
                <w:rFonts w:eastAsia="Times New Roman" w:cs="Calibri"/>
                <w:b/>
                <w:bCs/>
                <w:color w:val="000000"/>
                <w:sz w:val="16"/>
                <w:szCs w:val="16"/>
                <w:highlight w:val="cyan"/>
                <w:lang w:val="en-CA" w:eastAsia="fr-CA"/>
              </w:rPr>
              <w:t>GEF</w:t>
            </w:r>
          </w:p>
        </w:tc>
        <w:tc>
          <w:tcPr>
            <w:tcW w:w="709" w:type="dxa"/>
            <w:tcBorders>
              <w:top w:val="nil"/>
              <w:left w:val="nil"/>
              <w:bottom w:val="single" w:sz="8" w:space="0" w:color="auto"/>
              <w:right w:val="single" w:sz="8" w:space="0" w:color="auto"/>
            </w:tcBorders>
            <w:shd w:val="clear" w:color="auto" w:fill="auto"/>
            <w:noWrap/>
            <w:vAlign w:val="center"/>
            <w:hideMark/>
          </w:tcPr>
          <w:p w14:paraId="59BF4ED0"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71300</w:t>
            </w:r>
          </w:p>
        </w:tc>
        <w:tc>
          <w:tcPr>
            <w:tcW w:w="1275" w:type="dxa"/>
            <w:tcBorders>
              <w:top w:val="nil"/>
              <w:left w:val="nil"/>
              <w:bottom w:val="single" w:sz="8" w:space="0" w:color="auto"/>
              <w:right w:val="single" w:sz="8" w:space="0" w:color="auto"/>
            </w:tcBorders>
            <w:shd w:val="clear" w:color="auto" w:fill="auto"/>
            <w:vAlign w:val="center"/>
            <w:hideMark/>
          </w:tcPr>
          <w:p w14:paraId="1B3F58B5" w14:textId="77777777" w:rsidR="00587BCF" w:rsidRPr="002904BC" w:rsidRDefault="00587BCF"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Local Consultants</w:t>
            </w:r>
          </w:p>
        </w:tc>
        <w:tc>
          <w:tcPr>
            <w:tcW w:w="993" w:type="dxa"/>
            <w:tcBorders>
              <w:top w:val="nil"/>
              <w:left w:val="nil"/>
              <w:bottom w:val="single" w:sz="8" w:space="0" w:color="auto"/>
              <w:right w:val="single" w:sz="8" w:space="0" w:color="auto"/>
            </w:tcBorders>
            <w:shd w:val="clear" w:color="auto" w:fill="auto"/>
            <w:noWrap/>
            <w:vAlign w:val="center"/>
            <w:hideMark/>
          </w:tcPr>
          <w:p w14:paraId="683AD4BE"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340077AF"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15000</w:t>
            </w:r>
          </w:p>
        </w:tc>
        <w:tc>
          <w:tcPr>
            <w:tcW w:w="992" w:type="dxa"/>
            <w:tcBorders>
              <w:top w:val="nil"/>
              <w:left w:val="nil"/>
              <w:bottom w:val="single" w:sz="8" w:space="0" w:color="auto"/>
              <w:right w:val="single" w:sz="8" w:space="0" w:color="auto"/>
            </w:tcBorders>
            <w:shd w:val="clear" w:color="auto" w:fill="auto"/>
            <w:noWrap/>
            <w:vAlign w:val="center"/>
            <w:hideMark/>
          </w:tcPr>
          <w:p w14:paraId="10FC3551"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15000</w:t>
            </w:r>
          </w:p>
        </w:tc>
        <w:tc>
          <w:tcPr>
            <w:tcW w:w="1134" w:type="dxa"/>
            <w:tcBorders>
              <w:top w:val="nil"/>
              <w:left w:val="nil"/>
              <w:bottom w:val="single" w:sz="8" w:space="0" w:color="auto"/>
              <w:right w:val="single" w:sz="8" w:space="0" w:color="auto"/>
            </w:tcBorders>
            <w:shd w:val="clear" w:color="auto" w:fill="auto"/>
            <w:noWrap/>
            <w:vAlign w:val="center"/>
            <w:hideMark/>
          </w:tcPr>
          <w:p w14:paraId="36961581"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36C3CEBB"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10DE9FBF" w14:textId="77777777" w:rsidR="00587BCF" w:rsidRPr="002904BC" w:rsidRDefault="00587BCF"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30000</w:t>
            </w:r>
          </w:p>
        </w:tc>
        <w:tc>
          <w:tcPr>
            <w:tcW w:w="851" w:type="dxa"/>
            <w:tcBorders>
              <w:top w:val="nil"/>
              <w:left w:val="nil"/>
              <w:bottom w:val="single" w:sz="8" w:space="0" w:color="auto"/>
              <w:right w:val="single" w:sz="8" w:space="0" w:color="auto"/>
            </w:tcBorders>
            <w:shd w:val="clear" w:color="auto" w:fill="auto"/>
            <w:vAlign w:val="center"/>
            <w:hideMark/>
          </w:tcPr>
          <w:p w14:paraId="47A324A0" w14:textId="77777777" w:rsidR="00587BCF" w:rsidRPr="002904BC" w:rsidRDefault="00587BCF"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22</w:t>
            </w:r>
          </w:p>
        </w:tc>
      </w:tr>
      <w:tr w:rsidR="00587BCF" w:rsidRPr="002904BC" w14:paraId="7B7D0900" w14:textId="77777777" w:rsidTr="000E0E59">
        <w:trPr>
          <w:trHeight w:val="405"/>
        </w:trPr>
        <w:tc>
          <w:tcPr>
            <w:tcW w:w="1163" w:type="dxa"/>
            <w:vMerge/>
            <w:tcBorders>
              <w:top w:val="nil"/>
              <w:left w:val="single" w:sz="8" w:space="0" w:color="000000"/>
              <w:bottom w:val="double" w:sz="6" w:space="0" w:color="000000"/>
              <w:right w:val="single" w:sz="8" w:space="0" w:color="auto"/>
            </w:tcBorders>
            <w:vAlign w:val="center"/>
            <w:hideMark/>
          </w:tcPr>
          <w:p w14:paraId="79175CDA"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105208DD"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134" w:type="dxa"/>
            <w:vMerge/>
            <w:tcBorders>
              <w:left w:val="single" w:sz="8" w:space="0" w:color="auto"/>
              <w:right w:val="single" w:sz="8" w:space="0" w:color="auto"/>
            </w:tcBorders>
            <w:vAlign w:val="center"/>
            <w:hideMark/>
          </w:tcPr>
          <w:p w14:paraId="362ACEE4" w14:textId="00C5A433"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vMerge/>
            <w:tcBorders>
              <w:left w:val="single" w:sz="8" w:space="0" w:color="auto"/>
              <w:right w:val="single" w:sz="8" w:space="0" w:color="auto"/>
            </w:tcBorders>
            <w:vAlign w:val="center"/>
            <w:hideMark/>
          </w:tcPr>
          <w:p w14:paraId="234FDB0B" w14:textId="79AA5052"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49930325"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71800</w:t>
            </w:r>
          </w:p>
        </w:tc>
        <w:tc>
          <w:tcPr>
            <w:tcW w:w="1275" w:type="dxa"/>
            <w:tcBorders>
              <w:top w:val="nil"/>
              <w:left w:val="nil"/>
              <w:bottom w:val="single" w:sz="8" w:space="0" w:color="auto"/>
              <w:right w:val="single" w:sz="8" w:space="0" w:color="auto"/>
            </w:tcBorders>
            <w:shd w:val="clear" w:color="auto" w:fill="auto"/>
            <w:vAlign w:val="center"/>
            <w:hideMark/>
          </w:tcPr>
          <w:p w14:paraId="27EC8D97" w14:textId="77777777" w:rsidR="00587BCF" w:rsidRPr="002904BC" w:rsidRDefault="00587BCF"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Serv. Contract. Ind.</w:t>
            </w:r>
          </w:p>
        </w:tc>
        <w:tc>
          <w:tcPr>
            <w:tcW w:w="993" w:type="dxa"/>
            <w:tcBorders>
              <w:top w:val="nil"/>
              <w:left w:val="nil"/>
              <w:bottom w:val="single" w:sz="8" w:space="0" w:color="auto"/>
              <w:right w:val="single" w:sz="8" w:space="0" w:color="auto"/>
            </w:tcBorders>
            <w:shd w:val="clear" w:color="auto" w:fill="auto"/>
            <w:noWrap/>
            <w:vAlign w:val="center"/>
            <w:hideMark/>
          </w:tcPr>
          <w:p w14:paraId="3900A9F4"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4119</w:t>
            </w:r>
          </w:p>
        </w:tc>
        <w:tc>
          <w:tcPr>
            <w:tcW w:w="992" w:type="dxa"/>
            <w:tcBorders>
              <w:top w:val="nil"/>
              <w:left w:val="nil"/>
              <w:bottom w:val="single" w:sz="8" w:space="0" w:color="auto"/>
              <w:right w:val="single" w:sz="8" w:space="0" w:color="auto"/>
            </w:tcBorders>
            <w:shd w:val="clear" w:color="auto" w:fill="auto"/>
            <w:noWrap/>
            <w:vAlign w:val="center"/>
            <w:hideMark/>
          </w:tcPr>
          <w:p w14:paraId="6984D625"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109736</w:t>
            </w:r>
          </w:p>
        </w:tc>
        <w:tc>
          <w:tcPr>
            <w:tcW w:w="992" w:type="dxa"/>
            <w:tcBorders>
              <w:top w:val="nil"/>
              <w:left w:val="nil"/>
              <w:bottom w:val="single" w:sz="8" w:space="0" w:color="auto"/>
              <w:right w:val="single" w:sz="8" w:space="0" w:color="auto"/>
            </w:tcBorders>
            <w:shd w:val="clear" w:color="auto" w:fill="auto"/>
            <w:noWrap/>
            <w:vAlign w:val="center"/>
            <w:hideMark/>
          </w:tcPr>
          <w:p w14:paraId="281847D9"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53677</w:t>
            </w:r>
          </w:p>
        </w:tc>
        <w:tc>
          <w:tcPr>
            <w:tcW w:w="1134" w:type="dxa"/>
            <w:tcBorders>
              <w:top w:val="nil"/>
              <w:left w:val="nil"/>
              <w:bottom w:val="single" w:sz="8" w:space="0" w:color="auto"/>
              <w:right w:val="single" w:sz="8" w:space="0" w:color="auto"/>
            </w:tcBorders>
            <w:shd w:val="clear" w:color="auto" w:fill="auto"/>
            <w:noWrap/>
            <w:vAlign w:val="center"/>
            <w:hideMark/>
          </w:tcPr>
          <w:p w14:paraId="468913B8"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38222</w:t>
            </w:r>
          </w:p>
        </w:tc>
        <w:tc>
          <w:tcPr>
            <w:tcW w:w="992" w:type="dxa"/>
            <w:tcBorders>
              <w:top w:val="nil"/>
              <w:left w:val="nil"/>
              <w:bottom w:val="single" w:sz="8" w:space="0" w:color="auto"/>
              <w:right w:val="single" w:sz="8" w:space="0" w:color="auto"/>
            </w:tcBorders>
            <w:shd w:val="clear" w:color="auto" w:fill="auto"/>
            <w:noWrap/>
            <w:vAlign w:val="center"/>
            <w:hideMark/>
          </w:tcPr>
          <w:p w14:paraId="13C6430D"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38222</w:t>
            </w:r>
          </w:p>
        </w:tc>
        <w:tc>
          <w:tcPr>
            <w:tcW w:w="1134" w:type="dxa"/>
            <w:tcBorders>
              <w:top w:val="nil"/>
              <w:left w:val="nil"/>
              <w:bottom w:val="single" w:sz="8" w:space="0" w:color="auto"/>
              <w:right w:val="single" w:sz="8" w:space="0" w:color="auto"/>
            </w:tcBorders>
            <w:shd w:val="clear" w:color="auto" w:fill="auto"/>
            <w:noWrap/>
            <w:vAlign w:val="center"/>
            <w:hideMark/>
          </w:tcPr>
          <w:p w14:paraId="38070EF5" w14:textId="77777777" w:rsidR="00587BCF" w:rsidRPr="002904BC" w:rsidRDefault="00587BCF"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243976</w:t>
            </w:r>
          </w:p>
        </w:tc>
        <w:tc>
          <w:tcPr>
            <w:tcW w:w="851" w:type="dxa"/>
            <w:tcBorders>
              <w:top w:val="nil"/>
              <w:left w:val="nil"/>
              <w:bottom w:val="single" w:sz="8" w:space="0" w:color="auto"/>
              <w:right w:val="single" w:sz="8" w:space="0" w:color="auto"/>
            </w:tcBorders>
            <w:shd w:val="clear" w:color="auto" w:fill="auto"/>
            <w:vAlign w:val="center"/>
            <w:hideMark/>
          </w:tcPr>
          <w:p w14:paraId="01D5A08E" w14:textId="77777777" w:rsidR="00587BCF" w:rsidRPr="002904BC" w:rsidRDefault="00587BCF"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23</w:t>
            </w:r>
          </w:p>
        </w:tc>
      </w:tr>
      <w:tr w:rsidR="00587BCF" w:rsidRPr="002904BC" w14:paraId="5EC35983" w14:textId="77777777" w:rsidTr="000E0E59">
        <w:trPr>
          <w:trHeight w:val="315"/>
        </w:trPr>
        <w:tc>
          <w:tcPr>
            <w:tcW w:w="1163" w:type="dxa"/>
            <w:vMerge/>
            <w:tcBorders>
              <w:top w:val="nil"/>
              <w:left w:val="single" w:sz="8" w:space="0" w:color="000000"/>
              <w:bottom w:val="double" w:sz="6" w:space="0" w:color="000000"/>
              <w:right w:val="single" w:sz="8" w:space="0" w:color="auto"/>
            </w:tcBorders>
            <w:vAlign w:val="center"/>
            <w:hideMark/>
          </w:tcPr>
          <w:p w14:paraId="06CF45A8"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58B003CA"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134" w:type="dxa"/>
            <w:vMerge/>
            <w:tcBorders>
              <w:left w:val="single" w:sz="8" w:space="0" w:color="auto"/>
              <w:right w:val="single" w:sz="8" w:space="0" w:color="auto"/>
            </w:tcBorders>
            <w:vAlign w:val="center"/>
            <w:hideMark/>
          </w:tcPr>
          <w:p w14:paraId="738E3A57" w14:textId="24FBDEF3"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vMerge/>
            <w:tcBorders>
              <w:left w:val="single" w:sz="8" w:space="0" w:color="auto"/>
              <w:right w:val="single" w:sz="8" w:space="0" w:color="auto"/>
            </w:tcBorders>
            <w:vAlign w:val="center"/>
            <w:hideMark/>
          </w:tcPr>
          <w:p w14:paraId="32611344" w14:textId="203371E1"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512CF4B0"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71600</w:t>
            </w:r>
          </w:p>
        </w:tc>
        <w:tc>
          <w:tcPr>
            <w:tcW w:w="1275" w:type="dxa"/>
            <w:tcBorders>
              <w:top w:val="nil"/>
              <w:left w:val="nil"/>
              <w:bottom w:val="single" w:sz="8" w:space="0" w:color="auto"/>
              <w:right w:val="single" w:sz="8" w:space="0" w:color="auto"/>
            </w:tcBorders>
            <w:shd w:val="clear" w:color="auto" w:fill="auto"/>
            <w:vAlign w:val="center"/>
            <w:hideMark/>
          </w:tcPr>
          <w:p w14:paraId="44B3EDBC" w14:textId="77777777" w:rsidR="00587BCF" w:rsidRPr="002904BC" w:rsidRDefault="00587BCF"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Travel</w:t>
            </w:r>
          </w:p>
        </w:tc>
        <w:tc>
          <w:tcPr>
            <w:tcW w:w="993" w:type="dxa"/>
            <w:tcBorders>
              <w:top w:val="nil"/>
              <w:left w:val="nil"/>
              <w:bottom w:val="single" w:sz="8" w:space="0" w:color="auto"/>
              <w:right w:val="single" w:sz="8" w:space="0" w:color="auto"/>
            </w:tcBorders>
            <w:shd w:val="clear" w:color="auto" w:fill="auto"/>
            <w:noWrap/>
            <w:vAlign w:val="center"/>
            <w:hideMark/>
          </w:tcPr>
          <w:p w14:paraId="45B4316B"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1855</w:t>
            </w:r>
          </w:p>
        </w:tc>
        <w:tc>
          <w:tcPr>
            <w:tcW w:w="992" w:type="dxa"/>
            <w:tcBorders>
              <w:top w:val="nil"/>
              <w:left w:val="nil"/>
              <w:bottom w:val="single" w:sz="8" w:space="0" w:color="auto"/>
              <w:right w:val="single" w:sz="8" w:space="0" w:color="auto"/>
            </w:tcBorders>
            <w:shd w:val="clear" w:color="auto" w:fill="auto"/>
            <w:noWrap/>
            <w:vAlign w:val="center"/>
            <w:hideMark/>
          </w:tcPr>
          <w:p w14:paraId="2CD8B3D5"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13106</w:t>
            </w:r>
          </w:p>
        </w:tc>
        <w:tc>
          <w:tcPr>
            <w:tcW w:w="992" w:type="dxa"/>
            <w:tcBorders>
              <w:top w:val="nil"/>
              <w:left w:val="nil"/>
              <w:bottom w:val="single" w:sz="8" w:space="0" w:color="auto"/>
              <w:right w:val="single" w:sz="8" w:space="0" w:color="auto"/>
            </w:tcBorders>
            <w:shd w:val="clear" w:color="auto" w:fill="auto"/>
            <w:noWrap/>
            <w:vAlign w:val="center"/>
            <w:hideMark/>
          </w:tcPr>
          <w:p w14:paraId="1077C3AE"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10642</w:t>
            </w:r>
          </w:p>
        </w:tc>
        <w:tc>
          <w:tcPr>
            <w:tcW w:w="1134" w:type="dxa"/>
            <w:tcBorders>
              <w:top w:val="nil"/>
              <w:left w:val="nil"/>
              <w:bottom w:val="single" w:sz="8" w:space="0" w:color="auto"/>
              <w:right w:val="single" w:sz="8" w:space="0" w:color="auto"/>
            </w:tcBorders>
            <w:shd w:val="clear" w:color="auto" w:fill="auto"/>
            <w:noWrap/>
            <w:vAlign w:val="center"/>
            <w:hideMark/>
          </w:tcPr>
          <w:p w14:paraId="5D9AA0C2"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2290</w:t>
            </w:r>
          </w:p>
        </w:tc>
        <w:tc>
          <w:tcPr>
            <w:tcW w:w="992" w:type="dxa"/>
            <w:tcBorders>
              <w:top w:val="nil"/>
              <w:left w:val="nil"/>
              <w:bottom w:val="single" w:sz="8" w:space="0" w:color="auto"/>
              <w:right w:val="single" w:sz="8" w:space="0" w:color="auto"/>
            </w:tcBorders>
            <w:shd w:val="clear" w:color="auto" w:fill="auto"/>
            <w:noWrap/>
            <w:vAlign w:val="center"/>
            <w:hideMark/>
          </w:tcPr>
          <w:p w14:paraId="1016154F"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2290</w:t>
            </w:r>
          </w:p>
        </w:tc>
        <w:tc>
          <w:tcPr>
            <w:tcW w:w="1134" w:type="dxa"/>
            <w:tcBorders>
              <w:top w:val="nil"/>
              <w:left w:val="nil"/>
              <w:bottom w:val="single" w:sz="8" w:space="0" w:color="auto"/>
              <w:right w:val="single" w:sz="8" w:space="0" w:color="auto"/>
            </w:tcBorders>
            <w:shd w:val="clear" w:color="auto" w:fill="auto"/>
            <w:noWrap/>
            <w:vAlign w:val="center"/>
            <w:hideMark/>
          </w:tcPr>
          <w:p w14:paraId="3A3C4194" w14:textId="77777777" w:rsidR="00587BCF" w:rsidRPr="002904BC" w:rsidRDefault="00587BCF"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30183</w:t>
            </w:r>
          </w:p>
        </w:tc>
        <w:tc>
          <w:tcPr>
            <w:tcW w:w="851" w:type="dxa"/>
            <w:tcBorders>
              <w:top w:val="nil"/>
              <w:left w:val="nil"/>
              <w:bottom w:val="single" w:sz="8" w:space="0" w:color="auto"/>
              <w:right w:val="single" w:sz="8" w:space="0" w:color="auto"/>
            </w:tcBorders>
            <w:shd w:val="clear" w:color="auto" w:fill="auto"/>
            <w:vAlign w:val="center"/>
            <w:hideMark/>
          </w:tcPr>
          <w:p w14:paraId="34ACA85A" w14:textId="77777777" w:rsidR="00587BCF" w:rsidRPr="002904BC" w:rsidRDefault="00587BCF"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24</w:t>
            </w:r>
          </w:p>
        </w:tc>
      </w:tr>
      <w:tr w:rsidR="00587BCF" w:rsidRPr="002904BC" w14:paraId="470E2EF1" w14:textId="77777777" w:rsidTr="000E0E59">
        <w:trPr>
          <w:trHeight w:val="345"/>
        </w:trPr>
        <w:tc>
          <w:tcPr>
            <w:tcW w:w="1163" w:type="dxa"/>
            <w:vMerge/>
            <w:tcBorders>
              <w:top w:val="nil"/>
              <w:left w:val="single" w:sz="8" w:space="0" w:color="000000"/>
              <w:bottom w:val="double" w:sz="6" w:space="0" w:color="000000"/>
              <w:right w:val="single" w:sz="8" w:space="0" w:color="auto"/>
            </w:tcBorders>
            <w:vAlign w:val="center"/>
            <w:hideMark/>
          </w:tcPr>
          <w:p w14:paraId="074DE81C"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52CE34C4"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134" w:type="dxa"/>
            <w:vMerge/>
            <w:tcBorders>
              <w:left w:val="single" w:sz="8" w:space="0" w:color="auto"/>
              <w:right w:val="single" w:sz="8" w:space="0" w:color="auto"/>
            </w:tcBorders>
            <w:vAlign w:val="center"/>
            <w:hideMark/>
          </w:tcPr>
          <w:p w14:paraId="4BCB1EB1" w14:textId="72602745"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vMerge/>
            <w:tcBorders>
              <w:left w:val="single" w:sz="8" w:space="0" w:color="auto"/>
              <w:right w:val="single" w:sz="8" w:space="0" w:color="auto"/>
            </w:tcBorders>
            <w:vAlign w:val="center"/>
            <w:hideMark/>
          </w:tcPr>
          <w:p w14:paraId="4A653DD3" w14:textId="273CD263"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2901931B"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73400</w:t>
            </w:r>
          </w:p>
        </w:tc>
        <w:tc>
          <w:tcPr>
            <w:tcW w:w="1275" w:type="dxa"/>
            <w:tcBorders>
              <w:top w:val="nil"/>
              <w:left w:val="nil"/>
              <w:bottom w:val="single" w:sz="8" w:space="0" w:color="auto"/>
              <w:right w:val="single" w:sz="8" w:space="0" w:color="auto"/>
            </w:tcBorders>
            <w:shd w:val="clear" w:color="auto" w:fill="auto"/>
            <w:vAlign w:val="center"/>
            <w:hideMark/>
          </w:tcPr>
          <w:p w14:paraId="3C754947" w14:textId="77777777" w:rsidR="00587BCF" w:rsidRPr="002904BC" w:rsidRDefault="00587BCF"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Rent.Maint Equip</w:t>
            </w:r>
          </w:p>
        </w:tc>
        <w:tc>
          <w:tcPr>
            <w:tcW w:w="993" w:type="dxa"/>
            <w:tcBorders>
              <w:top w:val="nil"/>
              <w:left w:val="nil"/>
              <w:bottom w:val="single" w:sz="8" w:space="0" w:color="auto"/>
              <w:right w:val="single" w:sz="8" w:space="0" w:color="auto"/>
            </w:tcBorders>
            <w:shd w:val="clear" w:color="auto" w:fill="auto"/>
            <w:noWrap/>
            <w:vAlign w:val="center"/>
            <w:hideMark/>
          </w:tcPr>
          <w:p w14:paraId="7A88F3CB"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72FDAC21"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08C151B9"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7B68D0B0"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7F1AEFC3"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476D078C" w14:textId="77777777" w:rsidR="00587BCF" w:rsidRPr="002904BC" w:rsidRDefault="00587BCF"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25000</w:t>
            </w:r>
          </w:p>
        </w:tc>
        <w:tc>
          <w:tcPr>
            <w:tcW w:w="851" w:type="dxa"/>
            <w:tcBorders>
              <w:top w:val="nil"/>
              <w:left w:val="nil"/>
              <w:bottom w:val="single" w:sz="8" w:space="0" w:color="auto"/>
              <w:right w:val="single" w:sz="8" w:space="0" w:color="auto"/>
            </w:tcBorders>
            <w:shd w:val="clear" w:color="auto" w:fill="auto"/>
            <w:vAlign w:val="center"/>
            <w:hideMark/>
          </w:tcPr>
          <w:p w14:paraId="3CC75B81" w14:textId="77777777" w:rsidR="00587BCF" w:rsidRPr="002904BC" w:rsidRDefault="00587BCF"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25</w:t>
            </w:r>
          </w:p>
        </w:tc>
      </w:tr>
      <w:tr w:rsidR="00587BCF" w:rsidRPr="002904BC" w14:paraId="6A41948C" w14:textId="77777777" w:rsidTr="000E0E59">
        <w:trPr>
          <w:trHeight w:val="315"/>
        </w:trPr>
        <w:tc>
          <w:tcPr>
            <w:tcW w:w="1163" w:type="dxa"/>
            <w:vMerge/>
            <w:tcBorders>
              <w:top w:val="nil"/>
              <w:left w:val="single" w:sz="8" w:space="0" w:color="000000"/>
              <w:bottom w:val="double" w:sz="6" w:space="0" w:color="000000"/>
              <w:right w:val="single" w:sz="8" w:space="0" w:color="auto"/>
            </w:tcBorders>
            <w:vAlign w:val="center"/>
            <w:hideMark/>
          </w:tcPr>
          <w:p w14:paraId="062BAD8B"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54AD66BE"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134" w:type="dxa"/>
            <w:vMerge/>
            <w:tcBorders>
              <w:left w:val="single" w:sz="8" w:space="0" w:color="auto"/>
              <w:right w:val="single" w:sz="8" w:space="0" w:color="auto"/>
            </w:tcBorders>
            <w:vAlign w:val="center"/>
            <w:hideMark/>
          </w:tcPr>
          <w:p w14:paraId="1B4B582C" w14:textId="77421F85"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vMerge/>
            <w:tcBorders>
              <w:left w:val="single" w:sz="8" w:space="0" w:color="auto"/>
              <w:right w:val="single" w:sz="8" w:space="0" w:color="auto"/>
            </w:tcBorders>
            <w:vAlign w:val="center"/>
            <w:hideMark/>
          </w:tcPr>
          <w:p w14:paraId="34825EF6" w14:textId="6E54CEAF"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0881C815"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72100</w:t>
            </w:r>
          </w:p>
        </w:tc>
        <w:tc>
          <w:tcPr>
            <w:tcW w:w="1275" w:type="dxa"/>
            <w:tcBorders>
              <w:top w:val="nil"/>
              <w:left w:val="nil"/>
              <w:bottom w:val="single" w:sz="8" w:space="0" w:color="auto"/>
              <w:right w:val="single" w:sz="8" w:space="0" w:color="auto"/>
            </w:tcBorders>
            <w:shd w:val="clear" w:color="auto" w:fill="auto"/>
            <w:vAlign w:val="center"/>
            <w:hideMark/>
          </w:tcPr>
          <w:p w14:paraId="75E57065" w14:textId="77777777" w:rsidR="00587BCF" w:rsidRPr="002904BC" w:rsidRDefault="00587BCF"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Contr serv cies</w:t>
            </w:r>
          </w:p>
        </w:tc>
        <w:tc>
          <w:tcPr>
            <w:tcW w:w="993" w:type="dxa"/>
            <w:tcBorders>
              <w:top w:val="nil"/>
              <w:left w:val="nil"/>
              <w:bottom w:val="single" w:sz="8" w:space="0" w:color="auto"/>
              <w:right w:val="single" w:sz="8" w:space="0" w:color="auto"/>
            </w:tcBorders>
            <w:shd w:val="clear" w:color="auto" w:fill="auto"/>
            <w:noWrap/>
            <w:vAlign w:val="center"/>
            <w:hideMark/>
          </w:tcPr>
          <w:p w14:paraId="7E15B751"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2269C88"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218000</w:t>
            </w:r>
          </w:p>
        </w:tc>
        <w:tc>
          <w:tcPr>
            <w:tcW w:w="992" w:type="dxa"/>
            <w:tcBorders>
              <w:top w:val="nil"/>
              <w:left w:val="nil"/>
              <w:bottom w:val="single" w:sz="8" w:space="0" w:color="auto"/>
              <w:right w:val="single" w:sz="8" w:space="0" w:color="auto"/>
            </w:tcBorders>
            <w:shd w:val="clear" w:color="auto" w:fill="auto"/>
            <w:noWrap/>
            <w:vAlign w:val="center"/>
            <w:hideMark/>
          </w:tcPr>
          <w:p w14:paraId="3E4FDBDB"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25000</w:t>
            </w:r>
          </w:p>
        </w:tc>
        <w:tc>
          <w:tcPr>
            <w:tcW w:w="1134" w:type="dxa"/>
            <w:tcBorders>
              <w:top w:val="nil"/>
              <w:left w:val="nil"/>
              <w:bottom w:val="single" w:sz="8" w:space="0" w:color="auto"/>
              <w:right w:val="single" w:sz="8" w:space="0" w:color="auto"/>
            </w:tcBorders>
            <w:shd w:val="clear" w:color="auto" w:fill="auto"/>
            <w:noWrap/>
            <w:vAlign w:val="center"/>
            <w:hideMark/>
          </w:tcPr>
          <w:p w14:paraId="18B24138"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25000</w:t>
            </w:r>
          </w:p>
        </w:tc>
        <w:tc>
          <w:tcPr>
            <w:tcW w:w="992" w:type="dxa"/>
            <w:tcBorders>
              <w:top w:val="nil"/>
              <w:left w:val="nil"/>
              <w:bottom w:val="single" w:sz="8" w:space="0" w:color="auto"/>
              <w:right w:val="single" w:sz="8" w:space="0" w:color="auto"/>
            </w:tcBorders>
            <w:shd w:val="clear" w:color="auto" w:fill="auto"/>
            <w:noWrap/>
            <w:vAlign w:val="center"/>
            <w:hideMark/>
          </w:tcPr>
          <w:p w14:paraId="097CC0F6"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25000</w:t>
            </w:r>
          </w:p>
        </w:tc>
        <w:tc>
          <w:tcPr>
            <w:tcW w:w="1134" w:type="dxa"/>
            <w:tcBorders>
              <w:top w:val="nil"/>
              <w:left w:val="nil"/>
              <w:bottom w:val="single" w:sz="8" w:space="0" w:color="auto"/>
              <w:right w:val="single" w:sz="8" w:space="0" w:color="auto"/>
            </w:tcBorders>
            <w:shd w:val="clear" w:color="auto" w:fill="auto"/>
            <w:noWrap/>
            <w:vAlign w:val="center"/>
            <w:hideMark/>
          </w:tcPr>
          <w:p w14:paraId="12035903" w14:textId="77777777" w:rsidR="00587BCF" w:rsidRPr="002904BC" w:rsidRDefault="00587BCF"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293000</w:t>
            </w:r>
          </w:p>
        </w:tc>
        <w:tc>
          <w:tcPr>
            <w:tcW w:w="851" w:type="dxa"/>
            <w:tcBorders>
              <w:top w:val="nil"/>
              <w:left w:val="nil"/>
              <w:bottom w:val="single" w:sz="8" w:space="0" w:color="auto"/>
              <w:right w:val="single" w:sz="8" w:space="0" w:color="auto"/>
            </w:tcBorders>
            <w:shd w:val="clear" w:color="auto" w:fill="auto"/>
            <w:vAlign w:val="center"/>
            <w:hideMark/>
          </w:tcPr>
          <w:p w14:paraId="257A920C" w14:textId="77777777" w:rsidR="00587BCF" w:rsidRPr="002904BC" w:rsidRDefault="00587BCF"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26</w:t>
            </w:r>
          </w:p>
        </w:tc>
      </w:tr>
      <w:tr w:rsidR="00587BCF" w:rsidRPr="002904BC" w14:paraId="454108E0" w14:textId="77777777" w:rsidTr="000E0E59">
        <w:trPr>
          <w:trHeight w:val="315"/>
        </w:trPr>
        <w:tc>
          <w:tcPr>
            <w:tcW w:w="1163" w:type="dxa"/>
            <w:vMerge/>
            <w:tcBorders>
              <w:top w:val="nil"/>
              <w:left w:val="single" w:sz="8" w:space="0" w:color="000000"/>
              <w:bottom w:val="double" w:sz="6" w:space="0" w:color="000000"/>
              <w:right w:val="single" w:sz="8" w:space="0" w:color="auto"/>
            </w:tcBorders>
            <w:vAlign w:val="center"/>
            <w:hideMark/>
          </w:tcPr>
          <w:p w14:paraId="70ECB5EB"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440BEA43"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134" w:type="dxa"/>
            <w:vMerge/>
            <w:tcBorders>
              <w:left w:val="single" w:sz="8" w:space="0" w:color="auto"/>
              <w:right w:val="single" w:sz="8" w:space="0" w:color="auto"/>
            </w:tcBorders>
            <w:vAlign w:val="center"/>
            <w:hideMark/>
          </w:tcPr>
          <w:p w14:paraId="1826E9C7" w14:textId="16D6A1B8"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vMerge/>
            <w:tcBorders>
              <w:left w:val="single" w:sz="8" w:space="0" w:color="auto"/>
              <w:right w:val="single" w:sz="8" w:space="0" w:color="auto"/>
            </w:tcBorders>
            <w:vAlign w:val="center"/>
            <w:hideMark/>
          </w:tcPr>
          <w:p w14:paraId="27E33E2D" w14:textId="38B7EA23"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53D517BE"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72200</w:t>
            </w:r>
          </w:p>
        </w:tc>
        <w:tc>
          <w:tcPr>
            <w:tcW w:w="1275" w:type="dxa"/>
            <w:tcBorders>
              <w:top w:val="nil"/>
              <w:left w:val="nil"/>
              <w:bottom w:val="single" w:sz="8" w:space="0" w:color="auto"/>
              <w:right w:val="single" w:sz="8" w:space="0" w:color="auto"/>
            </w:tcBorders>
            <w:shd w:val="clear" w:color="auto" w:fill="auto"/>
            <w:vAlign w:val="center"/>
            <w:hideMark/>
          </w:tcPr>
          <w:p w14:paraId="30FCB43C" w14:textId="77777777" w:rsidR="00587BCF" w:rsidRPr="002904BC" w:rsidRDefault="00587BCF"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Equip. Furniture</w:t>
            </w:r>
          </w:p>
        </w:tc>
        <w:tc>
          <w:tcPr>
            <w:tcW w:w="993" w:type="dxa"/>
            <w:tcBorders>
              <w:top w:val="nil"/>
              <w:left w:val="nil"/>
              <w:bottom w:val="single" w:sz="8" w:space="0" w:color="auto"/>
              <w:right w:val="single" w:sz="8" w:space="0" w:color="auto"/>
            </w:tcBorders>
            <w:shd w:val="clear" w:color="auto" w:fill="auto"/>
            <w:noWrap/>
            <w:vAlign w:val="center"/>
            <w:hideMark/>
          </w:tcPr>
          <w:p w14:paraId="699B1DF6" w14:textId="4C3D8696" w:rsidR="00587BCF" w:rsidRPr="002904BC" w:rsidRDefault="00587BCF" w:rsidP="003331A9">
            <w:pPr>
              <w:spacing w:after="0"/>
              <w:jc w:val="center"/>
              <w:rPr>
                <w:rFonts w:eastAsia="Times New Roman" w:cs="Calibri"/>
                <w:color w:val="000000"/>
                <w:sz w:val="16"/>
                <w:szCs w:val="16"/>
                <w:lang w:val="fr-CA" w:eastAsia="fr-CA"/>
              </w:rPr>
            </w:pPr>
            <w:r w:rsidRPr="00791398">
              <w:rPr>
                <w:rFonts w:eastAsia="Times New Roman" w:cs="Calibri"/>
                <w:sz w:val="16"/>
                <w:szCs w:val="16"/>
                <w:highlight w:val="yellow"/>
                <w:lang w:val="fr-CA" w:eastAsia="fr-CA"/>
              </w:rPr>
              <w:t>1594</w:t>
            </w:r>
          </w:p>
        </w:tc>
        <w:tc>
          <w:tcPr>
            <w:tcW w:w="992" w:type="dxa"/>
            <w:tcBorders>
              <w:top w:val="nil"/>
              <w:left w:val="nil"/>
              <w:bottom w:val="single" w:sz="8" w:space="0" w:color="auto"/>
              <w:right w:val="single" w:sz="8" w:space="0" w:color="auto"/>
            </w:tcBorders>
            <w:shd w:val="clear" w:color="auto" w:fill="auto"/>
            <w:noWrap/>
            <w:vAlign w:val="center"/>
            <w:hideMark/>
          </w:tcPr>
          <w:p w14:paraId="7ED96119" w14:textId="52C68899" w:rsidR="00587BCF" w:rsidRPr="002904BC" w:rsidRDefault="00587BCF" w:rsidP="003331A9">
            <w:pPr>
              <w:spacing w:after="0"/>
              <w:jc w:val="center"/>
              <w:rPr>
                <w:rFonts w:eastAsia="Times New Roman" w:cs="Calibri"/>
                <w:color w:val="000000"/>
                <w:sz w:val="16"/>
                <w:szCs w:val="16"/>
                <w:lang w:val="fr-CA" w:eastAsia="fr-CA"/>
              </w:rPr>
            </w:pPr>
            <w:r w:rsidRPr="00791398">
              <w:rPr>
                <w:rFonts w:eastAsia="Times New Roman" w:cs="Calibri"/>
                <w:sz w:val="16"/>
                <w:szCs w:val="16"/>
                <w:highlight w:val="yellow"/>
                <w:lang w:val="fr-CA" w:eastAsia="fr-CA"/>
              </w:rPr>
              <w:t>251592</w:t>
            </w:r>
          </w:p>
        </w:tc>
        <w:tc>
          <w:tcPr>
            <w:tcW w:w="992" w:type="dxa"/>
            <w:tcBorders>
              <w:top w:val="nil"/>
              <w:left w:val="nil"/>
              <w:bottom w:val="single" w:sz="8" w:space="0" w:color="auto"/>
              <w:right w:val="single" w:sz="8" w:space="0" w:color="auto"/>
            </w:tcBorders>
            <w:shd w:val="clear" w:color="auto" w:fill="auto"/>
            <w:noWrap/>
            <w:vAlign w:val="center"/>
            <w:hideMark/>
          </w:tcPr>
          <w:p w14:paraId="746EEA26" w14:textId="017BB11B" w:rsidR="00587BCF" w:rsidRPr="002904BC" w:rsidRDefault="00587BCF" w:rsidP="003331A9">
            <w:pPr>
              <w:spacing w:after="0"/>
              <w:jc w:val="center"/>
              <w:rPr>
                <w:rFonts w:eastAsia="Times New Roman" w:cs="Calibri"/>
                <w:color w:val="000000"/>
                <w:sz w:val="16"/>
                <w:szCs w:val="16"/>
                <w:lang w:val="fr-CA" w:eastAsia="fr-CA"/>
              </w:rPr>
            </w:pPr>
            <w:r w:rsidRPr="00791398">
              <w:rPr>
                <w:rFonts w:eastAsia="Times New Roman" w:cs="Calibri"/>
                <w:sz w:val="16"/>
                <w:szCs w:val="16"/>
                <w:highlight w:val="yellow"/>
                <w:lang w:val="fr-CA" w:eastAsia="fr-CA"/>
              </w:rPr>
              <w:t>1592</w:t>
            </w:r>
          </w:p>
        </w:tc>
        <w:tc>
          <w:tcPr>
            <w:tcW w:w="1134" w:type="dxa"/>
            <w:tcBorders>
              <w:top w:val="nil"/>
              <w:left w:val="nil"/>
              <w:bottom w:val="single" w:sz="8" w:space="0" w:color="auto"/>
              <w:right w:val="single" w:sz="8" w:space="0" w:color="auto"/>
            </w:tcBorders>
            <w:shd w:val="clear" w:color="auto" w:fill="auto"/>
            <w:noWrap/>
            <w:vAlign w:val="center"/>
            <w:hideMark/>
          </w:tcPr>
          <w:p w14:paraId="5E19AD90" w14:textId="4644380D" w:rsidR="00587BCF" w:rsidRPr="002904BC" w:rsidRDefault="00587BCF" w:rsidP="003331A9">
            <w:pPr>
              <w:spacing w:after="0"/>
              <w:jc w:val="center"/>
              <w:rPr>
                <w:rFonts w:eastAsia="Times New Roman" w:cs="Calibri"/>
                <w:color w:val="000000"/>
                <w:sz w:val="16"/>
                <w:szCs w:val="16"/>
                <w:lang w:val="fr-CA" w:eastAsia="fr-CA"/>
              </w:rPr>
            </w:pPr>
            <w:r w:rsidRPr="00791398">
              <w:rPr>
                <w:rFonts w:eastAsia="Times New Roman" w:cs="Calibri"/>
                <w:sz w:val="16"/>
                <w:szCs w:val="16"/>
                <w:highlight w:val="yellow"/>
                <w:lang w:val="fr-CA" w:eastAsia="fr-CA"/>
              </w:rPr>
              <w:t>1592</w:t>
            </w:r>
          </w:p>
        </w:tc>
        <w:tc>
          <w:tcPr>
            <w:tcW w:w="992" w:type="dxa"/>
            <w:tcBorders>
              <w:top w:val="nil"/>
              <w:left w:val="nil"/>
              <w:bottom w:val="single" w:sz="8" w:space="0" w:color="auto"/>
              <w:right w:val="single" w:sz="8" w:space="0" w:color="auto"/>
            </w:tcBorders>
            <w:shd w:val="clear" w:color="auto" w:fill="auto"/>
            <w:noWrap/>
            <w:vAlign w:val="center"/>
            <w:hideMark/>
          </w:tcPr>
          <w:p w14:paraId="1A244D99" w14:textId="2F1C6B52" w:rsidR="00587BCF" w:rsidRPr="002904BC" w:rsidRDefault="00587BCF" w:rsidP="003331A9">
            <w:pPr>
              <w:spacing w:after="0"/>
              <w:jc w:val="center"/>
              <w:rPr>
                <w:rFonts w:eastAsia="Times New Roman" w:cs="Calibri"/>
                <w:color w:val="000000"/>
                <w:sz w:val="16"/>
                <w:szCs w:val="16"/>
                <w:lang w:val="fr-CA" w:eastAsia="fr-CA"/>
              </w:rPr>
            </w:pPr>
            <w:r w:rsidRPr="00791398">
              <w:rPr>
                <w:rFonts w:eastAsia="Times New Roman" w:cs="Calibri"/>
                <w:sz w:val="16"/>
                <w:szCs w:val="16"/>
                <w:highlight w:val="yellow"/>
                <w:lang w:val="fr-CA" w:eastAsia="fr-CA"/>
              </w:rPr>
              <w:t>1592</w:t>
            </w:r>
          </w:p>
        </w:tc>
        <w:tc>
          <w:tcPr>
            <w:tcW w:w="1134" w:type="dxa"/>
            <w:tcBorders>
              <w:top w:val="nil"/>
              <w:left w:val="nil"/>
              <w:bottom w:val="single" w:sz="8" w:space="0" w:color="auto"/>
              <w:right w:val="single" w:sz="8" w:space="0" w:color="auto"/>
            </w:tcBorders>
            <w:shd w:val="clear" w:color="auto" w:fill="auto"/>
            <w:noWrap/>
            <w:vAlign w:val="center"/>
            <w:hideMark/>
          </w:tcPr>
          <w:p w14:paraId="7DC1A9B7" w14:textId="567074F2" w:rsidR="00587BCF" w:rsidRPr="002904BC" w:rsidRDefault="00587BCF" w:rsidP="003331A9">
            <w:pPr>
              <w:spacing w:after="0"/>
              <w:jc w:val="center"/>
              <w:rPr>
                <w:rFonts w:eastAsia="Times New Roman" w:cs="Calibri"/>
                <w:b/>
                <w:bCs/>
                <w:color w:val="000000"/>
                <w:sz w:val="16"/>
                <w:szCs w:val="16"/>
                <w:lang w:val="fr-CA" w:eastAsia="fr-CA"/>
              </w:rPr>
            </w:pPr>
            <w:r w:rsidRPr="00791398">
              <w:rPr>
                <w:rFonts w:eastAsia="Times New Roman" w:cs="Calibri"/>
                <w:b/>
                <w:bCs/>
                <w:sz w:val="16"/>
                <w:szCs w:val="16"/>
                <w:highlight w:val="yellow"/>
                <w:lang w:val="fr-CA" w:eastAsia="fr-CA"/>
              </w:rPr>
              <w:t>257962</w:t>
            </w:r>
          </w:p>
        </w:tc>
        <w:tc>
          <w:tcPr>
            <w:tcW w:w="851" w:type="dxa"/>
            <w:tcBorders>
              <w:top w:val="nil"/>
              <w:left w:val="nil"/>
              <w:bottom w:val="single" w:sz="8" w:space="0" w:color="auto"/>
              <w:right w:val="single" w:sz="8" w:space="0" w:color="auto"/>
            </w:tcBorders>
            <w:shd w:val="clear" w:color="auto" w:fill="auto"/>
            <w:vAlign w:val="center"/>
            <w:hideMark/>
          </w:tcPr>
          <w:p w14:paraId="0998C818" w14:textId="77777777" w:rsidR="00587BCF" w:rsidRPr="002904BC" w:rsidRDefault="00587BCF"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27</w:t>
            </w:r>
          </w:p>
        </w:tc>
      </w:tr>
      <w:tr w:rsidR="00587BCF" w:rsidRPr="002904BC" w14:paraId="43151DB2" w14:textId="77777777" w:rsidTr="000E0E59">
        <w:trPr>
          <w:trHeight w:val="315"/>
        </w:trPr>
        <w:tc>
          <w:tcPr>
            <w:tcW w:w="1163" w:type="dxa"/>
            <w:vMerge/>
            <w:tcBorders>
              <w:top w:val="nil"/>
              <w:left w:val="single" w:sz="8" w:space="0" w:color="000000"/>
              <w:bottom w:val="double" w:sz="6" w:space="0" w:color="000000"/>
              <w:right w:val="single" w:sz="8" w:space="0" w:color="auto"/>
            </w:tcBorders>
            <w:vAlign w:val="center"/>
            <w:hideMark/>
          </w:tcPr>
          <w:p w14:paraId="6AFE5024"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39555BF5"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134" w:type="dxa"/>
            <w:vMerge/>
            <w:tcBorders>
              <w:left w:val="single" w:sz="8" w:space="0" w:color="auto"/>
              <w:right w:val="single" w:sz="8" w:space="0" w:color="auto"/>
            </w:tcBorders>
            <w:vAlign w:val="center"/>
            <w:hideMark/>
          </w:tcPr>
          <w:p w14:paraId="1AB5889E" w14:textId="732BD433"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vMerge/>
            <w:tcBorders>
              <w:left w:val="single" w:sz="8" w:space="0" w:color="auto"/>
              <w:right w:val="single" w:sz="8" w:space="0" w:color="auto"/>
            </w:tcBorders>
            <w:vAlign w:val="center"/>
            <w:hideMark/>
          </w:tcPr>
          <w:p w14:paraId="4146DB3B" w14:textId="1A390121"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56554B5C"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72800</w:t>
            </w:r>
          </w:p>
        </w:tc>
        <w:tc>
          <w:tcPr>
            <w:tcW w:w="1275" w:type="dxa"/>
            <w:tcBorders>
              <w:top w:val="nil"/>
              <w:left w:val="nil"/>
              <w:bottom w:val="single" w:sz="8" w:space="0" w:color="auto"/>
              <w:right w:val="single" w:sz="8" w:space="0" w:color="auto"/>
            </w:tcBorders>
            <w:shd w:val="clear" w:color="auto" w:fill="auto"/>
            <w:vAlign w:val="center"/>
            <w:hideMark/>
          </w:tcPr>
          <w:p w14:paraId="2138FBF7" w14:textId="77777777" w:rsidR="00587BCF" w:rsidRPr="002904BC" w:rsidRDefault="00587BCF"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Info Tech Equip</w:t>
            </w:r>
          </w:p>
        </w:tc>
        <w:tc>
          <w:tcPr>
            <w:tcW w:w="993" w:type="dxa"/>
            <w:tcBorders>
              <w:top w:val="nil"/>
              <w:left w:val="nil"/>
              <w:bottom w:val="single" w:sz="8" w:space="0" w:color="auto"/>
              <w:right w:val="single" w:sz="8" w:space="0" w:color="auto"/>
            </w:tcBorders>
            <w:shd w:val="clear" w:color="auto" w:fill="auto"/>
            <w:noWrap/>
            <w:vAlign w:val="center"/>
            <w:hideMark/>
          </w:tcPr>
          <w:p w14:paraId="2226E9A8"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8025</w:t>
            </w:r>
          </w:p>
        </w:tc>
        <w:tc>
          <w:tcPr>
            <w:tcW w:w="992" w:type="dxa"/>
            <w:tcBorders>
              <w:top w:val="nil"/>
              <w:left w:val="nil"/>
              <w:bottom w:val="single" w:sz="8" w:space="0" w:color="auto"/>
              <w:right w:val="single" w:sz="8" w:space="0" w:color="auto"/>
            </w:tcBorders>
            <w:shd w:val="clear" w:color="auto" w:fill="auto"/>
            <w:noWrap/>
            <w:vAlign w:val="center"/>
            <w:hideMark/>
          </w:tcPr>
          <w:p w14:paraId="49DE8AFA"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992" w:type="dxa"/>
            <w:tcBorders>
              <w:top w:val="nil"/>
              <w:left w:val="nil"/>
              <w:bottom w:val="single" w:sz="8" w:space="0" w:color="auto"/>
              <w:right w:val="single" w:sz="8" w:space="0" w:color="auto"/>
            </w:tcBorders>
            <w:shd w:val="clear" w:color="auto" w:fill="auto"/>
            <w:noWrap/>
            <w:vAlign w:val="center"/>
            <w:hideMark/>
          </w:tcPr>
          <w:p w14:paraId="79867474"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1134" w:type="dxa"/>
            <w:tcBorders>
              <w:top w:val="nil"/>
              <w:left w:val="nil"/>
              <w:bottom w:val="single" w:sz="8" w:space="0" w:color="auto"/>
              <w:right w:val="single" w:sz="8" w:space="0" w:color="auto"/>
            </w:tcBorders>
            <w:shd w:val="clear" w:color="auto" w:fill="auto"/>
            <w:noWrap/>
            <w:vAlign w:val="center"/>
            <w:hideMark/>
          </w:tcPr>
          <w:p w14:paraId="362E8BF7"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992" w:type="dxa"/>
            <w:tcBorders>
              <w:top w:val="nil"/>
              <w:left w:val="nil"/>
              <w:bottom w:val="single" w:sz="8" w:space="0" w:color="auto"/>
              <w:right w:val="single" w:sz="8" w:space="0" w:color="auto"/>
            </w:tcBorders>
            <w:shd w:val="clear" w:color="auto" w:fill="auto"/>
            <w:noWrap/>
            <w:vAlign w:val="center"/>
            <w:hideMark/>
          </w:tcPr>
          <w:p w14:paraId="32BC4618"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1134" w:type="dxa"/>
            <w:tcBorders>
              <w:top w:val="nil"/>
              <w:left w:val="nil"/>
              <w:bottom w:val="single" w:sz="8" w:space="0" w:color="auto"/>
              <w:right w:val="single" w:sz="8" w:space="0" w:color="auto"/>
            </w:tcBorders>
            <w:shd w:val="clear" w:color="auto" w:fill="auto"/>
            <w:noWrap/>
            <w:vAlign w:val="center"/>
            <w:hideMark/>
          </w:tcPr>
          <w:p w14:paraId="7BD9C581" w14:textId="77777777" w:rsidR="00587BCF" w:rsidRPr="002904BC" w:rsidRDefault="00587BCF"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17625</w:t>
            </w:r>
          </w:p>
        </w:tc>
        <w:tc>
          <w:tcPr>
            <w:tcW w:w="851" w:type="dxa"/>
            <w:tcBorders>
              <w:top w:val="nil"/>
              <w:left w:val="nil"/>
              <w:bottom w:val="single" w:sz="8" w:space="0" w:color="auto"/>
              <w:right w:val="single" w:sz="8" w:space="0" w:color="auto"/>
            </w:tcBorders>
            <w:shd w:val="clear" w:color="auto" w:fill="auto"/>
            <w:vAlign w:val="center"/>
            <w:hideMark/>
          </w:tcPr>
          <w:p w14:paraId="6C7AEE4E" w14:textId="77777777" w:rsidR="00587BCF" w:rsidRPr="002904BC" w:rsidRDefault="00587BCF"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28</w:t>
            </w:r>
          </w:p>
        </w:tc>
      </w:tr>
      <w:tr w:rsidR="00587BCF" w:rsidRPr="002904BC" w14:paraId="39C3BB35" w14:textId="77777777" w:rsidTr="000E0E59">
        <w:trPr>
          <w:trHeight w:val="315"/>
        </w:trPr>
        <w:tc>
          <w:tcPr>
            <w:tcW w:w="1163" w:type="dxa"/>
            <w:vMerge/>
            <w:tcBorders>
              <w:top w:val="nil"/>
              <w:left w:val="single" w:sz="8" w:space="0" w:color="000000"/>
              <w:bottom w:val="double" w:sz="6" w:space="0" w:color="000000"/>
              <w:right w:val="single" w:sz="8" w:space="0" w:color="auto"/>
            </w:tcBorders>
            <w:vAlign w:val="center"/>
            <w:hideMark/>
          </w:tcPr>
          <w:p w14:paraId="1C211D24"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3D67C200"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134" w:type="dxa"/>
            <w:vMerge/>
            <w:tcBorders>
              <w:left w:val="single" w:sz="8" w:space="0" w:color="auto"/>
              <w:right w:val="single" w:sz="8" w:space="0" w:color="auto"/>
            </w:tcBorders>
            <w:vAlign w:val="center"/>
            <w:hideMark/>
          </w:tcPr>
          <w:p w14:paraId="508A3E42" w14:textId="3DC93C3F"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vMerge/>
            <w:tcBorders>
              <w:left w:val="single" w:sz="8" w:space="0" w:color="auto"/>
              <w:right w:val="single" w:sz="8" w:space="0" w:color="auto"/>
            </w:tcBorders>
            <w:vAlign w:val="center"/>
            <w:hideMark/>
          </w:tcPr>
          <w:p w14:paraId="62835605" w14:textId="4F78A9A1"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6387FB2B"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74200</w:t>
            </w:r>
          </w:p>
        </w:tc>
        <w:tc>
          <w:tcPr>
            <w:tcW w:w="1275" w:type="dxa"/>
            <w:tcBorders>
              <w:top w:val="nil"/>
              <w:left w:val="nil"/>
              <w:bottom w:val="single" w:sz="8" w:space="0" w:color="auto"/>
              <w:right w:val="single" w:sz="8" w:space="0" w:color="auto"/>
            </w:tcBorders>
            <w:shd w:val="clear" w:color="auto" w:fill="auto"/>
            <w:vAlign w:val="center"/>
            <w:hideMark/>
          </w:tcPr>
          <w:p w14:paraId="72BB9C66" w14:textId="77777777" w:rsidR="00587BCF" w:rsidRPr="002904BC" w:rsidRDefault="00587BCF"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Aud print prod</w:t>
            </w:r>
          </w:p>
        </w:tc>
        <w:tc>
          <w:tcPr>
            <w:tcW w:w="993" w:type="dxa"/>
            <w:tcBorders>
              <w:top w:val="nil"/>
              <w:left w:val="nil"/>
              <w:bottom w:val="single" w:sz="8" w:space="0" w:color="auto"/>
              <w:right w:val="single" w:sz="8" w:space="0" w:color="auto"/>
            </w:tcBorders>
            <w:shd w:val="clear" w:color="auto" w:fill="auto"/>
            <w:noWrap/>
            <w:vAlign w:val="center"/>
            <w:hideMark/>
          </w:tcPr>
          <w:p w14:paraId="226BF7F5"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3143212"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300</w:t>
            </w:r>
          </w:p>
        </w:tc>
        <w:tc>
          <w:tcPr>
            <w:tcW w:w="992" w:type="dxa"/>
            <w:tcBorders>
              <w:top w:val="nil"/>
              <w:left w:val="nil"/>
              <w:bottom w:val="single" w:sz="8" w:space="0" w:color="auto"/>
              <w:right w:val="single" w:sz="8" w:space="0" w:color="auto"/>
            </w:tcBorders>
            <w:shd w:val="clear" w:color="auto" w:fill="auto"/>
            <w:noWrap/>
            <w:vAlign w:val="center"/>
            <w:hideMark/>
          </w:tcPr>
          <w:p w14:paraId="58D19BA1"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7C4C4713"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154FB112"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2D48BB1C" w14:textId="77777777" w:rsidR="00587BCF" w:rsidRPr="002904BC" w:rsidRDefault="00587BCF"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300</w:t>
            </w:r>
          </w:p>
        </w:tc>
        <w:tc>
          <w:tcPr>
            <w:tcW w:w="851" w:type="dxa"/>
            <w:tcBorders>
              <w:top w:val="nil"/>
              <w:left w:val="nil"/>
              <w:bottom w:val="single" w:sz="8" w:space="0" w:color="auto"/>
              <w:right w:val="single" w:sz="8" w:space="0" w:color="auto"/>
            </w:tcBorders>
            <w:shd w:val="clear" w:color="auto" w:fill="auto"/>
            <w:vAlign w:val="center"/>
            <w:hideMark/>
          </w:tcPr>
          <w:p w14:paraId="5A3EE428" w14:textId="77777777" w:rsidR="00587BCF" w:rsidRPr="002904BC" w:rsidRDefault="00587BCF"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29</w:t>
            </w:r>
          </w:p>
        </w:tc>
      </w:tr>
      <w:tr w:rsidR="00587BCF" w:rsidRPr="002904BC" w14:paraId="19D998A0" w14:textId="77777777" w:rsidTr="000E0E59">
        <w:trPr>
          <w:trHeight w:val="315"/>
        </w:trPr>
        <w:tc>
          <w:tcPr>
            <w:tcW w:w="1163" w:type="dxa"/>
            <w:vMerge/>
            <w:tcBorders>
              <w:top w:val="nil"/>
              <w:left w:val="single" w:sz="8" w:space="0" w:color="000000"/>
              <w:bottom w:val="double" w:sz="6" w:space="0" w:color="000000"/>
              <w:right w:val="single" w:sz="8" w:space="0" w:color="auto"/>
            </w:tcBorders>
            <w:vAlign w:val="center"/>
            <w:hideMark/>
          </w:tcPr>
          <w:p w14:paraId="24F1B094"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670FECD0"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134" w:type="dxa"/>
            <w:vMerge/>
            <w:tcBorders>
              <w:left w:val="single" w:sz="8" w:space="0" w:color="auto"/>
              <w:right w:val="single" w:sz="8" w:space="0" w:color="auto"/>
            </w:tcBorders>
            <w:vAlign w:val="center"/>
            <w:hideMark/>
          </w:tcPr>
          <w:p w14:paraId="68FCD99A" w14:textId="359E30AF"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vMerge/>
            <w:tcBorders>
              <w:left w:val="single" w:sz="8" w:space="0" w:color="auto"/>
              <w:right w:val="single" w:sz="8" w:space="0" w:color="auto"/>
            </w:tcBorders>
            <w:vAlign w:val="center"/>
            <w:hideMark/>
          </w:tcPr>
          <w:p w14:paraId="4734D451" w14:textId="1D28AB51"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50C20C6E"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74500</w:t>
            </w:r>
          </w:p>
        </w:tc>
        <w:tc>
          <w:tcPr>
            <w:tcW w:w="1275" w:type="dxa"/>
            <w:tcBorders>
              <w:top w:val="nil"/>
              <w:left w:val="nil"/>
              <w:bottom w:val="nil"/>
              <w:right w:val="single" w:sz="8" w:space="0" w:color="auto"/>
            </w:tcBorders>
            <w:shd w:val="clear" w:color="auto" w:fill="auto"/>
            <w:vAlign w:val="center"/>
            <w:hideMark/>
          </w:tcPr>
          <w:p w14:paraId="3F63AC1B" w14:textId="77777777" w:rsidR="00587BCF" w:rsidRPr="002904BC" w:rsidRDefault="00587BCF"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Incidental exp</w:t>
            </w:r>
          </w:p>
        </w:tc>
        <w:tc>
          <w:tcPr>
            <w:tcW w:w="993" w:type="dxa"/>
            <w:tcBorders>
              <w:top w:val="nil"/>
              <w:left w:val="nil"/>
              <w:bottom w:val="single" w:sz="8" w:space="0" w:color="auto"/>
              <w:right w:val="single" w:sz="8" w:space="0" w:color="auto"/>
            </w:tcBorders>
            <w:shd w:val="clear" w:color="auto" w:fill="auto"/>
            <w:noWrap/>
            <w:vAlign w:val="center"/>
            <w:hideMark/>
          </w:tcPr>
          <w:p w14:paraId="6DCE60F9"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16B1025"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3570D45"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1400</w:t>
            </w:r>
          </w:p>
        </w:tc>
        <w:tc>
          <w:tcPr>
            <w:tcW w:w="1134" w:type="dxa"/>
            <w:tcBorders>
              <w:top w:val="nil"/>
              <w:left w:val="nil"/>
              <w:bottom w:val="single" w:sz="8" w:space="0" w:color="auto"/>
              <w:right w:val="single" w:sz="8" w:space="0" w:color="auto"/>
            </w:tcBorders>
            <w:shd w:val="clear" w:color="auto" w:fill="auto"/>
            <w:noWrap/>
            <w:vAlign w:val="center"/>
            <w:hideMark/>
          </w:tcPr>
          <w:p w14:paraId="5DA4E1E3"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197AA8CB"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nil"/>
              <w:right w:val="single" w:sz="8" w:space="0" w:color="auto"/>
            </w:tcBorders>
            <w:shd w:val="clear" w:color="auto" w:fill="auto"/>
            <w:noWrap/>
            <w:vAlign w:val="center"/>
            <w:hideMark/>
          </w:tcPr>
          <w:p w14:paraId="11AA39BB" w14:textId="77777777" w:rsidR="00587BCF" w:rsidRPr="002904BC" w:rsidRDefault="00587BCF"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1400</w:t>
            </w:r>
          </w:p>
        </w:tc>
        <w:tc>
          <w:tcPr>
            <w:tcW w:w="851" w:type="dxa"/>
            <w:tcBorders>
              <w:top w:val="nil"/>
              <w:left w:val="nil"/>
              <w:bottom w:val="single" w:sz="8" w:space="0" w:color="auto"/>
              <w:right w:val="single" w:sz="8" w:space="0" w:color="auto"/>
            </w:tcBorders>
            <w:shd w:val="clear" w:color="auto" w:fill="auto"/>
            <w:vAlign w:val="center"/>
            <w:hideMark/>
          </w:tcPr>
          <w:p w14:paraId="4A75876F" w14:textId="77777777" w:rsidR="00587BCF" w:rsidRPr="002904BC" w:rsidRDefault="00587BCF"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30</w:t>
            </w:r>
          </w:p>
        </w:tc>
      </w:tr>
      <w:tr w:rsidR="00587BCF" w:rsidRPr="002904BC" w14:paraId="4B8E56AB" w14:textId="77777777" w:rsidTr="000E0E59">
        <w:trPr>
          <w:trHeight w:val="345"/>
        </w:trPr>
        <w:tc>
          <w:tcPr>
            <w:tcW w:w="1163" w:type="dxa"/>
            <w:vMerge/>
            <w:tcBorders>
              <w:top w:val="nil"/>
              <w:left w:val="single" w:sz="8" w:space="0" w:color="000000"/>
              <w:bottom w:val="double" w:sz="6" w:space="0" w:color="000000"/>
              <w:right w:val="single" w:sz="8" w:space="0" w:color="auto"/>
            </w:tcBorders>
            <w:vAlign w:val="center"/>
            <w:hideMark/>
          </w:tcPr>
          <w:p w14:paraId="4BC0E9CC"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42D60F60"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134" w:type="dxa"/>
            <w:vMerge/>
            <w:tcBorders>
              <w:left w:val="single" w:sz="8" w:space="0" w:color="auto"/>
              <w:right w:val="single" w:sz="8" w:space="0" w:color="auto"/>
            </w:tcBorders>
            <w:vAlign w:val="center"/>
            <w:hideMark/>
          </w:tcPr>
          <w:p w14:paraId="2918AEAB" w14:textId="29CDA9BA"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vMerge/>
            <w:tcBorders>
              <w:left w:val="single" w:sz="8" w:space="0" w:color="auto"/>
              <w:right w:val="single" w:sz="8" w:space="0" w:color="auto"/>
            </w:tcBorders>
            <w:vAlign w:val="center"/>
            <w:hideMark/>
          </w:tcPr>
          <w:p w14:paraId="32F192F7" w14:textId="144EBD02"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789FD416"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75700</w:t>
            </w:r>
          </w:p>
        </w:tc>
        <w:tc>
          <w:tcPr>
            <w:tcW w:w="1275" w:type="dxa"/>
            <w:tcBorders>
              <w:top w:val="single" w:sz="8" w:space="0" w:color="auto"/>
              <w:left w:val="nil"/>
              <w:bottom w:val="double" w:sz="6" w:space="0" w:color="auto"/>
              <w:right w:val="single" w:sz="8" w:space="0" w:color="auto"/>
            </w:tcBorders>
            <w:shd w:val="clear" w:color="auto" w:fill="auto"/>
            <w:vAlign w:val="center"/>
            <w:hideMark/>
          </w:tcPr>
          <w:p w14:paraId="26983F56" w14:textId="77777777" w:rsidR="00587BCF" w:rsidRPr="002904BC" w:rsidRDefault="00587BCF"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Train worksh conf</w:t>
            </w:r>
          </w:p>
        </w:tc>
        <w:tc>
          <w:tcPr>
            <w:tcW w:w="993" w:type="dxa"/>
            <w:tcBorders>
              <w:top w:val="nil"/>
              <w:left w:val="nil"/>
              <w:bottom w:val="double" w:sz="6" w:space="0" w:color="auto"/>
              <w:right w:val="single" w:sz="8" w:space="0" w:color="auto"/>
            </w:tcBorders>
            <w:shd w:val="clear" w:color="auto" w:fill="auto"/>
            <w:noWrap/>
            <w:vAlign w:val="center"/>
            <w:hideMark/>
          </w:tcPr>
          <w:p w14:paraId="39C29D16"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6000</w:t>
            </w:r>
          </w:p>
        </w:tc>
        <w:tc>
          <w:tcPr>
            <w:tcW w:w="992" w:type="dxa"/>
            <w:tcBorders>
              <w:top w:val="nil"/>
              <w:left w:val="nil"/>
              <w:bottom w:val="double" w:sz="6" w:space="0" w:color="auto"/>
              <w:right w:val="single" w:sz="8" w:space="0" w:color="auto"/>
            </w:tcBorders>
            <w:shd w:val="clear" w:color="auto" w:fill="auto"/>
            <w:noWrap/>
            <w:vAlign w:val="center"/>
            <w:hideMark/>
          </w:tcPr>
          <w:p w14:paraId="7A111C78"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18200</w:t>
            </w:r>
          </w:p>
        </w:tc>
        <w:tc>
          <w:tcPr>
            <w:tcW w:w="992" w:type="dxa"/>
            <w:tcBorders>
              <w:top w:val="nil"/>
              <w:left w:val="nil"/>
              <w:bottom w:val="double" w:sz="6" w:space="0" w:color="auto"/>
              <w:right w:val="single" w:sz="8" w:space="0" w:color="auto"/>
            </w:tcBorders>
            <w:shd w:val="clear" w:color="auto" w:fill="auto"/>
            <w:noWrap/>
            <w:vAlign w:val="center"/>
            <w:hideMark/>
          </w:tcPr>
          <w:p w14:paraId="7D7E32BB"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6000</w:t>
            </w:r>
          </w:p>
        </w:tc>
        <w:tc>
          <w:tcPr>
            <w:tcW w:w="1134" w:type="dxa"/>
            <w:tcBorders>
              <w:top w:val="nil"/>
              <w:left w:val="nil"/>
              <w:bottom w:val="double" w:sz="6" w:space="0" w:color="auto"/>
              <w:right w:val="single" w:sz="8" w:space="0" w:color="auto"/>
            </w:tcBorders>
            <w:shd w:val="clear" w:color="auto" w:fill="auto"/>
            <w:noWrap/>
            <w:vAlign w:val="center"/>
            <w:hideMark/>
          </w:tcPr>
          <w:p w14:paraId="6D6D3BF9"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double" w:sz="6" w:space="0" w:color="auto"/>
              <w:right w:val="single" w:sz="8" w:space="0" w:color="auto"/>
            </w:tcBorders>
            <w:shd w:val="clear" w:color="auto" w:fill="auto"/>
            <w:noWrap/>
            <w:vAlign w:val="center"/>
            <w:hideMark/>
          </w:tcPr>
          <w:p w14:paraId="12A2AC08" w14:textId="77777777" w:rsidR="00587BCF" w:rsidRPr="002904BC" w:rsidRDefault="00587BCF"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6000</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5AE6A07" w14:textId="77777777" w:rsidR="00587BCF" w:rsidRPr="002904BC" w:rsidRDefault="00587BCF"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36200</w:t>
            </w:r>
          </w:p>
        </w:tc>
        <w:tc>
          <w:tcPr>
            <w:tcW w:w="851" w:type="dxa"/>
            <w:tcBorders>
              <w:top w:val="nil"/>
              <w:left w:val="nil"/>
              <w:bottom w:val="nil"/>
              <w:right w:val="single" w:sz="8" w:space="0" w:color="auto"/>
            </w:tcBorders>
            <w:shd w:val="clear" w:color="auto" w:fill="auto"/>
            <w:vAlign w:val="center"/>
            <w:hideMark/>
          </w:tcPr>
          <w:p w14:paraId="0F264E16" w14:textId="77777777" w:rsidR="00587BCF" w:rsidRPr="002904BC" w:rsidRDefault="00587BCF"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31</w:t>
            </w:r>
          </w:p>
        </w:tc>
      </w:tr>
      <w:tr w:rsidR="00587BCF" w:rsidRPr="002904BC" w14:paraId="1BAF838E" w14:textId="77777777" w:rsidTr="000E0E59">
        <w:trPr>
          <w:trHeight w:val="420"/>
        </w:trPr>
        <w:tc>
          <w:tcPr>
            <w:tcW w:w="1163" w:type="dxa"/>
            <w:vMerge/>
            <w:tcBorders>
              <w:top w:val="nil"/>
              <w:left w:val="single" w:sz="8" w:space="0" w:color="000000"/>
              <w:bottom w:val="double" w:sz="6" w:space="0" w:color="000000"/>
              <w:right w:val="single" w:sz="8" w:space="0" w:color="auto"/>
            </w:tcBorders>
            <w:vAlign w:val="center"/>
            <w:hideMark/>
          </w:tcPr>
          <w:p w14:paraId="2E9FAC33"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3E9DDE58" w14:textId="77777777" w:rsidR="00587BCF" w:rsidRPr="002904BC" w:rsidRDefault="00587BCF" w:rsidP="003331A9">
            <w:pPr>
              <w:spacing w:after="0"/>
              <w:jc w:val="left"/>
              <w:rPr>
                <w:rFonts w:eastAsia="Times New Roman" w:cs="Calibri"/>
                <w:b/>
                <w:bCs/>
                <w:color w:val="000000"/>
                <w:sz w:val="16"/>
                <w:szCs w:val="16"/>
                <w:lang w:val="fr-CA" w:eastAsia="fr-CA"/>
              </w:rPr>
            </w:pPr>
          </w:p>
        </w:tc>
        <w:tc>
          <w:tcPr>
            <w:tcW w:w="1134" w:type="dxa"/>
            <w:vMerge/>
            <w:tcBorders>
              <w:left w:val="single" w:sz="8" w:space="0" w:color="auto"/>
              <w:bottom w:val="double" w:sz="6" w:space="0" w:color="auto"/>
              <w:right w:val="single" w:sz="8" w:space="0" w:color="auto"/>
            </w:tcBorders>
            <w:shd w:val="clear" w:color="auto" w:fill="auto"/>
            <w:vAlign w:val="center"/>
            <w:hideMark/>
          </w:tcPr>
          <w:p w14:paraId="4967AA30" w14:textId="5836F995"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vMerge/>
            <w:tcBorders>
              <w:left w:val="single" w:sz="8" w:space="0" w:color="auto"/>
              <w:bottom w:val="double" w:sz="6" w:space="0" w:color="auto"/>
              <w:right w:val="single" w:sz="8" w:space="0" w:color="auto"/>
            </w:tcBorders>
            <w:shd w:val="clear" w:color="auto" w:fill="auto"/>
            <w:vAlign w:val="center"/>
            <w:hideMark/>
          </w:tcPr>
          <w:p w14:paraId="28F8D392" w14:textId="55A18B09" w:rsidR="00587BCF" w:rsidRPr="002904BC" w:rsidRDefault="00587BCF" w:rsidP="003331A9">
            <w:pPr>
              <w:spacing w:after="0"/>
              <w:jc w:val="center"/>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6CD96399" w14:textId="77777777" w:rsidR="00587BCF" w:rsidRPr="002904BC" w:rsidRDefault="00587BCF"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6ACEE36F" w14:textId="77777777" w:rsidR="00587BCF" w:rsidRPr="002904BC" w:rsidRDefault="00587BCF" w:rsidP="003331A9">
            <w:pPr>
              <w:spacing w:after="0"/>
              <w:jc w:val="left"/>
              <w:rPr>
                <w:rFonts w:eastAsia="Times New Roman" w:cs="Calibri"/>
                <w:b/>
                <w:bCs/>
                <w:color w:val="000000"/>
                <w:sz w:val="15"/>
                <w:szCs w:val="15"/>
                <w:lang w:val="fr-CA" w:eastAsia="fr-CA"/>
              </w:rPr>
            </w:pPr>
            <w:r w:rsidRPr="002904BC">
              <w:rPr>
                <w:rFonts w:eastAsia="Times New Roman" w:cs="Calibri"/>
                <w:b/>
                <w:bCs/>
                <w:color w:val="000000"/>
                <w:sz w:val="15"/>
                <w:szCs w:val="15"/>
                <w:lang w:val="fr-CA" w:eastAsia="fr-CA"/>
              </w:rPr>
              <w:t>Sub-total Outcome 3</w:t>
            </w:r>
          </w:p>
        </w:tc>
        <w:tc>
          <w:tcPr>
            <w:tcW w:w="993" w:type="dxa"/>
            <w:tcBorders>
              <w:top w:val="nil"/>
              <w:left w:val="nil"/>
              <w:bottom w:val="double" w:sz="6" w:space="0" w:color="auto"/>
              <w:right w:val="single" w:sz="8" w:space="0" w:color="auto"/>
            </w:tcBorders>
            <w:shd w:val="clear" w:color="auto" w:fill="auto"/>
            <w:noWrap/>
            <w:vAlign w:val="center"/>
            <w:hideMark/>
          </w:tcPr>
          <w:p w14:paraId="1DF80719" w14:textId="554A86F8" w:rsidR="00587BCF" w:rsidRPr="002904BC" w:rsidRDefault="00587BCF"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26593</w:t>
            </w:r>
          </w:p>
        </w:tc>
        <w:tc>
          <w:tcPr>
            <w:tcW w:w="992" w:type="dxa"/>
            <w:tcBorders>
              <w:top w:val="nil"/>
              <w:left w:val="nil"/>
              <w:bottom w:val="double" w:sz="6" w:space="0" w:color="auto"/>
              <w:right w:val="single" w:sz="8" w:space="0" w:color="auto"/>
            </w:tcBorders>
            <w:shd w:val="clear" w:color="auto" w:fill="auto"/>
            <w:noWrap/>
            <w:vAlign w:val="center"/>
            <w:hideMark/>
          </w:tcPr>
          <w:p w14:paraId="4F35019A" w14:textId="65470FD2" w:rsidR="00587BCF" w:rsidRPr="002904BC" w:rsidRDefault="00587BCF"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633334</w:t>
            </w:r>
          </w:p>
        </w:tc>
        <w:tc>
          <w:tcPr>
            <w:tcW w:w="992" w:type="dxa"/>
            <w:tcBorders>
              <w:top w:val="nil"/>
              <w:left w:val="nil"/>
              <w:bottom w:val="double" w:sz="6" w:space="0" w:color="auto"/>
              <w:right w:val="single" w:sz="8" w:space="0" w:color="auto"/>
            </w:tcBorders>
            <w:shd w:val="clear" w:color="auto" w:fill="auto"/>
            <w:noWrap/>
            <w:vAlign w:val="center"/>
            <w:hideMark/>
          </w:tcPr>
          <w:p w14:paraId="3F8B61A3" w14:textId="66B47ED6" w:rsidR="00587BCF" w:rsidRPr="002904BC" w:rsidRDefault="00587BCF"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120711</w:t>
            </w:r>
          </w:p>
        </w:tc>
        <w:tc>
          <w:tcPr>
            <w:tcW w:w="1134" w:type="dxa"/>
            <w:tcBorders>
              <w:top w:val="nil"/>
              <w:left w:val="nil"/>
              <w:bottom w:val="double" w:sz="6" w:space="0" w:color="auto"/>
              <w:right w:val="single" w:sz="8" w:space="0" w:color="auto"/>
            </w:tcBorders>
            <w:shd w:val="clear" w:color="auto" w:fill="auto"/>
            <w:noWrap/>
            <w:vAlign w:val="center"/>
            <w:hideMark/>
          </w:tcPr>
          <w:p w14:paraId="612D8B3F" w14:textId="31C9FE10" w:rsidR="00587BCF" w:rsidRPr="002904BC" w:rsidRDefault="00587BCF"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74504</w:t>
            </w:r>
          </w:p>
        </w:tc>
        <w:tc>
          <w:tcPr>
            <w:tcW w:w="992" w:type="dxa"/>
            <w:tcBorders>
              <w:top w:val="nil"/>
              <w:left w:val="nil"/>
              <w:bottom w:val="double" w:sz="6" w:space="0" w:color="auto"/>
              <w:right w:val="single" w:sz="8" w:space="0" w:color="auto"/>
            </w:tcBorders>
            <w:shd w:val="clear" w:color="auto" w:fill="auto"/>
            <w:noWrap/>
            <w:vAlign w:val="center"/>
            <w:hideMark/>
          </w:tcPr>
          <w:p w14:paraId="2B43D258" w14:textId="6EF64C88" w:rsidR="00587BCF" w:rsidRPr="002904BC" w:rsidRDefault="00587BCF"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80504</w:t>
            </w:r>
          </w:p>
        </w:tc>
        <w:tc>
          <w:tcPr>
            <w:tcW w:w="1134" w:type="dxa"/>
            <w:tcBorders>
              <w:top w:val="nil"/>
              <w:left w:val="nil"/>
              <w:bottom w:val="double" w:sz="6" w:space="0" w:color="auto"/>
              <w:right w:val="single" w:sz="8" w:space="0" w:color="auto"/>
            </w:tcBorders>
            <w:shd w:val="clear" w:color="auto" w:fill="auto"/>
            <w:noWrap/>
            <w:vAlign w:val="center"/>
            <w:hideMark/>
          </w:tcPr>
          <w:p w14:paraId="63E9475E" w14:textId="0EB16DF7" w:rsidR="00587BCF" w:rsidRPr="002904BC" w:rsidRDefault="00587BCF"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935646</w:t>
            </w:r>
          </w:p>
        </w:tc>
        <w:tc>
          <w:tcPr>
            <w:tcW w:w="851" w:type="dxa"/>
            <w:tcBorders>
              <w:top w:val="double" w:sz="6" w:space="0" w:color="auto"/>
              <w:left w:val="nil"/>
              <w:bottom w:val="double" w:sz="6" w:space="0" w:color="auto"/>
              <w:right w:val="single" w:sz="8" w:space="0" w:color="auto"/>
            </w:tcBorders>
            <w:shd w:val="clear" w:color="auto" w:fill="auto"/>
            <w:vAlign w:val="center"/>
            <w:hideMark/>
          </w:tcPr>
          <w:p w14:paraId="0763D358" w14:textId="77777777" w:rsidR="00587BCF" w:rsidRPr="002904BC" w:rsidRDefault="00587BCF" w:rsidP="003331A9">
            <w:pPr>
              <w:spacing w:after="0"/>
              <w:jc w:val="left"/>
              <w:rPr>
                <w:rFonts w:eastAsia="Times New Roman" w:cs="Calibri"/>
                <w:color w:val="000000"/>
                <w:sz w:val="22"/>
                <w:szCs w:val="22"/>
                <w:lang w:val="fr-CA" w:eastAsia="fr-CA"/>
              </w:rPr>
            </w:pPr>
            <w:r w:rsidRPr="002904BC">
              <w:rPr>
                <w:rFonts w:eastAsia="Times New Roman" w:cs="Calibri"/>
                <w:color w:val="000000"/>
                <w:sz w:val="22"/>
                <w:szCs w:val="22"/>
                <w:lang w:val="fr-CA" w:eastAsia="fr-CA"/>
              </w:rPr>
              <w:t> </w:t>
            </w:r>
          </w:p>
        </w:tc>
      </w:tr>
      <w:tr w:rsidR="00A5131D" w:rsidRPr="002904BC" w14:paraId="79FAC370" w14:textId="77777777" w:rsidTr="000E0E59">
        <w:trPr>
          <w:trHeight w:val="345"/>
        </w:trPr>
        <w:tc>
          <w:tcPr>
            <w:tcW w:w="1163" w:type="dxa"/>
            <w:vMerge/>
            <w:tcBorders>
              <w:top w:val="nil"/>
              <w:left w:val="single" w:sz="8" w:space="0" w:color="000000"/>
              <w:bottom w:val="double" w:sz="6" w:space="0" w:color="000000"/>
              <w:right w:val="single" w:sz="8" w:space="0" w:color="auto"/>
            </w:tcBorders>
            <w:vAlign w:val="center"/>
            <w:hideMark/>
          </w:tcPr>
          <w:p w14:paraId="375694FC"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0F9E5C7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UNDP</w:t>
            </w:r>
          </w:p>
        </w:tc>
        <w:tc>
          <w:tcPr>
            <w:tcW w:w="1134"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494D2D2C"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4000</w:t>
            </w:r>
          </w:p>
        </w:tc>
        <w:tc>
          <w:tcPr>
            <w:tcW w:w="709"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30CACDD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TRAC</w:t>
            </w:r>
          </w:p>
        </w:tc>
        <w:tc>
          <w:tcPr>
            <w:tcW w:w="709" w:type="dxa"/>
            <w:tcBorders>
              <w:top w:val="nil"/>
              <w:left w:val="nil"/>
              <w:bottom w:val="single" w:sz="8" w:space="0" w:color="auto"/>
              <w:right w:val="single" w:sz="8" w:space="0" w:color="auto"/>
            </w:tcBorders>
            <w:shd w:val="clear" w:color="000000" w:fill="F2F2F2"/>
            <w:noWrap/>
            <w:vAlign w:val="center"/>
            <w:hideMark/>
          </w:tcPr>
          <w:p w14:paraId="6F46CD2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71600</w:t>
            </w:r>
          </w:p>
        </w:tc>
        <w:tc>
          <w:tcPr>
            <w:tcW w:w="1275" w:type="dxa"/>
            <w:tcBorders>
              <w:top w:val="nil"/>
              <w:left w:val="nil"/>
              <w:bottom w:val="single" w:sz="8" w:space="0" w:color="auto"/>
              <w:right w:val="single" w:sz="8" w:space="0" w:color="auto"/>
            </w:tcBorders>
            <w:shd w:val="clear" w:color="000000" w:fill="F2F2F2"/>
            <w:vAlign w:val="center"/>
            <w:hideMark/>
          </w:tcPr>
          <w:p w14:paraId="0A391F2C" w14:textId="77777777" w:rsidR="00A5131D" w:rsidRPr="002904BC" w:rsidRDefault="00A5131D" w:rsidP="003331A9">
            <w:pPr>
              <w:spacing w:after="0"/>
              <w:jc w:val="left"/>
              <w:rPr>
                <w:rFonts w:eastAsia="Times New Roman" w:cs="Calibri"/>
                <w:color w:val="000000"/>
                <w:sz w:val="16"/>
                <w:szCs w:val="16"/>
                <w:lang w:val="fr-CA" w:eastAsia="fr-CA"/>
              </w:rPr>
            </w:pPr>
            <w:r w:rsidRPr="002904BC">
              <w:rPr>
                <w:rFonts w:eastAsia="Times New Roman" w:cs="Calibri"/>
                <w:color w:val="000000"/>
                <w:sz w:val="16"/>
                <w:szCs w:val="16"/>
                <w:lang w:val="fr-CA" w:eastAsia="fr-CA"/>
              </w:rPr>
              <w:t>Travel</w:t>
            </w:r>
          </w:p>
        </w:tc>
        <w:tc>
          <w:tcPr>
            <w:tcW w:w="993" w:type="dxa"/>
            <w:tcBorders>
              <w:top w:val="nil"/>
              <w:left w:val="nil"/>
              <w:bottom w:val="single" w:sz="8" w:space="0" w:color="auto"/>
              <w:right w:val="single" w:sz="8" w:space="0" w:color="auto"/>
            </w:tcBorders>
            <w:shd w:val="clear" w:color="000000" w:fill="F2F2F2"/>
            <w:noWrap/>
            <w:vAlign w:val="center"/>
            <w:hideMark/>
          </w:tcPr>
          <w:p w14:paraId="4C6D91E8" w14:textId="77777777" w:rsidR="00A5131D" w:rsidRPr="002904BC" w:rsidRDefault="00A5131D" w:rsidP="003331A9">
            <w:pPr>
              <w:spacing w:after="0"/>
              <w:jc w:val="center"/>
              <w:rPr>
                <w:rFonts w:eastAsia="Times New Roman" w:cs="Calibri"/>
                <w:color w:val="000000"/>
                <w:sz w:val="16"/>
                <w:szCs w:val="16"/>
                <w:lang w:val="fr-CA" w:eastAsia="fr-CA"/>
              </w:rPr>
            </w:pPr>
            <w:r w:rsidRPr="00364C14">
              <w:rPr>
                <w:rFonts w:eastAsia="Times New Roman" w:cs="Calibri"/>
                <w:color w:val="000000"/>
                <w:sz w:val="16"/>
                <w:szCs w:val="16"/>
                <w:highlight w:val="yellow"/>
                <w:lang w:val="fr-CA" w:eastAsia="fr-CA"/>
              </w:rPr>
              <w:t>17500</w:t>
            </w:r>
          </w:p>
        </w:tc>
        <w:tc>
          <w:tcPr>
            <w:tcW w:w="992" w:type="dxa"/>
            <w:tcBorders>
              <w:top w:val="nil"/>
              <w:left w:val="nil"/>
              <w:bottom w:val="single" w:sz="8" w:space="0" w:color="auto"/>
              <w:right w:val="single" w:sz="8" w:space="0" w:color="auto"/>
            </w:tcBorders>
            <w:shd w:val="clear" w:color="000000" w:fill="F2F2F2"/>
            <w:noWrap/>
            <w:vAlign w:val="center"/>
            <w:hideMark/>
          </w:tcPr>
          <w:p w14:paraId="2283509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000000" w:fill="F2F2F2"/>
            <w:noWrap/>
            <w:vAlign w:val="center"/>
            <w:hideMark/>
          </w:tcPr>
          <w:p w14:paraId="22B78C7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000000" w:fill="F2F2F2"/>
            <w:noWrap/>
            <w:vAlign w:val="center"/>
            <w:hideMark/>
          </w:tcPr>
          <w:p w14:paraId="76959D3B"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000000" w:fill="F2F2F2"/>
            <w:noWrap/>
            <w:vAlign w:val="center"/>
            <w:hideMark/>
          </w:tcPr>
          <w:p w14:paraId="64BDCA0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000000" w:fill="F2F2F2"/>
            <w:noWrap/>
            <w:vAlign w:val="center"/>
            <w:hideMark/>
          </w:tcPr>
          <w:p w14:paraId="5FFB8604" w14:textId="77777777" w:rsidR="00A5131D" w:rsidRPr="002904BC" w:rsidRDefault="00A5131D" w:rsidP="003331A9">
            <w:pPr>
              <w:spacing w:after="0"/>
              <w:jc w:val="center"/>
              <w:rPr>
                <w:rFonts w:eastAsia="Times New Roman" w:cs="Calibri"/>
                <w:b/>
                <w:bCs/>
                <w:color w:val="000000"/>
                <w:sz w:val="16"/>
                <w:szCs w:val="16"/>
                <w:lang w:val="fr-CA" w:eastAsia="fr-CA"/>
              </w:rPr>
            </w:pPr>
            <w:r w:rsidRPr="00364C14">
              <w:rPr>
                <w:rFonts w:eastAsia="Times New Roman" w:cs="Calibri"/>
                <w:b/>
                <w:bCs/>
                <w:color w:val="000000"/>
                <w:sz w:val="16"/>
                <w:szCs w:val="16"/>
                <w:highlight w:val="yellow"/>
                <w:lang w:val="fr-CA" w:eastAsia="fr-CA"/>
              </w:rPr>
              <w:t>17500</w:t>
            </w:r>
          </w:p>
        </w:tc>
        <w:tc>
          <w:tcPr>
            <w:tcW w:w="851" w:type="dxa"/>
            <w:tcBorders>
              <w:top w:val="nil"/>
              <w:left w:val="nil"/>
              <w:bottom w:val="single" w:sz="8" w:space="0" w:color="auto"/>
              <w:right w:val="single" w:sz="8" w:space="0" w:color="auto"/>
            </w:tcBorders>
            <w:shd w:val="clear" w:color="auto" w:fill="auto"/>
            <w:vAlign w:val="center"/>
            <w:hideMark/>
          </w:tcPr>
          <w:p w14:paraId="4F5138BE"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32</w:t>
            </w:r>
          </w:p>
        </w:tc>
      </w:tr>
      <w:tr w:rsidR="00A5131D" w:rsidRPr="002904BC" w14:paraId="67606CB9" w14:textId="77777777" w:rsidTr="000E0E59">
        <w:trPr>
          <w:trHeight w:val="420"/>
        </w:trPr>
        <w:tc>
          <w:tcPr>
            <w:tcW w:w="1163" w:type="dxa"/>
            <w:vMerge/>
            <w:tcBorders>
              <w:top w:val="nil"/>
              <w:left w:val="single" w:sz="8" w:space="0" w:color="000000"/>
              <w:bottom w:val="double" w:sz="6" w:space="0" w:color="000000"/>
              <w:right w:val="single" w:sz="8" w:space="0" w:color="auto"/>
            </w:tcBorders>
            <w:vAlign w:val="center"/>
            <w:hideMark/>
          </w:tcPr>
          <w:p w14:paraId="2428878A"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41E489AE"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7782BC2A"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6D797CE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000000" w:fill="F2F2F2"/>
            <w:noWrap/>
            <w:vAlign w:val="center"/>
            <w:hideMark/>
          </w:tcPr>
          <w:p w14:paraId="68BAC96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double" w:sz="6" w:space="0" w:color="auto"/>
              <w:left w:val="nil"/>
              <w:bottom w:val="double" w:sz="6" w:space="0" w:color="auto"/>
              <w:right w:val="single" w:sz="8" w:space="0" w:color="auto"/>
            </w:tcBorders>
            <w:shd w:val="clear" w:color="000000" w:fill="F2F2F2"/>
            <w:vAlign w:val="center"/>
            <w:hideMark/>
          </w:tcPr>
          <w:p w14:paraId="60CD092C" w14:textId="77777777" w:rsidR="00A5131D" w:rsidRPr="002904BC" w:rsidRDefault="00A5131D" w:rsidP="003331A9">
            <w:pPr>
              <w:spacing w:after="0"/>
              <w:jc w:val="left"/>
              <w:rPr>
                <w:rFonts w:eastAsia="Times New Roman" w:cs="Calibri"/>
                <w:b/>
                <w:bCs/>
                <w:color w:val="000000"/>
                <w:sz w:val="15"/>
                <w:szCs w:val="15"/>
                <w:lang w:val="fr-CA" w:eastAsia="fr-CA"/>
              </w:rPr>
            </w:pPr>
            <w:r w:rsidRPr="002904BC">
              <w:rPr>
                <w:rFonts w:eastAsia="Times New Roman" w:cs="Calibri"/>
                <w:b/>
                <w:bCs/>
                <w:color w:val="000000"/>
                <w:sz w:val="15"/>
                <w:szCs w:val="15"/>
                <w:lang w:val="fr-CA" w:eastAsia="fr-CA"/>
              </w:rPr>
              <w:t>Sub-total Outcome 3</w:t>
            </w:r>
          </w:p>
        </w:tc>
        <w:tc>
          <w:tcPr>
            <w:tcW w:w="993" w:type="dxa"/>
            <w:tcBorders>
              <w:top w:val="nil"/>
              <w:left w:val="nil"/>
              <w:bottom w:val="double" w:sz="6" w:space="0" w:color="auto"/>
              <w:right w:val="single" w:sz="8" w:space="0" w:color="auto"/>
            </w:tcBorders>
            <w:shd w:val="clear" w:color="000000" w:fill="F2F2F2"/>
            <w:noWrap/>
            <w:vAlign w:val="center"/>
            <w:hideMark/>
          </w:tcPr>
          <w:p w14:paraId="34E5C2E3" w14:textId="77777777" w:rsidR="00A5131D" w:rsidRPr="00364C14" w:rsidRDefault="00A5131D" w:rsidP="003331A9">
            <w:pPr>
              <w:spacing w:after="0"/>
              <w:jc w:val="center"/>
              <w:rPr>
                <w:rFonts w:eastAsia="Times New Roman" w:cs="Calibri"/>
                <w:b/>
                <w:bCs/>
                <w:color w:val="000000"/>
                <w:sz w:val="16"/>
                <w:szCs w:val="16"/>
                <w:lang w:val="fr-CA" w:eastAsia="fr-CA"/>
              </w:rPr>
            </w:pPr>
            <w:r w:rsidRPr="00364C14">
              <w:rPr>
                <w:rFonts w:eastAsia="Times New Roman" w:cs="Calibri"/>
                <w:b/>
                <w:bCs/>
                <w:color w:val="000000"/>
                <w:sz w:val="16"/>
                <w:szCs w:val="16"/>
                <w:highlight w:val="yellow"/>
                <w:lang w:val="fr-CA" w:eastAsia="fr-CA"/>
              </w:rPr>
              <w:t>17500</w:t>
            </w:r>
          </w:p>
        </w:tc>
        <w:tc>
          <w:tcPr>
            <w:tcW w:w="992" w:type="dxa"/>
            <w:tcBorders>
              <w:top w:val="nil"/>
              <w:left w:val="nil"/>
              <w:bottom w:val="double" w:sz="6" w:space="0" w:color="auto"/>
              <w:right w:val="single" w:sz="8" w:space="0" w:color="auto"/>
            </w:tcBorders>
            <w:shd w:val="clear" w:color="000000" w:fill="F2F2F2"/>
            <w:noWrap/>
            <w:vAlign w:val="center"/>
            <w:hideMark/>
          </w:tcPr>
          <w:p w14:paraId="6D725980"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0</w:t>
            </w:r>
          </w:p>
        </w:tc>
        <w:tc>
          <w:tcPr>
            <w:tcW w:w="992" w:type="dxa"/>
            <w:tcBorders>
              <w:top w:val="nil"/>
              <w:left w:val="nil"/>
              <w:bottom w:val="double" w:sz="6" w:space="0" w:color="auto"/>
              <w:right w:val="single" w:sz="8" w:space="0" w:color="auto"/>
            </w:tcBorders>
            <w:shd w:val="clear" w:color="000000" w:fill="F2F2F2"/>
            <w:noWrap/>
            <w:vAlign w:val="center"/>
            <w:hideMark/>
          </w:tcPr>
          <w:p w14:paraId="56E077F0"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0</w:t>
            </w:r>
          </w:p>
        </w:tc>
        <w:tc>
          <w:tcPr>
            <w:tcW w:w="1134" w:type="dxa"/>
            <w:tcBorders>
              <w:top w:val="nil"/>
              <w:left w:val="nil"/>
              <w:bottom w:val="double" w:sz="6" w:space="0" w:color="auto"/>
              <w:right w:val="single" w:sz="8" w:space="0" w:color="auto"/>
            </w:tcBorders>
            <w:shd w:val="clear" w:color="000000" w:fill="F2F2F2"/>
            <w:noWrap/>
            <w:vAlign w:val="center"/>
            <w:hideMark/>
          </w:tcPr>
          <w:p w14:paraId="7C66168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0</w:t>
            </w:r>
          </w:p>
        </w:tc>
        <w:tc>
          <w:tcPr>
            <w:tcW w:w="992" w:type="dxa"/>
            <w:tcBorders>
              <w:top w:val="nil"/>
              <w:left w:val="nil"/>
              <w:bottom w:val="double" w:sz="6" w:space="0" w:color="auto"/>
              <w:right w:val="single" w:sz="8" w:space="0" w:color="auto"/>
            </w:tcBorders>
            <w:shd w:val="clear" w:color="000000" w:fill="F2F2F2"/>
            <w:noWrap/>
            <w:vAlign w:val="center"/>
            <w:hideMark/>
          </w:tcPr>
          <w:p w14:paraId="737AA81B"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0</w:t>
            </w:r>
          </w:p>
        </w:tc>
        <w:tc>
          <w:tcPr>
            <w:tcW w:w="1134" w:type="dxa"/>
            <w:tcBorders>
              <w:top w:val="nil"/>
              <w:left w:val="nil"/>
              <w:bottom w:val="double" w:sz="6" w:space="0" w:color="auto"/>
              <w:right w:val="single" w:sz="8" w:space="0" w:color="auto"/>
            </w:tcBorders>
            <w:shd w:val="clear" w:color="000000" w:fill="F2F2F2"/>
            <w:noWrap/>
            <w:vAlign w:val="center"/>
            <w:hideMark/>
          </w:tcPr>
          <w:p w14:paraId="43901236" w14:textId="77777777" w:rsidR="00A5131D" w:rsidRPr="002904BC" w:rsidRDefault="00A5131D" w:rsidP="003331A9">
            <w:pPr>
              <w:spacing w:after="0"/>
              <w:jc w:val="center"/>
              <w:rPr>
                <w:rFonts w:eastAsia="Times New Roman" w:cs="Calibri"/>
                <w:b/>
                <w:bCs/>
                <w:color w:val="000000"/>
                <w:sz w:val="16"/>
                <w:szCs w:val="16"/>
                <w:lang w:val="fr-CA" w:eastAsia="fr-CA"/>
              </w:rPr>
            </w:pPr>
            <w:r w:rsidRPr="00364C14">
              <w:rPr>
                <w:rFonts w:eastAsia="Times New Roman" w:cs="Calibri"/>
                <w:b/>
                <w:bCs/>
                <w:color w:val="000000"/>
                <w:sz w:val="16"/>
                <w:szCs w:val="16"/>
                <w:highlight w:val="yellow"/>
                <w:lang w:val="fr-CA" w:eastAsia="fr-CA"/>
              </w:rPr>
              <w:t>17500</w:t>
            </w:r>
          </w:p>
        </w:tc>
        <w:tc>
          <w:tcPr>
            <w:tcW w:w="851" w:type="dxa"/>
            <w:tcBorders>
              <w:top w:val="nil"/>
              <w:left w:val="nil"/>
              <w:bottom w:val="double" w:sz="6" w:space="0" w:color="auto"/>
              <w:right w:val="single" w:sz="8" w:space="0" w:color="auto"/>
            </w:tcBorders>
            <w:shd w:val="clear" w:color="auto" w:fill="auto"/>
            <w:vAlign w:val="center"/>
            <w:hideMark/>
          </w:tcPr>
          <w:p w14:paraId="09178BF2" w14:textId="77777777" w:rsidR="00A5131D" w:rsidRPr="002904BC" w:rsidRDefault="00A5131D" w:rsidP="003331A9">
            <w:pPr>
              <w:spacing w:after="0"/>
              <w:jc w:val="center"/>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A5131D" w:rsidRPr="002904BC" w14:paraId="08EF7407" w14:textId="77777777" w:rsidTr="000E0E59">
        <w:trPr>
          <w:trHeight w:val="405"/>
        </w:trPr>
        <w:tc>
          <w:tcPr>
            <w:tcW w:w="1163" w:type="dxa"/>
            <w:vMerge/>
            <w:tcBorders>
              <w:top w:val="nil"/>
              <w:left w:val="single" w:sz="8" w:space="0" w:color="000000"/>
              <w:bottom w:val="double" w:sz="6" w:space="0" w:color="000000"/>
              <w:right w:val="single" w:sz="8" w:space="0" w:color="auto"/>
            </w:tcBorders>
            <w:vAlign w:val="center"/>
            <w:hideMark/>
          </w:tcPr>
          <w:p w14:paraId="7937DCAE"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tcBorders>
              <w:top w:val="nil"/>
              <w:left w:val="nil"/>
              <w:bottom w:val="double" w:sz="6" w:space="0" w:color="000000"/>
              <w:right w:val="single" w:sz="8" w:space="0" w:color="auto"/>
            </w:tcBorders>
            <w:shd w:val="clear" w:color="auto" w:fill="auto"/>
            <w:vAlign w:val="center"/>
            <w:hideMark/>
          </w:tcPr>
          <w:p w14:paraId="6F19F97E" w14:textId="77777777" w:rsidR="00A5131D" w:rsidRPr="002904BC" w:rsidRDefault="00A5131D" w:rsidP="003331A9">
            <w:pPr>
              <w:spacing w:after="0"/>
              <w:jc w:val="lef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134" w:type="dxa"/>
            <w:tcBorders>
              <w:top w:val="nil"/>
              <w:left w:val="nil"/>
              <w:bottom w:val="double" w:sz="6" w:space="0" w:color="auto"/>
              <w:right w:val="single" w:sz="8" w:space="0" w:color="auto"/>
            </w:tcBorders>
            <w:shd w:val="clear" w:color="auto" w:fill="auto"/>
            <w:vAlign w:val="center"/>
            <w:hideMark/>
          </w:tcPr>
          <w:p w14:paraId="5285416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vAlign w:val="center"/>
            <w:hideMark/>
          </w:tcPr>
          <w:p w14:paraId="5D2AABD0"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noWrap/>
            <w:vAlign w:val="center"/>
            <w:hideMark/>
          </w:tcPr>
          <w:p w14:paraId="490E2886"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3F356DFA" w14:textId="77777777" w:rsidR="00A5131D" w:rsidRPr="002904BC" w:rsidRDefault="00A5131D" w:rsidP="003331A9">
            <w:pPr>
              <w:spacing w:after="0"/>
              <w:jc w:val="lef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Total Outcome 3</w:t>
            </w:r>
          </w:p>
        </w:tc>
        <w:tc>
          <w:tcPr>
            <w:tcW w:w="993" w:type="dxa"/>
            <w:tcBorders>
              <w:top w:val="nil"/>
              <w:left w:val="nil"/>
              <w:bottom w:val="double" w:sz="6" w:space="0" w:color="auto"/>
              <w:right w:val="single" w:sz="8" w:space="0" w:color="auto"/>
            </w:tcBorders>
            <w:shd w:val="clear" w:color="auto" w:fill="auto"/>
            <w:noWrap/>
            <w:vAlign w:val="center"/>
            <w:hideMark/>
          </w:tcPr>
          <w:p w14:paraId="7FC8ECBA" w14:textId="45230D34" w:rsidR="00A5131D" w:rsidRPr="002904BC" w:rsidRDefault="00765B3E"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44093</w:t>
            </w:r>
          </w:p>
        </w:tc>
        <w:tc>
          <w:tcPr>
            <w:tcW w:w="992" w:type="dxa"/>
            <w:tcBorders>
              <w:top w:val="nil"/>
              <w:left w:val="nil"/>
              <w:bottom w:val="double" w:sz="6" w:space="0" w:color="auto"/>
              <w:right w:val="single" w:sz="8" w:space="0" w:color="auto"/>
            </w:tcBorders>
            <w:shd w:val="clear" w:color="auto" w:fill="auto"/>
            <w:noWrap/>
            <w:vAlign w:val="center"/>
            <w:hideMark/>
          </w:tcPr>
          <w:p w14:paraId="5A2EA4C3" w14:textId="0D90C5E4" w:rsidR="00A5131D" w:rsidRPr="002904BC" w:rsidRDefault="00765B3E"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633334</w:t>
            </w:r>
          </w:p>
        </w:tc>
        <w:tc>
          <w:tcPr>
            <w:tcW w:w="992" w:type="dxa"/>
            <w:tcBorders>
              <w:top w:val="nil"/>
              <w:left w:val="nil"/>
              <w:bottom w:val="double" w:sz="6" w:space="0" w:color="auto"/>
              <w:right w:val="single" w:sz="8" w:space="0" w:color="auto"/>
            </w:tcBorders>
            <w:shd w:val="clear" w:color="auto" w:fill="auto"/>
            <w:noWrap/>
            <w:vAlign w:val="center"/>
            <w:hideMark/>
          </w:tcPr>
          <w:p w14:paraId="4A73BD28" w14:textId="2AAAAD4B" w:rsidR="00A5131D" w:rsidRPr="002904BC" w:rsidRDefault="00906904"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120711</w:t>
            </w:r>
          </w:p>
        </w:tc>
        <w:tc>
          <w:tcPr>
            <w:tcW w:w="1134" w:type="dxa"/>
            <w:tcBorders>
              <w:top w:val="nil"/>
              <w:left w:val="nil"/>
              <w:bottom w:val="double" w:sz="6" w:space="0" w:color="auto"/>
              <w:right w:val="single" w:sz="8" w:space="0" w:color="auto"/>
            </w:tcBorders>
            <w:shd w:val="clear" w:color="auto" w:fill="auto"/>
            <w:noWrap/>
            <w:vAlign w:val="center"/>
            <w:hideMark/>
          </w:tcPr>
          <w:p w14:paraId="552C8C16" w14:textId="5332BCF4"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7</w:t>
            </w:r>
            <w:r w:rsidR="00906904" w:rsidRPr="00791398">
              <w:rPr>
                <w:rFonts w:eastAsia="Times New Roman" w:cs="Calibri"/>
                <w:b/>
                <w:bCs/>
                <w:color w:val="000000"/>
                <w:sz w:val="16"/>
                <w:szCs w:val="16"/>
                <w:highlight w:val="yellow"/>
                <w:lang w:val="fr-CA" w:eastAsia="fr-CA"/>
              </w:rPr>
              <w:t>74504</w:t>
            </w:r>
          </w:p>
        </w:tc>
        <w:tc>
          <w:tcPr>
            <w:tcW w:w="992" w:type="dxa"/>
            <w:tcBorders>
              <w:top w:val="nil"/>
              <w:left w:val="nil"/>
              <w:bottom w:val="double" w:sz="6" w:space="0" w:color="auto"/>
              <w:right w:val="single" w:sz="8" w:space="0" w:color="auto"/>
            </w:tcBorders>
            <w:shd w:val="clear" w:color="auto" w:fill="auto"/>
            <w:noWrap/>
            <w:vAlign w:val="center"/>
            <w:hideMark/>
          </w:tcPr>
          <w:p w14:paraId="2906F8B1" w14:textId="36A1F230" w:rsidR="00A5131D" w:rsidRPr="002904BC" w:rsidRDefault="00906904"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80504</w:t>
            </w:r>
          </w:p>
        </w:tc>
        <w:tc>
          <w:tcPr>
            <w:tcW w:w="1134" w:type="dxa"/>
            <w:tcBorders>
              <w:top w:val="nil"/>
              <w:left w:val="nil"/>
              <w:bottom w:val="double" w:sz="6" w:space="0" w:color="auto"/>
              <w:right w:val="single" w:sz="8" w:space="0" w:color="auto"/>
            </w:tcBorders>
            <w:shd w:val="clear" w:color="000000" w:fill="FFFFFF"/>
            <w:noWrap/>
            <w:vAlign w:val="center"/>
            <w:hideMark/>
          </w:tcPr>
          <w:p w14:paraId="0B7F69D5" w14:textId="43EA3E3C" w:rsidR="00A5131D" w:rsidRPr="002904BC" w:rsidRDefault="00906904" w:rsidP="003331A9">
            <w:pPr>
              <w:spacing w:after="0"/>
              <w:jc w:val="center"/>
              <w:rPr>
                <w:rFonts w:eastAsia="Times New Roman" w:cs="Calibri"/>
                <w:b/>
                <w:bCs/>
                <w:color w:val="000000"/>
                <w:sz w:val="16"/>
                <w:szCs w:val="16"/>
                <w:lang w:val="fr-CA" w:eastAsia="fr-CA"/>
              </w:rPr>
            </w:pPr>
            <w:r w:rsidRPr="00791398">
              <w:rPr>
                <w:rFonts w:eastAsia="Times New Roman" w:cs="Calibri"/>
                <w:b/>
                <w:bCs/>
                <w:color w:val="000000"/>
                <w:sz w:val="16"/>
                <w:szCs w:val="16"/>
                <w:highlight w:val="yellow"/>
                <w:lang w:val="fr-CA" w:eastAsia="fr-CA"/>
              </w:rPr>
              <w:t>953146</w:t>
            </w:r>
          </w:p>
        </w:tc>
        <w:tc>
          <w:tcPr>
            <w:tcW w:w="851" w:type="dxa"/>
            <w:tcBorders>
              <w:top w:val="nil"/>
              <w:left w:val="nil"/>
              <w:bottom w:val="double" w:sz="6" w:space="0" w:color="auto"/>
              <w:right w:val="single" w:sz="8" w:space="0" w:color="auto"/>
            </w:tcBorders>
            <w:shd w:val="clear" w:color="auto" w:fill="auto"/>
            <w:vAlign w:val="center"/>
            <w:hideMark/>
          </w:tcPr>
          <w:p w14:paraId="320BC774" w14:textId="77777777" w:rsidR="00A5131D" w:rsidRPr="002904BC" w:rsidRDefault="00A5131D" w:rsidP="003331A9">
            <w:pPr>
              <w:spacing w:after="0"/>
              <w:jc w:val="center"/>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A5131D" w:rsidRPr="002904BC" w14:paraId="7045205E" w14:textId="77777777" w:rsidTr="000E0E59">
        <w:trPr>
          <w:trHeight w:val="375"/>
        </w:trPr>
        <w:tc>
          <w:tcPr>
            <w:tcW w:w="1163" w:type="dxa"/>
            <w:vMerge w:val="restart"/>
            <w:tcBorders>
              <w:top w:val="nil"/>
              <w:left w:val="single" w:sz="8" w:space="0" w:color="000000"/>
              <w:bottom w:val="double" w:sz="6" w:space="0" w:color="000000"/>
              <w:right w:val="single" w:sz="8" w:space="0" w:color="auto"/>
            </w:tcBorders>
            <w:shd w:val="clear" w:color="auto" w:fill="auto"/>
            <w:vAlign w:val="center"/>
            <w:hideMark/>
          </w:tcPr>
          <w:p w14:paraId="6542DD93" w14:textId="77777777" w:rsidR="00A5131D" w:rsidRPr="004F26D0" w:rsidRDefault="00A5131D" w:rsidP="003331A9">
            <w:pPr>
              <w:spacing w:after="0"/>
              <w:jc w:val="center"/>
              <w:rPr>
                <w:rFonts w:eastAsia="Times New Roman" w:cs="Calibri"/>
                <w:b/>
                <w:bCs/>
                <w:color w:val="000000"/>
                <w:sz w:val="16"/>
                <w:szCs w:val="16"/>
                <w:lang w:val="en-CA" w:eastAsia="fr-CA"/>
              </w:rPr>
            </w:pPr>
            <w:r w:rsidRPr="004F26D0">
              <w:rPr>
                <w:rFonts w:eastAsia="Times New Roman" w:cs="Calibri"/>
                <w:b/>
                <w:bCs/>
                <w:color w:val="000000"/>
                <w:sz w:val="16"/>
                <w:szCs w:val="16"/>
                <w:lang w:val="en-CA" w:eastAsia="fr-CA"/>
              </w:rPr>
              <w:t xml:space="preserve">COMPONENT / OUTCOME </w:t>
            </w:r>
            <w:r>
              <w:rPr>
                <w:rFonts w:eastAsia="Times New Roman" w:cs="Calibri"/>
                <w:b/>
                <w:bCs/>
                <w:color w:val="000000"/>
                <w:sz w:val="16"/>
                <w:szCs w:val="16"/>
                <w:lang w:val="en-CA" w:eastAsia="fr-CA"/>
              </w:rPr>
              <w:t>4</w:t>
            </w:r>
            <w:r w:rsidRPr="004F26D0">
              <w:rPr>
                <w:rFonts w:eastAsia="Times New Roman" w:cs="Calibri"/>
                <w:b/>
                <w:bCs/>
                <w:color w:val="000000"/>
                <w:sz w:val="16"/>
                <w:szCs w:val="16"/>
                <w:lang w:val="en-CA" w:eastAsia="fr-CA"/>
              </w:rPr>
              <w:t xml:space="preserve">: </w:t>
            </w:r>
            <w:r>
              <w:rPr>
                <w:rFonts w:cs="Calibri"/>
                <w:b/>
                <w:bCs/>
                <w:iCs/>
                <w:smallCaps/>
                <w:color w:val="7030A0"/>
                <w:sz w:val="18"/>
                <w:szCs w:val="18"/>
                <w:lang w:val="en-CA"/>
              </w:rPr>
              <w:t>Knowledge management, M&amp;E, and gender and people with disabilities (PWD) equity</w:t>
            </w:r>
          </w:p>
        </w:tc>
        <w:tc>
          <w:tcPr>
            <w:tcW w:w="1247" w:type="dxa"/>
            <w:vMerge w:val="restart"/>
            <w:tcBorders>
              <w:top w:val="nil"/>
              <w:left w:val="single" w:sz="8" w:space="0" w:color="auto"/>
              <w:bottom w:val="double" w:sz="6" w:space="0" w:color="000000"/>
              <w:right w:val="single" w:sz="8" w:space="0" w:color="auto"/>
            </w:tcBorders>
            <w:shd w:val="clear" w:color="auto" w:fill="auto"/>
            <w:vAlign w:val="center"/>
            <w:hideMark/>
          </w:tcPr>
          <w:p w14:paraId="513B309C" w14:textId="1AF58DD4" w:rsidR="00A5131D" w:rsidRPr="00587BCF" w:rsidRDefault="00587BCF" w:rsidP="003331A9">
            <w:pPr>
              <w:spacing w:after="0"/>
              <w:jc w:val="center"/>
              <w:rPr>
                <w:rFonts w:eastAsia="Times New Roman" w:cs="Calibri"/>
                <w:b/>
                <w:bCs/>
                <w:color w:val="000000"/>
                <w:sz w:val="16"/>
                <w:szCs w:val="16"/>
                <w:highlight w:val="cyan"/>
                <w:lang w:val="en-CA" w:eastAsia="fr-CA"/>
              </w:rPr>
            </w:pPr>
            <w:r w:rsidRPr="00587BCF">
              <w:rPr>
                <w:rFonts w:eastAsia="Times New Roman" w:cs="Calibri"/>
                <w:b/>
                <w:bCs/>
                <w:color w:val="000000"/>
                <w:sz w:val="16"/>
                <w:szCs w:val="16"/>
                <w:highlight w:val="cyan"/>
                <w:lang w:val="en-CA" w:eastAsia="fr-CA"/>
              </w:rPr>
              <w:t>MAFETH</w:t>
            </w:r>
          </w:p>
        </w:tc>
        <w:tc>
          <w:tcPr>
            <w:tcW w:w="1134" w:type="dxa"/>
            <w:vMerge w:val="restart"/>
            <w:tcBorders>
              <w:top w:val="nil"/>
              <w:left w:val="single" w:sz="8" w:space="0" w:color="auto"/>
              <w:bottom w:val="double" w:sz="6" w:space="0" w:color="000000"/>
              <w:right w:val="single" w:sz="8" w:space="0" w:color="auto"/>
            </w:tcBorders>
            <w:shd w:val="clear" w:color="auto" w:fill="auto"/>
            <w:vAlign w:val="center"/>
            <w:hideMark/>
          </w:tcPr>
          <w:p w14:paraId="66C4B333" w14:textId="089FA15B" w:rsidR="00A5131D" w:rsidRPr="00587BCF" w:rsidRDefault="00587BCF" w:rsidP="003331A9">
            <w:pPr>
              <w:spacing w:after="0"/>
              <w:jc w:val="center"/>
              <w:rPr>
                <w:rFonts w:eastAsia="Times New Roman" w:cs="Calibri"/>
                <w:b/>
                <w:bCs/>
                <w:color w:val="000000"/>
                <w:sz w:val="16"/>
                <w:szCs w:val="16"/>
                <w:highlight w:val="cyan"/>
                <w:lang w:val="en-CA" w:eastAsia="fr-CA"/>
              </w:rPr>
            </w:pPr>
            <w:r w:rsidRPr="00587BCF">
              <w:rPr>
                <w:rFonts w:eastAsia="Times New Roman" w:cs="Calibri"/>
                <w:b/>
                <w:bCs/>
                <w:color w:val="000000"/>
                <w:sz w:val="16"/>
                <w:szCs w:val="16"/>
                <w:highlight w:val="cyan"/>
                <w:lang w:val="en-CA" w:eastAsia="fr-CA"/>
              </w:rPr>
              <w:t>62000</w:t>
            </w:r>
          </w:p>
        </w:tc>
        <w:tc>
          <w:tcPr>
            <w:tcW w:w="709" w:type="dxa"/>
            <w:vMerge w:val="restart"/>
            <w:tcBorders>
              <w:top w:val="nil"/>
              <w:left w:val="single" w:sz="8" w:space="0" w:color="auto"/>
              <w:bottom w:val="double" w:sz="6" w:space="0" w:color="000000"/>
              <w:right w:val="single" w:sz="8" w:space="0" w:color="auto"/>
            </w:tcBorders>
            <w:shd w:val="clear" w:color="auto" w:fill="auto"/>
            <w:vAlign w:val="center"/>
            <w:hideMark/>
          </w:tcPr>
          <w:p w14:paraId="231BA643" w14:textId="613CC8A7" w:rsidR="00A5131D" w:rsidRPr="00587BCF" w:rsidRDefault="00587BCF" w:rsidP="003331A9">
            <w:pPr>
              <w:spacing w:after="0"/>
              <w:jc w:val="center"/>
              <w:rPr>
                <w:rFonts w:eastAsia="Times New Roman" w:cs="Calibri"/>
                <w:b/>
                <w:bCs/>
                <w:color w:val="000000"/>
                <w:sz w:val="16"/>
                <w:szCs w:val="16"/>
                <w:highlight w:val="cyan"/>
                <w:lang w:val="en-CA" w:eastAsia="fr-CA"/>
              </w:rPr>
            </w:pPr>
            <w:r w:rsidRPr="00587BCF">
              <w:rPr>
                <w:rFonts w:eastAsia="Times New Roman" w:cs="Calibri"/>
                <w:b/>
                <w:bCs/>
                <w:color w:val="000000"/>
                <w:sz w:val="16"/>
                <w:szCs w:val="16"/>
                <w:highlight w:val="cyan"/>
                <w:lang w:val="en-CA" w:eastAsia="fr-CA"/>
              </w:rPr>
              <w:t>GEF</w:t>
            </w:r>
          </w:p>
        </w:tc>
        <w:tc>
          <w:tcPr>
            <w:tcW w:w="709" w:type="dxa"/>
            <w:tcBorders>
              <w:top w:val="nil"/>
              <w:left w:val="nil"/>
              <w:bottom w:val="single" w:sz="8" w:space="0" w:color="auto"/>
              <w:right w:val="single" w:sz="8" w:space="0" w:color="auto"/>
            </w:tcBorders>
            <w:shd w:val="clear" w:color="auto" w:fill="auto"/>
            <w:noWrap/>
            <w:vAlign w:val="center"/>
            <w:hideMark/>
          </w:tcPr>
          <w:p w14:paraId="76C6200B"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71300</w:t>
            </w:r>
          </w:p>
        </w:tc>
        <w:tc>
          <w:tcPr>
            <w:tcW w:w="1275" w:type="dxa"/>
            <w:tcBorders>
              <w:top w:val="nil"/>
              <w:left w:val="nil"/>
              <w:bottom w:val="single" w:sz="8" w:space="0" w:color="auto"/>
              <w:right w:val="single" w:sz="8" w:space="0" w:color="auto"/>
            </w:tcBorders>
            <w:shd w:val="clear" w:color="auto" w:fill="auto"/>
            <w:vAlign w:val="center"/>
            <w:hideMark/>
          </w:tcPr>
          <w:p w14:paraId="29C83FAE"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Local Consultants</w:t>
            </w:r>
          </w:p>
        </w:tc>
        <w:tc>
          <w:tcPr>
            <w:tcW w:w="993" w:type="dxa"/>
            <w:tcBorders>
              <w:top w:val="nil"/>
              <w:left w:val="nil"/>
              <w:bottom w:val="single" w:sz="8" w:space="0" w:color="auto"/>
              <w:right w:val="single" w:sz="8" w:space="0" w:color="auto"/>
            </w:tcBorders>
            <w:shd w:val="clear" w:color="auto" w:fill="auto"/>
            <w:vAlign w:val="center"/>
            <w:hideMark/>
          </w:tcPr>
          <w:p w14:paraId="023FCF7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2000</w:t>
            </w:r>
          </w:p>
        </w:tc>
        <w:tc>
          <w:tcPr>
            <w:tcW w:w="992" w:type="dxa"/>
            <w:tcBorders>
              <w:top w:val="nil"/>
              <w:left w:val="nil"/>
              <w:bottom w:val="single" w:sz="8" w:space="0" w:color="auto"/>
              <w:right w:val="single" w:sz="8" w:space="0" w:color="auto"/>
            </w:tcBorders>
            <w:shd w:val="clear" w:color="auto" w:fill="auto"/>
            <w:vAlign w:val="center"/>
            <w:hideMark/>
          </w:tcPr>
          <w:p w14:paraId="6506556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vAlign w:val="center"/>
            <w:hideMark/>
          </w:tcPr>
          <w:p w14:paraId="3F0830F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vAlign w:val="center"/>
            <w:hideMark/>
          </w:tcPr>
          <w:p w14:paraId="384B093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vAlign w:val="center"/>
            <w:hideMark/>
          </w:tcPr>
          <w:p w14:paraId="31AE21A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004E023A"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2000</w:t>
            </w:r>
          </w:p>
        </w:tc>
        <w:tc>
          <w:tcPr>
            <w:tcW w:w="851" w:type="dxa"/>
            <w:tcBorders>
              <w:top w:val="nil"/>
              <w:left w:val="nil"/>
              <w:bottom w:val="single" w:sz="8" w:space="0" w:color="auto"/>
              <w:right w:val="single" w:sz="8" w:space="0" w:color="auto"/>
            </w:tcBorders>
            <w:shd w:val="clear" w:color="auto" w:fill="auto"/>
            <w:vAlign w:val="center"/>
            <w:hideMark/>
          </w:tcPr>
          <w:p w14:paraId="4BB81687"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33</w:t>
            </w:r>
          </w:p>
        </w:tc>
      </w:tr>
      <w:tr w:rsidR="00A5131D" w:rsidRPr="002904BC" w14:paraId="43FB41FB" w14:textId="77777777" w:rsidTr="000E0E59">
        <w:trPr>
          <w:trHeight w:val="315"/>
        </w:trPr>
        <w:tc>
          <w:tcPr>
            <w:tcW w:w="1163" w:type="dxa"/>
            <w:vMerge/>
            <w:tcBorders>
              <w:top w:val="nil"/>
              <w:left w:val="single" w:sz="8" w:space="0" w:color="000000"/>
              <w:bottom w:val="double" w:sz="6" w:space="0" w:color="000000"/>
              <w:right w:val="single" w:sz="8" w:space="0" w:color="auto"/>
            </w:tcBorders>
            <w:vAlign w:val="center"/>
            <w:hideMark/>
          </w:tcPr>
          <w:p w14:paraId="26F7B0E2"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074995F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2D0AB94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0F721057"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25E99AA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71800</w:t>
            </w:r>
          </w:p>
        </w:tc>
        <w:tc>
          <w:tcPr>
            <w:tcW w:w="1275" w:type="dxa"/>
            <w:tcBorders>
              <w:top w:val="nil"/>
              <w:left w:val="nil"/>
              <w:bottom w:val="single" w:sz="8" w:space="0" w:color="auto"/>
              <w:right w:val="single" w:sz="8" w:space="0" w:color="auto"/>
            </w:tcBorders>
            <w:shd w:val="clear" w:color="auto" w:fill="auto"/>
            <w:vAlign w:val="center"/>
            <w:hideMark/>
          </w:tcPr>
          <w:p w14:paraId="0DDE78E5"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Contr. Serv. Ind.</w:t>
            </w:r>
          </w:p>
        </w:tc>
        <w:tc>
          <w:tcPr>
            <w:tcW w:w="993" w:type="dxa"/>
            <w:tcBorders>
              <w:top w:val="nil"/>
              <w:left w:val="nil"/>
              <w:bottom w:val="single" w:sz="8" w:space="0" w:color="auto"/>
              <w:right w:val="single" w:sz="8" w:space="0" w:color="auto"/>
            </w:tcBorders>
            <w:shd w:val="clear" w:color="auto" w:fill="auto"/>
            <w:noWrap/>
            <w:vAlign w:val="center"/>
            <w:hideMark/>
          </w:tcPr>
          <w:p w14:paraId="2AD0B19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70066</w:t>
            </w:r>
          </w:p>
        </w:tc>
        <w:tc>
          <w:tcPr>
            <w:tcW w:w="992" w:type="dxa"/>
            <w:tcBorders>
              <w:top w:val="nil"/>
              <w:left w:val="nil"/>
              <w:bottom w:val="single" w:sz="8" w:space="0" w:color="auto"/>
              <w:right w:val="single" w:sz="8" w:space="0" w:color="auto"/>
            </w:tcBorders>
            <w:shd w:val="clear" w:color="auto" w:fill="auto"/>
            <w:noWrap/>
            <w:vAlign w:val="center"/>
            <w:hideMark/>
          </w:tcPr>
          <w:p w14:paraId="233919B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70066</w:t>
            </w:r>
          </w:p>
        </w:tc>
        <w:tc>
          <w:tcPr>
            <w:tcW w:w="992" w:type="dxa"/>
            <w:tcBorders>
              <w:top w:val="nil"/>
              <w:left w:val="nil"/>
              <w:bottom w:val="single" w:sz="8" w:space="0" w:color="auto"/>
              <w:right w:val="single" w:sz="8" w:space="0" w:color="auto"/>
            </w:tcBorders>
            <w:shd w:val="clear" w:color="auto" w:fill="auto"/>
            <w:noWrap/>
            <w:vAlign w:val="center"/>
            <w:hideMark/>
          </w:tcPr>
          <w:p w14:paraId="609C35A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70066</w:t>
            </w:r>
          </w:p>
        </w:tc>
        <w:tc>
          <w:tcPr>
            <w:tcW w:w="1134" w:type="dxa"/>
            <w:tcBorders>
              <w:top w:val="nil"/>
              <w:left w:val="nil"/>
              <w:bottom w:val="single" w:sz="8" w:space="0" w:color="auto"/>
              <w:right w:val="single" w:sz="8" w:space="0" w:color="auto"/>
            </w:tcBorders>
            <w:shd w:val="clear" w:color="auto" w:fill="auto"/>
            <w:noWrap/>
            <w:vAlign w:val="center"/>
            <w:hideMark/>
          </w:tcPr>
          <w:p w14:paraId="63C24B8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70066</w:t>
            </w:r>
          </w:p>
        </w:tc>
        <w:tc>
          <w:tcPr>
            <w:tcW w:w="992" w:type="dxa"/>
            <w:tcBorders>
              <w:top w:val="nil"/>
              <w:left w:val="nil"/>
              <w:bottom w:val="single" w:sz="8" w:space="0" w:color="auto"/>
              <w:right w:val="single" w:sz="8" w:space="0" w:color="auto"/>
            </w:tcBorders>
            <w:shd w:val="clear" w:color="auto" w:fill="auto"/>
            <w:noWrap/>
            <w:vAlign w:val="center"/>
            <w:hideMark/>
          </w:tcPr>
          <w:p w14:paraId="2FD7BB4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70066</w:t>
            </w:r>
          </w:p>
        </w:tc>
        <w:tc>
          <w:tcPr>
            <w:tcW w:w="1134" w:type="dxa"/>
            <w:tcBorders>
              <w:top w:val="nil"/>
              <w:left w:val="nil"/>
              <w:bottom w:val="single" w:sz="8" w:space="0" w:color="auto"/>
              <w:right w:val="single" w:sz="8" w:space="0" w:color="auto"/>
            </w:tcBorders>
            <w:shd w:val="clear" w:color="auto" w:fill="auto"/>
            <w:noWrap/>
            <w:vAlign w:val="center"/>
            <w:hideMark/>
          </w:tcPr>
          <w:p w14:paraId="02377E3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350330</w:t>
            </w:r>
          </w:p>
        </w:tc>
        <w:tc>
          <w:tcPr>
            <w:tcW w:w="851" w:type="dxa"/>
            <w:tcBorders>
              <w:top w:val="nil"/>
              <w:left w:val="nil"/>
              <w:bottom w:val="single" w:sz="8" w:space="0" w:color="auto"/>
              <w:right w:val="single" w:sz="8" w:space="0" w:color="auto"/>
            </w:tcBorders>
            <w:shd w:val="clear" w:color="auto" w:fill="auto"/>
            <w:vAlign w:val="center"/>
            <w:hideMark/>
          </w:tcPr>
          <w:p w14:paraId="25F1B00A"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34</w:t>
            </w:r>
          </w:p>
        </w:tc>
      </w:tr>
      <w:tr w:rsidR="00A5131D" w:rsidRPr="002904BC" w14:paraId="475A07E8" w14:textId="77777777" w:rsidTr="000E0E59">
        <w:trPr>
          <w:trHeight w:val="315"/>
        </w:trPr>
        <w:tc>
          <w:tcPr>
            <w:tcW w:w="1163" w:type="dxa"/>
            <w:vMerge/>
            <w:tcBorders>
              <w:top w:val="nil"/>
              <w:left w:val="single" w:sz="8" w:space="0" w:color="000000"/>
              <w:bottom w:val="double" w:sz="6" w:space="0" w:color="000000"/>
              <w:right w:val="single" w:sz="8" w:space="0" w:color="auto"/>
            </w:tcBorders>
            <w:vAlign w:val="center"/>
            <w:hideMark/>
          </w:tcPr>
          <w:p w14:paraId="191F1C9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5997AD1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2AD8DB1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5C5B06D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2B21F9A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71600</w:t>
            </w:r>
          </w:p>
        </w:tc>
        <w:tc>
          <w:tcPr>
            <w:tcW w:w="1275" w:type="dxa"/>
            <w:tcBorders>
              <w:top w:val="nil"/>
              <w:left w:val="nil"/>
              <w:bottom w:val="single" w:sz="8" w:space="0" w:color="auto"/>
              <w:right w:val="single" w:sz="8" w:space="0" w:color="auto"/>
            </w:tcBorders>
            <w:shd w:val="clear" w:color="auto" w:fill="auto"/>
            <w:vAlign w:val="center"/>
            <w:hideMark/>
          </w:tcPr>
          <w:p w14:paraId="5173B1E5"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Travel</w:t>
            </w:r>
          </w:p>
        </w:tc>
        <w:tc>
          <w:tcPr>
            <w:tcW w:w="993" w:type="dxa"/>
            <w:tcBorders>
              <w:top w:val="nil"/>
              <w:left w:val="nil"/>
              <w:bottom w:val="single" w:sz="8" w:space="0" w:color="auto"/>
              <w:right w:val="single" w:sz="8" w:space="0" w:color="auto"/>
            </w:tcBorders>
            <w:shd w:val="clear" w:color="auto" w:fill="auto"/>
            <w:noWrap/>
            <w:vAlign w:val="center"/>
            <w:hideMark/>
          </w:tcPr>
          <w:p w14:paraId="5E7C6E70"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6182</w:t>
            </w:r>
          </w:p>
        </w:tc>
        <w:tc>
          <w:tcPr>
            <w:tcW w:w="992" w:type="dxa"/>
            <w:tcBorders>
              <w:top w:val="nil"/>
              <w:left w:val="nil"/>
              <w:bottom w:val="single" w:sz="8" w:space="0" w:color="auto"/>
              <w:right w:val="single" w:sz="8" w:space="0" w:color="auto"/>
            </w:tcBorders>
            <w:shd w:val="clear" w:color="auto" w:fill="auto"/>
            <w:noWrap/>
            <w:vAlign w:val="center"/>
            <w:hideMark/>
          </w:tcPr>
          <w:p w14:paraId="66A5AD2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3435</w:t>
            </w:r>
          </w:p>
        </w:tc>
        <w:tc>
          <w:tcPr>
            <w:tcW w:w="992" w:type="dxa"/>
            <w:tcBorders>
              <w:top w:val="nil"/>
              <w:left w:val="nil"/>
              <w:bottom w:val="single" w:sz="8" w:space="0" w:color="auto"/>
              <w:right w:val="single" w:sz="8" w:space="0" w:color="auto"/>
            </w:tcBorders>
            <w:shd w:val="clear" w:color="auto" w:fill="auto"/>
            <w:noWrap/>
            <w:vAlign w:val="center"/>
            <w:hideMark/>
          </w:tcPr>
          <w:p w14:paraId="7CEFC12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6182</w:t>
            </w:r>
          </w:p>
        </w:tc>
        <w:tc>
          <w:tcPr>
            <w:tcW w:w="1134" w:type="dxa"/>
            <w:tcBorders>
              <w:top w:val="nil"/>
              <w:left w:val="nil"/>
              <w:bottom w:val="single" w:sz="8" w:space="0" w:color="auto"/>
              <w:right w:val="single" w:sz="8" w:space="0" w:color="auto"/>
            </w:tcBorders>
            <w:shd w:val="clear" w:color="auto" w:fill="auto"/>
            <w:noWrap/>
            <w:vAlign w:val="center"/>
            <w:hideMark/>
          </w:tcPr>
          <w:p w14:paraId="14D1B9C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3435</w:t>
            </w:r>
          </w:p>
        </w:tc>
        <w:tc>
          <w:tcPr>
            <w:tcW w:w="992" w:type="dxa"/>
            <w:tcBorders>
              <w:top w:val="nil"/>
              <w:left w:val="nil"/>
              <w:bottom w:val="single" w:sz="8" w:space="0" w:color="auto"/>
              <w:right w:val="single" w:sz="8" w:space="0" w:color="auto"/>
            </w:tcBorders>
            <w:shd w:val="clear" w:color="auto" w:fill="auto"/>
            <w:noWrap/>
            <w:vAlign w:val="center"/>
            <w:hideMark/>
          </w:tcPr>
          <w:p w14:paraId="4CD1D5F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3435</w:t>
            </w:r>
          </w:p>
        </w:tc>
        <w:tc>
          <w:tcPr>
            <w:tcW w:w="1134" w:type="dxa"/>
            <w:tcBorders>
              <w:top w:val="nil"/>
              <w:left w:val="nil"/>
              <w:bottom w:val="single" w:sz="8" w:space="0" w:color="auto"/>
              <w:right w:val="single" w:sz="8" w:space="0" w:color="auto"/>
            </w:tcBorders>
            <w:shd w:val="clear" w:color="auto" w:fill="auto"/>
            <w:noWrap/>
            <w:vAlign w:val="center"/>
            <w:hideMark/>
          </w:tcPr>
          <w:p w14:paraId="290B806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22669</w:t>
            </w:r>
          </w:p>
        </w:tc>
        <w:tc>
          <w:tcPr>
            <w:tcW w:w="851" w:type="dxa"/>
            <w:tcBorders>
              <w:top w:val="nil"/>
              <w:left w:val="nil"/>
              <w:bottom w:val="single" w:sz="8" w:space="0" w:color="auto"/>
              <w:right w:val="single" w:sz="8" w:space="0" w:color="auto"/>
            </w:tcBorders>
            <w:shd w:val="clear" w:color="auto" w:fill="auto"/>
            <w:vAlign w:val="center"/>
            <w:hideMark/>
          </w:tcPr>
          <w:p w14:paraId="39492D42"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35</w:t>
            </w:r>
          </w:p>
        </w:tc>
      </w:tr>
      <w:tr w:rsidR="00A5131D" w:rsidRPr="002904BC" w14:paraId="5704BA11" w14:textId="77777777" w:rsidTr="000E0E59">
        <w:trPr>
          <w:trHeight w:val="315"/>
        </w:trPr>
        <w:tc>
          <w:tcPr>
            <w:tcW w:w="1163" w:type="dxa"/>
            <w:vMerge/>
            <w:tcBorders>
              <w:top w:val="nil"/>
              <w:left w:val="single" w:sz="8" w:space="0" w:color="000000"/>
              <w:bottom w:val="double" w:sz="6" w:space="0" w:color="000000"/>
              <w:right w:val="single" w:sz="8" w:space="0" w:color="auto"/>
            </w:tcBorders>
            <w:vAlign w:val="center"/>
            <w:hideMark/>
          </w:tcPr>
          <w:p w14:paraId="63EE1B5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409B73B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26B39D5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53A79BE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60148E1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72800</w:t>
            </w:r>
          </w:p>
        </w:tc>
        <w:tc>
          <w:tcPr>
            <w:tcW w:w="1275" w:type="dxa"/>
            <w:tcBorders>
              <w:top w:val="nil"/>
              <w:left w:val="nil"/>
              <w:bottom w:val="single" w:sz="8" w:space="0" w:color="auto"/>
              <w:right w:val="single" w:sz="8" w:space="0" w:color="auto"/>
            </w:tcBorders>
            <w:shd w:val="clear" w:color="auto" w:fill="auto"/>
            <w:vAlign w:val="center"/>
            <w:hideMark/>
          </w:tcPr>
          <w:p w14:paraId="0F9CB3EC"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Info Tech Equip</w:t>
            </w:r>
          </w:p>
        </w:tc>
        <w:tc>
          <w:tcPr>
            <w:tcW w:w="993" w:type="dxa"/>
            <w:tcBorders>
              <w:top w:val="nil"/>
              <w:left w:val="nil"/>
              <w:bottom w:val="single" w:sz="8" w:space="0" w:color="auto"/>
              <w:right w:val="single" w:sz="8" w:space="0" w:color="auto"/>
            </w:tcBorders>
            <w:shd w:val="clear" w:color="auto" w:fill="auto"/>
            <w:noWrap/>
            <w:vAlign w:val="center"/>
            <w:hideMark/>
          </w:tcPr>
          <w:p w14:paraId="09AF1FDB"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8025</w:t>
            </w:r>
          </w:p>
        </w:tc>
        <w:tc>
          <w:tcPr>
            <w:tcW w:w="992" w:type="dxa"/>
            <w:tcBorders>
              <w:top w:val="nil"/>
              <w:left w:val="nil"/>
              <w:bottom w:val="single" w:sz="8" w:space="0" w:color="auto"/>
              <w:right w:val="single" w:sz="8" w:space="0" w:color="auto"/>
            </w:tcBorders>
            <w:shd w:val="clear" w:color="auto" w:fill="auto"/>
            <w:noWrap/>
            <w:vAlign w:val="center"/>
            <w:hideMark/>
          </w:tcPr>
          <w:p w14:paraId="1E65D41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992" w:type="dxa"/>
            <w:tcBorders>
              <w:top w:val="nil"/>
              <w:left w:val="nil"/>
              <w:bottom w:val="single" w:sz="8" w:space="0" w:color="auto"/>
              <w:right w:val="single" w:sz="8" w:space="0" w:color="auto"/>
            </w:tcBorders>
            <w:shd w:val="clear" w:color="auto" w:fill="auto"/>
            <w:noWrap/>
            <w:vAlign w:val="center"/>
            <w:hideMark/>
          </w:tcPr>
          <w:p w14:paraId="43869E1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1134" w:type="dxa"/>
            <w:tcBorders>
              <w:top w:val="nil"/>
              <w:left w:val="nil"/>
              <w:bottom w:val="single" w:sz="8" w:space="0" w:color="auto"/>
              <w:right w:val="single" w:sz="8" w:space="0" w:color="auto"/>
            </w:tcBorders>
            <w:shd w:val="clear" w:color="auto" w:fill="auto"/>
            <w:noWrap/>
            <w:vAlign w:val="center"/>
            <w:hideMark/>
          </w:tcPr>
          <w:p w14:paraId="1E6CD95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992" w:type="dxa"/>
            <w:tcBorders>
              <w:top w:val="nil"/>
              <w:left w:val="nil"/>
              <w:bottom w:val="single" w:sz="8" w:space="0" w:color="auto"/>
              <w:right w:val="single" w:sz="8" w:space="0" w:color="auto"/>
            </w:tcBorders>
            <w:shd w:val="clear" w:color="auto" w:fill="auto"/>
            <w:noWrap/>
            <w:vAlign w:val="center"/>
            <w:hideMark/>
          </w:tcPr>
          <w:p w14:paraId="50DA9C6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2400</w:t>
            </w:r>
          </w:p>
        </w:tc>
        <w:tc>
          <w:tcPr>
            <w:tcW w:w="1134" w:type="dxa"/>
            <w:tcBorders>
              <w:top w:val="nil"/>
              <w:left w:val="nil"/>
              <w:bottom w:val="single" w:sz="8" w:space="0" w:color="auto"/>
              <w:right w:val="single" w:sz="8" w:space="0" w:color="auto"/>
            </w:tcBorders>
            <w:shd w:val="clear" w:color="auto" w:fill="auto"/>
            <w:noWrap/>
            <w:vAlign w:val="center"/>
            <w:hideMark/>
          </w:tcPr>
          <w:p w14:paraId="6DAFAF74"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17625</w:t>
            </w:r>
          </w:p>
        </w:tc>
        <w:tc>
          <w:tcPr>
            <w:tcW w:w="851" w:type="dxa"/>
            <w:tcBorders>
              <w:top w:val="nil"/>
              <w:left w:val="nil"/>
              <w:bottom w:val="single" w:sz="8" w:space="0" w:color="auto"/>
              <w:right w:val="single" w:sz="8" w:space="0" w:color="auto"/>
            </w:tcBorders>
            <w:shd w:val="clear" w:color="auto" w:fill="auto"/>
            <w:vAlign w:val="center"/>
            <w:hideMark/>
          </w:tcPr>
          <w:p w14:paraId="07EAD547"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36</w:t>
            </w:r>
          </w:p>
        </w:tc>
      </w:tr>
      <w:tr w:rsidR="00A5131D" w:rsidRPr="002904BC" w14:paraId="0629BAC1" w14:textId="77777777" w:rsidTr="000E0E59">
        <w:trPr>
          <w:trHeight w:val="330"/>
        </w:trPr>
        <w:tc>
          <w:tcPr>
            <w:tcW w:w="1163" w:type="dxa"/>
            <w:vMerge/>
            <w:tcBorders>
              <w:top w:val="nil"/>
              <w:left w:val="single" w:sz="8" w:space="0" w:color="000000"/>
              <w:bottom w:val="double" w:sz="6" w:space="0" w:color="000000"/>
              <w:right w:val="single" w:sz="8" w:space="0" w:color="auto"/>
            </w:tcBorders>
            <w:vAlign w:val="center"/>
            <w:hideMark/>
          </w:tcPr>
          <w:p w14:paraId="6B62FDA2"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4FA9196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254141E4"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538992C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5FCFE88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73400</w:t>
            </w:r>
          </w:p>
        </w:tc>
        <w:tc>
          <w:tcPr>
            <w:tcW w:w="1275" w:type="dxa"/>
            <w:tcBorders>
              <w:top w:val="nil"/>
              <w:left w:val="nil"/>
              <w:bottom w:val="single" w:sz="8" w:space="0" w:color="auto"/>
              <w:right w:val="single" w:sz="8" w:space="0" w:color="auto"/>
            </w:tcBorders>
            <w:shd w:val="clear" w:color="auto" w:fill="auto"/>
            <w:vAlign w:val="center"/>
            <w:hideMark/>
          </w:tcPr>
          <w:p w14:paraId="46186AE5"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Rent.Maint Equip</w:t>
            </w:r>
          </w:p>
        </w:tc>
        <w:tc>
          <w:tcPr>
            <w:tcW w:w="993" w:type="dxa"/>
            <w:tcBorders>
              <w:top w:val="nil"/>
              <w:left w:val="nil"/>
              <w:bottom w:val="single" w:sz="8" w:space="0" w:color="auto"/>
              <w:right w:val="single" w:sz="8" w:space="0" w:color="auto"/>
            </w:tcBorders>
            <w:shd w:val="clear" w:color="auto" w:fill="auto"/>
            <w:noWrap/>
            <w:vAlign w:val="center"/>
            <w:hideMark/>
          </w:tcPr>
          <w:p w14:paraId="31C9A39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1F95ADE0"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4C3C31E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3C54633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992" w:type="dxa"/>
            <w:tcBorders>
              <w:top w:val="nil"/>
              <w:left w:val="nil"/>
              <w:bottom w:val="single" w:sz="8" w:space="0" w:color="auto"/>
              <w:right w:val="single" w:sz="8" w:space="0" w:color="auto"/>
            </w:tcBorders>
            <w:shd w:val="clear" w:color="auto" w:fill="auto"/>
            <w:noWrap/>
            <w:vAlign w:val="center"/>
            <w:hideMark/>
          </w:tcPr>
          <w:p w14:paraId="0C6EC9B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113E1734"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25000</w:t>
            </w:r>
          </w:p>
        </w:tc>
        <w:tc>
          <w:tcPr>
            <w:tcW w:w="851" w:type="dxa"/>
            <w:tcBorders>
              <w:top w:val="nil"/>
              <w:left w:val="nil"/>
              <w:bottom w:val="single" w:sz="8" w:space="0" w:color="auto"/>
              <w:right w:val="single" w:sz="8" w:space="0" w:color="auto"/>
            </w:tcBorders>
            <w:shd w:val="clear" w:color="auto" w:fill="auto"/>
            <w:vAlign w:val="center"/>
            <w:hideMark/>
          </w:tcPr>
          <w:p w14:paraId="160CDA91"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37</w:t>
            </w:r>
          </w:p>
        </w:tc>
      </w:tr>
      <w:tr w:rsidR="00A5131D" w:rsidRPr="002904BC" w14:paraId="1F2F88F5" w14:textId="77777777" w:rsidTr="000E0E59">
        <w:trPr>
          <w:trHeight w:val="330"/>
        </w:trPr>
        <w:tc>
          <w:tcPr>
            <w:tcW w:w="1163" w:type="dxa"/>
            <w:vMerge/>
            <w:tcBorders>
              <w:top w:val="nil"/>
              <w:left w:val="single" w:sz="8" w:space="0" w:color="000000"/>
              <w:bottom w:val="double" w:sz="6" w:space="0" w:color="000000"/>
              <w:right w:val="single" w:sz="8" w:space="0" w:color="auto"/>
            </w:tcBorders>
            <w:vAlign w:val="center"/>
            <w:hideMark/>
          </w:tcPr>
          <w:p w14:paraId="09EE3BE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137DEDA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61140C5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592A678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4AD2A4E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74200</w:t>
            </w:r>
          </w:p>
        </w:tc>
        <w:tc>
          <w:tcPr>
            <w:tcW w:w="1275" w:type="dxa"/>
            <w:tcBorders>
              <w:top w:val="nil"/>
              <w:left w:val="nil"/>
              <w:bottom w:val="single" w:sz="8" w:space="0" w:color="auto"/>
              <w:right w:val="single" w:sz="8" w:space="0" w:color="auto"/>
            </w:tcBorders>
            <w:shd w:val="clear" w:color="auto" w:fill="auto"/>
            <w:vAlign w:val="center"/>
            <w:hideMark/>
          </w:tcPr>
          <w:p w14:paraId="0E0CD2E4"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Audio. print prod.</w:t>
            </w:r>
          </w:p>
        </w:tc>
        <w:tc>
          <w:tcPr>
            <w:tcW w:w="993" w:type="dxa"/>
            <w:tcBorders>
              <w:top w:val="nil"/>
              <w:left w:val="nil"/>
              <w:bottom w:val="single" w:sz="8" w:space="0" w:color="auto"/>
              <w:right w:val="single" w:sz="8" w:space="0" w:color="auto"/>
            </w:tcBorders>
            <w:shd w:val="clear" w:color="auto" w:fill="auto"/>
            <w:noWrap/>
            <w:vAlign w:val="center"/>
            <w:hideMark/>
          </w:tcPr>
          <w:p w14:paraId="1D03254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8480</w:t>
            </w:r>
          </w:p>
        </w:tc>
        <w:tc>
          <w:tcPr>
            <w:tcW w:w="992" w:type="dxa"/>
            <w:tcBorders>
              <w:top w:val="nil"/>
              <w:left w:val="nil"/>
              <w:bottom w:val="single" w:sz="8" w:space="0" w:color="auto"/>
              <w:right w:val="single" w:sz="8" w:space="0" w:color="auto"/>
            </w:tcBorders>
            <w:shd w:val="clear" w:color="auto" w:fill="auto"/>
            <w:noWrap/>
            <w:vAlign w:val="center"/>
            <w:hideMark/>
          </w:tcPr>
          <w:p w14:paraId="1CBB0F2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4F423C7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19200</w:t>
            </w:r>
          </w:p>
        </w:tc>
        <w:tc>
          <w:tcPr>
            <w:tcW w:w="1134" w:type="dxa"/>
            <w:tcBorders>
              <w:top w:val="nil"/>
              <w:left w:val="nil"/>
              <w:bottom w:val="single" w:sz="8" w:space="0" w:color="auto"/>
              <w:right w:val="single" w:sz="8" w:space="0" w:color="auto"/>
            </w:tcBorders>
            <w:shd w:val="clear" w:color="auto" w:fill="auto"/>
            <w:noWrap/>
            <w:vAlign w:val="center"/>
            <w:hideMark/>
          </w:tcPr>
          <w:p w14:paraId="3B176D0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0CBDF19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3000</w:t>
            </w:r>
          </w:p>
        </w:tc>
        <w:tc>
          <w:tcPr>
            <w:tcW w:w="1134" w:type="dxa"/>
            <w:tcBorders>
              <w:top w:val="nil"/>
              <w:left w:val="nil"/>
              <w:bottom w:val="single" w:sz="8" w:space="0" w:color="auto"/>
              <w:right w:val="single" w:sz="8" w:space="0" w:color="auto"/>
            </w:tcBorders>
            <w:shd w:val="clear" w:color="auto" w:fill="auto"/>
            <w:noWrap/>
            <w:vAlign w:val="center"/>
            <w:hideMark/>
          </w:tcPr>
          <w:p w14:paraId="6DEB18F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30680</w:t>
            </w:r>
          </w:p>
        </w:tc>
        <w:tc>
          <w:tcPr>
            <w:tcW w:w="851" w:type="dxa"/>
            <w:tcBorders>
              <w:top w:val="nil"/>
              <w:left w:val="nil"/>
              <w:bottom w:val="single" w:sz="8" w:space="0" w:color="auto"/>
              <w:right w:val="single" w:sz="8" w:space="0" w:color="auto"/>
            </w:tcBorders>
            <w:shd w:val="clear" w:color="auto" w:fill="auto"/>
            <w:vAlign w:val="center"/>
            <w:hideMark/>
          </w:tcPr>
          <w:p w14:paraId="6F2951AF"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38</w:t>
            </w:r>
          </w:p>
        </w:tc>
      </w:tr>
      <w:tr w:rsidR="00A5131D" w:rsidRPr="002904BC" w14:paraId="00E8A296" w14:textId="77777777" w:rsidTr="000E0E59">
        <w:trPr>
          <w:trHeight w:val="345"/>
        </w:trPr>
        <w:tc>
          <w:tcPr>
            <w:tcW w:w="1163" w:type="dxa"/>
            <w:vMerge/>
            <w:tcBorders>
              <w:top w:val="nil"/>
              <w:left w:val="single" w:sz="8" w:space="0" w:color="000000"/>
              <w:bottom w:val="double" w:sz="6" w:space="0" w:color="000000"/>
              <w:right w:val="single" w:sz="8" w:space="0" w:color="auto"/>
            </w:tcBorders>
            <w:vAlign w:val="center"/>
            <w:hideMark/>
          </w:tcPr>
          <w:p w14:paraId="7DA5E582"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6062A98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440DAEA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5BF3038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14DA51D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75700</w:t>
            </w:r>
          </w:p>
        </w:tc>
        <w:tc>
          <w:tcPr>
            <w:tcW w:w="1275" w:type="dxa"/>
            <w:tcBorders>
              <w:top w:val="nil"/>
              <w:left w:val="nil"/>
              <w:bottom w:val="double" w:sz="6" w:space="0" w:color="auto"/>
              <w:right w:val="single" w:sz="8" w:space="0" w:color="auto"/>
            </w:tcBorders>
            <w:shd w:val="clear" w:color="auto" w:fill="auto"/>
            <w:vAlign w:val="center"/>
            <w:hideMark/>
          </w:tcPr>
          <w:p w14:paraId="1682871D"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Train worksh conf</w:t>
            </w:r>
          </w:p>
        </w:tc>
        <w:tc>
          <w:tcPr>
            <w:tcW w:w="993" w:type="dxa"/>
            <w:tcBorders>
              <w:top w:val="nil"/>
              <w:left w:val="nil"/>
              <w:bottom w:val="double" w:sz="6" w:space="0" w:color="auto"/>
              <w:right w:val="single" w:sz="8" w:space="0" w:color="auto"/>
            </w:tcBorders>
            <w:shd w:val="clear" w:color="auto" w:fill="auto"/>
            <w:noWrap/>
            <w:vAlign w:val="center"/>
            <w:hideMark/>
          </w:tcPr>
          <w:p w14:paraId="28862D7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13000</w:t>
            </w:r>
          </w:p>
        </w:tc>
        <w:tc>
          <w:tcPr>
            <w:tcW w:w="992" w:type="dxa"/>
            <w:tcBorders>
              <w:top w:val="nil"/>
              <w:left w:val="nil"/>
              <w:bottom w:val="double" w:sz="6" w:space="0" w:color="auto"/>
              <w:right w:val="single" w:sz="8" w:space="0" w:color="auto"/>
            </w:tcBorders>
            <w:shd w:val="clear" w:color="auto" w:fill="auto"/>
            <w:noWrap/>
            <w:vAlign w:val="center"/>
            <w:hideMark/>
          </w:tcPr>
          <w:p w14:paraId="3E8BF8F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13000</w:t>
            </w:r>
          </w:p>
        </w:tc>
        <w:tc>
          <w:tcPr>
            <w:tcW w:w="992" w:type="dxa"/>
            <w:tcBorders>
              <w:top w:val="nil"/>
              <w:left w:val="nil"/>
              <w:bottom w:val="double" w:sz="6" w:space="0" w:color="auto"/>
              <w:right w:val="single" w:sz="8" w:space="0" w:color="auto"/>
            </w:tcBorders>
            <w:shd w:val="clear" w:color="auto" w:fill="auto"/>
            <w:noWrap/>
            <w:vAlign w:val="center"/>
            <w:hideMark/>
          </w:tcPr>
          <w:p w14:paraId="1ADAEC6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13000</w:t>
            </w:r>
          </w:p>
        </w:tc>
        <w:tc>
          <w:tcPr>
            <w:tcW w:w="1134" w:type="dxa"/>
            <w:tcBorders>
              <w:top w:val="nil"/>
              <w:left w:val="nil"/>
              <w:bottom w:val="double" w:sz="6" w:space="0" w:color="auto"/>
              <w:right w:val="single" w:sz="8" w:space="0" w:color="auto"/>
            </w:tcBorders>
            <w:shd w:val="clear" w:color="auto" w:fill="auto"/>
            <w:noWrap/>
            <w:vAlign w:val="center"/>
            <w:hideMark/>
          </w:tcPr>
          <w:p w14:paraId="5BAD037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13000</w:t>
            </w:r>
          </w:p>
        </w:tc>
        <w:tc>
          <w:tcPr>
            <w:tcW w:w="992" w:type="dxa"/>
            <w:tcBorders>
              <w:top w:val="nil"/>
              <w:left w:val="nil"/>
              <w:bottom w:val="double" w:sz="6" w:space="0" w:color="auto"/>
              <w:right w:val="single" w:sz="8" w:space="0" w:color="auto"/>
            </w:tcBorders>
            <w:shd w:val="clear" w:color="auto" w:fill="auto"/>
            <w:noWrap/>
            <w:vAlign w:val="center"/>
            <w:hideMark/>
          </w:tcPr>
          <w:p w14:paraId="176BAFD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13000</w:t>
            </w:r>
          </w:p>
        </w:tc>
        <w:tc>
          <w:tcPr>
            <w:tcW w:w="1134" w:type="dxa"/>
            <w:tcBorders>
              <w:top w:val="nil"/>
              <w:left w:val="nil"/>
              <w:bottom w:val="double" w:sz="6" w:space="0" w:color="auto"/>
              <w:right w:val="single" w:sz="8" w:space="0" w:color="auto"/>
            </w:tcBorders>
            <w:shd w:val="clear" w:color="auto" w:fill="auto"/>
            <w:noWrap/>
            <w:vAlign w:val="center"/>
            <w:hideMark/>
          </w:tcPr>
          <w:p w14:paraId="1945DEB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65000</w:t>
            </w:r>
          </w:p>
        </w:tc>
        <w:tc>
          <w:tcPr>
            <w:tcW w:w="851" w:type="dxa"/>
            <w:tcBorders>
              <w:top w:val="nil"/>
              <w:left w:val="nil"/>
              <w:bottom w:val="double" w:sz="6" w:space="0" w:color="auto"/>
              <w:right w:val="single" w:sz="8" w:space="0" w:color="auto"/>
            </w:tcBorders>
            <w:shd w:val="clear" w:color="auto" w:fill="auto"/>
            <w:vAlign w:val="center"/>
            <w:hideMark/>
          </w:tcPr>
          <w:p w14:paraId="287DE5E1"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39</w:t>
            </w:r>
          </w:p>
        </w:tc>
      </w:tr>
      <w:tr w:rsidR="00A5131D" w:rsidRPr="002904BC" w14:paraId="0343D9F5" w14:textId="77777777" w:rsidTr="000E0E59">
        <w:trPr>
          <w:trHeight w:val="390"/>
        </w:trPr>
        <w:tc>
          <w:tcPr>
            <w:tcW w:w="1163" w:type="dxa"/>
            <w:vMerge/>
            <w:tcBorders>
              <w:top w:val="nil"/>
              <w:left w:val="single" w:sz="8" w:space="0" w:color="000000"/>
              <w:bottom w:val="double" w:sz="6" w:space="0" w:color="000000"/>
              <w:right w:val="single" w:sz="8" w:space="0" w:color="auto"/>
            </w:tcBorders>
            <w:vAlign w:val="center"/>
            <w:hideMark/>
          </w:tcPr>
          <w:p w14:paraId="77B210A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0535F7C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026EED74"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7498270C"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0C1EE22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17D61CFA" w14:textId="06557DC5" w:rsidR="00A5131D" w:rsidRPr="00587BCF" w:rsidRDefault="00A5131D" w:rsidP="003331A9">
            <w:pPr>
              <w:spacing w:after="0"/>
              <w:jc w:val="left"/>
              <w:rPr>
                <w:rFonts w:eastAsia="Times New Roman" w:cs="Calibri"/>
                <w:b/>
                <w:bCs/>
                <w:color w:val="000000"/>
                <w:sz w:val="15"/>
                <w:szCs w:val="15"/>
                <w:lang w:val="en-CA" w:eastAsia="fr-CA"/>
              </w:rPr>
            </w:pPr>
            <w:r w:rsidRPr="00587BCF">
              <w:rPr>
                <w:rFonts w:eastAsia="Times New Roman" w:cs="Calibri"/>
                <w:b/>
                <w:bCs/>
                <w:color w:val="000000"/>
                <w:sz w:val="15"/>
                <w:szCs w:val="15"/>
                <w:highlight w:val="cyan"/>
                <w:lang w:val="en-CA" w:eastAsia="fr-CA"/>
              </w:rPr>
              <w:t>Sub-total</w:t>
            </w:r>
            <w:r w:rsidR="00CA5BA5" w:rsidRPr="00587BCF">
              <w:rPr>
                <w:rFonts w:eastAsia="Times New Roman" w:cs="Calibri"/>
                <w:b/>
                <w:bCs/>
                <w:color w:val="000000"/>
                <w:sz w:val="15"/>
                <w:szCs w:val="15"/>
                <w:highlight w:val="cyan"/>
                <w:lang w:val="en-CA" w:eastAsia="fr-CA"/>
              </w:rPr>
              <w:t xml:space="preserve"> KM &amp; Gender GEF</w:t>
            </w:r>
          </w:p>
        </w:tc>
        <w:tc>
          <w:tcPr>
            <w:tcW w:w="993" w:type="dxa"/>
            <w:tcBorders>
              <w:top w:val="nil"/>
              <w:left w:val="nil"/>
              <w:bottom w:val="double" w:sz="6" w:space="0" w:color="auto"/>
              <w:right w:val="single" w:sz="8" w:space="0" w:color="auto"/>
            </w:tcBorders>
            <w:shd w:val="clear" w:color="auto" w:fill="auto"/>
            <w:noWrap/>
            <w:vAlign w:val="center"/>
            <w:hideMark/>
          </w:tcPr>
          <w:p w14:paraId="0C22688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112753</w:t>
            </w:r>
          </w:p>
        </w:tc>
        <w:tc>
          <w:tcPr>
            <w:tcW w:w="992" w:type="dxa"/>
            <w:tcBorders>
              <w:top w:val="nil"/>
              <w:left w:val="nil"/>
              <w:bottom w:val="double" w:sz="6" w:space="0" w:color="auto"/>
              <w:right w:val="single" w:sz="8" w:space="0" w:color="auto"/>
            </w:tcBorders>
            <w:shd w:val="clear" w:color="auto" w:fill="auto"/>
            <w:noWrap/>
            <w:vAlign w:val="center"/>
            <w:hideMark/>
          </w:tcPr>
          <w:p w14:paraId="1F0FF3DB"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93901</w:t>
            </w:r>
          </w:p>
        </w:tc>
        <w:tc>
          <w:tcPr>
            <w:tcW w:w="992" w:type="dxa"/>
            <w:tcBorders>
              <w:top w:val="nil"/>
              <w:left w:val="nil"/>
              <w:bottom w:val="double" w:sz="6" w:space="0" w:color="auto"/>
              <w:right w:val="single" w:sz="8" w:space="0" w:color="auto"/>
            </w:tcBorders>
            <w:shd w:val="clear" w:color="auto" w:fill="auto"/>
            <w:noWrap/>
            <w:vAlign w:val="center"/>
            <w:hideMark/>
          </w:tcPr>
          <w:p w14:paraId="420AEDFA"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115848</w:t>
            </w:r>
          </w:p>
        </w:tc>
        <w:tc>
          <w:tcPr>
            <w:tcW w:w="1134" w:type="dxa"/>
            <w:tcBorders>
              <w:top w:val="nil"/>
              <w:left w:val="nil"/>
              <w:bottom w:val="double" w:sz="6" w:space="0" w:color="auto"/>
              <w:right w:val="single" w:sz="8" w:space="0" w:color="auto"/>
            </w:tcBorders>
            <w:shd w:val="clear" w:color="auto" w:fill="auto"/>
            <w:noWrap/>
            <w:vAlign w:val="center"/>
            <w:hideMark/>
          </w:tcPr>
          <w:p w14:paraId="38586C5C"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93901</w:t>
            </w:r>
          </w:p>
        </w:tc>
        <w:tc>
          <w:tcPr>
            <w:tcW w:w="992" w:type="dxa"/>
            <w:tcBorders>
              <w:top w:val="nil"/>
              <w:left w:val="nil"/>
              <w:bottom w:val="double" w:sz="6" w:space="0" w:color="auto"/>
              <w:right w:val="single" w:sz="8" w:space="0" w:color="auto"/>
            </w:tcBorders>
            <w:shd w:val="clear" w:color="auto" w:fill="auto"/>
            <w:noWrap/>
            <w:vAlign w:val="center"/>
            <w:hideMark/>
          </w:tcPr>
          <w:p w14:paraId="3341C56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96901</w:t>
            </w:r>
          </w:p>
        </w:tc>
        <w:tc>
          <w:tcPr>
            <w:tcW w:w="1134" w:type="dxa"/>
            <w:tcBorders>
              <w:top w:val="nil"/>
              <w:left w:val="nil"/>
              <w:bottom w:val="double" w:sz="6" w:space="0" w:color="auto"/>
              <w:right w:val="single" w:sz="8" w:space="0" w:color="auto"/>
            </w:tcBorders>
            <w:shd w:val="clear" w:color="auto" w:fill="auto"/>
            <w:noWrap/>
            <w:vAlign w:val="center"/>
            <w:hideMark/>
          </w:tcPr>
          <w:p w14:paraId="7D3F2BA0"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513304</w:t>
            </w:r>
          </w:p>
        </w:tc>
        <w:tc>
          <w:tcPr>
            <w:tcW w:w="851" w:type="dxa"/>
            <w:tcBorders>
              <w:top w:val="nil"/>
              <w:left w:val="nil"/>
              <w:bottom w:val="double" w:sz="6" w:space="0" w:color="auto"/>
              <w:right w:val="single" w:sz="8" w:space="0" w:color="auto"/>
            </w:tcBorders>
            <w:shd w:val="clear" w:color="auto" w:fill="auto"/>
            <w:vAlign w:val="center"/>
            <w:hideMark/>
          </w:tcPr>
          <w:p w14:paraId="7B799B32" w14:textId="77777777" w:rsidR="00A5131D" w:rsidRPr="002904BC" w:rsidRDefault="00A5131D" w:rsidP="003331A9">
            <w:pPr>
              <w:spacing w:after="0"/>
              <w:jc w:val="center"/>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A5131D" w:rsidRPr="002904BC" w14:paraId="158DA67A" w14:textId="77777777" w:rsidTr="000E0E59">
        <w:trPr>
          <w:trHeight w:val="315"/>
        </w:trPr>
        <w:tc>
          <w:tcPr>
            <w:tcW w:w="1163" w:type="dxa"/>
            <w:vMerge/>
            <w:tcBorders>
              <w:top w:val="nil"/>
              <w:left w:val="single" w:sz="8" w:space="0" w:color="000000"/>
              <w:bottom w:val="double" w:sz="6" w:space="0" w:color="000000"/>
              <w:right w:val="single" w:sz="8" w:space="0" w:color="auto"/>
            </w:tcBorders>
            <w:vAlign w:val="center"/>
            <w:hideMark/>
          </w:tcPr>
          <w:p w14:paraId="5D0D4B2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62098F2E"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UNDP</w:t>
            </w:r>
          </w:p>
        </w:tc>
        <w:tc>
          <w:tcPr>
            <w:tcW w:w="1134"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23C6D166"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4000</w:t>
            </w:r>
          </w:p>
        </w:tc>
        <w:tc>
          <w:tcPr>
            <w:tcW w:w="709"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1D5BE8EF"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TRAC</w:t>
            </w:r>
          </w:p>
        </w:tc>
        <w:tc>
          <w:tcPr>
            <w:tcW w:w="709" w:type="dxa"/>
            <w:tcBorders>
              <w:top w:val="nil"/>
              <w:left w:val="nil"/>
              <w:bottom w:val="single" w:sz="8" w:space="0" w:color="auto"/>
              <w:right w:val="single" w:sz="8" w:space="0" w:color="auto"/>
            </w:tcBorders>
            <w:shd w:val="clear" w:color="000000" w:fill="F2F2F2"/>
            <w:noWrap/>
            <w:vAlign w:val="center"/>
            <w:hideMark/>
          </w:tcPr>
          <w:p w14:paraId="6A03D91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71600</w:t>
            </w:r>
          </w:p>
        </w:tc>
        <w:tc>
          <w:tcPr>
            <w:tcW w:w="1275" w:type="dxa"/>
            <w:tcBorders>
              <w:top w:val="nil"/>
              <w:left w:val="nil"/>
              <w:bottom w:val="single" w:sz="8" w:space="0" w:color="auto"/>
              <w:right w:val="single" w:sz="8" w:space="0" w:color="auto"/>
            </w:tcBorders>
            <w:shd w:val="clear" w:color="000000" w:fill="F2F2F2"/>
            <w:vAlign w:val="center"/>
            <w:hideMark/>
          </w:tcPr>
          <w:p w14:paraId="30AD0188"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Travel</w:t>
            </w:r>
          </w:p>
        </w:tc>
        <w:tc>
          <w:tcPr>
            <w:tcW w:w="993" w:type="dxa"/>
            <w:tcBorders>
              <w:top w:val="nil"/>
              <w:left w:val="nil"/>
              <w:bottom w:val="single" w:sz="8" w:space="0" w:color="auto"/>
              <w:right w:val="single" w:sz="8" w:space="0" w:color="auto"/>
            </w:tcBorders>
            <w:shd w:val="clear" w:color="000000" w:fill="F2F2F2"/>
            <w:noWrap/>
            <w:vAlign w:val="center"/>
            <w:hideMark/>
          </w:tcPr>
          <w:p w14:paraId="782089A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6448</w:t>
            </w:r>
          </w:p>
        </w:tc>
        <w:tc>
          <w:tcPr>
            <w:tcW w:w="992" w:type="dxa"/>
            <w:tcBorders>
              <w:top w:val="nil"/>
              <w:left w:val="nil"/>
              <w:bottom w:val="single" w:sz="8" w:space="0" w:color="auto"/>
              <w:right w:val="single" w:sz="8" w:space="0" w:color="auto"/>
            </w:tcBorders>
            <w:shd w:val="clear" w:color="000000" w:fill="F2F2F2"/>
            <w:noWrap/>
            <w:vAlign w:val="center"/>
            <w:hideMark/>
          </w:tcPr>
          <w:p w14:paraId="134CF3C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6600</w:t>
            </w:r>
          </w:p>
        </w:tc>
        <w:tc>
          <w:tcPr>
            <w:tcW w:w="992" w:type="dxa"/>
            <w:tcBorders>
              <w:top w:val="nil"/>
              <w:left w:val="nil"/>
              <w:bottom w:val="single" w:sz="8" w:space="0" w:color="auto"/>
              <w:right w:val="single" w:sz="8" w:space="0" w:color="auto"/>
            </w:tcBorders>
            <w:shd w:val="clear" w:color="000000" w:fill="F2F2F2"/>
            <w:noWrap/>
            <w:vAlign w:val="center"/>
            <w:hideMark/>
          </w:tcPr>
          <w:p w14:paraId="0A30F0B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6600</w:t>
            </w:r>
          </w:p>
        </w:tc>
        <w:tc>
          <w:tcPr>
            <w:tcW w:w="1134" w:type="dxa"/>
            <w:tcBorders>
              <w:top w:val="nil"/>
              <w:left w:val="nil"/>
              <w:bottom w:val="single" w:sz="8" w:space="0" w:color="auto"/>
              <w:right w:val="single" w:sz="8" w:space="0" w:color="auto"/>
            </w:tcBorders>
            <w:shd w:val="clear" w:color="000000" w:fill="F2F2F2"/>
            <w:noWrap/>
            <w:vAlign w:val="center"/>
            <w:hideMark/>
          </w:tcPr>
          <w:p w14:paraId="1290352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6600</w:t>
            </w:r>
          </w:p>
        </w:tc>
        <w:tc>
          <w:tcPr>
            <w:tcW w:w="992" w:type="dxa"/>
            <w:tcBorders>
              <w:top w:val="nil"/>
              <w:left w:val="nil"/>
              <w:bottom w:val="single" w:sz="8" w:space="0" w:color="auto"/>
              <w:right w:val="single" w:sz="8" w:space="0" w:color="auto"/>
            </w:tcBorders>
            <w:shd w:val="clear" w:color="000000" w:fill="F2F2F2"/>
            <w:noWrap/>
            <w:vAlign w:val="center"/>
            <w:hideMark/>
          </w:tcPr>
          <w:p w14:paraId="4154501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6600</w:t>
            </w:r>
          </w:p>
        </w:tc>
        <w:tc>
          <w:tcPr>
            <w:tcW w:w="1134" w:type="dxa"/>
            <w:tcBorders>
              <w:top w:val="nil"/>
              <w:left w:val="nil"/>
              <w:bottom w:val="single" w:sz="8" w:space="0" w:color="auto"/>
              <w:right w:val="single" w:sz="8" w:space="0" w:color="auto"/>
            </w:tcBorders>
            <w:shd w:val="clear" w:color="000000" w:fill="F2F2F2"/>
            <w:noWrap/>
            <w:vAlign w:val="center"/>
            <w:hideMark/>
          </w:tcPr>
          <w:p w14:paraId="5A9084C6"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32848</w:t>
            </w:r>
          </w:p>
        </w:tc>
        <w:tc>
          <w:tcPr>
            <w:tcW w:w="851" w:type="dxa"/>
            <w:tcBorders>
              <w:top w:val="nil"/>
              <w:left w:val="nil"/>
              <w:bottom w:val="single" w:sz="8" w:space="0" w:color="auto"/>
              <w:right w:val="single" w:sz="8" w:space="0" w:color="auto"/>
            </w:tcBorders>
            <w:shd w:val="clear" w:color="auto" w:fill="auto"/>
            <w:vAlign w:val="center"/>
            <w:hideMark/>
          </w:tcPr>
          <w:p w14:paraId="75428FA5"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40</w:t>
            </w:r>
          </w:p>
        </w:tc>
      </w:tr>
      <w:tr w:rsidR="00A5131D" w:rsidRPr="002904BC" w14:paraId="4BCBF345" w14:textId="77777777" w:rsidTr="000E0E59">
        <w:trPr>
          <w:trHeight w:val="405"/>
        </w:trPr>
        <w:tc>
          <w:tcPr>
            <w:tcW w:w="1163" w:type="dxa"/>
            <w:vMerge/>
            <w:tcBorders>
              <w:top w:val="nil"/>
              <w:left w:val="single" w:sz="8" w:space="0" w:color="000000"/>
              <w:bottom w:val="double" w:sz="6" w:space="0" w:color="000000"/>
              <w:right w:val="single" w:sz="8" w:space="0" w:color="auto"/>
            </w:tcBorders>
            <w:vAlign w:val="center"/>
            <w:hideMark/>
          </w:tcPr>
          <w:p w14:paraId="763861C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6C0BBF6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19BA773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217C0D4A"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000000" w:fill="F2F2F2"/>
            <w:noWrap/>
            <w:vAlign w:val="center"/>
            <w:hideMark/>
          </w:tcPr>
          <w:p w14:paraId="2F168BFA"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000000" w:fill="F2F2F2"/>
            <w:vAlign w:val="center"/>
            <w:hideMark/>
          </w:tcPr>
          <w:p w14:paraId="0F04C339" w14:textId="512CC591" w:rsidR="00A5131D" w:rsidRPr="00587BCF" w:rsidRDefault="00A5131D" w:rsidP="003331A9">
            <w:pPr>
              <w:spacing w:after="0"/>
              <w:jc w:val="left"/>
              <w:rPr>
                <w:rFonts w:eastAsia="Times New Roman" w:cs="Calibri"/>
                <w:b/>
                <w:bCs/>
                <w:color w:val="000000"/>
                <w:sz w:val="15"/>
                <w:szCs w:val="15"/>
                <w:lang w:val="en-CA" w:eastAsia="fr-CA"/>
              </w:rPr>
            </w:pPr>
            <w:r w:rsidRPr="00587BCF">
              <w:rPr>
                <w:rFonts w:eastAsia="Times New Roman" w:cs="Calibri"/>
                <w:b/>
                <w:bCs/>
                <w:color w:val="000000"/>
                <w:sz w:val="15"/>
                <w:szCs w:val="15"/>
                <w:highlight w:val="cyan"/>
                <w:lang w:val="en-CA" w:eastAsia="fr-CA"/>
              </w:rPr>
              <w:t xml:space="preserve">Sub-total </w:t>
            </w:r>
            <w:r w:rsidR="001521F3" w:rsidRPr="00587BCF">
              <w:rPr>
                <w:rFonts w:eastAsia="Times New Roman" w:cs="Calibri"/>
                <w:b/>
                <w:bCs/>
                <w:color w:val="000000"/>
                <w:sz w:val="15"/>
                <w:szCs w:val="15"/>
                <w:highlight w:val="cyan"/>
                <w:lang w:val="en-CA" w:eastAsia="fr-CA"/>
              </w:rPr>
              <w:t>KM &amp; Gender UNDP</w:t>
            </w:r>
          </w:p>
        </w:tc>
        <w:tc>
          <w:tcPr>
            <w:tcW w:w="993" w:type="dxa"/>
            <w:tcBorders>
              <w:top w:val="nil"/>
              <w:left w:val="nil"/>
              <w:bottom w:val="double" w:sz="6" w:space="0" w:color="auto"/>
              <w:right w:val="single" w:sz="8" w:space="0" w:color="auto"/>
            </w:tcBorders>
            <w:shd w:val="clear" w:color="000000" w:fill="F2F2F2"/>
            <w:noWrap/>
            <w:vAlign w:val="center"/>
            <w:hideMark/>
          </w:tcPr>
          <w:p w14:paraId="44C22D8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6448</w:t>
            </w:r>
          </w:p>
        </w:tc>
        <w:tc>
          <w:tcPr>
            <w:tcW w:w="992" w:type="dxa"/>
            <w:tcBorders>
              <w:top w:val="nil"/>
              <w:left w:val="nil"/>
              <w:bottom w:val="double" w:sz="6" w:space="0" w:color="auto"/>
              <w:right w:val="single" w:sz="8" w:space="0" w:color="auto"/>
            </w:tcBorders>
            <w:shd w:val="clear" w:color="000000" w:fill="F2F2F2"/>
            <w:noWrap/>
            <w:vAlign w:val="center"/>
            <w:hideMark/>
          </w:tcPr>
          <w:p w14:paraId="6859B3B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6600</w:t>
            </w:r>
          </w:p>
        </w:tc>
        <w:tc>
          <w:tcPr>
            <w:tcW w:w="992" w:type="dxa"/>
            <w:tcBorders>
              <w:top w:val="nil"/>
              <w:left w:val="nil"/>
              <w:bottom w:val="double" w:sz="6" w:space="0" w:color="auto"/>
              <w:right w:val="single" w:sz="8" w:space="0" w:color="auto"/>
            </w:tcBorders>
            <w:shd w:val="clear" w:color="000000" w:fill="F2F2F2"/>
            <w:noWrap/>
            <w:vAlign w:val="center"/>
            <w:hideMark/>
          </w:tcPr>
          <w:p w14:paraId="5450503E"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6600</w:t>
            </w:r>
          </w:p>
        </w:tc>
        <w:tc>
          <w:tcPr>
            <w:tcW w:w="1134" w:type="dxa"/>
            <w:tcBorders>
              <w:top w:val="nil"/>
              <w:left w:val="nil"/>
              <w:bottom w:val="double" w:sz="6" w:space="0" w:color="auto"/>
              <w:right w:val="single" w:sz="8" w:space="0" w:color="auto"/>
            </w:tcBorders>
            <w:shd w:val="clear" w:color="000000" w:fill="F2F2F2"/>
            <w:noWrap/>
            <w:vAlign w:val="center"/>
            <w:hideMark/>
          </w:tcPr>
          <w:p w14:paraId="28232F6B"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6600</w:t>
            </w:r>
          </w:p>
        </w:tc>
        <w:tc>
          <w:tcPr>
            <w:tcW w:w="992" w:type="dxa"/>
            <w:tcBorders>
              <w:top w:val="nil"/>
              <w:left w:val="nil"/>
              <w:bottom w:val="double" w:sz="6" w:space="0" w:color="auto"/>
              <w:right w:val="single" w:sz="8" w:space="0" w:color="auto"/>
            </w:tcBorders>
            <w:shd w:val="clear" w:color="000000" w:fill="F2F2F2"/>
            <w:noWrap/>
            <w:vAlign w:val="center"/>
            <w:hideMark/>
          </w:tcPr>
          <w:p w14:paraId="68DEEDFE"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6600</w:t>
            </w:r>
          </w:p>
        </w:tc>
        <w:tc>
          <w:tcPr>
            <w:tcW w:w="1134" w:type="dxa"/>
            <w:tcBorders>
              <w:top w:val="nil"/>
              <w:left w:val="nil"/>
              <w:bottom w:val="double" w:sz="6" w:space="0" w:color="auto"/>
              <w:right w:val="single" w:sz="8" w:space="0" w:color="auto"/>
            </w:tcBorders>
            <w:shd w:val="clear" w:color="000000" w:fill="F2F2F2"/>
            <w:noWrap/>
            <w:vAlign w:val="center"/>
            <w:hideMark/>
          </w:tcPr>
          <w:p w14:paraId="4B5D061C"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32848</w:t>
            </w:r>
          </w:p>
        </w:tc>
        <w:tc>
          <w:tcPr>
            <w:tcW w:w="851" w:type="dxa"/>
            <w:tcBorders>
              <w:top w:val="nil"/>
              <w:left w:val="nil"/>
              <w:bottom w:val="double" w:sz="6" w:space="0" w:color="auto"/>
              <w:right w:val="single" w:sz="8" w:space="0" w:color="auto"/>
            </w:tcBorders>
            <w:shd w:val="clear" w:color="auto" w:fill="auto"/>
            <w:vAlign w:val="center"/>
            <w:hideMark/>
          </w:tcPr>
          <w:p w14:paraId="4AC03C09" w14:textId="77777777" w:rsidR="00A5131D" w:rsidRPr="002904BC" w:rsidRDefault="00A5131D" w:rsidP="003331A9">
            <w:pPr>
              <w:spacing w:after="0"/>
              <w:jc w:val="center"/>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A5131D" w:rsidRPr="002904BC" w14:paraId="0E0A3A80" w14:textId="77777777" w:rsidTr="000E0E59">
        <w:trPr>
          <w:trHeight w:val="360"/>
        </w:trPr>
        <w:tc>
          <w:tcPr>
            <w:tcW w:w="1163" w:type="dxa"/>
            <w:vMerge/>
            <w:tcBorders>
              <w:top w:val="nil"/>
              <w:left w:val="single" w:sz="8" w:space="0" w:color="000000"/>
              <w:bottom w:val="double" w:sz="6" w:space="0" w:color="000000"/>
              <w:right w:val="single" w:sz="8" w:space="0" w:color="auto"/>
            </w:tcBorders>
            <w:vAlign w:val="center"/>
            <w:hideMark/>
          </w:tcPr>
          <w:p w14:paraId="6A407B46"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val="restart"/>
            <w:tcBorders>
              <w:top w:val="nil"/>
              <w:left w:val="single" w:sz="8" w:space="0" w:color="auto"/>
              <w:bottom w:val="double" w:sz="6" w:space="0" w:color="000000"/>
              <w:right w:val="single" w:sz="8" w:space="0" w:color="auto"/>
            </w:tcBorders>
            <w:shd w:val="clear" w:color="auto" w:fill="auto"/>
            <w:vAlign w:val="center"/>
            <w:hideMark/>
          </w:tcPr>
          <w:p w14:paraId="46C62B2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MAFETH</w:t>
            </w:r>
          </w:p>
        </w:tc>
        <w:tc>
          <w:tcPr>
            <w:tcW w:w="1134" w:type="dxa"/>
            <w:vMerge w:val="restart"/>
            <w:tcBorders>
              <w:top w:val="nil"/>
              <w:left w:val="single" w:sz="8" w:space="0" w:color="auto"/>
              <w:bottom w:val="double" w:sz="6" w:space="0" w:color="000000"/>
              <w:right w:val="single" w:sz="8" w:space="0" w:color="auto"/>
            </w:tcBorders>
            <w:shd w:val="clear" w:color="auto" w:fill="auto"/>
            <w:vAlign w:val="center"/>
            <w:hideMark/>
          </w:tcPr>
          <w:p w14:paraId="3B71971C"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6200</w:t>
            </w:r>
          </w:p>
        </w:tc>
        <w:tc>
          <w:tcPr>
            <w:tcW w:w="709" w:type="dxa"/>
            <w:vMerge w:val="restart"/>
            <w:tcBorders>
              <w:top w:val="nil"/>
              <w:left w:val="single" w:sz="8" w:space="0" w:color="auto"/>
              <w:bottom w:val="double" w:sz="6" w:space="0" w:color="000000"/>
              <w:right w:val="single" w:sz="8" w:space="0" w:color="auto"/>
            </w:tcBorders>
            <w:shd w:val="clear" w:color="auto" w:fill="auto"/>
            <w:vAlign w:val="center"/>
            <w:hideMark/>
          </w:tcPr>
          <w:p w14:paraId="0FBEEC4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GEF</w:t>
            </w:r>
          </w:p>
        </w:tc>
        <w:tc>
          <w:tcPr>
            <w:tcW w:w="709" w:type="dxa"/>
            <w:tcBorders>
              <w:top w:val="nil"/>
              <w:left w:val="nil"/>
              <w:bottom w:val="single" w:sz="8" w:space="0" w:color="auto"/>
              <w:right w:val="single" w:sz="8" w:space="0" w:color="auto"/>
            </w:tcBorders>
            <w:shd w:val="clear" w:color="auto" w:fill="auto"/>
            <w:noWrap/>
            <w:vAlign w:val="center"/>
            <w:hideMark/>
          </w:tcPr>
          <w:p w14:paraId="2A7A66B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71200</w:t>
            </w:r>
          </w:p>
        </w:tc>
        <w:tc>
          <w:tcPr>
            <w:tcW w:w="1275" w:type="dxa"/>
            <w:tcBorders>
              <w:top w:val="nil"/>
              <w:left w:val="nil"/>
              <w:bottom w:val="single" w:sz="8" w:space="0" w:color="auto"/>
              <w:right w:val="single" w:sz="8" w:space="0" w:color="auto"/>
            </w:tcBorders>
            <w:shd w:val="clear" w:color="auto" w:fill="auto"/>
            <w:vAlign w:val="center"/>
            <w:hideMark/>
          </w:tcPr>
          <w:p w14:paraId="34C31994"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Internat Cons</w:t>
            </w:r>
          </w:p>
        </w:tc>
        <w:tc>
          <w:tcPr>
            <w:tcW w:w="993" w:type="dxa"/>
            <w:tcBorders>
              <w:top w:val="nil"/>
              <w:left w:val="nil"/>
              <w:bottom w:val="single" w:sz="8" w:space="0" w:color="auto"/>
              <w:right w:val="single" w:sz="8" w:space="0" w:color="auto"/>
            </w:tcBorders>
            <w:shd w:val="clear" w:color="auto" w:fill="auto"/>
            <w:noWrap/>
            <w:vAlign w:val="center"/>
            <w:hideMark/>
          </w:tcPr>
          <w:p w14:paraId="3BB904D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nil"/>
              <w:right w:val="single" w:sz="8" w:space="0" w:color="auto"/>
            </w:tcBorders>
            <w:shd w:val="clear" w:color="auto" w:fill="auto"/>
            <w:noWrap/>
            <w:vAlign w:val="center"/>
            <w:hideMark/>
          </w:tcPr>
          <w:p w14:paraId="43FC00F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vAlign w:val="center"/>
            <w:hideMark/>
          </w:tcPr>
          <w:p w14:paraId="35BE523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35000</w:t>
            </w:r>
          </w:p>
        </w:tc>
        <w:tc>
          <w:tcPr>
            <w:tcW w:w="1134" w:type="dxa"/>
            <w:tcBorders>
              <w:top w:val="nil"/>
              <w:left w:val="nil"/>
              <w:bottom w:val="nil"/>
              <w:right w:val="single" w:sz="8" w:space="0" w:color="auto"/>
            </w:tcBorders>
            <w:shd w:val="clear" w:color="auto" w:fill="auto"/>
            <w:noWrap/>
            <w:vAlign w:val="center"/>
            <w:hideMark/>
          </w:tcPr>
          <w:p w14:paraId="6165925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vAlign w:val="center"/>
            <w:hideMark/>
          </w:tcPr>
          <w:p w14:paraId="10AC564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35000</w:t>
            </w:r>
          </w:p>
        </w:tc>
        <w:tc>
          <w:tcPr>
            <w:tcW w:w="1134" w:type="dxa"/>
            <w:tcBorders>
              <w:top w:val="nil"/>
              <w:left w:val="nil"/>
              <w:bottom w:val="single" w:sz="8" w:space="0" w:color="auto"/>
              <w:right w:val="single" w:sz="8" w:space="0" w:color="auto"/>
            </w:tcBorders>
            <w:shd w:val="clear" w:color="auto" w:fill="auto"/>
            <w:noWrap/>
            <w:vAlign w:val="center"/>
            <w:hideMark/>
          </w:tcPr>
          <w:p w14:paraId="3E766B2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70000</w:t>
            </w:r>
          </w:p>
        </w:tc>
        <w:tc>
          <w:tcPr>
            <w:tcW w:w="851" w:type="dxa"/>
            <w:tcBorders>
              <w:top w:val="nil"/>
              <w:left w:val="nil"/>
              <w:bottom w:val="single" w:sz="8" w:space="0" w:color="auto"/>
              <w:right w:val="single" w:sz="8" w:space="0" w:color="auto"/>
            </w:tcBorders>
            <w:shd w:val="clear" w:color="auto" w:fill="auto"/>
            <w:vAlign w:val="center"/>
            <w:hideMark/>
          </w:tcPr>
          <w:p w14:paraId="5FF9D26B"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41</w:t>
            </w:r>
          </w:p>
        </w:tc>
      </w:tr>
      <w:tr w:rsidR="00A5131D" w:rsidRPr="002904BC" w14:paraId="26467301" w14:textId="77777777" w:rsidTr="000E0E59">
        <w:trPr>
          <w:trHeight w:val="330"/>
        </w:trPr>
        <w:tc>
          <w:tcPr>
            <w:tcW w:w="1163" w:type="dxa"/>
            <w:vMerge/>
            <w:tcBorders>
              <w:top w:val="nil"/>
              <w:left w:val="single" w:sz="8" w:space="0" w:color="000000"/>
              <w:bottom w:val="double" w:sz="6" w:space="0" w:color="000000"/>
              <w:right w:val="single" w:sz="8" w:space="0" w:color="auto"/>
            </w:tcBorders>
            <w:vAlign w:val="center"/>
            <w:hideMark/>
          </w:tcPr>
          <w:p w14:paraId="3972FBFE"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0B3A21A8"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5029F077"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73FAD52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78D1184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71300</w:t>
            </w:r>
          </w:p>
        </w:tc>
        <w:tc>
          <w:tcPr>
            <w:tcW w:w="1275" w:type="dxa"/>
            <w:tcBorders>
              <w:top w:val="nil"/>
              <w:left w:val="nil"/>
              <w:bottom w:val="single" w:sz="8" w:space="0" w:color="auto"/>
              <w:right w:val="single" w:sz="8" w:space="0" w:color="auto"/>
            </w:tcBorders>
            <w:shd w:val="clear" w:color="auto" w:fill="auto"/>
            <w:vAlign w:val="center"/>
            <w:hideMark/>
          </w:tcPr>
          <w:p w14:paraId="089D6298"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Local Consultants</w:t>
            </w:r>
          </w:p>
        </w:tc>
        <w:tc>
          <w:tcPr>
            <w:tcW w:w="993" w:type="dxa"/>
            <w:tcBorders>
              <w:top w:val="nil"/>
              <w:left w:val="nil"/>
              <w:bottom w:val="single" w:sz="8" w:space="0" w:color="auto"/>
              <w:right w:val="single" w:sz="8" w:space="0" w:color="auto"/>
            </w:tcBorders>
            <w:shd w:val="clear" w:color="auto" w:fill="auto"/>
            <w:noWrap/>
            <w:vAlign w:val="center"/>
            <w:hideMark/>
          </w:tcPr>
          <w:p w14:paraId="18DC0C0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4CC5515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vAlign w:val="center"/>
            <w:hideMark/>
          </w:tcPr>
          <w:p w14:paraId="48CE3B5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3000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2AC65B8F"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vAlign w:val="center"/>
            <w:hideMark/>
          </w:tcPr>
          <w:p w14:paraId="16B33B3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3000</w:t>
            </w:r>
          </w:p>
        </w:tc>
        <w:tc>
          <w:tcPr>
            <w:tcW w:w="1134" w:type="dxa"/>
            <w:tcBorders>
              <w:top w:val="nil"/>
              <w:left w:val="nil"/>
              <w:bottom w:val="single" w:sz="8" w:space="0" w:color="auto"/>
              <w:right w:val="single" w:sz="8" w:space="0" w:color="auto"/>
            </w:tcBorders>
            <w:shd w:val="clear" w:color="auto" w:fill="auto"/>
            <w:noWrap/>
            <w:vAlign w:val="center"/>
            <w:hideMark/>
          </w:tcPr>
          <w:p w14:paraId="74F384A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6000</w:t>
            </w:r>
          </w:p>
        </w:tc>
        <w:tc>
          <w:tcPr>
            <w:tcW w:w="851" w:type="dxa"/>
            <w:tcBorders>
              <w:top w:val="nil"/>
              <w:left w:val="nil"/>
              <w:bottom w:val="single" w:sz="8" w:space="0" w:color="auto"/>
              <w:right w:val="single" w:sz="8" w:space="0" w:color="auto"/>
            </w:tcBorders>
            <w:shd w:val="clear" w:color="auto" w:fill="auto"/>
            <w:vAlign w:val="center"/>
            <w:hideMark/>
          </w:tcPr>
          <w:p w14:paraId="3D349BB6"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42</w:t>
            </w:r>
          </w:p>
        </w:tc>
      </w:tr>
      <w:tr w:rsidR="00A5131D" w:rsidRPr="002904BC" w14:paraId="2A2D448C" w14:textId="77777777" w:rsidTr="000E0E59">
        <w:trPr>
          <w:trHeight w:val="285"/>
        </w:trPr>
        <w:tc>
          <w:tcPr>
            <w:tcW w:w="1163" w:type="dxa"/>
            <w:vMerge/>
            <w:tcBorders>
              <w:top w:val="nil"/>
              <w:left w:val="single" w:sz="8" w:space="0" w:color="000000"/>
              <w:bottom w:val="double" w:sz="6" w:space="0" w:color="000000"/>
              <w:right w:val="single" w:sz="8" w:space="0" w:color="auto"/>
            </w:tcBorders>
            <w:vAlign w:val="center"/>
            <w:hideMark/>
          </w:tcPr>
          <w:p w14:paraId="77B6B7B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37B1E255"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3E44B969"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6D89C58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596B20A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71800</w:t>
            </w:r>
          </w:p>
        </w:tc>
        <w:tc>
          <w:tcPr>
            <w:tcW w:w="1275" w:type="dxa"/>
            <w:tcBorders>
              <w:top w:val="nil"/>
              <w:left w:val="nil"/>
              <w:bottom w:val="single" w:sz="8" w:space="0" w:color="auto"/>
              <w:right w:val="single" w:sz="8" w:space="0" w:color="auto"/>
            </w:tcBorders>
            <w:shd w:val="clear" w:color="auto" w:fill="auto"/>
            <w:vAlign w:val="center"/>
            <w:hideMark/>
          </w:tcPr>
          <w:p w14:paraId="7DD0C6C9"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Contr. Serv. Ind.</w:t>
            </w:r>
          </w:p>
        </w:tc>
        <w:tc>
          <w:tcPr>
            <w:tcW w:w="993" w:type="dxa"/>
            <w:tcBorders>
              <w:top w:val="nil"/>
              <w:left w:val="nil"/>
              <w:bottom w:val="single" w:sz="8" w:space="0" w:color="auto"/>
              <w:right w:val="single" w:sz="8" w:space="0" w:color="auto"/>
            </w:tcBorders>
            <w:shd w:val="clear" w:color="auto" w:fill="auto"/>
            <w:noWrap/>
            <w:vAlign w:val="center"/>
            <w:hideMark/>
          </w:tcPr>
          <w:p w14:paraId="4D67139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14507</w:t>
            </w:r>
          </w:p>
        </w:tc>
        <w:tc>
          <w:tcPr>
            <w:tcW w:w="992" w:type="dxa"/>
            <w:tcBorders>
              <w:top w:val="nil"/>
              <w:left w:val="nil"/>
              <w:bottom w:val="single" w:sz="8" w:space="0" w:color="auto"/>
              <w:right w:val="single" w:sz="8" w:space="0" w:color="auto"/>
            </w:tcBorders>
            <w:shd w:val="clear" w:color="auto" w:fill="auto"/>
            <w:noWrap/>
            <w:vAlign w:val="center"/>
            <w:hideMark/>
          </w:tcPr>
          <w:p w14:paraId="06676A6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14507</w:t>
            </w:r>
          </w:p>
        </w:tc>
        <w:tc>
          <w:tcPr>
            <w:tcW w:w="992" w:type="dxa"/>
            <w:tcBorders>
              <w:top w:val="nil"/>
              <w:left w:val="nil"/>
              <w:bottom w:val="nil"/>
              <w:right w:val="single" w:sz="8" w:space="0" w:color="auto"/>
            </w:tcBorders>
            <w:shd w:val="clear" w:color="auto" w:fill="auto"/>
            <w:noWrap/>
            <w:vAlign w:val="center"/>
            <w:hideMark/>
          </w:tcPr>
          <w:p w14:paraId="48692C5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14507</w:t>
            </w:r>
          </w:p>
        </w:tc>
        <w:tc>
          <w:tcPr>
            <w:tcW w:w="1134" w:type="dxa"/>
            <w:tcBorders>
              <w:top w:val="nil"/>
              <w:left w:val="nil"/>
              <w:bottom w:val="nil"/>
              <w:right w:val="single" w:sz="8" w:space="0" w:color="auto"/>
            </w:tcBorders>
            <w:shd w:val="clear" w:color="auto" w:fill="auto"/>
            <w:noWrap/>
            <w:vAlign w:val="center"/>
            <w:hideMark/>
          </w:tcPr>
          <w:p w14:paraId="05D6A6F4"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14507</w:t>
            </w:r>
          </w:p>
        </w:tc>
        <w:tc>
          <w:tcPr>
            <w:tcW w:w="992" w:type="dxa"/>
            <w:tcBorders>
              <w:top w:val="nil"/>
              <w:left w:val="nil"/>
              <w:bottom w:val="single" w:sz="8" w:space="0" w:color="auto"/>
              <w:right w:val="single" w:sz="8" w:space="0" w:color="auto"/>
            </w:tcBorders>
            <w:shd w:val="clear" w:color="auto" w:fill="auto"/>
            <w:noWrap/>
            <w:vAlign w:val="center"/>
            <w:hideMark/>
          </w:tcPr>
          <w:p w14:paraId="16CF8B9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14507</w:t>
            </w:r>
          </w:p>
        </w:tc>
        <w:tc>
          <w:tcPr>
            <w:tcW w:w="1134" w:type="dxa"/>
            <w:tcBorders>
              <w:top w:val="nil"/>
              <w:left w:val="nil"/>
              <w:bottom w:val="single" w:sz="8" w:space="0" w:color="auto"/>
              <w:right w:val="single" w:sz="8" w:space="0" w:color="auto"/>
            </w:tcBorders>
            <w:shd w:val="clear" w:color="auto" w:fill="auto"/>
            <w:noWrap/>
            <w:vAlign w:val="center"/>
            <w:hideMark/>
          </w:tcPr>
          <w:p w14:paraId="332B45D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72535</w:t>
            </w:r>
          </w:p>
        </w:tc>
        <w:tc>
          <w:tcPr>
            <w:tcW w:w="851" w:type="dxa"/>
            <w:tcBorders>
              <w:top w:val="nil"/>
              <w:left w:val="nil"/>
              <w:bottom w:val="single" w:sz="8" w:space="0" w:color="auto"/>
              <w:right w:val="single" w:sz="8" w:space="0" w:color="auto"/>
            </w:tcBorders>
            <w:shd w:val="clear" w:color="auto" w:fill="auto"/>
            <w:vAlign w:val="center"/>
            <w:hideMark/>
          </w:tcPr>
          <w:p w14:paraId="1E226FF1"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43</w:t>
            </w:r>
          </w:p>
        </w:tc>
      </w:tr>
      <w:tr w:rsidR="00A5131D" w:rsidRPr="002904BC" w14:paraId="58FEBC32" w14:textId="77777777" w:rsidTr="000E0E59">
        <w:trPr>
          <w:trHeight w:val="330"/>
        </w:trPr>
        <w:tc>
          <w:tcPr>
            <w:tcW w:w="1163" w:type="dxa"/>
            <w:vMerge/>
            <w:tcBorders>
              <w:top w:val="nil"/>
              <w:left w:val="single" w:sz="8" w:space="0" w:color="000000"/>
              <w:bottom w:val="double" w:sz="6" w:space="0" w:color="000000"/>
              <w:right w:val="single" w:sz="8" w:space="0" w:color="auto"/>
            </w:tcBorders>
            <w:vAlign w:val="center"/>
            <w:hideMark/>
          </w:tcPr>
          <w:p w14:paraId="25AB7A17"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3E7785E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0A595FBE"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21BAA78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nil"/>
              <w:right w:val="single" w:sz="8" w:space="0" w:color="auto"/>
            </w:tcBorders>
            <w:shd w:val="clear" w:color="auto" w:fill="auto"/>
            <w:noWrap/>
            <w:vAlign w:val="center"/>
            <w:hideMark/>
          </w:tcPr>
          <w:p w14:paraId="10BAE0E2"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71600</w:t>
            </w:r>
          </w:p>
        </w:tc>
        <w:tc>
          <w:tcPr>
            <w:tcW w:w="1275" w:type="dxa"/>
            <w:tcBorders>
              <w:top w:val="nil"/>
              <w:left w:val="nil"/>
              <w:bottom w:val="single" w:sz="8" w:space="0" w:color="auto"/>
              <w:right w:val="single" w:sz="8" w:space="0" w:color="auto"/>
            </w:tcBorders>
            <w:shd w:val="clear" w:color="auto" w:fill="auto"/>
            <w:vAlign w:val="center"/>
            <w:hideMark/>
          </w:tcPr>
          <w:p w14:paraId="6C51FFF6"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Travel</w:t>
            </w:r>
          </w:p>
        </w:tc>
        <w:tc>
          <w:tcPr>
            <w:tcW w:w="993" w:type="dxa"/>
            <w:tcBorders>
              <w:top w:val="nil"/>
              <w:left w:val="nil"/>
              <w:bottom w:val="single" w:sz="8" w:space="0" w:color="auto"/>
              <w:right w:val="single" w:sz="8" w:space="0" w:color="auto"/>
            </w:tcBorders>
            <w:shd w:val="clear" w:color="auto" w:fill="auto"/>
            <w:noWrap/>
            <w:vAlign w:val="center"/>
            <w:hideMark/>
          </w:tcPr>
          <w:p w14:paraId="20D5739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3160</w:t>
            </w:r>
          </w:p>
        </w:tc>
        <w:tc>
          <w:tcPr>
            <w:tcW w:w="992" w:type="dxa"/>
            <w:tcBorders>
              <w:top w:val="nil"/>
              <w:left w:val="nil"/>
              <w:bottom w:val="single" w:sz="8" w:space="0" w:color="auto"/>
              <w:right w:val="single" w:sz="8" w:space="0" w:color="auto"/>
            </w:tcBorders>
            <w:shd w:val="clear" w:color="auto" w:fill="auto"/>
            <w:noWrap/>
            <w:vAlign w:val="center"/>
            <w:hideMark/>
          </w:tcPr>
          <w:p w14:paraId="37C0E93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1580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7EC07A2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2583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391B6F28"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1580</w:t>
            </w:r>
          </w:p>
        </w:tc>
        <w:tc>
          <w:tcPr>
            <w:tcW w:w="992" w:type="dxa"/>
            <w:tcBorders>
              <w:top w:val="nil"/>
              <w:left w:val="nil"/>
              <w:bottom w:val="single" w:sz="8" w:space="0" w:color="auto"/>
              <w:right w:val="single" w:sz="8" w:space="0" w:color="auto"/>
            </w:tcBorders>
            <w:shd w:val="clear" w:color="auto" w:fill="auto"/>
            <w:noWrap/>
            <w:vAlign w:val="center"/>
            <w:hideMark/>
          </w:tcPr>
          <w:p w14:paraId="6C84198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2583</w:t>
            </w:r>
          </w:p>
        </w:tc>
        <w:tc>
          <w:tcPr>
            <w:tcW w:w="1134" w:type="dxa"/>
            <w:tcBorders>
              <w:top w:val="nil"/>
              <w:left w:val="nil"/>
              <w:bottom w:val="single" w:sz="8" w:space="0" w:color="auto"/>
              <w:right w:val="single" w:sz="8" w:space="0" w:color="auto"/>
            </w:tcBorders>
            <w:shd w:val="clear" w:color="auto" w:fill="auto"/>
            <w:noWrap/>
            <w:vAlign w:val="center"/>
            <w:hideMark/>
          </w:tcPr>
          <w:p w14:paraId="22D48BF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11486</w:t>
            </w:r>
          </w:p>
        </w:tc>
        <w:tc>
          <w:tcPr>
            <w:tcW w:w="851" w:type="dxa"/>
            <w:tcBorders>
              <w:top w:val="nil"/>
              <w:left w:val="nil"/>
              <w:bottom w:val="single" w:sz="8" w:space="0" w:color="auto"/>
              <w:right w:val="single" w:sz="8" w:space="0" w:color="auto"/>
            </w:tcBorders>
            <w:shd w:val="clear" w:color="auto" w:fill="auto"/>
            <w:vAlign w:val="center"/>
            <w:hideMark/>
          </w:tcPr>
          <w:p w14:paraId="4F0A4B7C"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44</w:t>
            </w:r>
          </w:p>
        </w:tc>
      </w:tr>
      <w:tr w:rsidR="00A5131D" w:rsidRPr="002904BC" w14:paraId="20C5E891" w14:textId="77777777" w:rsidTr="000E0E59">
        <w:trPr>
          <w:trHeight w:val="375"/>
        </w:trPr>
        <w:tc>
          <w:tcPr>
            <w:tcW w:w="1163" w:type="dxa"/>
            <w:vMerge/>
            <w:tcBorders>
              <w:top w:val="nil"/>
              <w:left w:val="single" w:sz="8" w:space="0" w:color="000000"/>
              <w:bottom w:val="double" w:sz="6" w:space="0" w:color="000000"/>
              <w:right w:val="single" w:sz="8" w:space="0" w:color="auto"/>
            </w:tcBorders>
            <w:vAlign w:val="center"/>
            <w:hideMark/>
          </w:tcPr>
          <w:p w14:paraId="3F86B67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2E11AC39"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7708CFC2"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2817498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single" w:sz="8" w:space="0" w:color="auto"/>
              <w:left w:val="nil"/>
              <w:bottom w:val="nil"/>
              <w:right w:val="single" w:sz="8" w:space="0" w:color="auto"/>
            </w:tcBorders>
            <w:shd w:val="clear" w:color="auto" w:fill="auto"/>
            <w:noWrap/>
            <w:vAlign w:val="center"/>
            <w:hideMark/>
          </w:tcPr>
          <w:p w14:paraId="206B8F70"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74100</w:t>
            </w:r>
          </w:p>
        </w:tc>
        <w:tc>
          <w:tcPr>
            <w:tcW w:w="1275" w:type="dxa"/>
            <w:tcBorders>
              <w:top w:val="nil"/>
              <w:left w:val="nil"/>
              <w:bottom w:val="single" w:sz="8" w:space="0" w:color="auto"/>
              <w:right w:val="single" w:sz="8" w:space="0" w:color="auto"/>
            </w:tcBorders>
            <w:shd w:val="clear" w:color="auto" w:fill="auto"/>
            <w:vAlign w:val="center"/>
            <w:hideMark/>
          </w:tcPr>
          <w:p w14:paraId="596A90A8"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 xml:space="preserve">Profession. Serv. </w:t>
            </w:r>
          </w:p>
        </w:tc>
        <w:tc>
          <w:tcPr>
            <w:tcW w:w="993" w:type="dxa"/>
            <w:tcBorders>
              <w:top w:val="nil"/>
              <w:left w:val="nil"/>
              <w:bottom w:val="single" w:sz="8" w:space="0" w:color="auto"/>
              <w:right w:val="single" w:sz="8" w:space="0" w:color="auto"/>
            </w:tcBorders>
            <w:shd w:val="clear" w:color="auto" w:fill="auto"/>
            <w:noWrap/>
            <w:vAlign w:val="center"/>
            <w:hideMark/>
          </w:tcPr>
          <w:p w14:paraId="683C561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2000</w:t>
            </w:r>
          </w:p>
        </w:tc>
        <w:tc>
          <w:tcPr>
            <w:tcW w:w="992" w:type="dxa"/>
            <w:tcBorders>
              <w:top w:val="nil"/>
              <w:left w:val="nil"/>
              <w:bottom w:val="single" w:sz="8" w:space="0" w:color="auto"/>
              <w:right w:val="single" w:sz="8" w:space="0" w:color="auto"/>
            </w:tcBorders>
            <w:shd w:val="clear" w:color="auto" w:fill="auto"/>
            <w:noWrap/>
            <w:vAlign w:val="center"/>
            <w:hideMark/>
          </w:tcPr>
          <w:p w14:paraId="6DC0BBF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2000</w:t>
            </w:r>
          </w:p>
        </w:tc>
        <w:tc>
          <w:tcPr>
            <w:tcW w:w="992" w:type="dxa"/>
            <w:tcBorders>
              <w:top w:val="nil"/>
              <w:left w:val="nil"/>
              <w:bottom w:val="single" w:sz="8" w:space="0" w:color="auto"/>
              <w:right w:val="single" w:sz="8" w:space="0" w:color="auto"/>
            </w:tcBorders>
            <w:shd w:val="clear" w:color="auto" w:fill="auto"/>
            <w:noWrap/>
            <w:vAlign w:val="center"/>
            <w:hideMark/>
          </w:tcPr>
          <w:p w14:paraId="15F8420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4000</w:t>
            </w:r>
          </w:p>
        </w:tc>
        <w:tc>
          <w:tcPr>
            <w:tcW w:w="1134" w:type="dxa"/>
            <w:tcBorders>
              <w:top w:val="nil"/>
              <w:left w:val="nil"/>
              <w:bottom w:val="single" w:sz="8" w:space="0" w:color="auto"/>
              <w:right w:val="single" w:sz="8" w:space="0" w:color="auto"/>
            </w:tcBorders>
            <w:shd w:val="clear" w:color="auto" w:fill="auto"/>
            <w:noWrap/>
            <w:vAlign w:val="center"/>
            <w:hideMark/>
          </w:tcPr>
          <w:p w14:paraId="700B0400"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2000</w:t>
            </w:r>
          </w:p>
        </w:tc>
        <w:tc>
          <w:tcPr>
            <w:tcW w:w="992" w:type="dxa"/>
            <w:tcBorders>
              <w:top w:val="nil"/>
              <w:left w:val="nil"/>
              <w:bottom w:val="single" w:sz="8" w:space="0" w:color="auto"/>
              <w:right w:val="single" w:sz="8" w:space="0" w:color="auto"/>
            </w:tcBorders>
            <w:shd w:val="clear" w:color="auto" w:fill="auto"/>
            <w:noWrap/>
            <w:vAlign w:val="center"/>
            <w:hideMark/>
          </w:tcPr>
          <w:p w14:paraId="71A569E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4000</w:t>
            </w:r>
          </w:p>
        </w:tc>
        <w:tc>
          <w:tcPr>
            <w:tcW w:w="1134" w:type="dxa"/>
            <w:tcBorders>
              <w:top w:val="nil"/>
              <w:left w:val="nil"/>
              <w:bottom w:val="single" w:sz="8" w:space="0" w:color="auto"/>
              <w:right w:val="single" w:sz="8" w:space="0" w:color="auto"/>
            </w:tcBorders>
            <w:shd w:val="clear" w:color="auto" w:fill="auto"/>
            <w:noWrap/>
            <w:vAlign w:val="center"/>
            <w:hideMark/>
          </w:tcPr>
          <w:p w14:paraId="71DDF26D"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14000</w:t>
            </w:r>
          </w:p>
        </w:tc>
        <w:tc>
          <w:tcPr>
            <w:tcW w:w="851" w:type="dxa"/>
            <w:tcBorders>
              <w:top w:val="nil"/>
              <w:left w:val="nil"/>
              <w:bottom w:val="single" w:sz="8" w:space="0" w:color="auto"/>
              <w:right w:val="single" w:sz="8" w:space="0" w:color="auto"/>
            </w:tcBorders>
            <w:shd w:val="clear" w:color="auto" w:fill="auto"/>
            <w:vAlign w:val="center"/>
            <w:hideMark/>
          </w:tcPr>
          <w:p w14:paraId="6AAA427F"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45</w:t>
            </w:r>
          </w:p>
        </w:tc>
      </w:tr>
      <w:tr w:rsidR="00A5131D" w:rsidRPr="002904BC" w14:paraId="54E1EA56" w14:textId="77777777" w:rsidTr="000E0E59">
        <w:trPr>
          <w:trHeight w:val="360"/>
        </w:trPr>
        <w:tc>
          <w:tcPr>
            <w:tcW w:w="1163" w:type="dxa"/>
            <w:vMerge/>
            <w:tcBorders>
              <w:top w:val="nil"/>
              <w:left w:val="single" w:sz="8" w:space="0" w:color="000000"/>
              <w:bottom w:val="double" w:sz="6" w:space="0" w:color="000000"/>
              <w:right w:val="single" w:sz="8" w:space="0" w:color="auto"/>
            </w:tcBorders>
            <w:vAlign w:val="center"/>
            <w:hideMark/>
          </w:tcPr>
          <w:p w14:paraId="6377C1C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045153CC"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3F08798C"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432BD1CA"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single" w:sz="8" w:space="0" w:color="auto"/>
              <w:left w:val="nil"/>
              <w:bottom w:val="double" w:sz="6" w:space="0" w:color="auto"/>
              <w:right w:val="single" w:sz="8" w:space="0" w:color="auto"/>
            </w:tcBorders>
            <w:shd w:val="clear" w:color="auto" w:fill="auto"/>
            <w:noWrap/>
            <w:vAlign w:val="center"/>
            <w:hideMark/>
          </w:tcPr>
          <w:p w14:paraId="031C1BB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75700</w:t>
            </w:r>
          </w:p>
        </w:tc>
        <w:tc>
          <w:tcPr>
            <w:tcW w:w="1275" w:type="dxa"/>
            <w:tcBorders>
              <w:top w:val="nil"/>
              <w:left w:val="nil"/>
              <w:bottom w:val="double" w:sz="6" w:space="0" w:color="auto"/>
              <w:right w:val="single" w:sz="8" w:space="0" w:color="auto"/>
            </w:tcBorders>
            <w:shd w:val="clear" w:color="auto" w:fill="auto"/>
            <w:vAlign w:val="center"/>
            <w:hideMark/>
          </w:tcPr>
          <w:p w14:paraId="6860BD9B"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Train worksh conf</w:t>
            </w:r>
          </w:p>
        </w:tc>
        <w:tc>
          <w:tcPr>
            <w:tcW w:w="993" w:type="dxa"/>
            <w:tcBorders>
              <w:top w:val="nil"/>
              <w:left w:val="nil"/>
              <w:bottom w:val="double" w:sz="6" w:space="0" w:color="auto"/>
              <w:right w:val="single" w:sz="8" w:space="0" w:color="auto"/>
            </w:tcBorders>
            <w:shd w:val="clear" w:color="auto" w:fill="auto"/>
            <w:noWrap/>
            <w:vAlign w:val="center"/>
            <w:hideMark/>
          </w:tcPr>
          <w:p w14:paraId="6256D9FF"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15000</w:t>
            </w:r>
          </w:p>
        </w:tc>
        <w:tc>
          <w:tcPr>
            <w:tcW w:w="992" w:type="dxa"/>
            <w:tcBorders>
              <w:top w:val="nil"/>
              <w:left w:val="nil"/>
              <w:bottom w:val="double" w:sz="6" w:space="0" w:color="auto"/>
              <w:right w:val="single" w:sz="8" w:space="0" w:color="auto"/>
            </w:tcBorders>
            <w:shd w:val="clear" w:color="auto" w:fill="auto"/>
            <w:noWrap/>
            <w:vAlign w:val="center"/>
            <w:hideMark/>
          </w:tcPr>
          <w:p w14:paraId="38F5F1B1"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double" w:sz="6" w:space="0" w:color="auto"/>
              <w:right w:val="single" w:sz="8" w:space="0" w:color="auto"/>
            </w:tcBorders>
            <w:shd w:val="clear" w:color="auto" w:fill="auto"/>
            <w:noWrap/>
            <w:vAlign w:val="center"/>
            <w:hideMark/>
          </w:tcPr>
          <w:p w14:paraId="4E45D5E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double" w:sz="6" w:space="0" w:color="auto"/>
              <w:right w:val="single" w:sz="8" w:space="0" w:color="auto"/>
            </w:tcBorders>
            <w:shd w:val="clear" w:color="auto" w:fill="auto"/>
            <w:noWrap/>
            <w:vAlign w:val="center"/>
            <w:hideMark/>
          </w:tcPr>
          <w:p w14:paraId="682C37D7"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double" w:sz="6" w:space="0" w:color="auto"/>
              <w:right w:val="single" w:sz="8" w:space="0" w:color="auto"/>
            </w:tcBorders>
            <w:shd w:val="clear" w:color="auto" w:fill="auto"/>
            <w:noWrap/>
            <w:vAlign w:val="center"/>
            <w:hideMark/>
          </w:tcPr>
          <w:p w14:paraId="0367180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2511DE7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15000</w:t>
            </w:r>
          </w:p>
        </w:tc>
        <w:tc>
          <w:tcPr>
            <w:tcW w:w="851" w:type="dxa"/>
            <w:tcBorders>
              <w:top w:val="nil"/>
              <w:left w:val="nil"/>
              <w:bottom w:val="single" w:sz="8" w:space="0" w:color="auto"/>
              <w:right w:val="single" w:sz="8" w:space="0" w:color="auto"/>
            </w:tcBorders>
            <w:shd w:val="clear" w:color="auto" w:fill="auto"/>
            <w:vAlign w:val="center"/>
            <w:hideMark/>
          </w:tcPr>
          <w:p w14:paraId="398F98B3"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46</w:t>
            </w:r>
          </w:p>
        </w:tc>
      </w:tr>
      <w:tr w:rsidR="00A5131D" w:rsidRPr="002904BC" w14:paraId="339E79A5" w14:textId="77777777" w:rsidTr="000E0E59">
        <w:trPr>
          <w:trHeight w:val="345"/>
        </w:trPr>
        <w:tc>
          <w:tcPr>
            <w:tcW w:w="1163" w:type="dxa"/>
            <w:vMerge/>
            <w:tcBorders>
              <w:top w:val="nil"/>
              <w:left w:val="single" w:sz="8" w:space="0" w:color="000000"/>
              <w:bottom w:val="double" w:sz="6" w:space="0" w:color="000000"/>
              <w:right w:val="single" w:sz="8" w:space="0" w:color="auto"/>
            </w:tcBorders>
            <w:vAlign w:val="center"/>
            <w:hideMark/>
          </w:tcPr>
          <w:p w14:paraId="79E7C0E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4ADF5732"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752102E3"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0E78A39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4529C6A1"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6EB5ED58" w14:textId="30F1DF38" w:rsidR="00A5131D" w:rsidRPr="00587BCF" w:rsidRDefault="00A5131D" w:rsidP="003331A9">
            <w:pPr>
              <w:spacing w:after="0"/>
              <w:jc w:val="left"/>
              <w:rPr>
                <w:rFonts w:eastAsia="Times New Roman" w:cs="Calibri"/>
                <w:b/>
                <w:bCs/>
                <w:color w:val="000000"/>
                <w:sz w:val="15"/>
                <w:szCs w:val="15"/>
                <w:lang w:val="en-CA" w:eastAsia="fr-CA"/>
              </w:rPr>
            </w:pPr>
            <w:r w:rsidRPr="00587BCF">
              <w:rPr>
                <w:rFonts w:eastAsia="Times New Roman" w:cs="Calibri"/>
                <w:b/>
                <w:bCs/>
                <w:color w:val="000000"/>
                <w:sz w:val="15"/>
                <w:szCs w:val="15"/>
                <w:highlight w:val="cyan"/>
                <w:lang w:val="en-CA" w:eastAsia="fr-CA"/>
              </w:rPr>
              <w:t>Sub-total</w:t>
            </w:r>
            <w:r w:rsidR="009F3171" w:rsidRPr="00587BCF">
              <w:rPr>
                <w:rFonts w:eastAsia="Times New Roman" w:cs="Calibri"/>
                <w:b/>
                <w:bCs/>
                <w:color w:val="000000"/>
                <w:sz w:val="15"/>
                <w:szCs w:val="15"/>
                <w:highlight w:val="cyan"/>
                <w:lang w:val="en-CA" w:eastAsia="fr-CA"/>
              </w:rPr>
              <w:t xml:space="preserve"> GEF</w:t>
            </w:r>
            <w:r w:rsidRPr="00587BCF">
              <w:rPr>
                <w:rFonts w:eastAsia="Times New Roman" w:cs="Calibri"/>
                <w:b/>
                <w:bCs/>
                <w:color w:val="000000"/>
                <w:sz w:val="15"/>
                <w:szCs w:val="15"/>
                <w:highlight w:val="cyan"/>
                <w:lang w:val="en-CA" w:eastAsia="fr-CA"/>
              </w:rPr>
              <w:t xml:space="preserve"> M&amp;E</w:t>
            </w:r>
          </w:p>
        </w:tc>
        <w:tc>
          <w:tcPr>
            <w:tcW w:w="993" w:type="dxa"/>
            <w:tcBorders>
              <w:top w:val="nil"/>
              <w:left w:val="nil"/>
              <w:bottom w:val="double" w:sz="6" w:space="0" w:color="auto"/>
              <w:right w:val="single" w:sz="8" w:space="0" w:color="auto"/>
            </w:tcBorders>
            <w:shd w:val="clear" w:color="auto" w:fill="auto"/>
            <w:noWrap/>
            <w:vAlign w:val="center"/>
            <w:hideMark/>
          </w:tcPr>
          <w:p w14:paraId="545F4786"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34667</w:t>
            </w:r>
          </w:p>
        </w:tc>
        <w:tc>
          <w:tcPr>
            <w:tcW w:w="992" w:type="dxa"/>
            <w:tcBorders>
              <w:top w:val="nil"/>
              <w:left w:val="nil"/>
              <w:bottom w:val="double" w:sz="6" w:space="0" w:color="auto"/>
              <w:right w:val="single" w:sz="8" w:space="0" w:color="auto"/>
            </w:tcBorders>
            <w:shd w:val="clear" w:color="auto" w:fill="auto"/>
            <w:noWrap/>
            <w:vAlign w:val="center"/>
            <w:hideMark/>
          </w:tcPr>
          <w:p w14:paraId="6647B19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18087</w:t>
            </w:r>
          </w:p>
        </w:tc>
        <w:tc>
          <w:tcPr>
            <w:tcW w:w="992" w:type="dxa"/>
            <w:tcBorders>
              <w:top w:val="nil"/>
              <w:left w:val="nil"/>
              <w:bottom w:val="double" w:sz="6" w:space="0" w:color="auto"/>
              <w:right w:val="single" w:sz="8" w:space="0" w:color="auto"/>
            </w:tcBorders>
            <w:shd w:val="clear" w:color="auto" w:fill="auto"/>
            <w:noWrap/>
            <w:vAlign w:val="center"/>
            <w:hideMark/>
          </w:tcPr>
          <w:p w14:paraId="677442B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59090</w:t>
            </w:r>
          </w:p>
        </w:tc>
        <w:tc>
          <w:tcPr>
            <w:tcW w:w="1134" w:type="dxa"/>
            <w:tcBorders>
              <w:top w:val="nil"/>
              <w:left w:val="nil"/>
              <w:bottom w:val="double" w:sz="6" w:space="0" w:color="auto"/>
              <w:right w:val="single" w:sz="8" w:space="0" w:color="auto"/>
            </w:tcBorders>
            <w:shd w:val="clear" w:color="auto" w:fill="auto"/>
            <w:noWrap/>
            <w:vAlign w:val="center"/>
            <w:hideMark/>
          </w:tcPr>
          <w:p w14:paraId="722F8EE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18087</w:t>
            </w:r>
          </w:p>
        </w:tc>
        <w:tc>
          <w:tcPr>
            <w:tcW w:w="992" w:type="dxa"/>
            <w:tcBorders>
              <w:top w:val="nil"/>
              <w:left w:val="nil"/>
              <w:bottom w:val="double" w:sz="6" w:space="0" w:color="auto"/>
              <w:right w:val="single" w:sz="8" w:space="0" w:color="auto"/>
            </w:tcBorders>
            <w:shd w:val="clear" w:color="auto" w:fill="auto"/>
            <w:noWrap/>
            <w:vAlign w:val="center"/>
            <w:hideMark/>
          </w:tcPr>
          <w:p w14:paraId="25898DB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59090</w:t>
            </w:r>
          </w:p>
        </w:tc>
        <w:tc>
          <w:tcPr>
            <w:tcW w:w="1134" w:type="dxa"/>
            <w:tcBorders>
              <w:top w:val="nil"/>
              <w:left w:val="nil"/>
              <w:bottom w:val="single" w:sz="8" w:space="0" w:color="auto"/>
              <w:right w:val="single" w:sz="8" w:space="0" w:color="auto"/>
            </w:tcBorders>
            <w:shd w:val="clear" w:color="auto" w:fill="auto"/>
            <w:noWrap/>
            <w:vAlign w:val="center"/>
            <w:hideMark/>
          </w:tcPr>
          <w:p w14:paraId="290E1A51"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189021</w:t>
            </w:r>
          </w:p>
        </w:tc>
        <w:tc>
          <w:tcPr>
            <w:tcW w:w="851" w:type="dxa"/>
            <w:tcBorders>
              <w:top w:val="nil"/>
              <w:left w:val="nil"/>
              <w:bottom w:val="double" w:sz="6" w:space="0" w:color="auto"/>
              <w:right w:val="single" w:sz="8" w:space="0" w:color="auto"/>
            </w:tcBorders>
            <w:shd w:val="clear" w:color="auto" w:fill="auto"/>
            <w:vAlign w:val="center"/>
            <w:hideMark/>
          </w:tcPr>
          <w:p w14:paraId="1D146CCB" w14:textId="77777777" w:rsidR="00A5131D" w:rsidRPr="002904BC" w:rsidRDefault="00A5131D" w:rsidP="003331A9">
            <w:pPr>
              <w:spacing w:after="0"/>
              <w:jc w:val="center"/>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A5131D" w:rsidRPr="002904BC" w14:paraId="75E1CA3E" w14:textId="77777777" w:rsidTr="000E0E59">
        <w:trPr>
          <w:trHeight w:val="330"/>
        </w:trPr>
        <w:tc>
          <w:tcPr>
            <w:tcW w:w="1163" w:type="dxa"/>
            <w:vMerge/>
            <w:tcBorders>
              <w:top w:val="nil"/>
              <w:left w:val="single" w:sz="8" w:space="0" w:color="000000"/>
              <w:bottom w:val="double" w:sz="6" w:space="0" w:color="000000"/>
              <w:right w:val="single" w:sz="8" w:space="0" w:color="auto"/>
            </w:tcBorders>
            <w:vAlign w:val="center"/>
            <w:hideMark/>
          </w:tcPr>
          <w:p w14:paraId="61AD76DF"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56B6313C"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UNDP</w:t>
            </w:r>
          </w:p>
        </w:tc>
        <w:tc>
          <w:tcPr>
            <w:tcW w:w="1134"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268BBE0A"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4000</w:t>
            </w:r>
          </w:p>
        </w:tc>
        <w:tc>
          <w:tcPr>
            <w:tcW w:w="709"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5A06470B"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TRAC</w:t>
            </w:r>
          </w:p>
        </w:tc>
        <w:tc>
          <w:tcPr>
            <w:tcW w:w="709" w:type="dxa"/>
            <w:tcBorders>
              <w:top w:val="nil"/>
              <w:left w:val="nil"/>
              <w:bottom w:val="double" w:sz="6" w:space="0" w:color="auto"/>
              <w:right w:val="single" w:sz="8" w:space="0" w:color="auto"/>
            </w:tcBorders>
            <w:shd w:val="clear" w:color="000000" w:fill="F2F2F2"/>
            <w:noWrap/>
            <w:vAlign w:val="center"/>
            <w:hideMark/>
          </w:tcPr>
          <w:p w14:paraId="3DE060C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71600</w:t>
            </w:r>
          </w:p>
        </w:tc>
        <w:tc>
          <w:tcPr>
            <w:tcW w:w="1275" w:type="dxa"/>
            <w:tcBorders>
              <w:top w:val="nil"/>
              <w:left w:val="nil"/>
              <w:bottom w:val="double" w:sz="6" w:space="0" w:color="auto"/>
              <w:right w:val="single" w:sz="8" w:space="0" w:color="auto"/>
            </w:tcBorders>
            <w:shd w:val="clear" w:color="000000" w:fill="F2F2F2"/>
            <w:vAlign w:val="center"/>
            <w:hideMark/>
          </w:tcPr>
          <w:p w14:paraId="63EDFF85"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Travel</w:t>
            </w:r>
          </w:p>
        </w:tc>
        <w:tc>
          <w:tcPr>
            <w:tcW w:w="993" w:type="dxa"/>
            <w:tcBorders>
              <w:top w:val="nil"/>
              <w:left w:val="nil"/>
              <w:bottom w:val="double" w:sz="6" w:space="0" w:color="auto"/>
              <w:right w:val="single" w:sz="8" w:space="0" w:color="auto"/>
            </w:tcBorders>
            <w:shd w:val="clear" w:color="000000" w:fill="F2F2F2"/>
            <w:noWrap/>
            <w:vAlign w:val="center"/>
            <w:hideMark/>
          </w:tcPr>
          <w:p w14:paraId="3C707EDD" w14:textId="77777777" w:rsidR="00A5131D" w:rsidRPr="00364C14" w:rsidRDefault="00A5131D" w:rsidP="003331A9">
            <w:pPr>
              <w:spacing w:after="0"/>
              <w:jc w:val="center"/>
              <w:rPr>
                <w:rFonts w:eastAsia="Times New Roman" w:cs="Calibri"/>
                <w:color w:val="000000"/>
                <w:sz w:val="16"/>
                <w:szCs w:val="16"/>
                <w:highlight w:val="yellow"/>
                <w:lang w:val="fr-CA" w:eastAsia="fr-CA"/>
              </w:rPr>
            </w:pPr>
            <w:r w:rsidRPr="00364C14">
              <w:rPr>
                <w:rFonts w:eastAsia="Times New Roman" w:cs="Calibri"/>
                <w:color w:val="000000"/>
                <w:sz w:val="16"/>
                <w:szCs w:val="16"/>
                <w:highlight w:val="yellow"/>
                <w:lang w:val="fr-CA" w:eastAsia="fr-CA"/>
              </w:rPr>
              <w:t>800</w:t>
            </w:r>
          </w:p>
        </w:tc>
        <w:tc>
          <w:tcPr>
            <w:tcW w:w="992" w:type="dxa"/>
            <w:tcBorders>
              <w:top w:val="nil"/>
              <w:left w:val="nil"/>
              <w:bottom w:val="double" w:sz="6" w:space="0" w:color="auto"/>
              <w:right w:val="single" w:sz="8" w:space="0" w:color="auto"/>
            </w:tcBorders>
            <w:shd w:val="clear" w:color="000000" w:fill="F2F2F2"/>
            <w:noWrap/>
            <w:vAlign w:val="center"/>
            <w:hideMark/>
          </w:tcPr>
          <w:p w14:paraId="42BFAD31" w14:textId="77777777" w:rsidR="00A5131D" w:rsidRPr="00364C14" w:rsidRDefault="00A5131D" w:rsidP="003331A9">
            <w:pPr>
              <w:spacing w:after="0"/>
              <w:jc w:val="center"/>
              <w:rPr>
                <w:rFonts w:eastAsia="Times New Roman" w:cs="Calibri"/>
                <w:color w:val="000000"/>
                <w:sz w:val="16"/>
                <w:szCs w:val="16"/>
                <w:highlight w:val="yellow"/>
                <w:lang w:val="fr-CA" w:eastAsia="fr-CA"/>
              </w:rPr>
            </w:pPr>
            <w:r w:rsidRPr="00364C14">
              <w:rPr>
                <w:rFonts w:eastAsia="Times New Roman" w:cs="Calibri"/>
                <w:color w:val="000000"/>
                <w:sz w:val="16"/>
                <w:szCs w:val="16"/>
                <w:highlight w:val="yellow"/>
                <w:lang w:val="fr-CA" w:eastAsia="fr-CA"/>
              </w:rPr>
              <w:t>800</w:t>
            </w:r>
          </w:p>
        </w:tc>
        <w:tc>
          <w:tcPr>
            <w:tcW w:w="992" w:type="dxa"/>
            <w:tcBorders>
              <w:top w:val="nil"/>
              <w:left w:val="nil"/>
              <w:bottom w:val="double" w:sz="6" w:space="0" w:color="auto"/>
              <w:right w:val="single" w:sz="8" w:space="0" w:color="auto"/>
            </w:tcBorders>
            <w:shd w:val="clear" w:color="000000" w:fill="F2F2F2"/>
            <w:noWrap/>
            <w:vAlign w:val="center"/>
            <w:hideMark/>
          </w:tcPr>
          <w:p w14:paraId="4E640086" w14:textId="77777777" w:rsidR="00A5131D" w:rsidRPr="00364C14" w:rsidRDefault="00A5131D" w:rsidP="003331A9">
            <w:pPr>
              <w:spacing w:after="0"/>
              <w:jc w:val="center"/>
              <w:rPr>
                <w:rFonts w:eastAsia="Times New Roman" w:cs="Calibri"/>
                <w:color w:val="000000"/>
                <w:sz w:val="16"/>
                <w:szCs w:val="16"/>
                <w:highlight w:val="yellow"/>
                <w:lang w:val="fr-CA" w:eastAsia="fr-CA"/>
              </w:rPr>
            </w:pPr>
            <w:r w:rsidRPr="00364C14">
              <w:rPr>
                <w:rFonts w:eastAsia="Times New Roman" w:cs="Calibri"/>
                <w:color w:val="000000"/>
                <w:sz w:val="16"/>
                <w:szCs w:val="16"/>
                <w:highlight w:val="yellow"/>
                <w:lang w:val="fr-CA" w:eastAsia="fr-CA"/>
              </w:rPr>
              <w:t>800</w:t>
            </w:r>
          </w:p>
        </w:tc>
        <w:tc>
          <w:tcPr>
            <w:tcW w:w="1134" w:type="dxa"/>
            <w:tcBorders>
              <w:top w:val="nil"/>
              <w:left w:val="nil"/>
              <w:bottom w:val="double" w:sz="6" w:space="0" w:color="auto"/>
              <w:right w:val="single" w:sz="8" w:space="0" w:color="auto"/>
            </w:tcBorders>
            <w:shd w:val="clear" w:color="000000" w:fill="F2F2F2"/>
            <w:noWrap/>
            <w:vAlign w:val="center"/>
            <w:hideMark/>
          </w:tcPr>
          <w:p w14:paraId="6D74F8B5" w14:textId="77777777" w:rsidR="00A5131D" w:rsidRPr="00364C14" w:rsidRDefault="00A5131D" w:rsidP="003331A9">
            <w:pPr>
              <w:spacing w:after="0"/>
              <w:jc w:val="center"/>
              <w:rPr>
                <w:rFonts w:eastAsia="Times New Roman" w:cs="Calibri"/>
                <w:color w:val="000000"/>
                <w:sz w:val="16"/>
                <w:szCs w:val="16"/>
                <w:highlight w:val="yellow"/>
                <w:lang w:val="fr-CA" w:eastAsia="fr-CA"/>
              </w:rPr>
            </w:pPr>
            <w:r w:rsidRPr="00364C14">
              <w:rPr>
                <w:rFonts w:eastAsia="Times New Roman" w:cs="Calibri"/>
                <w:color w:val="000000"/>
                <w:sz w:val="16"/>
                <w:szCs w:val="16"/>
                <w:highlight w:val="yellow"/>
                <w:lang w:val="fr-CA" w:eastAsia="fr-CA"/>
              </w:rPr>
              <w:t>800</w:t>
            </w:r>
          </w:p>
        </w:tc>
        <w:tc>
          <w:tcPr>
            <w:tcW w:w="992" w:type="dxa"/>
            <w:tcBorders>
              <w:top w:val="nil"/>
              <w:left w:val="nil"/>
              <w:bottom w:val="double" w:sz="6" w:space="0" w:color="auto"/>
              <w:right w:val="single" w:sz="8" w:space="0" w:color="auto"/>
            </w:tcBorders>
            <w:shd w:val="clear" w:color="000000" w:fill="F2F2F2"/>
            <w:noWrap/>
            <w:vAlign w:val="center"/>
            <w:hideMark/>
          </w:tcPr>
          <w:p w14:paraId="3B762467" w14:textId="77777777" w:rsidR="00A5131D" w:rsidRPr="00364C14" w:rsidRDefault="00A5131D" w:rsidP="003331A9">
            <w:pPr>
              <w:spacing w:after="0"/>
              <w:jc w:val="center"/>
              <w:rPr>
                <w:rFonts w:eastAsia="Times New Roman" w:cs="Calibri"/>
                <w:color w:val="000000"/>
                <w:sz w:val="16"/>
                <w:szCs w:val="16"/>
                <w:highlight w:val="yellow"/>
                <w:lang w:val="fr-CA" w:eastAsia="fr-CA"/>
              </w:rPr>
            </w:pPr>
            <w:r w:rsidRPr="00364C14">
              <w:rPr>
                <w:rFonts w:eastAsia="Times New Roman" w:cs="Calibri"/>
                <w:color w:val="000000"/>
                <w:sz w:val="16"/>
                <w:szCs w:val="16"/>
                <w:highlight w:val="yellow"/>
                <w:lang w:val="fr-CA" w:eastAsia="fr-CA"/>
              </w:rPr>
              <w:t>800</w:t>
            </w:r>
          </w:p>
        </w:tc>
        <w:tc>
          <w:tcPr>
            <w:tcW w:w="1134" w:type="dxa"/>
            <w:tcBorders>
              <w:top w:val="nil"/>
              <w:left w:val="nil"/>
              <w:bottom w:val="single" w:sz="8" w:space="0" w:color="auto"/>
              <w:right w:val="single" w:sz="8" w:space="0" w:color="auto"/>
            </w:tcBorders>
            <w:shd w:val="clear" w:color="000000" w:fill="F2F2F2"/>
            <w:noWrap/>
            <w:vAlign w:val="center"/>
            <w:hideMark/>
          </w:tcPr>
          <w:p w14:paraId="3E5F4595"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4000</w:t>
            </w:r>
          </w:p>
        </w:tc>
        <w:tc>
          <w:tcPr>
            <w:tcW w:w="851" w:type="dxa"/>
            <w:tcBorders>
              <w:top w:val="nil"/>
              <w:left w:val="nil"/>
              <w:bottom w:val="single" w:sz="8" w:space="0" w:color="auto"/>
              <w:right w:val="single" w:sz="8" w:space="0" w:color="auto"/>
            </w:tcBorders>
            <w:shd w:val="clear" w:color="auto" w:fill="auto"/>
            <w:vAlign w:val="center"/>
            <w:hideMark/>
          </w:tcPr>
          <w:p w14:paraId="67FD2783"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47</w:t>
            </w:r>
          </w:p>
        </w:tc>
      </w:tr>
      <w:tr w:rsidR="00A5131D" w:rsidRPr="002904BC" w14:paraId="0C57B4BB" w14:textId="77777777" w:rsidTr="000E0E59">
        <w:trPr>
          <w:trHeight w:val="360"/>
        </w:trPr>
        <w:tc>
          <w:tcPr>
            <w:tcW w:w="1163" w:type="dxa"/>
            <w:vMerge/>
            <w:tcBorders>
              <w:top w:val="nil"/>
              <w:left w:val="single" w:sz="8" w:space="0" w:color="000000"/>
              <w:bottom w:val="double" w:sz="6" w:space="0" w:color="000000"/>
              <w:right w:val="single" w:sz="8" w:space="0" w:color="auto"/>
            </w:tcBorders>
            <w:vAlign w:val="center"/>
            <w:hideMark/>
          </w:tcPr>
          <w:p w14:paraId="72189DD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double" w:sz="6" w:space="0" w:color="000000"/>
              <w:right w:val="single" w:sz="8" w:space="0" w:color="auto"/>
            </w:tcBorders>
            <w:vAlign w:val="center"/>
            <w:hideMark/>
          </w:tcPr>
          <w:p w14:paraId="356B26FB"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6AC32CBE"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double" w:sz="6" w:space="0" w:color="000000"/>
              <w:right w:val="single" w:sz="8" w:space="0" w:color="auto"/>
            </w:tcBorders>
            <w:vAlign w:val="center"/>
            <w:hideMark/>
          </w:tcPr>
          <w:p w14:paraId="5C9872C0"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000000" w:fill="F2F2F2"/>
            <w:noWrap/>
            <w:vAlign w:val="center"/>
            <w:hideMark/>
          </w:tcPr>
          <w:p w14:paraId="5F77280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000000" w:fill="F2F2F2"/>
            <w:vAlign w:val="center"/>
            <w:hideMark/>
          </w:tcPr>
          <w:p w14:paraId="7946C305" w14:textId="26709AF3" w:rsidR="00A5131D" w:rsidRPr="00587BCF" w:rsidRDefault="00A5131D" w:rsidP="003331A9">
            <w:pPr>
              <w:spacing w:after="0"/>
              <w:jc w:val="left"/>
              <w:rPr>
                <w:rFonts w:eastAsia="Times New Roman" w:cs="Calibri"/>
                <w:b/>
                <w:bCs/>
                <w:color w:val="000000"/>
                <w:sz w:val="15"/>
                <w:szCs w:val="15"/>
                <w:lang w:val="en-CA" w:eastAsia="fr-CA"/>
              </w:rPr>
            </w:pPr>
            <w:r w:rsidRPr="00587BCF">
              <w:rPr>
                <w:rFonts w:eastAsia="Times New Roman" w:cs="Calibri"/>
                <w:b/>
                <w:bCs/>
                <w:color w:val="000000"/>
                <w:sz w:val="15"/>
                <w:szCs w:val="15"/>
                <w:highlight w:val="cyan"/>
                <w:lang w:val="en-CA" w:eastAsia="fr-CA"/>
              </w:rPr>
              <w:t>Sub-total</w:t>
            </w:r>
            <w:r w:rsidR="009F3171" w:rsidRPr="00587BCF">
              <w:rPr>
                <w:rFonts w:eastAsia="Times New Roman" w:cs="Calibri"/>
                <w:b/>
                <w:bCs/>
                <w:color w:val="000000"/>
                <w:sz w:val="15"/>
                <w:szCs w:val="15"/>
                <w:highlight w:val="cyan"/>
                <w:lang w:val="en-CA" w:eastAsia="fr-CA"/>
              </w:rPr>
              <w:t xml:space="preserve"> UNDP</w:t>
            </w:r>
            <w:r w:rsidRPr="00587BCF">
              <w:rPr>
                <w:rFonts w:eastAsia="Times New Roman" w:cs="Calibri"/>
                <w:b/>
                <w:bCs/>
                <w:color w:val="000000"/>
                <w:sz w:val="15"/>
                <w:szCs w:val="15"/>
                <w:highlight w:val="cyan"/>
                <w:lang w:val="en-CA" w:eastAsia="fr-CA"/>
              </w:rPr>
              <w:t xml:space="preserve"> M&amp;E</w:t>
            </w:r>
          </w:p>
        </w:tc>
        <w:tc>
          <w:tcPr>
            <w:tcW w:w="993" w:type="dxa"/>
            <w:tcBorders>
              <w:top w:val="nil"/>
              <w:left w:val="nil"/>
              <w:bottom w:val="double" w:sz="6" w:space="0" w:color="auto"/>
              <w:right w:val="single" w:sz="8" w:space="0" w:color="auto"/>
            </w:tcBorders>
            <w:shd w:val="clear" w:color="000000" w:fill="F2F2F2"/>
            <w:noWrap/>
            <w:vAlign w:val="center"/>
            <w:hideMark/>
          </w:tcPr>
          <w:p w14:paraId="2AB47F0B"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800</w:t>
            </w:r>
          </w:p>
        </w:tc>
        <w:tc>
          <w:tcPr>
            <w:tcW w:w="992" w:type="dxa"/>
            <w:tcBorders>
              <w:top w:val="nil"/>
              <w:left w:val="nil"/>
              <w:bottom w:val="double" w:sz="6" w:space="0" w:color="auto"/>
              <w:right w:val="single" w:sz="8" w:space="0" w:color="auto"/>
            </w:tcBorders>
            <w:shd w:val="clear" w:color="000000" w:fill="F2F2F2"/>
            <w:noWrap/>
            <w:vAlign w:val="center"/>
            <w:hideMark/>
          </w:tcPr>
          <w:p w14:paraId="697A95F2"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800</w:t>
            </w:r>
          </w:p>
        </w:tc>
        <w:tc>
          <w:tcPr>
            <w:tcW w:w="992" w:type="dxa"/>
            <w:tcBorders>
              <w:top w:val="nil"/>
              <w:left w:val="nil"/>
              <w:bottom w:val="double" w:sz="6" w:space="0" w:color="auto"/>
              <w:right w:val="single" w:sz="8" w:space="0" w:color="auto"/>
            </w:tcBorders>
            <w:shd w:val="clear" w:color="000000" w:fill="F2F2F2"/>
            <w:noWrap/>
            <w:vAlign w:val="center"/>
            <w:hideMark/>
          </w:tcPr>
          <w:p w14:paraId="1ED753A9"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800</w:t>
            </w:r>
          </w:p>
        </w:tc>
        <w:tc>
          <w:tcPr>
            <w:tcW w:w="1134" w:type="dxa"/>
            <w:tcBorders>
              <w:top w:val="nil"/>
              <w:left w:val="nil"/>
              <w:bottom w:val="double" w:sz="6" w:space="0" w:color="auto"/>
              <w:right w:val="single" w:sz="8" w:space="0" w:color="auto"/>
            </w:tcBorders>
            <w:shd w:val="clear" w:color="000000" w:fill="F2F2F2"/>
            <w:noWrap/>
            <w:vAlign w:val="center"/>
            <w:hideMark/>
          </w:tcPr>
          <w:p w14:paraId="45B13FB4"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800</w:t>
            </w:r>
          </w:p>
        </w:tc>
        <w:tc>
          <w:tcPr>
            <w:tcW w:w="992" w:type="dxa"/>
            <w:tcBorders>
              <w:top w:val="nil"/>
              <w:left w:val="nil"/>
              <w:bottom w:val="double" w:sz="6" w:space="0" w:color="auto"/>
              <w:right w:val="single" w:sz="8" w:space="0" w:color="auto"/>
            </w:tcBorders>
            <w:shd w:val="clear" w:color="000000" w:fill="F2F2F2"/>
            <w:noWrap/>
            <w:vAlign w:val="center"/>
            <w:hideMark/>
          </w:tcPr>
          <w:p w14:paraId="3BE5B6E8"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800</w:t>
            </w:r>
          </w:p>
        </w:tc>
        <w:tc>
          <w:tcPr>
            <w:tcW w:w="1134" w:type="dxa"/>
            <w:tcBorders>
              <w:top w:val="nil"/>
              <w:left w:val="nil"/>
              <w:bottom w:val="single" w:sz="8" w:space="0" w:color="auto"/>
              <w:right w:val="single" w:sz="8" w:space="0" w:color="auto"/>
            </w:tcBorders>
            <w:shd w:val="clear" w:color="000000" w:fill="F2F2F2"/>
            <w:noWrap/>
            <w:vAlign w:val="center"/>
            <w:hideMark/>
          </w:tcPr>
          <w:p w14:paraId="76A6A5F0" w14:textId="77777777" w:rsidR="00A5131D" w:rsidRPr="00364C14" w:rsidRDefault="00A5131D" w:rsidP="003331A9">
            <w:pPr>
              <w:spacing w:after="0"/>
              <w:jc w:val="center"/>
              <w:rPr>
                <w:rFonts w:eastAsia="Times New Roman" w:cs="Calibri"/>
                <w:b/>
                <w:bCs/>
                <w:color w:val="000000"/>
                <w:sz w:val="16"/>
                <w:szCs w:val="16"/>
                <w:highlight w:val="yellow"/>
                <w:lang w:val="fr-CA" w:eastAsia="fr-CA"/>
              </w:rPr>
            </w:pPr>
            <w:r w:rsidRPr="00364C14">
              <w:rPr>
                <w:rFonts w:eastAsia="Times New Roman" w:cs="Calibri"/>
                <w:b/>
                <w:bCs/>
                <w:color w:val="000000"/>
                <w:sz w:val="16"/>
                <w:szCs w:val="16"/>
                <w:highlight w:val="yellow"/>
                <w:lang w:val="fr-CA" w:eastAsia="fr-CA"/>
              </w:rPr>
              <w:t>4000</w:t>
            </w:r>
          </w:p>
        </w:tc>
        <w:tc>
          <w:tcPr>
            <w:tcW w:w="851" w:type="dxa"/>
            <w:tcBorders>
              <w:top w:val="nil"/>
              <w:left w:val="nil"/>
              <w:bottom w:val="double" w:sz="6" w:space="0" w:color="auto"/>
              <w:right w:val="single" w:sz="8" w:space="0" w:color="auto"/>
            </w:tcBorders>
            <w:shd w:val="clear" w:color="auto" w:fill="auto"/>
            <w:vAlign w:val="center"/>
            <w:hideMark/>
          </w:tcPr>
          <w:p w14:paraId="7238E936" w14:textId="77777777" w:rsidR="00A5131D" w:rsidRPr="002904BC" w:rsidRDefault="00A5131D" w:rsidP="003331A9">
            <w:pPr>
              <w:spacing w:after="0"/>
              <w:jc w:val="center"/>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A5131D" w:rsidRPr="002904BC" w14:paraId="08F80D9D" w14:textId="77777777" w:rsidTr="000E0E59">
        <w:trPr>
          <w:trHeight w:val="330"/>
        </w:trPr>
        <w:tc>
          <w:tcPr>
            <w:tcW w:w="1163" w:type="dxa"/>
            <w:vMerge/>
            <w:tcBorders>
              <w:top w:val="nil"/>
              <w:left w:val="single" w:sz="8" w:space="0" w:color="000000"/>
              <w:bottom w:val="double" w:sz="6" w:space="0" w:color="000000"/>
              <w:right w:val="single" w:sz="8" w:space="0" w:color="auto"/>
            </w:tcBorders>
            <w:vAlign w:val="center"/>
            <w:hideMark/>
          </w:tcPr>
          <w:p w14:paraId="1BBD2401"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tcBorders>
              <w:top w:val="nil"/>
              <w:left w:val="nil"/>
              <w:bottom w:val="double" w:sz="6" w:space="0" w:color="000000"/>
              <w:right w:val="single" w:sz="8" w:space="0" w:color="auto"/>
            </w:tcBorders>
            <w:shd w:val="clear" w:color="auto" w:fill="auto"/>
            <w:vAlign w:val="center"/>
            <w:hideMark/>
          </w:tcPr>
          <w:p w14:paraId="421B0B70"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134" w:type="dxa"/>
            <w:tcBorders>
              <w:top w:val="nil"/>
              <w:left w:val="nil"/>
              <w:bottom w:val="double" w:sz="6" w:space="0" w:color="auto"/>
              <w:right w:val="single" w:sz="8" w:space="0" w:color="auto"/>
            </w:tcBorders>
            <w:shd w:val="clear" w:color="auto" w:fill="auto"/>
            <w:vAlign w:val="center"/>
            <w:hideMark/>
          </w:tcPr>
          <w:p w14:paraId="22928FB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vAlign w:val="center"/>
            <w:hideMark/>
          </w:tcPr>
          <w:p w14:paraId="6B9F687E"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noWrap/>
            <w:vAlign w:val="center"/>
            <w:hideMark/>
          </w:tcPr>
          <w:p w14:paraId="5D7898E4"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768E4B0D" w14:textId="77777777" w:rsidR="00A5131D" w:rsidRPr="002904BC" w:rsidRDefault="00A5131D" w:rsidP="003331A9">
            <w:pPr>
              <w:spacing w:after="0"/>
              <w:jc w:val="left"/>
              <w:rPr>
                <w:rFonts w:eastAsia="Times New Roman" w:cs="Calibri"/>
                <w:b/>
                <w:bCs/>
                <w:color w:val="000000"/>
                <w:sz w:val="15"/>
                <w:szCs w:val="15"/>
                <w:lang w:val="fr-CA" w:eastAsia="fr-CA"/>
              </w:rPr>
            </w:pPr>
            <w:r w:rsidRPr="002904BC">
              <w:rPr>
                <w:rFonts w:eastAsia="Times New Roman" w:cs="Calibri"/>
                <w:b/>
                <w:bCs/>
                <w:color w:val="000000"/>
                <w:sz w:val="15"/>
                <w:szCs w:val="15"/>
                <w:lang w:val="fr-CA" w:eastAsia="fr-CA"/>
              </w:rPr>
              <w:t>Total M&amp;E</w:t>
            </w:r>
          </w:p>
        </w:tc>
        <w:tc>
          <w:tcPr>
            <w:tcW w:w="993" w:type="dxa"/>
            <w:tcBorders>
              <w:top w:val="nil"/>
              <w:left w:val="nil"/>
              <w:bottom w:val="double" w:sz="6" w:space="0" w:color="auto"/>
              <w:right w:val="single" w:sz="8" w:space="0" w:color="auto"/>
            </w:tcBorders>
            <w:shd w:val="clear" w:color="auto" w:fill="auto"/>
            <w:noWrap/>
            <w:vAlign w:val="center"/>
            <w:hideMark/>
          </w:tcPr>
          <w:p w14:paraId="4BE224F6" w14:textId="77777777" w:rsidR="00A5131D" w:rsidRPr="002904BC" w:rsidRDefault="00A5131D" w:rsidP="003331A9">
            <w:pPr>
              <w:spacing w:after="0"/>
              <w:jc w:val="center"/>
              <w:rPr>
                <w:rFonts w:eastAsia="Times New Roman" w:cs="Calibri"/>
                <w:b/>
                <w:bCs/>
                <w:color w:val="000000"/>
                <w:sz w:val="16"/>
                <w:szCs w:val="16"/>
                <w:lang w:val="fr-CA" w:eastAsia="fr-CA"/>
              </w:rPr>
            </w:pPr>
            <w:r w:rsidRPr="00364C14">
              <w:rPr>
                <w:rFonts w:eastAsia="Times New Roman" w:cs="Calibri"/>
                <w:b/>
                <w:bCs/>
                <w:color w:val="000000"/>
                <w:sz w:val="16"/>
                <w:szCs w:val="16"/>
                <w:highlight w:val="yellow"/>
                <w:lang w:val="fr-CA" w:eastAsia="fr-CA"/>
              </w:rPr>
              <w:t>35467</w:t>
            </w:r>
          </w:p>
        </w:tc>
        <w:tc>
          <w:tcPr>
            <w:tcW w:w="992" w:type="dxa"/>
            <w:tcBorders>
              <w:top w:val="nil"/>
              <w:left w:val="nil"/>
              <w:bottom w:val="double" w:sz="6" w:space="0" w:color="auto"/>
              <w:right w:val="single" w:sz="8" w:space="0" w:color="auto"/>
            </w:tcBorders>
            <w:shd w:val="clear" w:color="auto" w:fill="auto"/>
            <w:noWrap/>
            <w:vAlign w:val="center"/>
            <w:hideMark/>
          </w:tcPr>
          <w:p w14:paraId="3DB0D94B" w14:textId="77777777" w:rsidR="00A5131D" w:rsidRPr="002904BC" w:rsidRDefault="00A5131D" w:rsidP="003331A9">
            <w:pPr>
              <w:spacing w:after="0"/>
              <w:jc w:val="center"/>
              <w:rPr>
                <w:rFonts w:eastAsia="Times New Roman" w:cs="Calibri"/>
                <w:b/>
                <w:bCs/>
                <w:color w:val="000000"/>
                <w:sz w:val="16"/>
                <w:szCs w:val="16"/>
                <w:lang w:val="fr-CA" w:eastAsia="fr-CA"/>
              </w:rPr>
            </w:pPr>
            <w:r w:rsidRPr="00364C14">
              <w:rPr>
                <w:rFonts w:eastAsia="Times New Roman" w:cs="Calibri"/>
                <w:b/>
                <w:bCs/>
                <w:color w:val="000000"/>
                <w:sz w:val="16"/>
                <w:szCs w:val="16"/>
                <w:highlight w:val="yellow"/>
                <w:lang w:val="fr-CA" w:eastAsia="fr-CA"/>
              </w:rPr>
              <w:t>18887</w:t>
            </w:r>
          </w:p>
        </w:tc>
        <w:tc>
          <w:tcPr>
            <w:tcW w:w="992" w:type="dxa"/>
            <w:tcBorders>
              <w:top w:val="nil"/>
              <w:left w:val="nil"/>
              <w:bottom w:val="double" w:sz="6" w:space="0" w:color="auto"/>
              <w:right w:val="single" w:sz="8" w:space="0" w:color="auto"/>
            </w:tcBorders>
            <w:shd w:val="clear" w:color="auto" w:fill="auto"/>
            <w:noWrap/>
            <w:vAlign w:val="center"/>
            <w:hideMark/>
          </w:tcPr>
          <w:p w14:paraId="448CE99D" w14:textId="77777777" w:rsidR="00A5131D" w:rsidRPr="002904BC" w:rsidRDefault="00A5131D" w:rsidP="003331A9">
            <w:pPr>
              <w:spacing w:after="0"/>
              <w:jc w:val="center"/>
              <w:rPr>
                <w:rFonts w:eastAsia="Times New Roman" w:cs="Calibri"/>
                <w:b/>
                <w:bCs/>
                <w:color w:val="000000"/>
                <w:sz w:val="16"/>
                <w:szCs w:val="16"/>
                <w:lang w:val="fr-CA" w:eastAsia="fr-CA"/>
              </w:rPr>
            </w:pPr>
            <w:r w:rsidRPr="00364C14">
              <w:rPr>
                <w:rFonts w:eastAsia="Times New Roman" w:cs="Calibri"/>
                <w:b/>
                <w:bCs/>
                <w:color w:val="000000"/>
                <w:sz w:val="16"/>
                <w:szCs w:val="16"/>
                <w:highlight w:val="yellow"/>
                <w:lang w:val="fr-CA" w:eastAsia="fr-CA"/>
              </w:rPr>
              <w:t>59890</w:t>
            </w:r>
          </w:p>
        </w:tc>
        <w:tc>
          <w:tcPr>
            <w:tcW w:w="1134" w:type="dxa"/>
            <w:tcBorders>
              <w:top w:val="nil"/>
              <w:left w:val="nil"/>
              <w:bottom w:val="double" w:sz="6" w:space="0" w:color="auto"/>
              <w:right w:val="single" w:sz="8" w:space="0" w:color="auto"/>
            </w:tcBorders>
            <w:shd w:val="clear" w:color="auto" w:fill="auto"/>
            <w:noWrap/>
            <w:vAlign w:val="center"/>
            <w:hideMark/>
          </w:tcPr>
          <w:p w14:paraId="6CEAFDEE" w14:textId="77777777" w:rsidR="00A5131D" w:rsidRPr="002904BC" w:rsidRDefault="00A5131D" w:rsidP="003331A9">
            <w:pPr>
              <w:spacing w:after="0"/>
              <w:jc w:val="center"/>
              <w:rPr>
                <w:rFonts w:eastAsia="Times New Roman" w:cs="Calibri"/>
                <w:b/>
                <w:bCs/>
                <w:color w:val="000000"/>
                <w:sz w:val="16"/>
                <w:szCs w:val="16"/>
                <w:lang w:val="fr-CA" w:eastAsia="fr-CA"/>
              </w:rPr>
            </w:pPr>
            <w:r w:rsidRPr="00364C14">
              <w:rPr>
                <w:rFonts w:eastAsia="Times New Roman" w:cs="Calibri"/>
                <w:b/>
                <w:bCs/>
                <w:color w:val="000000"/>
                <w:sz w:val="16"/>
                <w:szCs w:val="16"/>
                <w:highlight w:val="yellow"/>
                <w:lang w:val="fr-CA" w:eastAsia="fr-CA"/>
              </w:rPr>
              <w:t>18887</w:t>
            </w:r>
          </w:p>
        </w:tc>
        <w:tc>
          <w:tcPr>
            <w:tcW w:w="992" w:type="dxa"/>
            <w:tcBorders>
              <w:top w:val="nil"/>
              <w:left w:val="nil"/>
              <w:bottom w:val="double" w:sz="6" w:space="0" w:color="auto"/>
              <w:right w:val="single" w:sz="8" w:space="0" w:color="auto"/>
            </w:tcBorders>
            <w:shd w:val="clear" w:color="auto" w:fill="auto"/>
            <w:noWrap/>
            <w:vAlign w:val="center"/>
            <w:hideMark/>
          </w:tcPr>
          <w:p w14:paraId="0E1C81C2" w14:textId="77777777" w:rsidR="00A5131D" w:rsidRPr="002904BC" w:rsidRDefault="00A5131D" w:rsidP="003331A9">
            <w:pPr>
              <w:spacing w:after="0"/>
              <w:jc w:val="center"/>
              <w:rPr>
                <w:rFonts w:eastAsia="Times New Roman" w:cs="Calibri"/>
                <w:b/>
                <w:bCs/>
                <w:color w:val="000000"/>
                <w:sz w:val="16"/>
                <w:szCs w:val="16"/>
                <w:lang w:val="fr-CA" w:eastAsia="fr-CA"/>
              </w:rPr>
            </w:pPr>
            <w:r w:rsidRPr="00165A7C">
              <w:rPr>
                <w:rFonts w:eastAsia="Times New Roman" w:cs="Calibri"/>
                <w:b/>
                <w:bCs/>
                <w:color w:val="000000"/>
                <w:sz w:val="16"/>
                <w:szCs w:val="16"/>
                <w:highlight w:val="yellow"/>
                <w:lang w:val="fr-CA" w:eastAsia="fr-CA"/>
              </w:rPr>
              <w:t>59890</w:t>
            </w:r>
          </w:p>
        </w:tc>
        <w:tc>
          <w:tcPr>
            <w:tcW w:w="1134" w:type="dxa"/>
            <w:tcBorders>
              <w:top w:val="nil"/>
              <w:left w:val="nil"/>
              <w:bottom w:val="single" w:sz="8" w:space="0" w:color="auto"/>
              <w:right w:val="single" w:sz="8" w:space="0" w:color="auto"/>
            </w:tcBorders>
            <w:shd w:val="clear" w:color="auto" w:fill="auto"/>
            <w:noWrap/>
            <w:vAlign w:val="center"/>
            <w:hideMark/>
          </w:tcPr>
          <w:p w14:paraId="76AAB156" w14:textId="77777777" w:rsidR="00A5131D" w:rsidRPr="002904BC" w:rsidRDefault="00A5131D" w:rsidP="003331A9">
            <w:pPr>
              <w:spacing w:after="0"/>
              <w:jc w:val="center"/>
              <w:rPr>
                <w:rFonts w:eastAsia="Times New Roman" w:cs="Calibri"/>
                <w:b/>
                <w:bCs/>
                <w:color w:val="000000"/>
                <w:sz w:val="16"/>
                <w:szCs w:val="16"/>
                <w:lang w:val="fr-CA" w:eastAsia="fr-CA"/>
              </w:rPr>
            </w:pPr>
            <w:r w:rsidRPr="00364C14">
              <w:rPr>
                <w:rFonts w:eastAsia="Times New Roman" w:cs="Calibri"/>
                <w:b/>
                <w:bCs/>
                <w:color w:val="000000"/>
                <w:sz w:val="16"/>
                <w:szCs w:val="16"/>
                <w:highlight w:val="yellow"/>
                <w:lang w:val="fr-CA" w:eastAsia="fr-CA"/>
              </w:rPr>
              <w:t>193021</w:t>
            </w:r>
          </w:p>
        </w:tc>
        <w:tc>
          <w:tcPr>
            <w:tcW w:w="851" w:type="dxa"/>
            <w:tcBorders>
              <w:top w:val="nil"/>
              <w:left w:val="nil"/>
              <w:bottom w:val="double" w:sz="6" w:space="0" w:color="auto"/>
              <w:right w:val="single" w:sz="8" w:space="0" w:color="auto"/>
            </w:tcBorders>
            <w:shd w:val="clear" w:color="auto" w:fill="auto"/>
            <w:vAlign w:val="center"/>
            <w:hideMark/>
          </w:tcPr>
          <w:p w14:paraId="0D62237C" w14:textId="23A8DCCD" w:rsidR="00A5131D" w:rsidRPr="002904BC" w:rsidRDefault="00A5131D" w:rsidP="003331A9">
            <w:pPr>
              <w:spacing w:after="0"/>
              <w:jc w:val="center"/>
              <w:rPr>
                <w:rFonts w:eastAsia="Times New Roman" w:cs="Calibri"/>
                <w:color w:val="000000"/>
                <w:sz w:val="14"/>
                <w:szCs w:val="14"/>
                <w:lang w:val="fr-CA" w:eastAsia="fr-CA"/>
              </w:rPr>
            </w:pPr>
          </w:p>
        </w:tc>
      </w:tr>
      <w:tr w:rsidR="00A5131D" w:rsidRPr="002904BC" w14:paraId="5482B69C" w14:textId="77777777" w:rsidTr="000E0E59">
        <w:trPr>
          <w:trHeight w:val="330"/>
        </w:trPr>
        <w:tc>
          <w:tcPr>
            <w:tcW w:w="1163" w:type="dxa"/>
            <w:vMerge/>
            <w:tcBorders>
              <w:top w:val="nil"/>
              <w:left w:val="single" w:sz="8" w:space="0" w:color="000000"/>
              <w:bottom w:val="double" w:sz="6" w:space="0" w:color="000000"/>
              <w:right w:val="single" w:sz="8" w:space="0" w:color="auto"/>
            </w:tcBorders>
            <w:vAlign w:val="center"/>
            <w:hideMark/>
          </w:tcPr>
          <w:p w14:paraId="2F2EF10A"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tcBorders>
              <w:top w:val="nil"/>
              <w:left w:val="nil"/>
              <w:bottom w:val="double" w:sz="6" w:space="0" w:color="000000"/>
              <w:right w:val="single" w:sz="8" w:space="0" w:color="auto"/>
            </w:tcBorders>
            <w:shd w:val="clear" w:color="auto" w:fill="auto"/>
            <w:vAlign w:val="center"/>
            <w:hideMark/>
          </w:tcPr>
          <w:p w14:paraId="36E1DE88" w14:textId="77777777" w:rsidR="00A5131D" w:rsidRPr="002904BC" w:rsidRDefault="00A5131D" w:rsidP="003331A9">
            <w:pPr>
              <w:spacing w:after="0"/>
              <w:jc w:val="lef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134" w:type="dxa"/>
            <w:tcBorders>
              <w:top w:val="nil"/>
              <w:left w:val="nil"/>
              <w:bottom w:val="double" w:sz="6" w:space="0" w:color="auto"/>
              <w:right w:val="single" w:sz="8" w:space="0" w:color="auto"/>
            </w:tcBorders>
            <w:shd w:val="clear" w:color="auto" w:fill="auto"/>
            <w:vAlign w:val="center"/>
            <w:hideMark/>
          </w:tcPr>
          <w:p w14:paraId="1222CF5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vAlign w:val="center"/>
            <w:hideMark/>
          </w:tcPr>
          <w:p w14:paraId="5C78FE7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noWrap/>
            <w:vAlign w:val="center"/>
            <w:hideMark/>
          </w:tcPr>
          <w:p w14:paraId="28C70E7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7782F95E" w14:textId="77777777" w:rsidR="00A5131D" w:rsidRPr="002904BC" w:rsidRDefault="00A5131D" w:rsidP="003331A9">
            <w:pPr>
              <w:spacing w:after="0"/>
              <w:jc w:val="left"/>
              <w:rPr>
                <w:rFonts w:eastAsia="Times New Roman" w:cs="Calibri"/>
                <w:b/>
                <w:bCs/>
                <w:color w:val="000000"/>
                <w:sz w:val="15"/>
                <w:szCs w:val="15"/>
                <w:lang w:val="fr-CA" w:eastAsia="fr-CA"/>
              </w:rPr>
            </w:pPr>
            <w:r w:rsidRPr="002904BC">
              <w:rPr>
                <w:rFonts w:eastAsia="Times New Roman" w:cs="Calibri"/>
                <w:b/>
                <w:bCs/>
                <w:color w:val="000000"/>
                <w:sz w:val="15"/>
                <w:szCs w:val="15"/>
                <w:lang w:val="fr-CA" w:eastAsia="fr-CA"/>
              </w:rPr>
              <w:t>Total Comp 4</w:t>
            </w:r>
          </w:p>
        </w:tc>
        <w:tc>
          <w:tcPr>
            <w:tcW w:w="993" w:type="dxa"/>
            <w:tcBorders>
              <w:top w:val="nil"/>
              <w:left w:val="nil"/>
              <w:bottom w:val="double" w:sz="6" w:space="0" w:color="auto"/>
              <w:right w:val="single" w:sz="8" w:space="0" w:color="auto"/>
            </w:tcBorders>
            <w:shd w:val="clear" w:color="auto" w:fill="auto"/>
            <w:noWrap/>
            <w:vAlign w:val="center"/>
            <w:hideMark/>
          </w:tcPr>
          <w:p w14:paraId="76A57AF0" w14:textId="77777777" w:rsidR="00A5131D" w:rsidRPr="002904BC" w:rsidRDefault="00A5131D" w:rsidP="003331A9">
            <w:pPr>
              <w:spacing w:after="0"/>
              <w:jc w:val="center"/>
              <w:rPr>
                <w:rFonts w:eastAsia="Times New Roman" w:cs="Calibri"/>
                <w:b/>
                <w:bCs/>
                <w:color w:val="000000"/>
                <w:sz w:val="16"/>
                <w:szCs w:val="16"/>
                <w:lang w:val="fr-CA" w:eastAsia="fr-CA"/>
              </w:rPr>
            </w:pPr>
            <w:r w:rsidRPr="00557B34">
              <w:rPr>
                <w:rFonts w:eastAsia="Times New Roman" w:cs="Calibri"/>
                <w:b/>
                <w:bCs/>
                <w:color w:val="000000"/>
                <w:sz w:val="16"/>
                <w:szCs w:val="16"/>
                <w:highlight w:val="yellow"/>
                <w:lang w:val="fr-CA" w:eastAsia="fr-CA"/>
              </w:rPr>
              <w:t>154668</w:t>
            </w:r>
          </w:p>
        </w:tc>
        <w:tc>
          <w:tcPr>
            <w:tcW w:w="992" w:type="dxa"/>
            <w:tcBorders>
              <w:top w:val="nil"/>
              <w:left w:val="nil"/>
              <w:bottom w:val="double" w:sz="6" w:space="0" w:color="auto"/>
              <w:right w:val="single" w:sz="8" w:space="0" w:color="auto"/>
            </w:tcBorders>
            <w:shd w:val="clear" w:color="auto" w:fill="auto"/>
            <w:noWrap/>
            <w:vAlign w:val="center"/>
            <w:hideMark/>
          </w:tcPr>
          <w:p w14:paraId="456A49B1" w14:textId="77777777" w:rsidR="00A5131D" w:rsidRPr="002904BC" w:rsidRDefault="00A5131D" w:rsidP="003331A9">
            <w:pPr>
              <w:spacing w:after="0"/>
              <w:jc w:val="center"/>
              <w:rPr>
                <w:rFonts w:eastAsia="Times New Roman" w:cs="Calibri"/>
                <w:b/>
                <w:bCs/>
                <w:color w:val="000000"/>
                <w:sz w:val="16"/>
                <w:szCs w:val="16"/>
                <w:lang w:val="fr-CA" w:eastAsia="fr-CA"/>
              </w:rPr>
            </w:pPr>
            <w:r w:rsidRPr="00557B34">
              <w:rPr>
                <w:rFonts w:eastAsia="Times New Roman" w:cs="Calibri"/>
                <w:b/>
                <w:bCs/>
                <w:color w:val="000000"/>
                <w:sz w:val="16"/>
                <w:szCs w:val="16"/>
                <w:highlight w:val="yellow"/>
                <w:lang w:val="fr-CA" w:eastAsia="fr-CA"/>
              </w:rPr>
              <w:t>119388</w:t>
            </w:r>
          </w:p>
        </w:tc>
        <w:tc>
          <w:tcPr>
            <w:tcW w:w="992" w:type="dxa"/>
            <w:tcBorders>
              <w:top w:val="nil"/>
              <w:left w:val="nil"/>
              <w:bottom w:val="double" w:sz="6" w:space="0" w:color="auto"/>
              <w:right w:val="single" w:sz="8" w:space="0" w:color="auto"/>
            </w:tcBorders>
            <w:shd w:val="clear" w:color="auto" w:fill="auto"/>
            <w:noWrap/>
            <w:vAlign w:val="center"/>
            <w:hideMark/>
          </w:tcPr>
          <w:p w14:paraId="1999D28F" w14:textId="77777777" w:rsidR="00A5131D" w:rsidRPr="002904BC" w:rsidRDefault="00A5131D" w:rsidP="003331A9">
            <w:pPr>
              <w:spacing w:after="0"/>
              <w:jc w:val="center"/>
              <w:rPr>
                <w:rFonts w:eastAsia="Times New Roman" w:cs="Calibri"/>
                <w:b/>
                <w:bCs/>
                <w:color w:val="000000"/>
                <w:sz w:val="16"/>
                <w:szCs w:val="16"/>
                <w:lang w:val="fr-CA" w:eastAsia="fr-CA"/>
              </w:rPr>
            </w:pPr>
            <w:r w:rsidRPr="00557B34">
              <w:rPr>
                <w:rFonts w:eastAsia="Times New Roman" w:cs="Calibri"/>
                <w:b/>
                <w:bCs/>
                <w:color w:val="000000"/>
                <w:sz w:val="16"/>
                <w:szCs w:val="16"/>
                <w:highlight w:val="yellow"/>
                <w:lang w:val="fr-CA" w:eastAsia="fr-CA"/>
              </w:rPr>
              <w:t>182338</w:t>
            </w:r>
          </w:p>
        </w:tc>
        <w:tc>
          <w:tcPr>
            <w:tcW w:w="1134" w:type="dxa"/>
            <w:tcBorders>
              <w:top w:val="nil"/>
              <w:left w:val="nil"/>
              <w:bottom w:val="double" w:sz="6" w:space="0" w:color="auto"/>
              <w:right w:val="single" w:sz="8" w:space="0" w:color="auto"/>
            </w:tcBorders>
            <w:shd w:val="clear" w:color="auto" w:fill="auto"/>
            <w:noWrap/>
            <w:vAlign w:val="center"/>
            <w:hideMark/>
          </w:tcPr>
          <w:p w14:paraId="3D2F87D3" w14:textId="77777777" w:rsidR="00A5131D" w:rsidRPr="002904BC" w:rsidRDefault="00A5131D" w:rsidP="003331A9">
            <w:pPr>
              <w:spacing w:after="0"/>
              <w:jc w:val="center"/>
              <w:rPr>
                <w:rFonts w:eastAsia="Times New Roman" w:cs="Calibri"/>
                <w:b/>
                <w:bCs/>
                <w:color w:val="000000"/>
                <w:sz w:val="16"/>
                <w:szCs w:val="16"/>
                <w:lang w:val="fr-CA" w:eastAsia="fr-CA"/>
              </w:rPr>
            </w:pPr>
            <w:r w:rsidRPr="00B5364E">
              <w:rPr>
                <w:rFonts w:eastAsia="Times New Roman" w:cs="Calibri"/>
                <w:b/>
                <w:bCs/>
                <w:color w:val="000000"/>
                <w:sz w:val="16"/>
                <w:szCs w:val="16"/>
                <w:highlight w:val="yellow"/>
                <w:lang w:val="fr-CA" w:eastAsia="fr-CA"/>
              </w:rPr>
              <w:t>119388</w:t>
            </w:r>
          </w:p>
        </w:tc>
        <w:tc>
          <w:tcPr>
            <w:tcW w:w="992" w:type="dxa"/>
            <w:tcBorders>
              <w:top w:val="nil"/>
              <w:left w:val="nil"/>
              <w:bottom w:val="double" w:sz="6" w:space="0" w:color="auto"/>
              <w:right w:val="single" w:sz="8" w:space="0" w:color="auto"/>
            </w:tcBorders>
            <w:shd w:val="clear" w:color="auto" w:fill="auto"/>
            <w:noWrap/>
            <w:vAlign w:val="center"/>
            <w:hideMark/>
          </w:tcPr>
          <w:p w14:paraId="637A7541" w14:textId="77777777" w:rsidR="00A5131D" w:rsidRPr="002904BC" w:rsidRDefault="00A5131D" w:rsidP="003331A9">
            <w:pPr>
              <w:spacing w:after="0"/>
              <w:jc w:val="center"/>
              <w:rPr>
                <w:rFonts w:eastAsia="Times New Roman" w:cs="Calibri"/>
                <w:b/>
                <w:bCs/>
                <w:color w:val="000000"/>
                <w:sz w:val="16"/>
                <w:szCs w:val="16"/>
                <w:lang w:val="fr-CA" w:eastAsia="fr-CA"/>
              </w:rPr>
            </w:pPr>
            <w:r w:rsidRPr="00B5364E">
              <w:rPr>
                <w:rFonts w:eastAsia="Times New Roman" w:cs="Calibri"/>
                <w:b/>
                <w:bCs/>
                <w:color w:val="000000"/>
                <w:sz w:val="16"/>
                <w:szCs w:val="16"/>
                <w:highlight w:val="yellow"/>
                <w:lang w:val="fr-CA" w:eastAsia="fr-CA"/>
              </w:rPr>
              <w:t>163391</w:t>
            </w:r>
          </w:p>
        </w:tc>
        <w:tc>
          <w:tcPr>
            <w:tcW w:w="1134" w:type="dxa"/>
            <w:tcBorders>
              <w:top w:val="nil"/>
              <w:left w:val="nil"/>
              <w:bottom w:val="double" w:sz="6" w:space="0" w:color="auto"/>
              <w:right w:val="single" w:sz="8" w:space="0" w:color="auto"/>
            </w:tcBorders>
            <w:shd w:val="clear" w:color="auto" w:fill="auto"/>
            <w:noWrap/>
            <w:vAlign w:val="center"/>
            <w:hideMark/>
          </w:tcPr>
          <w:p w14:paraId="6BF12304" w14:textId="77777777" w:rsidR="00A5131D" w:rsidRPr="002904BC" w:rsidRDefault="00A5131D" w:rsidP="003331A9">
            <w:pPr>
              <w:spacing w:after="0"/>
              <w:jc w:val="center"/>
              <w:rPr>
                <w:rFonts w:eastAsia="Times New Roman" w:cs="Calibri"/>
                <w:b/>
                <w:bCs/>
                <w:color w:val="000000"/>
                <w:sz w:val="16"/>
                <w:szCs w:val="16"/>
                <w:lang w:val="fr-CA" w:eastAsia="fr-CA"/>
              </w:rPr>
            </w:pPr>
            <w:r w:rsidRPr="00B5364E">
              <w:rPr>
                <w:rFonts w:eastAsia="Times New Roman" w:cs="Calibri"/>
                <w:b/>
                <w:bCs/>
                <w:color w:val="000000"/>
                <w:sz w:val="16"/>
                <w:szCs w:val="16"/>
                <w:highlight w:val="yellow"/>
                <w:lang w:val="fr-CA" w:eastAsia="fr-CA"/>
              </w:rPr>
              <w:t>739173</w:t>
            </w:r>
          </w:p>
        </w:tc>
        <w:tc>
          <w:tcPr>
            <w:tcW w:w="851" w:type="dxa"/>
            <w:tcBorders>
              <w:top w:val="nil"/>
              <w:left w:val="nil"/>
              <w:bottom w:val="double" w:sz="6" w:space="0" w:color="auto"/>
              <w:right w:val="single" w:sz="8" w:space="0" w:color="auto"/>
            </w:tcBorders>
            <w:shd w:val="clear" w:color="auto" w:fill="auto"/>
            <w:vAlign w:val="center"/>
            <w:hideMark/>
          </w:tcPr>
          <w:p w14:paraId="1CD93994" w14:textId="77777777" w:rsidR="00A5131D" w:rsidRPr="002904BC" w:rsidRDefault="00A5131D" w:rsidP="003331A9">
            <w:pPr>
              <w:spacing w:after="0"/>
              <w:jc w:val="center"/>
              <w:rPr>
                <w:rFonts w:eastAsia="Times New Roman" w:cs="Calibri"/>
                <w:color w:val="000000"/>
                <w:sz w:val="14"/>
                <w:szCs w:val="14"/>
                <w:lang w:val="fr-CA" w:eastAsia="fr-CA"/>
              </w:rPr>
            </w:pPr>
            <w:r w:rsidRPr="002904BC">
              <w:rPr>
                <w:rFonts w:eastAsia="Times New Roman" w:cs="Calibri"/>
                <w:color w:val="000000"/>
                <w:sz w:val="14"/>
                <w:szCs w:val="14"/>
                <w:lang w:val="fr-CA" w:eastAsia="fr-CA"/>
              </w:rPr>
              <w:t> </w:t>
            </w:r>
          </w:p>
        </w:tc>
      </w:tr>
      <w:tr w:rsidR="00A5131D" w:rsidRPr="002904BC" w14:paraId="5CCD1E41" w14:textId="77777777" w:rsidTr="000E0E59">
        <w:trPr>
          <w:trHeight w:val="375"/>
        </w:trPr>
        <w:tc>
          <w:tcPr>
            <w:tcW w:w="1163" w:type="dxa"/>
            <w:vMerge w:val="restart"/>
            <w:tcBorders>
              <w:top w:val="nil"/>
              <w:left w:val="double" w:sz="6" w:space="0" w:color="auto"/>
              <w:bottom w:val="double" w:sz="6" w:space="0" w:color="000000"/>
              <w:right w:val="single" w:sz="8" w:space="0" w:color="auto"/>
            </w:tcBorders>
            <w:shd w:val="clear" w:color="auto" w:fill="auto"/>
            <w:vAlign w:val="center"/>
            <w:hideMark/>
          </w:tcPr>
          <w:p w14:paraId="35A46254"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PROJECT MANAGEMENT UNIT</w:t>
            </w:r>
          </w:p>
        </w:tc>
        <w:tc>
          <w:tcPr>
            <w:tcW w:w="1247" w:type="dxa"/>
            <w:vMerge w:val="restart"/>
            <w:tcBorders>
              <w:top w:val="nil"/>
              <w:left w:val="single" w:sz="8" w:space="0" w:color="auto"/>
              <w:bottom w:val="nil"/>
              <w:right w:val="single" w:sz="8" w:space="0" w:color="auto"/>
            </w:tcBorders>
            <w:shd w:val="clear" w:color="auto" w:fill="auto"/>
            <w:vAlign w:val="center"/>
            <w:hideMark/>
          </w:tcPr>
          <w:p w14:paraId="7E5CFA51"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MAFETH</w:t>
            </w:r>
          </w:p>
        </w:tc>
        <w:tc>
          <w:tcPr>
            <w:tcW w:w="1134" w:type="dxa"/>
            <w:vMerge w:val="restart"/>
            <w:tcBorders>
              <w:top w:val="nil"/>
              <w:left w:val="single" w:sz="8" w:space="0" w:color="auto"/>
              <w:bottom w:val="double" w:sz="6" w:space="0" w:color="000000"/>
              <w:right w:val="single" w:sz="8" w:space="0" w:color="auto"/>
            </w:tcBorders>
            <w:shd w:val="clear" w:color="auto" w:fill="auto"/>
            <w:vAlign w:val="center"/>
            <w:hideMark/>
          </w:tcPr>
          <w:p w14:paraId="4FFBF26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62000</w:t>
            </w:r>
          </w:p>
        </w:tc>
        <w:tc>
          <w:tcPr>
            <w:tcW w:w="709" w:type="dxa"/>
            <w:vMerge w:val="restart"/>
            <w:tcBorders>
              <w:top w:val="nil"/>
              <w:left w:val="single" w:sz="8" w:space="0" w:color="auto"/>
              <w:bottom w:val="nil"/>
              <w:right w:val="double" w:sz="6" w:space="0" w:color="auto"/>
            </w:tcBorders>
            <w:shd w:val="clear" w:color="auto" w:fill="auto"/>
            <w:vAlign w:val="center"/>
            <w:hideMark/>
          </w:tcPr>
          <w:p w14:paraId="0F8F58B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GEF</w:t>
            </w:r>
          </w:p>
        </w:tc>
        <w:tc>
          <w:tcPr>
            <w:tcW w:w="709" w:type="dxa"/>
            <w:tcBorders>
              <w:top w:val="nil"/>
              <w:left w:val="nil"/>
              <w:bottom w:val="single" w:sz="8" w:space="0" w:color="auto"/>
              <w:right w:val="single" w:sz="8" w:space="0" w:color="auto"/>
            </w:tcBorders>
            <w:shd w:val="clear" w:color="auto" w:fill="auto"/>
            <w:noWrap/>
            <w:vAlign w:val="center"/>
            <w:hideMark/>
          </w:tcPr>
          <w:p w14:paraId="094B7BFD"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71800</w:t>
            </w:r>
          </w:p>
        </w:tc>
        <w:tc>
          <w:tcPr>
            <w:tcW w:w="1275" w:type="dxa"/>
            <w:tcBorders>
              <w:top w:val="nil"/>
              <w:left w:val="nil"/>
              <w:bottom w:val="single" w:sz="8" w:space="0" w:color="auto"/>
              <w:right w:val="single" w:sz="8" w:space="0" w:color="auto"/>
            </w:tcBorders>
            <w:shd w:val="clear" w:color="auto" w:fill="auto"/>
            <w:vAlign w:val="center"/>
            <w:hideMark/>
          </w:tcPr>
          <w:p w14:paraId="2FE05707"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Serv. Contr. Ind.</w:t>
            </w:r>
          </w:p>
        </w:tc>
        <w:tc>
          <w:tcPr>
            <w:tcW w:w="993" w:type="dxa"/>
            <w:tcBorders>
              <w:top w:val="nil"/>
              <w:left w:val="nil"/>
              <w:bottom w:val="single" w:sz="8" w:space="0" w:color="auto"/>
              <w:right w:val="single" w:sz="8" w:space="0" w:color="auto"/>
            </w:tcBorders>
            <w:shd w:val="clear" w:color="auto" w:fill="auto"/>
            <w:noWrap/>
            <w:vAlign w:val="center"/>
            <w:hideMark/>
          </w:tcPr>
          <w:p w14:paraId="4C77714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29760</w:t>
            </w:r>
          </w:p>
        </w:tc>
        <w:tc>
          <w:tcPr>
            <w:tcW w:w="992" w:type="dxa"/>
            <w:tcBorders>
              <w:top w:val="nil"/>
              <w:left w:val="nil"/>
              <w:bottom w:val="single" w:sz="8" w:space="0" w:color="auto"/>
              <w:right w:val="single" w:sz="8" w:space="0" w:color="auto"/>
            </w:tcBorders>
            <w:shd w:val="clear" w:color="auto" w:fill="auto"/>
            <w:noWrap/>
            <w:vAlign w:val="center"/>
            <w:hideMark/>
          </w:tcPr>
          <w:p w14:paraId="1D415A15"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29760</w:t>
            </w:r>
          </w:p>
        </w:tc>
        <w:tc>
          <w:tcPr>
            <w:tcW w:w="992" w:type="dxa"/>
            <w:tcBorders>
              <w:top w:val="nil"/>
              <w:left w:val="nil"/>
              <w:bottom w:val="single" w:sz="8" w:space="0" w:color="auto"/>
              <w:right w:val="single" w:sz="8" w:space="0" w:color="auto"/>
            </w:tcBorders>
            <w:shd w:val="clear" w:color="auto" w:fill="auto"/>
            <w:noWrap/>
            <w:vAlign w:val="center"/>
            <w:hideMark/>
          </w:tcPr>
          <w:p w14:paraId="6F298E5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29760</w:t>
            </w:r>
          </w:p>
        </w:tc>
        <w:tc>
          <w:tcPr>
            <w:tcW w:w="1134" w:type="dxa"/>
            <w:tcBorders>
              <w:top w:val="nil"/>
              <w:left w:val="nil"/>
              <w:bottom w:val="single" w:sz="8" w:space="0" w:color="auto"/>
              <w:right w:val="single" w:sz="8" w:space="0" w:color="auto"/>
            </w:tcBorders>
            <w:shd w:val="clear" w:color="auto" w:fill="auto"/>
            <w:noWrap/>
            <w:vAlign w:val="center"/>
            <w:hideMark/>
          </w:tcPr>
          <w:p w14:paraId="2845F6E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29760</w:t>
            </w:r>
          </w:p>
        </w:tc>
        <w:tc>
          <w:tcPr>
            <w:tcW w:w="992" w:type="dxa"/>
            <w:tcBorders>
              <w:top w:val="nil"/>
              <w:left w:val="nil"/>
              <w:bottom w:val="single" w:sz="8" w:space="0" w:color="auto"/>
              <w:right w:val="single" w:sz="8" w:space="0" w:color="auto"/>
            </w:tcBorders>
            <w:shd w:val="clear" w:color="auto" w:fill="auto"/>
            <w:noWrap/>
            <w:vAlign w:val="center"/>
            <w:hideMark/>
          </w:tcPr>
          <w:p w14:paraId="1F1E7D7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29760</w:t>
            </w:r>
          </w:p>
        </w:tc>
        <w:tc>
          <w:tcPr>
            <w:tcW w:w="1134" w:type="dxa"/>
            <w:tcBorders>
              <w:top w:val="nil"/>
              <w:left w:val="nil"/>
              <w:bottom w:val="single" w:sz="8" w:space="0" w:color="auto"/>
              <w:right w:val="single" w:sz="8" w:space="0" w:color="auto"/>
            </w:tcBorders>
            <w:shd w:val="clear" w:color="auto" w:fill="auto"/>
            <w:noWrap/>
            <w:vAlign w:val="center"/>
            <w:hideMark/>
          </w:tcPr>
          <w:p w14:paraId="6FBF63B7"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148800</w:t>
            </w:r>
          </w:p>
        </w:tc>
        <w:tc>
          <w:tcPr>
            <w:tcW w:w="851" w:type="dxa"/>
            <w:tcBorders>
              <w:top w:val="nil"/>
              <w:left w:val="nil"/>
              <w:bottom w:val="single" w:sz="8" w:space="0" w:color="auto"/>
              <w:right w:val="single" w:sz="8" w:space="0" w:color="auto"/>
            </w:tcBorders>
            <w:shd w:val="clear" w:color="auto" w:fill="auto"/>
            <w:vAlign w:val="center"/>
            <w:hideMark/>
          </w:tcPr>
          <w:p w14:paraId="1C615380"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48</w:t>
            </w:r>
          </w:p>
        </w:tc>
      </w:tr>
      <w:tr w:rsidR="00906904" w:rsidRPr="002904BC" w14:paraId="22A5CA40" w14:textId="77777777" w:rsidTr="000E0E59">
        <w:trPr>
          <w:trHeight w:val="390"/>
        </w:trPr>
        <w:tc>
          <w:tcPr>
            <w:tcW w:w="1163" w:type="dxa"/>
            <w:vMerge/>
            <w:tcBorders>
              <w:top w:val="nil"/>
              <w:left w:val="double" w:sz="6" w:space="0" w:color="auto"/>
              <w:bottom w:val="double" w:sz="6" w:space="0" w:color="000000"/>
              <w:right w:val="single" w:sz="8" w:space="0" w:color="auto"/>
            </w:tcBorders>
            <w:vAlign w:val="center"/>
            <w:hideMark/>
          </w:tcPr>
          <w:p w14:paraId="440E8BC4" w14:textId="77777777" w:rsidR="00906904" w:rsidRPr="002904BC" w:rsidRDefault="00906904" w:rsidP="00906904">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nil"/>
              <w:right w:val="single" w:sz="8" w:space="0" w:color="auto"/>
            </w:tcBorders>
            <w:vAlign w:val="center"/>
            <w:hideMark/>
          </w:tcPr>
          <w:p w14:paraId="7D14A41C" w14:textId="77777777" w:rsidR="00906904" w:rsidRPr="002904BC" w:rsidRDefault="00906904" w:rsidP="00906904">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1BE8B212" w14:textId="77777777" w:rsidR="00906904" w:rsidRPr="002904BC" w:rsidRDefault="00906904" w:rsidP="00906904">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nil"/>
              <w:right w:val="double" w:sz="6" w:space="0" w:color="auto"/>
            </w:tcBorders>
            <w:vAlign w:val="center"/>
            <w:hideMark/>
          </w:tcPr>
          <w:p w14:paraId="49042598" w14:textId="77777777" w:rsidR="00906904" w:rsidRPr="002904BC" w:rsidRDefault="00906904" w:rsidP="00906904">
            <w:pPr>
              <w:spacing w:after="0"/>
              <w:jc w:val="left"/>
              <w:rPr>
                <w:rFonts w:eastAsia="Times New Roman" w:cs="Calibri"/>
                <w:b/>
                <w:bCs/>
                <w:color w:val="000000"/>
                <w:sz w:val="16"/>
                <w:szCs w:val="16"/>
                <w:lang w:val="fr-CA" w:eastAsia="fr-CA"/>
              </w:rPr>
            </w:pPr>
          </w:p>
        </w:tc>
        <w:tc>
          <w:tcPr>
            <w:tcW w:w="709" w:type="dxa"/>
            <w:tcBorders>
              <w:top w:val="nil"/>
              <w:left w:val="nil"/>
              <w:bottom w:val="single" w:sz="8" w:space="0" w:color="auto"/>
              <w:right w:val="single" w:sz="8" w:space="0" w:color="auto"/>
            </w:tcBorders>
            <w:shd w:val="clear" w:color="auto" w:fill="auto"/>
            <w:noWrap/>
            <w:vAlign w:val="center"/>
            <w:hideMark/>
          </w:tcPr>
          <w:p w14:paraId="3F2315E1" w14:textId="77777777" w:rsidR="00906904" w:rsidRPr="002904BC" w:rsidRDefault="00906904" w:rsidP="00906904">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72200</w:t>
            </w:r>
          </w:p>
        </w:tc>
        <w:tc>
          <w:tcPr>
            <w:tcW w:w="1275" w:type="dxa"/>
            <w:tcBorders>
              <w:top w:val="nil"/>
              <w:left w:val="nil"/>
              <w:bottom w:val="single" w:sz="8" w:space="0" w:color="auto"/>
              <w:right w:val="single" w:sz="8" w:space="0" w:color="auto"/>
            </w:tcBorders>
            <w:shd w:val="clear" w:color="auto" w:fill="auto"/>
            <w:vAlign w:val="center"/>
            <w:hideMark/>
          </w:tcPr>
          <w:p w14:paraId="400B3487" w14:textId="77777777" w:rsidR="00906904" w:rsidRPr="002904BC" w:rsidRDefault="00906904" w:rsidP="00906904">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Equip. Furniture</w:t>
            </w:r>
          </w:p>
        </w:tc>
        <w:tc>
          <w:tcPr>
            <w:tcW w:w="993" w:type="dxa"/>
            <w:tcBorders>
              <w:top w:val="nil"/>
              <w:left w:val="nil"/>
              <w:bottom w:val="single" w:sz="8" w:space="0" w:color="auto"/>
              <w:right w:val="single" w:sz="8" w:space="0" w:color="auto"/>
            </w:tcBorders>
            <w:shd w:val="clear" w:color="auto" w:fill="auto"/>
            <w:noWrap/>
            <w:vAlign w:val="center"/>
            <w:hideMark/>
          </w:tcPr>
          <w:p w14:paraId="08EAE614" w14:textId="742E6ED1" w:rsidR="00906904" w:rsidRPr="002904BC" w:rsidRDefault="00906904" w:rsidP="00906904">
            <w:pPr>
              <w:spacing w:after="0"/>
              <w:jc w:val="center"/>
              <w:rPr>
                <w:rFonts w:eastAsia="Times New Roman" w:cs="Calibri"/>
                <w:color w:val="000000"/>
                <w:sz w:val="16"/>
                <w:szCs w:val="16"/>
                <w:lang w:val="fr-CA" w:eastAsia="fr-CA"/>
              </w:rPr>
            </w:pPr>
            <w:r w:rsidRPr="006C404A">
              <w:rPr>
                <w:rFonts w:eastAsia="Times New Roman" w:cs="Calibri"/>
                <w:color w:val="000000"/>
                <w:sz w:val="16"/>
                <w:szCs w:val="16"/>
                <w:highlight w:val="yellow"/>
                <w:lang w:val="fr-CA" w:eastAsia="fr-CA"/>
              </w:rPr>
              <w:t>2568</w:t>
            </w:r>
          </w:p>
        </w:tc>
        <w:tc>
          <w:tcPr>
            <w:tcW w:w="992" w:type="dxa"/>
            <w:tcBorders>
              <w:top w:val="nil"/>
              <w:left w:val="nil"/>
              <w:bottom w:val="single" w:sz="8" w:space="0" w:color="auto"/>
              <w:right w:val="single" w:sz="8" w:space="0" w:color="auto"/>
            </w:tcBorders>
            <w:shd w:val="clear" w:color="auto" w:fill="auto"/>
            <w:noWrap/>
            <w:vAlign w:val="center"/>
            <w:hideMark/>
          </w:tcPr>
          <w:p w14:paraId="3689483C" w14:textId="206C46E1" w:rsidR="00906904" w:rsidRPr="002904BC" w:rsidRDefault="00906904" w:rsidP="00906904">
            <w:pPr>
              <w:spacing w:after="0"/>
              <w:jc w:val="center"/>
              <w:rPr>
                <w:rFonts w:eastAsia="Times New Roman" w:cs="Calibri"/>
                <w:color w:val="000000"/>
                <w:sz w:val="16"/>
                <w:szCs w:val="16"/>
                <w:lang w:val="fr-CA" w:eastAsia="fr-CA"/>
              </w:rPr>
            </w:pPr>
            <w:r w:rsidRPr="006C404A">
              <w:rPr>
                <w:rFonts w:eastAsia="Times New Roman" w:cs="Calibri"/>
                <w:color w:val="000000"/>
                <w:sz w:val="16"/>
                <w:szCs w:val="16"/>
                <w:highlight w:val="yellow"/>
                <w:lang w:val="fr-CA" w:eastAsia="fr-CA"/>
              </w:rPr>
              <w:t>2568</w:t>
            </w:r>
          </w:p>
        </w:tc>
        <w:tc>
          <w:tcPr>
            <w:tcW w:w="992" w:type="dxa"/>
            <w:tcBorders>
              <w:top w:val="nil"/>
              <w:left w:val="nil"/>
              <w:bottom w:val="single" w:sz="8" w:space="0" w:color="auto"/>
              <w:right w:val="single" w:sz="8" w:space="0" w:color="auto"/>
            </w:tcBorders>
            <w:shd w:val="clear" w:color="auto" w:fill="auto"/>
            <w:noWrap/>
            <w:vAlign w:val="center"/>
            <w:hideMark/>
          </w:tcPr>
          <w:p w14:paraId="4BA4FDC3" w14:textId="7D9903BE" w:rsidR="00906904" w:rsidRPr="002904BC" w:rsidRDefault="00906904" w:rsidP="00906904">
            <w:pPr>
              <w:spacing w:after="0"/>
              <w:jc w:val="center"/>
              <w:rPr>
                <w:rFonts w:eastAsia="Times New Roman" w:cs="Calibri"/>
                <w:color w:val="000000"/>
                <w:sz w:val="16"/>
                <w:szCs w:val="16"/>
                <w:lang w:val="fr-CA" w:eastAsia="fr-CA"/>
              </w:rPr>
            </w:pPr>
            <w:r w:rsidRPr="006C404A">
              <w:rPr>
                <w:rFonts w:eastAsia="Times New Roman" w:cs="Calibri"/>
                <w:color w:val="000000"/>
                <w:sz w:val="16"/>
                <w:szCs w:val="16"/>
                <w:highlight w:val="yellow"/>
                <w:lang w:val="fr-CA" w:eastAsia="fr-CA"/>
              </w:rPr>
              <w:t>2568</w:t>
            </w:r>
          </w:p>
        </w:tc>
        <w:tc>
          <w:tcPr>
            <w:tcW w:w="1134" w:type="dxa"/>
            <w:tcBorders>
              <w:top w:val="nil"/>
              <w:left w:val="nil"/>
              <w:bottom w:val="single" w:sz="8" w:space="0" w:color="auto"/>
              <w:right w:val="single" w:sz="8" w:space="0" w:color="auto"/>
            </w:tcBorders>
            <w:shd w:val="clear" w:color="auto" w:fill="auto"/>
            <w:noWrap/>
            <w:vAlign w:val="center"/>
            <w:hideMark/>
          </w:tcPr>
          <w:p w14:paraId="13A8051F" w14:textId="73D58309" w:rsidR="00906904" w:rsidRPr="002904BC" w:rsidRDefault="00906904" w:rsidP="00906904">
            <w:pPr>
              <w:spacing w:after="0"/>
              <w:jc w:val="center"/>
              <w:rPr>
                <w:rFonts w:eastAsia="Times New Roman" w:cs="Calibri"/>
                <w:color w:val="000000"/>
                <w:sz w:val="16"/>
                <w:szCs w:val="16"/>
                <w:lang w:val="fr-CA" w:eastAsia="fr-CA"/>
              </w:rPr>
            </w:pPr>
            <w:r w:rsidRPr="006C404A">
              <w:rPr>
                <w:rFonts w:eastAsia="Times New Roman" w:cs="Calibri"/>
                <w:color w:val="000000"/>
                <w:sz w:val="16"/>
                <w:szCs w:val="16"/>
                <w:highlight w:val="yellow"/>
                <w:lang w:val="fr-CA" w:eastAsia="fr-CA"/>
              </w:rPr>
              <w:t>2568</w:t>
            </w:r>
          </w:p>
        </w:tc>
        <w:tc>
          <w:tcPr>
            <w:tcW w:w="992" w:type="dxa"/>
            <w:tcBorders>
              <w:top w:val="nil"/>
              <w:left w:val="nil"/>
              <w:bottom w:val="single" w:sz="8" w:space="0" w:color="auto"/>
              <w:right w:val="single" w:sz="8" w:space="0" w:color="auto"/>
            </w:tcBorders>
            <w:shd w:val="clear" w:color="auto" w:fill="auto"/>
            <w:noWrap/>
            <w:vAlign w:val="center"/>
            <w:hideMark/>
          </w:tcPr>
          <w:p w14:paraId="2FD94397" w14:textId="6247DF4E" w:rsidR="00906904" w:rsidRPr="002904BC" w:rsidRDefault="00906904" w:rsidP="00906904">
            <w:pPr>
              <w:spacing w:after="0"/>
              <w:jc w:val="center"/>
              <w:rPr>
                <w:rFonts w:eastAsia="Times New Roman" w:cs="Calibri"/>
                <w:color w:val="000000"/>
                <w:sz w:val="16"/>
                <w:szCs w:val="16"/>
                <w:lang w:val="fr-CA" w:eastAsia="fr-CA"/>
              </w:rPr>
            </w:pPr>
            <w:r w:rsidRPr="006C404A">
              <w:rPr>
                <w:rFonts w:eastAsia="Times New Roman" w:cs="Calibri"/>
                <w:color w:val="000000"/>
                <w:sz w:val="16"/>
                <w:szCs w:val="16"/>
                <w:highlight w:val="yellow"/>
                <w:lang w:val="fr-CA" w:eastAsia="fr-CA"/>
              </w:rPr>
              <w:t>2568</w:t>
            </w:r>
          </w:p>
        </w:tc>
        <w:tc>
          <w:tcPr>
            <w:tcW w:w="1134" w:type="dxa"/>
            <w:tcBorders>
              <w:top w:val="nil"/>
              <w:left w:val="nil"/>
              <w:bottom w:val="single" w:sz="8" w:space="0" w:color="auto"/>
              <w:right w:val="single" w:sz="8" w:space="0" w:color="auto"/>
            </w:tcBorders>
            <w:shd w:val="clear" w:color="auto" w:fill="auto"/>
            <w:noWrap/>
            <w:vAlign w:val="center"/>
            <w:hideMark/>
          </w:tcPr>
          <w:p w14:paraId="3D02BCB7" w14:textId="358486C0" w:rsidR="00906904" w:rsidRPr="002904BC" w:rsidRDefault="00906904" w:rsidP="00906904">
            <w:pPr>
              <w:spacing w:after="0"/>
              <w:jc w:val="center"/>
              <w:rPr>
                <w:rFonts w:eastAsia="Times New Roman" w:cs="Calibri"/>
                <w:b/>
                <w:bCs/>
                <w:color w:val="000000"/>
                <w:sz w:val="16"/>
                <w:szCs w:val="16"/>
                <w:lang w:val="fr-CA" w:eastAsia="fr-CA"/>
              </w:rPr>
            </w:pPr>
            <w:r w:rsidRPr="006C404A">
              <w:rPr>
                <w:rFonts w:eastAsia="Times New Roman" w:cs="Calibri"/>
                <w:b/>
                <w:bCs/>
                <w:color w:val="000000"/>
                <w:sz w:val="16"/>
                <w:szCs w:val="16"/>
                <w:highlight w:val="yellow"/>
                <w:lang w:val="fr-CA" w:eastAsia="fr-CA"/>
              </w:rPr>
              <w:t>12840</w:t>
            </w:r>
          </w:p>
        </w:tc>
        <w:tc>
          <w:tcPr>
            <w:tcW w:w="851" w:type="dxa"/>
            <w:tcBorders>
              <w:top w:val="nil"/>
              <w:left w:val="nil"/>
              <w:bottom w:val="single" w:sz="8" w:space="0" w:color="auto"/>
              <w:right w:val="single" w:sz="8" w:space="0" w:color="auto"/>
            </w:tcBorders>
            <w:shd w:val="clear" w:color="auto" w:fill="auto"/>
            <w:vAlign w:val="center"/>
            <w:hideMark/>
          </w:tcPr>
          <w:p w14:paraId="2D0E8F8C" w14:textId="77777777" w:rsidR="00906904" w:rsidRPr="002904BC" w:rsidRDefault="00906904" w:rsidP="00906904">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49</w:t>
            </w:r>
          </w:p>
        </w:tc>
      </w:tr>
      <w:tr w:rsidR="00A5131D" w:rsidRPr="002904BC" w14:paraId="4D9B276F" w14:textId="77777777" w:rsidTr="000E0E59">
        <w:trPr>
          <w:trHeight w:val="330"/>
        </w:trPr>
        <w:tc>
          <w:tcPr>
            <w:tcW w:w="1163" w:type="dxa"/>
            <w:vMerge/>
            <w:tcBorders>
              <w:top w:val="nil"/>
              <w:left w:val="double" w:sz="6" w:space="0" w:color="auto"/>
              <w:bottom w:val="double" w:sz="6" w:space="0" w:color="000000"/>
              <w:right w:val="single" w:sz="8" w:space="0" w:color="auto"/>
            </w:tcBorders>
            <w:vAlign w:val="center"/>
            <w:hideMark/>
          </w:tcPr>
          <w:p w14:paraId="4D4CAB4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nil"/>
              <w:right w:val="single" w:sz="8" w:space="0" w:color="auto"/>
            </w:tcBorders>
            <w:vAlign w:val="center"/>
            <w:hideMark/>
          </w:tcPr>
          <w:p w14:paraId="11548FB4"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7419A0FD"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nil"/>
              <w:right w:val="double" w:sz="6" w:space="0" w:color="auto"/>
            </w:tcBorders>
            <w:vAlign w:val="center"/>
            <w:hideMark/>
          </w:tcPr>
          <w:p w14:paraId="1641F762"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7BBC2C9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74100</w:t>
            </w:r>
          </w:p>
        </w:tc>
        <w:tc>
          <w:tcPr>
            <w:tcW w:w="1275" w:type="dxa"/>
            <w:tcBorders>
              <w:top w:val="nil"/>
              <w:left w:val="nil"/>
              <w:bottom w:val="double" w:sz="6" w:space="0" w:color="auto"/>
              <w:right w:val="single" w:sz="8" w:space="0" w:color="auto"/>
            </w:tcBorders>
            <w:shd w:val="clear" w:color="auto" w:fill="auto"/>
            <w:vAlign w:val="center"/>
            <w:hideMark/>
          </w:tcPr>
          <w:p w14:paraId="7D085DD8"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Profess. Serv</w:t>
            </w:r>
          </w:p>
        </w:tc>
        <w:tc>
          <w:tcPr>
            <w:tcW w:w="993" w:type="dxa"/>
            <w:tcBorders>
              <w:top w:val="nil"/>
              <w:left w:val="nil"/>
              <w:bottom w:val="double" w:sz="6" w:space="0" w:color="auto"/>
              <w:right w:val="single" w:sz="8" w:space="0" w:color="auto"/>
            </w:tcBorders>
            <w:shd w:val="clear" w:color="auto" w:fill="auto"/>
            <w:noWrap/>
            <w:vAlign w:val="center"/>
            <w:hideMark/>
          </w:tcPr>
          <w:p w14:paraId="45052D5E"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0</w:t>
            </w:r>
          </w:p>
        </w:tc>
        <w:tc>
          <w:tcPr>
            <w:tcW w:w="992" w:type="dxa"/>
            <w:tcBorders>
              <w:top w:val="nil"/>
              <w:left w:val="nil"/>
              <w:bottom w:val="double" w:sz="6" w:space="0" w:color="auto"/>
              <w:right w:val="single" w:sz="8" w:space="0" w:color="auto"/>
            </w:tcBorders>
            <w:shd w:val="clear" w:color="auto" w:fill="auto"/>
            <w:noWrap/>
            <w:vAlign w:val="center"/>
            <w:hideMark/>
          </w:tcPr>
          <w:p w14:paraId="72AA3966"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7500</w:t>
            </w:r>
          </w:p>
        </w:tc>
        <w:tc>
          <w:tcPr>
            <w:tcW w:w="992" w:type="dxa"/>
            <w:tcBorders>
              <w:top w:val="nil"/>
              <w:left w:val="nil"/>
              <w:bottom w:val="double" w:sz="6" w:space="0" w:color="auto"/>
              <w:right w:val="single" w:sz="8" w:space="0" w:color="auto"/>
            </w:tcBorders>
            <w:shd w:val="clear" w:color="auto" w:fill="auto"/>
            <w:noWrap/>
            <w:vAlign w:val="center"/>
            <w:hideMark/>
          </w:tcPr>
          <w:p w14:paraId="0768FE7C"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auto" w:fill="auto"/>
            <w:noWrap/>
            <w:vAlign w:val="center"/>
            <w:hideMark/>
          </w:tcPr>
          <w:p w14:paraId="61F79B69"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7500</w:t>
            </w:r>
          </w:p>
        </w:tc>
        <w:tc>
          <w:tcPr>
            <w:tcW w:w="992" w:type="dxa"/>
            <w:tcBorders>
              <w:top w:val="nil"/>
              <w:left w:val="nil"/>
              <w:bottom w:val="double" w:sz="6" w:space="0" w:color="auto"/>
              <w:right w:val="single" w:sz="8" w:space="0" w:color="auto"/>
            </w:tcBorders>
            <w:shd w:val="clear" w:color="auto" w:fill="auto"/>
            <w:noWrap/>
            <w:vAlign w:val="center"/>
            <w:hideMark/>
          </w:tcPr>
          <w:p w14:paraId="7311E61B"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auto" w:fill="auto"/>
            <w:noWrap/>
            <w:vAlign w:val="center"/>
            <w:hideMark/>
          </w:tcPr>
          <w:p w14:paraId="10B58748"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30000</w:t>
            </w:r>
          </w:p>
        </w:tc>
        <w:tc>
          <w:tcPr>
            <w:tcW w:w="851" w:type="dxa"/>
            <w:tcBorders>
              <w:top w:val="nil"/>
              <w:left w:val="nil"/>
              <w:bottom w:val="double" w:sz="6" w:space="0" w:color="auto"/>
              <w:right w:val="single" w:sz="8" w:space="0" w:color="auto"/>
            </w:tcBorders>
            <w:shd w:val="clear" w:color="auto" w:fill="auto"/>
            <w:vAlign w:val="center"/>
            <w:hideMark/>
          </w:tcPr>
          <w:p w14:paraId="1F13972C" w14:textId="77777777" w:rsidR="00A5131D" w:rsidRPr="002904BC" w:rsidRDefault="00A5131D" w:rsidP="003331A9">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50</w:t>
            </w:r>
          </w:p>
        </w:tc>
      </w:tr>
      <w:tr w:rsidR="00906904" w:rsidRPr="002904BC" w14:paraId="789FF531" w14:textId="77777777" w:rsidTr="000E0E59">
        <w:trPr>
          <w:trHeight w:val="330"/>
        </w:trPr>
        <w:tc>
          <w:tcPr>
            <w:tcW w:w="1163" w:type="dxa"/>
            <w:vMerge/>
            <w:tcBorders>
              <w:top w:val="nil"/>
              <w:left w:val="double" w:sz="6" w:space="0" w:color="auto"/>
              <w:bottom w:val="double" w:sz="6" w:space="0" w:color="000000"/>
              <w:right w:val="single" w:sz="8" w:space="0" w:color="auto"/>
            </w:tcBorders>
            <w:vAlign w:val="center"/>
            <w:hideMark/>
          </w:tcPr>
          <w:p w14:paraId="5444ACDB" w14:textId="77777777" w:rsidR="00906904" w:rsidRPr="002904BC" w:rsidRDefault="00906904" w:rsidP="00906904">
            <w:pPr>
              <w:spacing w:after="0"/>
              <w:jc w:val="left"/>
              <w:rPr>
                <w:rFonts w:eastAsia="Times New Roman" w:cs="Calibri"/>
                <w:b/>
                <w:bCs/>
                <w:color w:val="000000"/>
                <w:sz w:val="16"/>
                <w:szCs w:val="16"/>
                <w:lang w:val="fr-CA" w:eastAsia="fr-CA"/>
              </w:rPr>
            </w:pPr>
          </w:p>
        </w:tc>
        <w:tc>
          <w:tcPr>
            <w:tcW w:w="1247" w:type="dxa"/>
            <w:vMerge/>
            <w:tcBorders>
              <w:top w:val="nil"/>
              <w:left w:val="single" w:sz="8" w:space="0" w:color="auto"/>
              <w:bottom w:val="nil"/>
              <w:right w:val="single" w:sz="8" w:space="0" w:color="auto"/>
            </w:tcBorders>
            <w:vAlign w:val="center"/>
            <w:hideMark/>
          </w:tcPr>
          <w:p w14:paraId="69A83E19" w14:textId="77777777" w:rsidR="00906904" w:rsidRPr="002904BC" w:rsidRDefault="00906904" w:rsidP="00906904">
            <w:pPr>
              <w:spacing w:after="0"/>
              <w:jc w:val="left"/>
              <w:rPr>
                <w:rFonts w:eastAsia="Times New Roman" w:cs="Calibri"/>
                <w:b/>
                <w:bCs/>
                <w:color w:val="000000"/>
                <w:sz w:val="16"/>
                <w:szCs w:val="16"/>
                <w:lang w:val="fr-CA" w:eastAsia="fr-CA"/>
              </w:rPr>
            </w:pPr>
          </w:p>
        </w:tc>
        <w:tc>
          <w:tcPr>
            <w:tcW w:w="1134" w:type="dxa"/>
            <w:vMerge/>
            <w:tcBorders>
              <w:top w:val="nil"/>
              <w:left w:val="single" w:sz="8" w:space="0" w:color="auto"/>
              <w:bottom w:val="double" w:sz="6" w:space="0" w:color="000000"/>
              <w:right w:val="single" w:sz="8" w:space="0" w:color="auto"/>
            </w:tcBorders>
            <w:vAlign w:val="center"/>
            <w:hideMark/>
          </w:tcPr>
          <w:p w14:paraId="76633E8A" w14:textId="77777777" w:rsidR="00906904" w:rsidRPr="002904BC" w:rsidRDefault="00906904" w:rsidP="00906904">
            <w:pPr>
              <w:spacing w:after="0"/>
              <w:jc w:val="left"/>
              <w:rPr>
                <w:rFonts w:eastAsia="Times New Roman" w:cs="Calibri"/>
                <w:b/>
                <w:bCs/>
                <w:color w:val="000000"/>
                <w:sz w:val="16"/>
                <w:szCs w:val="16"/>
                <w:lang w:val="fr-CA" w:eastAsia="fr-CA"/>
              </w:rPr>
            </w:pPr>
          </w:p>
        </w:tc>
        <w:tc>
          <w:tcPr>
            <w:tcW w:w="709" w:type="dxa"/>
            <w:vMerge/>
            <w:tcBorders>
              <w:top w:val="nil"/>
              <w:left w:val="single" w:sz="8" w:space="0" w:color="auto"/>
              <w:bottom w:val="nil"/>
              <w:right w:val="double" w:sz="6" w:space="0" w:color="auto"/>
            </w:tcBorders>
            <w:vAlign w:val="center"/>
            <w:hideMark/>
          </w:tcPr>
          <w:p w14:paraId="58631ED4" w14:textId="77777777" w:rsidR="00906904" w:rsidRPr="002904BC" w:rsidRDefault="00906904" w:rsidP="00906904">
            <w:pPr>
              <w:spacing w:after="0"/>
              <w:jc w:val="left"/>
              <w:rPr>
                <w:rFonts w:eastAsia="Times New Roman" w:cs="Calibri"/>
                <w:b/>
                <w:bCs/>
                <w:color w:val="000000"/>
                <w:sz w:val="16"/>
                <w:szCs w:val="16"/>
                <w:lang w:val="fr-CA" w:eastAsia="fr-CA"/>
              </w:rPr>
            </w:pPr>
          </w:p>
        </w:tc>
        <w:tc>
          <w:tcPr>
            <w:tcW w:w="709" w:type="dxa"/>
            <w:tcBorders>
              <w:top w:val="nil"/>
              <w:left w:val="nil"/>
              <w:bottom w:val="double" w:sz="6" w:space="0" w:color="auto"/>
              <w:right w:val="single" w:sz="8" w:space="0" w:color="auto"/>
            </w:tcBorders>
            <w:shd w:val="clear" w:color="auto" w:fill="auto"/>
            <w:noWrap/>
            <w:vAlign w:val="center"/>
            <w:hideMark/>
          </w:tcPr>
          <w:p w14:paraId="6DA29E07" w14:textId="77777777" w:rsidR="00906904" w:rsidRPr="002904BC" w:rsidRDefault="00906904" w:rsidP="00906904">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12956BC8" w14:textId="77777777" w:rsidR="00906904" w:rsidRPr="002904BC" w:rsidRDefault="00906904" w:rsidP="00906904">
            <w:pPr>
              <w:spacing w:after="0"/>
              <w:jc w:val="lef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Sub-total PMU</w:t>
            </w:r>
          </w:p>
        </w:tc>
        <w:tc>
          <w:tcPr>
            <w:tcW w:w="993" w:type="dxa"/>
            <w:tcBorders>
              <w:top w:val="nil"/>
              <w:left w:val="nil"/>
              <w:bottom w:val="double" w:sz="6" w:space="0" w:color="auto"/>
              <w:right w:val="single" w:sz="8" w:space="0" w:color="auto"/>
            </w:tcBorders>
            <w:shd w:val="clear" w:color="auto" w:fill="auto"/>
            <w:noWrap/>
            <w:vAlign w:val="center"/>
            <w:hideMark/>
          </w:tcPr>
          <w:p w14:paraId="0954873D" w14:textId="64B615D7" w:rsidR="00906904" w:rsidRPr="002904BC" w:rsidRDefault="00906904" w:rsidP="00906904">
            <w:pPr>
              <w:spacing w:after="0"/>
              <w:jc w:val="center"/>
              <w:rPr>
                <w:rFonts w:eastAsia="Times New Roman" w:cs="Calibri"/>
                <w:color w:val="000000"/>
                <w:sz w:val="16"/>
                <w:szCs w:val="16"/>
                <w:lang w:val="fr-CA" w:eastAsia="fr-CA"/>
              </w:rPr>
            </w:pPr>
            <w:r w:rsidRPr="006C404A">
              <w:rPr>
                <w:rFonts w:eastAsia="Times New Roman" w:cs="Calibri"/>
                <w:color w:val="000000"/>
                <w:sz w:val="16"/>
                <w:szCs w:val="16"/>
                <w:highlight w:val="yellow"/>
                <w:lang w:val="fr-CA" w:eastAsia="fr-CA"/>
              </w:rPr>
              <w:t>32328</w:t>
            </w:r>
          </w:p>
        </w:tc>
        <w:tc>
          <w:tcPr>
            <w:tcW w:w="992" w:type="dxa"/>
            <w:tcBorders>
              <w:top w:val="nil"/>
              <w:left w:val="nil"/>
              <w:bottom w:val="double" w:sz="6" w:space="0" w:color="auto"/>
              <w:right w:val="single" w:sz="8" w:space="0" w:color="auto"/>
            </w:tcBorders>
            <w:shd w:val="clear" w:color="auto" w:fill="auto"/>
            <w:noWrap/>
            <w:vAlign w:val="center"/>
            <w:hideMark/>
          </w:tcPr>
          <w:p w14:paraId="0AD4EFC0" w14:textId="5B9B4563" w:rsidR="00906904" w:rsidRPr="002904BC" w:rsidRDefault="00906904" w:rsidP="00906904">
            <w:pPr>
              <w:spacing w:after="0"/>
              <w:jc w:val="center"/>
              <w:rPr>
                <w:rFonts w:eastAsia="Times New Roman" w:cs="Calibri"/>
                <w:color w:val="000000"/>
                <w:sz w:val="16"/>
                <w:szCs w:val="16"/>
                <w:lang w:val="fr-CA" w:eastAsia="fr-CA"/>
              </w:rPr>
            </w:pPr>
            <w:r w:rsidRPr="006C404A">
              <w:rPr>
                <w:rFonts w:eastAsia="Times New Roman" w:cs="Calibri"/>
                <w:color w:val="000000"/>
                <w:sz w:val="16"/>
                <w:szCs w:val="16"/>
                <w:highlight w:val="yellow"/>
                <w:lang w:val="fr-CA" w:eastAsia="fr-CA"/>
              </w:rPr>
              <w:t>39828</w:t>
            </w:r>
          </w:p>
        </w:tc>
        <w:tc>
          <w:tcPr>
            <w:tcW w:w="992" w:type="dxa"/>
            <w:tcBorders>
              <w:top w:val="nil"/>
              <w:left w:val="nil"/>
              <w:bottom w:val="double" w:sz="6" w:space="0" w:color="auto"/>
              <w:right w:val="single" w:sz="8" w:space="0" w:color="auto"/>
            </w:tcBorders>
            <w:shd w:val="clear" w:color="auto" w:fill="auto"/>
            <w:noWrap/>
            <w:vAlign w:val="center"/>
            <w:hideMark/>
          </w:tcPr>
          <w:p w14:paraId="25FE6242" w14:textId="1DC8C593" w:rsidR="00906904" w:rsidRPr="002904BC" w:rsidRDefault="00906904" w:rsidP="00906904">
            <w:pPr>
              <w:spacing w:after="0"/>
              <w:jc w:val="center"/>
              <w:rPr>
                <w:rFonts w:eastAsia="Times New Roman" w:cs="Calibri"/>
                <w:color w:val="000000"/>
                <w:sz w:val="16"/>
                <w:szCs w:val="16"/>
                <w:lang w:val="fr-CA" w:eastAsia="fr-CA"/>
              </w:rPr>
            </w:pPr>
            <w:r w:rsidRPr="006C404A">
              <w:rPr>
                <w:rFonts w:eastAsia="Times New Roman" w:cs="Calibri"/>
                <w:color w:val="000000"/>
                <w:sz w:val="16"/>
                <w:szCs w:val="16"/>
                <w:highlight w:val="yellow"/>
                <w:lang w:val="fr-CA" w:eastAsia="fr-CA"/>
              </w:rPr>
              <w:t>39828</w:t>
            </w:r>
          </w:p>
        </w:tc>
        <w:tc>
          <w:tcPr>
            <w:tcW w:w="1134" w:type="dxa"/>
            <w:tcBorders>
              <w:top w:val="nil"/>
              <w:left w:val="nil"/>
              <w:bottom w:val="double" w:sz="6" w:space="0" w:color="auto"/>
              <w:right w:val="single" w:sz="8" w:space="0" w:color="auto"/>
            </w:tcBorders>
            <w:shd w:val="clear" w:color="auto" w:fill="auto"/>
            <w:noWrap/>
            <w:vAlign w:val="center"/>
            <w:hideMark/>
          </w:tcPr>
          <w:p w14:paraId="2B0C38B9" w14:textId="375EB2AF" w:rsidR="00906904" w:rsidRPr="002904BC" w:rsidRDefault="00906904" w:rsidP="00906904">
            <w:pPr>
              <w:spacing w:after="0"/>
              <w:jc w:val="center"/>
              <w:rPr>
                <w:rFonts w:eastAsia="Times New Roman" w:cs="Calibri"/>
                <w:color w:val="000000"/>
                <w:sz w:val="16"/>
                <w:szCs w:val="16"/>
                <w:lang w:val="fr-CA" w:eastAsia="fr-CA"/>
              </w:rPr>
            </w:pPr>
            <w:r w:rsidRPr="006C404A">
              <w:rPr>
                <w:rFonts w:eastAsia="Times New Roman" w:cs="Calibri"/>
                <w:color w:val="000000"/>
                <w:sz w:val="16"/>
                <w:szCs w:val="16"/>
                <w:highlight w:val="yellow"/>
                <w:lang w:val="fr-CA" w:eastAsia="fr-CA"/>
              </w:rPr>
              <w:t>39828</w:t>
            </w:r>
          </w:p>
        </w:tc>
        <w:tc>
          <w:tcPr>
            <w:tcW w:w="992" w:type="dxa"/>
            <w:tcBorders>
              <w:top w:val="nil"/>
              <w:left w:val="nil"/>
              <w:bottom w:val="double" w:sz="6" w:space="0" w:color="auto"/>
              <w:right w:val="single" w:sz="8" w:space="0" w:color="auto"/>
            </w:tcBorders>
            <w:shd w:val="clear" w:color="auto" w:fill="auto"/>
            <w:noWrap/>
            <w:vAlign w:val="center"/>
            <w:hideMark/>
          </w:tcPr>
          <w:p w14:paraId="0EE8D445" w14:textId="758E210E" w:rsidR="00906904" w:rsidRPr="002904BC" w:rsidRDefault="00906904" w:rsidP="00906904">
            <w:pPr>
              <w:spacing w:after="0"/>
              <w:jc w:val="center"/>
              <w:rPr>
                <w:rFonts w:eastAsia="Times New Roman" w:cs="Calibri"/>
                <w:color w:val="000000"/>
                <w:sz w:val="16"/>
                <w:szCs w:val="16"/>
                <w:lang w:val="fr-CA" w:eastAsia="fr-CA"/>
              </w:rPr>
            </w:pPr>
            <w:r w:rsidRPr="006C404A">
              <w:rPr>
                <w:rFonts w:eastAsia="Times New Roman" w:cs="Calibri"/>
                <w:color w:val="000000"/>
                <w:sz w:val="16"/>
                <w:szCs w:val="16"/>
                <w:highlight w:val="yellow"/>
                <w:lang w:val="fr-CA" w:eastAsia="fr-CA"/>
              </w:rPr>
              <w:t>39828</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15242459" w14:textId="087558AB" w:rsidR="00906904" w:rsidRPr="002904BC" w:rsidRDefault="00906904" w:rsidP="00906904">
            <w:pPr>
              <w:spacing w:after="0"/>
              <w:jc w:val="center"/>
              <w:rPr>
                <w:rFonts w:eastAsia="Times New Roman" w:cs="Calibri"/>
                <w:b/>
                <w:bCs/>
                <w:color w:val="000000"/>
                <w:sz w:val="16"/>
                <w:szCs w:val="16"/>
                <w:lang w:val="fr-CA" w:eastAsia="fr-CA"/>
              </w:rPr>
            </w:pPr>
            <w:r w:rsidRPr="006C404A">
              <w:rPr>
                <w:rFonts w:eastAsia="Times New Roman" w:cs="Calibri"/>
                <w:b/>
                <w:bCs/>
                <w:color w:val="000000"/>
                <w:sz w:val="16"/>
                <w:szCs w:val="16"/>
                <w:highlight w:val="yellow"/>
                <w:lang w:val="fr-CA" w:eastAsia="fr-CA"/>
              </w:rPr>
              <w:t>191640</w:t>
            </w:r>
          </w:p>
        </w:tc>
        <w:tc>
          <w:tcPr>
            <w:tcW w:w="851" w:type="dxa"/>
            <w:tcBorders>
              <w:top w:val="nil"/>
              <w:left w:val="nil"/>
              <w:bottom w:val="double" w:sz="6" w:space="0" w:color="auto"/>
              <w:right w:val="single" w:sz="8" w:space="0" w:color="auto"/>
            </w:tcBorders>
            <w:shd w:val="clear" w:color="auto" w:fill="auto"/>
            <w:vAlign w:val="center"/>
            <w:hideMark/>
          </w:tcPr>
          <w:p w14:paraId="26933689" w14:textId="77777777" w:rsidR="00906904" w:rsidRPr="002904BC" w:rsidRDefault="00906904" w:rsidP="00906904">
            <w:pPr>
              <w:spacing w:after="0"/>
              <w:jc w:val="center"/>
              <w:rPr>
                <w:rFonts w:eastAsia="Times New Roman" w:cs="Calibri"/>
                <w:i/>
                <w:iCs/>
                <w:color w:val="000000"/>
                <w:sz w:val="16"/>
                <w:szCs w:val="16"/>
                <w:lang w:val="fr-CA" w:eastAsia="fr-CA"/>
              </w:rPr>
            </w:pPr>
            <w:r w:rsidRPr="002904BC">
              <w:rPr>
                <w:rFonts w:eastAsia="Times New Roman" w:cs="Calibri"/>
                <w:i/>
                <w:iCs/>
                <w:color w:val="000000"/>
                <w:sz w:val="16"/>
                <w:szCs w:val="16"/>
                <w:lang w:val="fr-CA" w:eastAsia="fr-CA"/>
              </w:rPr>
              <w:t> </w:t>
            </w:r>
          </w:p>
        </w:tc>
      </w:tr>
      <w:tr w:rsidR="00A5131D" w:rsidRPr="002904BC" w14:paraId="23F68B1C" w14:textId="77777777" w:rsidTr="000E0E59">
        <w:trPr>
          <w:trHeight w:val="345"/>
        </w:trPr>
        <w:tc>
          <w:tcPr>
            <w:tcW w:w="1163" w:type="dxa"/>
            <w:vMerge/>
            <w:tcBorders>
              <w:top w:val="nil"/>
              <w:left w:val="double" w:sz="6" w:space="0" w:color="auto"/>
              <w:bottom w:val="double" w:sz="6" w:space="0" w:color="000000"/>
              <w:right w:val="single" w:sz="8" w:space="0" w:color="auto"/>
            </w:tcBorders>
            <w:vAlign w:val="center"/>
            <w:hideMark/>
          </w:tcPr>
          <w:p w14:paraId="2B8E4752" w14:textId="77777777" w:rsidR="00A5131D" w:rsidRPr="002904BC" w:rsidRDefault="00A5131D" w:rsidP="003331A9">
            <w:pPr>
              <w:spacing w:after="0"/>
              <w:jc w:val="left"/>
              <w:rPr>
                <w:rFonts w:eastAsia="Times New Roman" w:cs="Calibri"/>
                <w:b/>
                <w:bCs/>
                <w:color w:val="000000"/>
                <w:sz w:val="16"/>
                <w:szCs w:val="16"/>
                <w:lang w:val="fr-CA" w:eastAsia="fr-CA"/>
              </w:rPr>
            </w:pPr>
          </w:p>
        </w:tc>
        <w:tc>
          <w:tcPr>
            <w:tcW w:w="1247" w:type="dxa"/>
            <w:tcBorders>
              <w:top w:val="double" w:sz="6" w:space="0" w:color="auto"/>
              <w:left w:val="nil"/>
              <w:bottom w:val="double" w:sz="6" w:space="0" w:color="auto"/>
              <w:right w:val="single" w:sz="8" w:space="0" w:color="auto"/>
            </w:tcBorders>
            <w:shd w:val="clear" w:color="000000" w:fill="F2F2F2"/>
            <w:vAlign w:val="center"/>
            <w:hideMark/>
          </w:tcPr>
          <w:p w14:paraId="0C52EBA2"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UNDP</w:t>
            </w:r>
          </w:p>
        </w:tc>
        <w:tc>
          <w:tcPr>
            <w:tcW w:w="1134" w:type="dxa"/>
            <w:tcBorders>
              <w:top w:val="nil"/>
              <w:left w:val="nil"/>
              <w:bottom w:val="double" w:sz="6" w:space="0" w:color="000000"/>
              <w:right w:val="single" w:sz="8" w:space="0" w:color="auto"/>
            </w:tcBorders>
            <w:shd w:val="clear" w:color="000000" w:fill="F2F2F2"/>
            <w:vAlign w:val="center"/>
            <w:hideMark/>
          </w:tcPr>
          <w:p w14:paraId="64266D55"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4000</w:t>
            </w:r>
          </w:p>
        </w:tc>
        <w:tc>
          <w:tcPr>
            <w:tcW w:w="709" w:type="dxa"/>
            <w:tcBorders>
              <w:top w:val="double" w:sz="6" w:space="0" w:color="auto"/>
              <w:left w:val="nil"/>
              <w:bottom w:val="double" w:sz="6" w:space="0" w:color="000000"/>
              <w:right w:val="double" w:sz="6" w:space="0" w:color="auto"/>
            </w:tcBorders>
            <w:shd w:val="clear" w:color="000000" w:fill="E7E6E6"/>
            <w:vAlign w:val="center"/>
            <w:hideMark/>
          </w:tcPr>
          <w:p w14:paraId="313D3AA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TRAC</w:t>
            </w:r>
          </w:p>
        </w:tc>
        <w:tc>
          <w:tcPr>
            <w:tcW w:w="709" w:type="dxa"/>
            <w:tcBorders>
              <w:top w:val="nil"/>
              <w:left w:val="nil"/>
              <w:bottom w:val="double" w:sz="6" w:space="0" w:color="auto"/>
              <w:right w:val="single" w:sz="8" w:space="0" w:color="auto"/>
            </w:tcBorders>
            <w:shd w:val="clear" w:color="000000" w:fill="E7E6E6"/>
            <w:noWrap/>
            <w:vAlign w:val="center"/>
            <w:hideMark/>
          </w:tcPr>
          <w:p w14:paraId="150024A3"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75100</w:t>
            </w:r>
          </w:p>
        </w:tc>
        <w:tc>
          <w:tcPr>
            <w:tcW w:w="1275" w:type="dxa"/>
            <w:tcBorders>
              <w:top w:val="nil"/>
              <w:left w:val="nil"/>
              <w:bottom w:val="double" w:sz="6" w:space="0" w:color="auto"/>
              <w:right w:val="single" w:sz="8" w:space="0" w:color="auto"/>
            </w:tcBorders>
            <w:shd w:val="clear" w:color="000000" w:fill="E7E6E6"/>
            <w:vAlign w:val="center"/>
            <w:hideMark/>
          </w:tcPr>
          <w:p w14:paraId="418A4061" w14:textId="77777777" w:rsidR="00A5131D" w:rsidRPr="002904BC" w:rsidRDefault="00A5131D" w:rsidP="003331A9">
            <w:pPr>
              <w:spacing w:after="0"/>
              <w:jc w:val="left"/>
              <w:rPr>
                <w:rFonts w:eastAsia="Times New Roman" w:cs="Calibri"/>
                <w:color w:val="000000"/>
                <w:sz w:val="15"/>
                <w:szCs w:val="15"/>
                <w:lang w:val="fr-CA" w:eastAsia="fr-CA"/>
              </w:rPr>
            </w:pPr>
            <w:r w:rsidRPr="002904BC">
              <w:rPr>
                <w:rFonts w:eastAsia="Times New Roman" w:cs="Calibri"/>
                <w:color w:val="000000"/>
                <w:sz w:val="15"/>
                <w:szCs w:val="15"/>
                <w:lang w:val="fr-CA" w:eastAsia="fr-CA"/>
              </w:rPr>
              <w:t>Direct Proj Costs</w:t>
            </w:r>
          </w:p>
        </w:tc>
        <w:tc>
          <w:tcPr>
            <w:tcW w:w="993" w:type="dxa"/>
            <w:tcBorders>
              <w:top w:val="nil"/>
              <w:left w:val="nil"/>
              <w:bottom w:val="double" w:sz="6" w:space="0" w:color="auto"/>
              <w:right w:val="single" w:sz="8" w:space="0" w:color="auto"/>
            </w:tcBorders>
            <w:shd w:val="clear" w:color="000000" w:fill="E7E6E6"/>
            <w:noWrap/>
            <w:vAlign w:val="center"/>
            <w:hideMark/>
          </w:tcPr>
          <w:p w14:paraId="6FD4A7CC" w14:textId="77777777" w:rsidR="00A5131D" w:rsidRPr="00B5364E" w:rsidRDefault="00A5131D" w:rsidP="003331A9">
            <w:pPr>
              <w:spacing w:after="0"/>
              <w:jc w:val="center"/>
              <w:rPr>
                <w:rFonts w:eastAsia="Times New Roman" w:cs="Calibri"/>
                <w:color w:val="000000"/>
                <w:sz w:val="16"/>
                <w:szCs w:val="16"/>
                <w:highlight w:val="yellow"/>
                <w:lang w:val="fr-CA" w:eastAsia="fr-CA"/>
              </w:rPr>
            </w:pPr>
            <w:r w:rsidRPr="00B5364E">
              <w:rPr>
                <w:rFonts w:eastAsia="Times New Roman" w:cs="Calibri"/>
                <w:color w:val="000000"/>
                <w:sz w:val="16"/>
                <w:szCs w:val="16"/>
                <w:highlight w:val="yellow"/>
                <w:lang w:val="fr-CA" w:eastAsia="fr-CA"/>
              </w:rPr>
              <w:t>46587</w:t>
            </w:r>
          </w:p>
        </w:tc>
        <w:tc>
          <w:tcPr>
            <w:tcW w:w="992" w:type="dxa"/>
            <w:tcBorders>
              <w:top w:val="nil"/>
              <w:left w:val="nil"/>
              <w:bottom w:val="double" w:sz="6" w:space="0" w:color="auto"/>
              <w:right w:val="single" w:sz="8" w:space="0" w:color="auto"/>
            </w:tcBorders>
            <w:shd w:val="clear" w:color="000000" w:fill="E7E6E6"/>
            <w:noWrap/>
            <w:vAlign w:val="center"/>
            <w:hideMark/>
          </w:tcPr>
          <w:p w14:paraId="4C361FCA" w14:textId="77777777" w:rsidR="00A5131D" w:rsidRPr="00B5364E" w:rsidRDefault="00A5131D" w:rsidP="003331A9">
            <w:pPr>
              <w:spacing w:after="0"/>
              <w:jc w:val="center"/>
              <w:rPr>
                <w:rFonts w:eastAsia="Times New Roman" w:cs="Calibri"/>
                <w:color w:val="000000"/>
                <w:sz w:val="16"/>
                <w:szCs w:val="16"/>
                <w:highlight w:val="yellow"/>
                <w:lang w:val="fr-CA" w:eastAsia="fr-CA"/>
              </w:rPr>
            </w:pPr>
            <w:r w:rsidRPr="00B5364E">
              <w:rPr>
                <w:rFonts w:eastAsia="Times New Roman" w:cs="Calibri"/>
                <w:color w:val="000000"/>
                <w:sz w:val="16"/>
                <w:szCs w:val="16"/>
                <w:highlight w:val="yellow"/>
                <w:lang w:val="fr-CA" w:eastAsia="fr-CA"/>
              </w:rPr>
              <w:t>46500</w:t>
            </w:r>
          </w:p>
        </w:tc>
        <w:tc>
          <w:tcPr>
            <w:tcW w:w="992" w:type="dxa"/>
            <w:tcBorders>
              <w:top w:val="nil"/>
              <w:left w:val="nil"/>
              <w:bottom w:val="double" w:sz="6" w:space="0" w:color="auto"/>
              <w:right w:val="single" w:sz="8" w:space="0" w:color="auto"/>
            </w:tcBorders>
            <w:shd w:val="clear" w:color="000000" w:fill="E7E6E6"/>
            <w:noWrap/>
            <w:vAlign w:val="center"/>
            <w:hideMark/>
          </w:tcPr>
          <w:p w14:paraId="536E6AC3" w14:textId="77777777" w:rsidR="00A5131D" w:rsidRPr="00B5364E" w:rsidRDefault="00A5131D" w:rsidP="003331A9">
            <w:pPr>
              <w:spacing w:after="0"/>
              <w:jc w:val="center"/>
              <w:rPr>
                <w:rFonts w:eastAsia="Times New Roman" w:cs="Calibri"/>
                <w:color w:val="000000"/>
                <w:sz w:val="16"/>
                <w:szCs w:val="16"/>
                <w:highlight w:val="yellow"/>
                <w:lang w:val="fr-CA" w:eastAsia="fr-CA"/>
              </w:rPr>
            </w:pPr>
            <w:r w:rsidRPr="00B5364E">
              <w:rPr>
                <w:rFonts w:eastAsia="Times New Roman" w:cs="Calibri"/>
                <w:color w:val="000000"/>
                <w:sz w:val="16"/>
                <w:szCs w:val="16"/>
                <w:highlight w:val="yellow"/>
                <w:lang w:val="fr-CA" w:eastAsia="fr-CA"/>
              </w:rPr>
              <w:t>46500</w:t>
            </w:r>
          </w:p>
        </w:tc>
        <w:tc>
          <w:tcPr>
            <w:tcW w:w="1134" w:type="dxa"/>
            <w:tcBorders>
              <w:top w:val="nil"/>
              <w:left w:val="nil"/>
              <w:bottom w:val="double" w:sz="6" w:space="0" w:color="auto"/>
              <w:right w:val="single" w:sz="8" w:space="0" w:color="auto"/>
            </w:tcBorders>
            <w:shd w:val="clear" w:color="000000" w:fill="E7E6E6"/>
            <w:noWrap/>
            <w:vAlign w:val="center"/>
            <w:hideMark/>
          </w:tcPr>
          <w:p w14:paraId="4E02A7A3" w14:textId="77777777" w:rsidR="00A5131D" w:rsidRPr="00B5364E" w:rsidRDefault="00A5131D" w:rsidP="003331A9">
            <w:pPr>
              <w:spacing w:after="0"/>
              <w:jc w:val="center"/>
              <w:rPr>
                <w:rFonts w:eastAsia="Times New Roman" w:cs="Calibri"/>
                <w:color w:val="000000"/>
                <w:sz w:val="16"/>
                <w:szCs w:val="16"/>
                <w:highlight w:val="yellow"/>
                <w:lang w:val="fr-CA" w:eastAsia="fr-CA"/>
              </w:rPr>
            </w:pPr>
            <w:r w:rsidRPr="00B5364E">
              <w:rPr>
                <w:rFonts w:eastAsia="Times New Roman" w:cs="Calibri"/>
                <w:color w:val="000000"/>
                <w:sz w:val="16"/>
                <w:szCs w:val="16"/>
                <w:highlight w:val="yellow"/>
                <w:lang w:val="fr-CA" w:eastAsia="fr-CA"/>
              </w:rPr>
              <w:t>46500</w:t>
            </w:r>
          </w:p>
        </w:tc>
        <w:tc>
          <w:tcPr>
            <w:tcW w:w="992" w:type="dxa"/>
            <w:tcBorders>
              <w:top w:val="nil"/>
              <w:left w:val="nil"/>
              <w:bottom w:val="double" w:sz="6" w:space="0" w:color="auto"/>
              <w:right w:val="single" w:sz="8" w:space="0" w:color="auto"/>
            </w:tcBorders>
            <w:shd w:val="clear" w:color="000000" w:fill="E7E6E6"/>
            <w:noWrap/>
            <w:vAlign w:val="center"/>
            <w:hideMark/>
          </w:tcPr>
          <w:p w14:paraId="56E5E82A" w14:textId="77777777" w:rsidR="00A5131D" w:rsidRPr="00B5364E" w:rsidRDefault="00A5131D" w:rsidP="003331A9">
            <w:pPr>
              <w:spacing w:after="0"/>
              <w:jc w:val="center"/>
              <w:rPr>
                <w:rFonts w:eastAsia="Times New Roman" w:cs="Calibri"/>
                <w:color w:val="000000"/>
                <w:sz w:val="16"/>
                <w:szCs w:val="16"/>
                <w:highlight w:val="yellow"/>
                <w:lang w:val="fr-CA" w:eastAsia="fr-CA"/>
              </w:rPr>
            </w:pPr>
            <w:r w:rsidRPr="00B5364E">
              <w:rPr>
                <w:rFonts w:eastAsia="Times New Roman" w:cs="Calibri"/>
                <w:color w:val="000000"/>
                <w:sz w:val="16"/>
                <w:szCs w:val="16"/>
                <w:highlight w:val="yellow"/>
                <w:lang w:val="fr-CA" w:eastAsia="fr-CA"/>
              </w:rPr>
              <w:t>46500</w:t>
            </w:r>
          </w:p>
        </w:tc>
        <w:tc>
          <w:tcPr>
            <w:tcW w:w="1134" w:type="dxa"/>
            <w:tcBorders>
              <w:top w:val="nil"/>
              <w:left w:val="nil"/>
              <w:bottom w:val="double" w:sz="6" w:space="0" w:color="auto"/>
              <w:right w:val="single" w:sz="8" w:space="0" w:color="auto"/>
            </w:tcBorders>
            <w:shd w:val="clear" w:color="000000" w:fill="E7E6E6"/>
            <w:noWrap/>
            <w:vAlign w:val="center"/>
            <w:hideMark/>
          </w:tcPr>
          <w:p w14:paraId="4D0865D4" w14:textId="77777777" w:rsidR="00A5131D" w:rsidRPr="00B5364E" w:rsidRDefault="00A5131D" w:rsidP="003331A9">
            <w:pPr>
              <w:spacing w:after="0"/>
              <w:jc w:val="center"/>
              <w:rPr>
                <w:rFonts w:eastAsia="Times New Roman" w:cs="Calibri"/>
                <w:b/>
                <w:bCs/>
                <w:color w:val="000000"/>
                <w:sz w:val="16"/>
                <w:szCs w:val="16"/>
                <w:highlight w:val="yellow"/>
                <w:lang w:val="fr-CA" w:eastAsia="fr-CA"/>
              </w:rPr>
            </w:pPr>
            <w:r w:rsidRPr="00B5364E">
              <w:rPr>
                <w:rFonts w:eastAsia="Times New Roman" w:cs="Calibri"/>
                <w:b/>
                <w:bCs/>
                <w:color w:val="000000"/>
                <w:sz w:val="16"/>
                <w:szCs w:val="16"/>
                <w:highlight w:val="yellow"/>
                <w:lang w:val="fr-CA" w:eastAsia="fr-CA"/>
              </w:rPr>
              <w:t>232587</w:t>
            </w:r>
          </w:p>
        </w:tc>
        <w:tc>
          <w:tcPr>
            <w:tcW w:w="851" w:type="dxa"/>
            <w:tcBorders>
              <w:top w:val="nil"/>
              <w:left w:val="nil"/>
              <w:bottom w:val="double" w:sz="6" w:space="0" w:color="auto"/>
              <w:right w:val="single" w:sz="8" w:space="0" w:color="auto"/>
            </w:tcBorders>
            <w:shd w:val="clear" w:color="auto" w:fill="auto"/>
            <w:vAlign w:val="center"/>
            <w:hideMark/>
          </w:tcPr>
          <w:p w14:paraId="5637564C" w14:textId="77777777" w:rsidR="00A5131D" w:rsidRPr="002904BC" w:rsidRDefault="00A5131D" w:rsidP="003331A9">
            <w:pPr>
              <w:spacing w:after="0"/>
              <w:jc w:val="center"/>
              <w:rPr>
                <w:rFonts w:eastAsia="Times New Roman" w:cs="Calibri"/>
                <w:i/>
                <w:iCs/>
                <w:sz w:val="16"/>
                <w:szCs w:val="16"/>
                <w:lang w:val="fr-CA" w:eastAsia="fr-CA"/>
              </w:rPr>
            </w:pPr>
            <w:r w:rsidRPr="002904BC">
              <w:rPr>
                <w:rFonts w:eastAsia="Times New Roman" w:cs="Calibri"/>
                <w:i/>
                <w:iCs/>
                <w:sz w:val="16"/>
                <w:szCs w:val="16"/>
                <w:lang w:val="fr-CA" w:eastAsia="fr-CA"/>
              </w:rPr>
              <w:t>51</w:t>
            </w:r>
          </w:p>
        </w:tc>
      </w:tr>
      <w:tr w:rsidR="00906904" w:rsidRPr="002904BC" w14:paraId="34983C62" w14:textId="77777777" w:rsidTr="000E0E59">
        <w:trPr>
          <w:trHeight w:val="450"/>
        </w:trPr>
        <w:tc>
          <w:tcPr>
            <w:tcW w:w="1163" w:type="dxa"/>
            <w:vMerge/>
            <w:tcBorders>
              <w:top w:val="nil"/>
              <w:left w:val="double" w:sz="6" w:space="0" w:color="auto"/>
              <w:bottom w:val="double" w:sz="6" w:space="0" w:color="000000"/>
              <w:right w:val="single" w:sz="8" w:space="0" w:color="auto"/>
            </w:tcBorders>
            <w:vAlign w:val="center"/>
            <w:hideMark/>
          </w:tcPr>
          <w:p w14:paraId="4443816C" w14:textId="77777777" w:rsidR="00906904" w:rsidRPr="002904BC" w:rsidRDefault="00906904" w:rsidP="00906904">
            <w:pPr>
              <w:spacing w:after="0"/>
              <w:jc w:val="left"/>
              <w:rPr>
                <w:rFonts w:eastAsia="Times New Roman" w:cs="Calibri"/>
                <w:b/>
                <w:bCs/>
                <w:color w:val="000000"/>
                <w:sz w:val="16"/>
                <w:szCs w:val="16"/>
                <w:lang w:val="fr-CA" w:eastAsia="fr-CA"/>
              </w:rPr>
            </w:pPr>
          </w:p>
        </w:tc>
        <w:tc>
          <w:tcPr>
            <w:tcW w:w="1247" w:type="dxa"/>
            <w:tcBorders>
              <w:top w:val="nil"/>
              <w:left w:val="nil"/>
              <w:bottom w:val="double" w:sz="6" w:space="0" w:color="000000"/>
              <w:right w:val="single" w:sz="8" w:space="0" w:color="auto"/>
            </w:tcBorders>
            <w:shd w:val="clear" w:color="auto" w:fill="auto"/>
            <w:vAlign w:val="center"/>
            <w:hideMark/>
          </w:tcPr>
          <w:p w14:paraId="6CC8D450" w14:textId="77777777" w:rsidR="00906904" w:rsidRPr="002904BC" w:rsidRDefault="00906904" w:rsidP="00906904">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134" w:type="dxa"/>
            <w:tcBorders>
              <w:top w:val="nil"/>
              <w:left w:val="nil"/>
              <w:bottom w:val="double" w:sz="6" w:space="0" w:color="auto"/>
              <w:right w:val="single" w:sz="8" w:space="0" w:color="auto"/>
            </w:tcBorders>
            <w:shd w:val="clear" w:color="auto" w:fill="auto"/>
            <w:vAlign w:val="center"/>
            <w:hideMark/>
          </w:tcPr>
          <w:p w14:paraId="6F85F739" w14:textId="77777777" w:rsidR="00906904" w:rsidRPr="002904BC" w:rsidRDefault="00906904" w:rsidP="00906904">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vAlign w:val="center"/>
            <w:hideMark/>
          </w:tcPr>
          <w:p w14:paraId="016A30C9" w14:textId="77777777" w:rsidR="00906904" w:rsidRPr="002904BC" w:rsidRDefault="00906904" w:rsidP="00906904">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single" w:sz="8" w:space="0" w:color="auto"/>
            </w:tcBorders>
            <w:shd w:val="clear" w:color="auto" w:fill="auto"/>
            <w:noWrap/>
            <w:vAlign w:val="center"/>
            <w:hideMark/>
          </w:tcPr>
          <w:p w14:paraId="61DE31DC" w14:textId="77777777" w:rsidR="00906904" w:rsidRPr="002904BC" w:rsidRDefault="00906904" w:rsidP="00906904">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 </w:t>
            </w:r>
          </w:p>
        </w:tc>
        <w:tc>
          <w:tcPr>
            <w:tcW w:w="1275" w:type="dxa"/>
            <w:tcBorders>
              <w:top w:val="nil"/>
              <w:left w:val="nil"/>
              <w:bottom w:val="double" w:sz="6" w:space="0" w:color="auto"/>
              <w:right w:val="single" w:sz="8" w:space="0" w:color="auto"/>
            </w:tcBorders>
            <w:shd w:val="clear" w:color="auto" w:fill="auto"/>
            <w:vAlign w:val="center"/>
            <w:hideMark/>
          </w:tcPr>
          <w:p w14:paraId="242BB086" w14:textId="77777777" w:rsidR="00906904" w:rsidRPr="002904BC" w:rsidRDefault="00906904" w:rsidP="00906904">
            <w:pPr>
              <w:spacing w:after="0"/>
              <w:jc w:val="lef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Total Management</w:t>
            </w:r>
          </w:p>
        </w:tc>
        <w:tc>
          <w:tcPr>
            <w:tcW w:w="993" w:type="dxa"/>
            <w:tcBorders>
              <w:top w:val="nil"/>
              <w:left w:val="nil"/>
              <w:bottom w:val="double" w:sz="6" w:space="0" w:color="auto"/>
              <w:right w:val="single" w:sz="8" w:space="0" w:color="auto"/>
            </w:tcBorders>
            <w:shd w:val="clear" w:color="auto" w:fill="auto"/>
            <w:noWrap/>
            <w:vAlign w:val="center"/>
            <w:hideMark/>
          </w:tcPr>
          <w:p w14:paraId="3B1FBD53" w14:textId="135A9AB3" w:rsidR="00906904" w:rsidRPr="002904BC" w:rsidRDefault="00906904" w:rsidP="00906904">
            <w:pPr>
              <w:spacing w:after="0"/>
              <w:jc w:val="center"/>
              <w:rPr>
                <w:rFonts w:eastAsia="Times New Roman" w:cs="Calibri"/>
                <w:b/>
                <w:bCs/>
                <w:color w:val="000000"/>
                <w:sz w:val="16"/>
                <w:szCs w:val="16"/>
                <w:lang w:val="fr-CA" w:eastAsia="fr-CA"/>
              </w:rPr>
            </w:pPr>
            <w:r w:rsidRPr="006C404A">
              <w:rPr>
                <w:rFonts w:eastAsia="Times New Roman" w:cs="Calibri"/>
                <w:b/>
                <w:bCs/>
                <w:color w:val="000000"/>
                <w:sz w:val="16"/>
                <w:szCs w:val="16"/>
                <w:highlight w:val="yellow"/>
                <w:lang w:val="fr-CA" w:eastAsia="fr-CA"/>
              </w:rPr>
              <w:t>78915</w:t>
            </w:r>
          </w:p>
        </w:tc>
        <w:tc>
          <w:tcPr>
            <w:tcW w:w="992" w:type="dxa"/>
            <w:tcBorders>
              <w:top w:val="nil"/>
              <w:left w:val="nil"/>
              <w:bottom w:val="double" w:sz="6" w:space="0" w:color="auto"/>
              <w:right w:val="single" w:sz="8" w:space="0" w:color="auto"/>
            </w:tcBorders>
            <w:shd w:val="clear" w:color="auto" w:fill="auto"/>
            <w:noWrap/>
            <w:vAlign w:val="center"/>
            <w:hideMark/>
          </w:tcPr>
          <w:p w14:paraId="4BAEFF47" w14:textId="510CABDB" w:rsidR="00906904" w:rsidRPr="002904BC" w:rsidRDefault="00906904" w:rsidP="00906904">
            <w:pPr>
              <w:spacing w:after="0"/>
              <w:jc w:val="center"/>
              <w:rPr>
                <w:rFonts w:eastAsia="Times New Roman" w:cs="Calibri"/>
                <w:b/>
                <w:bCs/>
                <w:color w:val="000000"/>
                <w:sz w:val="16"/>
                <w:szCs w:val="16"/>
                <w:lang w:val="fr-CA" w:eastAsia="fr-CA"/>
              </w:rPr>
            </w:pPr>
            <w:r w:rsidRPr="006C404A">
              <w:rPr>
                <w:rFonts w:eastAsia="Times New Roman" w:cs="Calibri"/>
                <w:b/>
                <w:bCs/>
                <w:color w:val="000000"/>
                <w:sz w:val="16"/>
                <w:szCs w:val="16"/>
                <w:highlight w:val="yellow"/>
                <w:lang w:val="fr-CA" w:eastAsia="fr-CA"/>
              </w:rPr>
              <w:t>86328</w:t>
            </w:r>
          </w:p>
        </w:tc>
        <w:tc>
          <w:tcPr>
            <w:tcW w:w="992" w:type="dxa"/>
            <w:tcBorders>
              <w:top w:val="nil"/>
              <w:left w:val="nil"/>
              <w:bottom w:val="double" w:sz="6" w:space="0" w:color="auto"/>
              <w:right w:val="single" w:sz="8" w:space="0" w:color="auto"/>
            </w:tcBorders>
            <w:shd w:val="clear" w:color="auto" w:fill="auto"/>
            <w:noWrap/>
            <w:vAlign w:val="center"/>
            <w:hideMark/>
          </w:tcPr>
          <w:p w14:paraId="138436BD" w14:textId="5494193C" w:rsidR="00906904" w:rsidRPr="002904BC" w:rsidRDefault="00906904" w:rsidP="00906904">
            <w:pPr>
              <w:spacing w:after="0"/>
              <w:jc w:val="center"/>
              <w:rPr>
                <w:rFonts w:eastAsia="Times New Roman" w:cs="Calibri"/>
                <w:b/>
                <w:bCs/>
                <w:color w:val="000000"/>
                <w:sz w:val="16"/>
                <w:szCs w:val="16"/>
                <w:lang w:val="fr-CA" w:eastAsia="fr-CA"/>
              </w:rPr>
            </w:pPr>
            <w:r w:rsidRPr="006C404A">
              <w:rPr>
                <w:rFonts w:eastAsia="Times New Roman" w:cs="Calibri"/>
                <w:b/>
                <w:bCs/>
                <w:color w:val="000000"/>
                <w:sz w:val="16"/>
                <w:szCs w:val="16"/>
                <w:highlight w:val="yellow"/>
                <w:lang w:val="fr-CA" w:eastAsia="fr-CA"/>
              </w:rPr>
              <w:t>86328</w:t>
            </w:r>
          </w:p>
        </w:tc>
        <w:tc>
          <w:tcPr>
            <w:tcW w:w="1134" w:type="dxa"/>
            <w:tcBorders>
              <w:top w:val="nil"/>
              <w:left w:val="nil"/>
              <w:bottom w:val="double" w:sz="6" w:space="0" w:color="auto"/>
              <w:right w:val="single" w:sz="8" w:space="0" w:color="auto"/>
            </w:tcBorders>
            <w:shd w:val="clear" w:color="auto" w:fill="auto"/>
            <w:noWrap/>
            <w:vAlign w:val="center"/>
            <w:hideMark/>
          </w:tcPr>
          <w:p w14:paraId="5234B25F" w14:textId="163F34F1" w:rsidR="00906904" w:rsidRPr="002904BC" w:rsidRDefault="00906904" w:rsidP="00906904">
            <w:pPr>
              <w:spacing w:after="0"/>
              <w:jc w:val="center"/>
              <w:rPr>
                <w:rFonts w:eastAsia="Times New Roman" w:cs="Calibri"/>
                <w:b/>
                <w:bCs/>
                <w:color w:val="000000"/>
                <w:sz w:val="16"/>
                <w:szCs w:val="16"/>
                <w:lang w:val="fr-CA" w:eastAsia="fr-CA"/>
              </w:rPr>
            </w:pPr>
            <w:r w:rsidRPr="006C404A">
              <w:rPr>
                <w:rFonts w:eastAsia="Times New Roman" w:cs="Calibri"/>
                <w:b/>
                <w:bCs/>
                <w:color w:val="000000"/>
                <w:sz w:val="16"/>
                <w:szCs w:val="16"/>
                <w:highlight w:val="yellow"/>
                <w:lang w:val="fr-CA" w:eastAsia="fr-CA"/>
              </w:rPr>
              <w:t>86328</w:t>
            </w:r>
          </w:p>
        </w:tc>
        <w:tc>
          <w:tcPr>
            <w:tcW w:w="992" w:type="dxa"/>
            <w:tcBorders>
              <w:top w:val="nil"/>
              <w:left w:val="nil"/>
              <w:bottom w:val="double" w:sz="6" w:space="0" w:color="auto"/>
              <w:right w:val="single" w:sz="8" w:space="0" w:color="auto"/>
            </w:tcBorders>
            <w:shd w:val="clear" w:color="auto" w:fill="auto"/>
            <w:noWrap/>
            <w:vAlign w:val="center"/>
            <w:hideMark/>
          </w:tcPr>
          <w:p w14:paraId="4AABCBD0" w14:textId="28189C1D" w:rsidR="00906904" w:rsidRPr="002904BC" w:rsidRDefault="00906904" w:rsidP="00906904">
            <w:pPr>
              <w:spacing w:after="0"/>
              <w:jc w:val="center"/>
              <w:rPr>
                <w:rFonts w:eastAsia="Times New Roman" w:cs="Calibri"/>
                <w:b/>
                <w:bCs/>
                <w:color w:val="000000"/>
                <w:sz w:val="16"/>
                <w:szCs w:val="16"/>
                <w:lang w:val="fr-CA" w:eastAsia="fr-CA"/>
              </w:rPr>
            </w:pPr>
            <w:r w:rsidRPr="006C404A">
              <w:rPr>
                <w:rFonts w:eastAsia="Times New Roman" w:cs="Calibri"/>
                <w:b/>
                <w:bCs/>
                <w:color w:val="000000"/>
                <w:sz w:val="16"/>
                <w:szCs w:val="16"/>
                <w:highlight w:val="yellow"/>
                <w:lang w:val="fr-CA" w:eastAsia="fr-CA"/>
              </w:rPr>
              <w:t>86328</w:t>
            </w:r>
          </w:p>
        </w:tc>
        <w:tc>
          <w:tcPr>
            <w:tcW w:w="1134" w:type="dxa"/>
            <w:tcBorders>
              <w:top w:val="nil"/>
              <w:left w:val="nil"/>
              <w:bottom w:val="double" w:sz="6" w:space="0" w:color="auto"/>
              <w:right w:val="single" w:sz="8" w:space="0" w:color="auto"/>
            </w:tcBorders>
            <w:shd w:val="clear" w:color="auto" w:fill="auto"/>
            <w:noWrap/>
            <w:vAlign w:val="center"/>
            <w:hideMark/>
          </w:tcPr>
          <w:p w14:paraId="3BB6DA95" w14:textId="04E0C19B" w:rsidR="00906904" w:rsidRPr="002904BC" w:rsidRDefault="00906904" w:rsidP="00906904">
            <w:pPr>
              <w:spacing w:after="0"/>
              <w:jc w:val="center"/>
              <w:rPr>
                <w:rFonts w:eastAsia="Times New Roman" w:cs="Calibri"/>
                <w:b/>
                <w:bCs/>
                <w:color w:val="000000"/>
                <w:sz w:val="16"/>
                <w:szCs w:val="16"/>
                <w:lang w:val="fr-CA" w:eastAsia="fr-CA"/>
              </w:rPr>
            </w:pPr>
            <w:r w:rsidRPr="006C404A">
              <w:rPr>
                <w:rFonts w:eastAsia="Times New Roman" w:cs="Calibri"/>
                <w:b/>
                <w:bCs/>
                <w:color w:val="000000"/>
                <w:sz w:val="16"/>
                <w:szCs w:val="16"/>
                <w:highlight w:val="yellow"/>
                <w:lang w:val="fr-CA" w:eastAsia="fr-CA"/>
              </w:rPr>
              <w:t>424227</w:t>
            </w:r>
          </w:p>
        </w:tc>
        <w:tc>
          <w:tcPr>
            <w:tcW w:w="851" w:type="dxa"/>
            <w:tcBorders>
              <w:top w:val="nil"/>
              <w:left w:val="nil"/>
              <w:bottom w:val="double" w:sz="6" w:space="0" w:color="auto"/>
              <w:right w:val="single" w:sz="8" w:space="0" w:color="auto"/>
            </w:tcBorders>
            <w:shd w:val="clear" w:color="auto" w:fill="auto"/>
            <w:vAlign w:val="center"/>
            <w:hideMark/>
          </w:tcPr>
          <w:p w14:paraId="70EC4ECF" w14:textId="77777777" w:rsidR="00906904" w:rsidRPr="002904BC" w:rsidRDefault="00906904" w:rsidP="00906904">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 </w:t>
            </w:r>
          </w:p>
        </w:tc>
      </w:tr>
      <w:tr w:rsidR="00A5131D" w:rsidRPr="002904BC" w14:paraId="265C3A56" w14:textId="77777777" w:rsidTr="000E0E59">
        <w:trPr>
          <w:trHeight w:val="360"/>
        </w:trPr>
        <w:tc>
          <w:tcPr>
            <w:tcW w:w="6237" w:type="dxa"/>
            <w:gridSpan w:val="6"/>
            <w:tcBorders>
              <w:top w:val="nil"/>
              <w:left w:val="double" w:sz="6" w:space="0" w:color="auto"/>
              <w:bottom w:val="double" w:sz="6" w:space="0" w:color="auto"/>
              <w:right w:val="nil"/>
            </w:tcBorders>
            <w:shd w:val="clear" w:color="auto" w:fill="auto"/>
            <w:vAlign w:val="center"/>
            <w:hideMark/>
          </w:tcPr>
          <w:p w14:paraId="4F5145B4" w14:textId="77777777" w:rsidR="00A5131D" w:rsidRPr="002904BC" w:rsidRDefault="00A5131D" w:rsidP="003331A9">
            <w:pPr>
              <w:spacing w:after="0"/>
              <w:jc w:val="righ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Total GEF</w:t>
            </w:r>
          </w:p>
        </w:tc>
        <w:tc>
          <w:tcPr>
            <w:tcW w:w="993" w:type="dxa"/>
            <w:tcBorders>
              <w:top w:val="nil"/>
              <w:left w:val="single" w:sz="8" w:space="0" w:color="auto"/>
              <w:bottom w:val="double" w:sz="6" w:space="0" w:color="auto"/>
              <w:right w:val="single" w:sz="8" w:space="0" w:color="auto"/>
            </w:tcBorders>
            <w:shd w:val="clear" w:color="auto" w:fill="auto"/>
            <w:noWrap/>
            <w:vAlign w:val="center"/>
            <w:hideMark/>
          </w:tcPr>
          <w:p w14:paraId="7BEBFCE1"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94110</w:t>
            </w:r>
            <w:r>
              <w:rPr>
                <w:rFonts w:eastAsia="Times New Roman" w:cs="Calibri"/>
                <w:b/>
                <w:bCs/>
                <w:color w:val="000000"/>
                <w:sz w:val="16"/>
                <w:szCs w:val="16"/>
                <w:lang w:val="fr-CA" w:eastAsia="fr-CA"/>
              </w:rPr>
              <w:t>6</w:t>
            </w:r>
          </w:p>
        </w:tc>
        <w:tc>
          <w:tcPr>
            <w:tcW w:w="992" w:type="dxa"/>
            <w:tcBorders>
              <w:top w:val="nil"/>
              <w:left w:val="nil"/>
              <w:bottom w:val="double" w:sz="6" w:space="0" w:color="auto"/>
              <w:right w:val="single" w:sz="8" w:space="0" w:color="auto"/>
            </w:tcBorders>
            <w:shd w:val="clear" w:color="auto" w:fill="auto"/>
            <w:noWrap/>
            <w:vAlign w:val="center"/>
            <w:hideMark/>
          </w:tcPr>
          <w:p w14:paraId="2751328F"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12541</w:t>
            </w:r>
            <w:r>
              <w:rPr>
                <w:rFonts w:eastAsia="Times New Roman" w:cs="Calibri"/>
                <w:b/>
                <w:bCs/>
                <w:color w:val="000000"/>
                <w:sz w:val="16"/>
                <w:szCs w:val="16"/>
                <w:lang w:val="fr-CA" w:eastAsia="fr-CA"/>
              </w:rPr>
              <w:t>45</w:t>
            </w:r>
          </w:p>
        </w:tc>
        <w:tc>
          <w:tcPr>
            <w:tcW w:w="992" w:type="dxa"/>
            <w:tcBorders>
              <w:top w:val="nil"/>
              <w:left w:val="nil"/>
              <w:bottom w:val="double" w:sz="6" w:space="0" w:color="auto"/>
              <w:right w:val="single" w:sz="8" w:space="0" w:color="auto"/>
            </w:tcBorders>
            <w:shd w:val="clear" w:color="auto" w:fill="auto"/>
            <w:noWrap/>
            <w:vAlign w:val="center"/>
            <w:hideMark/>
          </w:tcPr>
          <w:p w14:paraId="710D644C"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828261</w:t>
            </w:r>
          </w:p>
        </w:tc>
        <w:tc>
          <w:tcPr>
            <w:tcW w:w="1134" w:type="dxa"/>
            <w:tcBorders>
              <w:top w:val="nil"/>
              <w:left w:val="nil"/>
              <w:bottom w:val="double" w:sz="6" w:space="0" w:color="auto"/>
              <w:right w:val="single" w:sz="8" w:space="0" w:color="auto"/>
            </w:tcBorders>
            <w:shd w:val="clear" w:color="auto" w:fill="auto"/>
            <w:noWrap/>
            <w:vAlign w:val="center"/>
            <w:hideMark/>
          </w:tcPr>
          <w:p w14:paraId="29CDBB56"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47548</w:t>
            </w:r>
            <w:r>
              <w:rPr>
                <w:rFonts w:eastAsia="Times New Roman" w:cs="Calibri"/>
                <w:b/>
                <w:bCs/>
                <w:color w:val="000000"/>
                <w:sz w:val="16"/>
                <w:szCs w:val="16"/>
                <w:lang w:val="fr-CA" w:eastAsia="fr-CA"/>
              </w:rPr>
              <w:t>2</w:t>
            </w:r>
          </w:p>
        </w:tc>
        <w:tc>
          <w:tcPr>
            <w:tcW w:w="992" w:type="dxa"/>
            <w:tcBorders>
              <w:top w:val="nil"/>
              <w:left w:val="nil"/>
              <w:bottom w:val="double" w:sz="6" w:space="0" w:color="auto"/>
              <w:right w:val="single" w:sz="8" w:space="0" w:color="auto"/>
            </w:tcBorders>
            <w:shd w:val="clear" w:color="auto" w:fill="auto"/>
            <w:noWrap/>
            <w:vAlign w:val="center"/>
            <w:hideMark/>
          </w:tcPr>
          <w:p w14:paraId="5498924E"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52548</w:t>
            </w:r>
            <w:r>
              <w:rPr>
                <w:rFonts w:eastAsia="Times New Roman" w:cs="Calibri"/>
                <w:b/>
                <w:bCs/>
                <w:color w:val="000000"/>
                <w:sz w:val="16"/>
                <w:szCs w:val="16"/>
                <w:lang w:val="fr-CA" w:eastAsia="fr-CA"/>
              </w:rPr>
              <w:t>5</w:t>
            </w:r>
          </w:p>
        </w:tc>
        <w:tc>
          <w:tcPr>
            <w:tcW w:w="1134" w:type="dxa"/>
            <w:tcBorders>
              <w:top w:val="nil"/>
              <w:left w:val="nil"/>
              <w:bottom w:val="double" w:sz="6" w:space="0" w:color="auto"/>
              <w:right w:val="single" w:sz="8" w:space="0" w:color="auto"/>
            </w:tcBorders>
            <w:shd w:val="clear" w:color="auto" w:fill="auto"/>
            <w:noWrap/>
            <w:vAlign w:val="center"/>
            <w:hideMark/>
          </w:tcPr>
          <w:p w14:paraId="7C319FC9"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4024479</w:t>
            </w:r>
          </w:p>
        </w:tc>
        <w:tc>
          <w:tcPr>
            <w:tcW w:w="851" w:type="dxa"/>
            <w:tcBorders>
              <w:top w:val="nil"/>
              <w:left w:val="nil"/>
              <w:bottom w:val="double" w:sz="6" w:space="0" w:color="auto"/>
              <w:right w:val="single" w:sz="8" w:space="0" w:color="auto"/>
            </w:tcBorders>
            <w:shd w:val="clear" w:color="auto" w:fill="auto"/>
            <w:vAlign w:val="center"/>
            <w:hideMark/>
          </w:tcPr>
          <w:p w14:paraId="16CBDFFA"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 </w:t>
            </w:r>
          </w:p>
        </w:tc>
      </w:tr>
      <w:tr w:rsidR="00A5131D" w:rsidRPr="002904BC" w14:paraId="5AAE8D81" w14:textId="77777777" w:rsidTr="000E0E59">
        <w:trPr>
          <w:trHeight w:val="375"/>
        </w:trPr>
        <w:tc>
          <w:tcPr>
            <w:tcW w:w="6237" w:type="dxa"/>
            <w:gridSpan w:val="6"/>
            <w:tcBorders>
              <w:top w:val="double" w:sz="6" w:space="0" w:color="auto"/>
              <w:left w:val="double" w:sz="6" w:space="0" w:color="auto"/>
              <w:bottom w:val="double" w:sz="6" w:space="0" w:color="auto"/>
              <w:right w:val="single" w:sz="8" w:space="0" w:color="000000"/>
            </w:tcBorders>
            <w:shd w:val="clear" w:color="000000" w:fill="E7E6E6"/>
            <w:vAlign w:val="center"/>
            <w:hideMark/>
          </w:tcPr>
          <w:p w14:paraId="3B36B7C7" w14:textId="77777777" w:rsidR="00A5131D" w:rsidRPr="002904BC" w:rsidRDefault="00A5131D" w:rsidP="003331A9">
            <w:pPr>
              <w:spacing w:after="0"/>
              <w:jc w:val="righ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Total TRAC</w:t>
            </w:r>
          </w:p>
        </w:tc>
        <w:tc>
          <w:tcPr>
            <w:tcW w:w="993" w:type="dxa"/>
            <w:tcBorders>
              <w:top w:val="nil"/>
              <w:left w:val="nil"/>
              <w:bottom w:val="double" w:sz="6" w:space="0" w:color="auto"/>
              <w:right w:val="single" w:sz="8" w:space="0" w:color="auto"/>
            </w:tcBorders>
            <w:shd w:val="clear" w:color="000000" w:fill="E7E6E6"/>
            <w:noWrap/>
            <w:vAlign w:val="center"/>
            <w:hideMark/>
          </w:tcPr>
          <w:p w14:paraId="3D353286" w14:textId="77777777" w:rsidR="00A5131D" w:rsidRPr="002904BC" w:rsidRDefault="00A5131D" w:rsidP="003331A9">
            <w:pPr>
              <w:spacing w:after="0"/>
              <w:jc w:val="center"/>
              <w:rPr>
                <w:rFonts w:eastAsia="Times New Roman" w:cs="Calibri"/>
                <w:b/>
                <w:bCs/>
                <w:color w:val="000000"/>
                <w:sz w:val="16"/>
                <w:szCs w:val="16"/>
                <w:lang w:val="fr-CA" w:eastAsia="fr-CA"/>
              </w:rPr>
            </w:pPr>
            <w:r w:rsidRPr="00B5364E">
              <w:rPr>
                <w:rFonts w:eastAsia="Times New Roman" w:cs="Calibri"/>
                <w:b/>
                <w:bCs/>
                <w:color w:val="000000"/>
                <w:sz w:val="16"/>
                <w:szCs w:val="16"/>
                <w:highlight w:val="yellow"/>
                <w:lang w:val="fr-CA" w:eastAsia="fr-CA"/>
              </w:rPr>
              <w:t>168400</w:t>
            </w:r>
          </w:p>
        </w:tc>
        <w:tc>
          <w:tcPr>
            <w:tcW w:w="992" w:type="dxa"/>
            <w:tcBorders>
              <w:top w:val="nil"/>
              <w:left w:val="nil"/>
              <w:bottom w:val="double" w:sz="6" w:space="0" w:color="auto"/>
              <w:right w:val="single" w:sz="8" w:space="0" w:color="auto"/>
            </w:tcBorders>
            <w:shd w:val="clear" w:color="000000" w:fill="E7E6E6"/>
            <w:noWrap/>
            <w:vAlign w:val="center"/>
            <w:hideMark/>
          </w:tcPr>
          <w:p w14:paraId="3CE0015E" w14:textId="77777777" w:rsidR="00A5131D" w:rsidRPr="002904BC" w:rsidRDefault="00A5131D" w:rsidP="003331A9">
            <w:pPr>
              <w:spacing w:after="0"/>
              <w:jc w:val="center"/>
              <w:rPr>
                <w:rFonts w:eastAsia="Times New Roman" w:cs="Calibri"/>
                <w:b/>
                <w:bCs/>
                <w:color w:val="000000"/>
                <w:sz w:val="16"/>
                <w:szCs w:val="16"/>
                <w:lang w:val="fr-CA" w:eastAsia="fr-CA"/>
              </w:rPr>
            </w:pPr>
            <w:r w:rsidRPr="00B5364E">
              <w:rPr>
                <w:rFonts w:eastAsia="Times New Roman" w:cs="Calibri"/>
                <w:b/>
                <w:bCs/>
                <w:color w:val="000000"/>
                <w:sz w:val="16"/>
                <w:szCs w:val="16"/>
                <w:highlight w:val="yellow"/>
                <w:lang w:val="fr-CA" w:eastAsia="fr-CA"/>
              </w:rPr>
              <w:t>57900</w:t>
            </w:r>
          </w:p>
        </w:tc>
        <w:tc>
          <w:tcPr>
            <w:tcW w:w="992" w:type="dxa"/>
            <w:tcBorders>
              <w:top w:val="nil"/>
              <w:left w:val="nil"/>
              <w:bottom w:val="double" w:sz="6" w:space="0" w:color="auto"/>
              <w:right w:val="single" w:sz="8" w:space="0" w:color="auto"/>
            </w:tcBorders>
            <w:shd w:val="clear" w:color="000000" w:fill="E7E6E6"/>
            <w:noWrap/>
            <w:vAlign w:val="center"/>
            <w:hideMark/>
          </w:tcPr>
          <w:p w14:paraId="78A13FF2" w14:textId="77777777" w:rsidR="00A5131D" w:rsidRPr="002904BC" w:rsidRDefault="00A5131D" w:rsidP="003331A9">
            <w:pPr>
              <w:spacing w:after="0"/>
              <w:jc w:val="center"/>
              <w:rPr>
                <w:rFonts w:eastAsia="Times New Roman" w:cs="Calibri"/>
                <w:b/>
                <w:bCs/>
                <w:color w:val="000000"/>
                <w:sz w:val="16"/>
                <w:szCs w:val="16"/>
                <w:lang w:val="fr-CA" w:eastAsia="fr-CA"/>
              </w:rPr>
            </w:pPr>
            <w:r w:rsidRPr="00B5364E">
              <w:rPr>
                <w:rFonts w:eastAsia="Times New Roman" w:cs="Calibri"/>
                <w:b/>
                <w:bCs/>
                <w:color w:val="000000"/>
                <w:sz w:val="16"/>
                <w:szCs w:val="16"/>
                <w:highlight w:val="yellow"/>
                <w:lang w:val="fr-CA" w:eastAsia="fr-CA"/>
              </w:rPr>
              <w:t>57900</w:t>
            </w:r>
          </w:p>
        </w:tc>
        <w:tc>
          <w:tcPr>
            <w:tcW w:w="1134" w:type="dxa"/>
            <w:tcBorders>
              <w:top w:val="nil"/>
              <w:left w:val="nil"/>
              <w:bottom w:val="double" w:sz="6" w:space="0" w:color="auto"/>
              <w:right w:val="single" w:sz="8" w:space="0" w:color="auto"/>
            </w:tcBorders>
            <w:shd w:val="clear" w:color="000000" w:fill="E7E6E6"/>
            <w:noWrap/>
            <w:vAlign w:val="center"/>
            <w:hideMark/>
          </w:tcPr>
          <w:p w14:paraId="5D1F2E15" w14:textId="77777777" w:rsidR="00A5131D" w:rsidRPr="002904BC" w:rsidRDefault="00A5131D" w:rsidP="003331A9">
            <w:pPr>
              <w:spacing w:after="0"/>
              <w:jc w:val="center"/>
              <w:rPr>
                <w:rFonts w:eastAsia="Times New Roman" w:cs="Calibri"/>
                <w:b/>
                <w:bCs/>
                <w:color w:val="000000"/>
                <w:sz w:val="16"/>
                <w:szCs w:val="16"/>
                <w:lang w:val="fr-CA" w:eastAsia="fr-CA"/>
              </w:rPr>
            </w:pPr>
            <w:r w:rsidRPr="00B5364E">
              <w:rPr>
                <w:rFonts w:eastAsia="Times New Roman" w:cs="Calibri"/>
                <w:b/>
                <w:bCs/>
                <w:color w:val="000000"/>
                <w:sz w:val="16"/>
                <w:szCs w:val="16"/>
                <w:highlight w:val="yellow"/>
                <w:lang w:val="fr-CA" w:eastAsia="fr-CA"/>
              </w:rPr>
              <w:t>57900</w:t>
            </w:r>
          </w:p>
        </w:tc>
        <w:tc>
          <w:tcPr>
            <w:tcW w:w="992" w:type="dxa"/>
            <w:tcBorders>
              <w:top w:val="nil"/>
              <w:left w:val="nil"/>
              <w:bottom w:val="double" w:sz="6" w:space="0" w:color="auto"/>
              <w:right w:val="single" w:sz="8" w:space="0" w:color="auto"/>
            </w:tcBorders>
            <w:shd w:val="clear" w:color="000000" w:fill="E7E6E6"/>
            <w:noWrap/>
            <w:vAlign w:val="center"/>
            <w:hideMark/>
          </w:tcPr>
          <w:p w14:paraId="1037CF8C" w14:textId="77777777" w:rsidR="00A5131D" w:rsidRPr="002904BC" w:rsidRDefault="00A5131D" w:rsidP="003331A9">
            <w:pPr>
              <w:spacing w:after="0"/>
              <w:jc w:val="center"/>
              <w:rPr>
                <w:rFonts w:eastAsia="Times New Roman" w:cs="Calibri"/>
                <w:b/>
                <w:bCs/>
                <w:color w:val="000000"/>
                <w:sz w:val="16"/>
                <w:szCs w:val="16"/>
                <w:lang w:val="fr-CA" w:eastAsia="fr-CA"/>
              </w:rPr>
            </w:pPr>
            <w:r w:rsidRPr="00B5364E">
              <w:rPr>
                <w:rFonts w:eastAsia="Times New Roman" w:cs="Calibri"/>
                <w:b/>
                <w:bCs/>
                <w:color w:val="000000"/>
                <w:sz w:val="16"/>
                <w:szCs w:val="16"/>
                <w:highlight w:val="yellow"/>
                <w:lang w:val="fr-CA" w:eastAsia="fr-CA"/>
              </w:rPr>
              <w:t>57900</w:t>
            </w:r>
          </w:p>
        </w:tc>
        <w:tc>
          <w:tcPr>
            <w:tcW w:w="1134" w:type="dxa"/>
            <w:tcBorders>
              <w:top w:val="nil"/>
              <w:left w:val="nil"/>
              <w:bottom w:val="double" w:sz="6" w:space="0" w:color="auto"/>
              <w:right w:val="single" w:sz="8" w:space="0" w:color="auto"/>
            </w:tcBorders>
            <w:shd w:val="clear" w:color="auto" w:fill="auto"/>
            <w:noWrap/>
            <w:vAlign w:val="center"/>
            <w:hideMark/>
          </w:tcPr>
          <w:p w14:paraId="4821E143"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400000</w:t>
            </w:r>
          </w:p>
        </w:tc>
        <w:tc>
          <w:tcPr>
            <w:tcW w:w="851" w:type="dxa"/>
            <w:tcBorders>
              <w:top w:val="nil"/>
              <w:left w:val="nil"/>
              <w:bottom w:val="double" w:sz="6" w:space="0" w:color="auto"/>
              <w:right w:val="single" w:sz="8" w:space="0" w:color="auto"/>
            </w:tcBorders>
            <w:shd w:val="clear" w:color="auto" w:fill="auto"/>
            <w:vAlign w:val="center"/>
            <w:hideMark/>
          </w:tcPr>
          <w:p w14:paraId="56CB920B" w14:textId="77777777" w:rsidR="00A5131D" w:rsidRPr="002904BC" w:rsidRDefault="00A5131D" w:rsidP="003331A9">
            <w:pPr>
              <w:spacing w:after="0"/>
              <w:jc w:val="center"/>
              <w:rPr>
                <w:rFonts w:eastAsia="Times New Roman" w:cs="Calibri"/>
                <w:color w:val="000000"/>
                <w:sz w:val="16"/>
                <w:szCs w:val="16"/>
                <w:lang w:val="fr-CA" w:eastAsia="fr-CA"/>
              </w:rPr>
            </w:pPr>
            <w:r w:rsidRPr="002904BC">
              <w:rPr>
                <w:rFonts w:eastAsia="Times New Roman" w:cs="Calibri"/>
                <w:color w:val="000000"/>
                <w:sz w:val="16"/>
                <w:szCs w:val="16"/>
                <w:lang w:val="fr-CA" w:eastAsia="fr-CA"/>
              </w:rPr>
              <w:t> </w:t>
            </w:r>
          </w:p>
        </w:tc>
      </w:tr>
      <w:tr w:rsidR="00A5131D" w:rsidRPr="002904BC" w14:paraId="35788F88" w14:textId="77777777" w:rsidTr="000E0E59">
        <w:trPr>
          <w:trHeight w:val="330"/>
        </w:trPr>
        <w:tc>
          <w:tcPr>
            <w:tcW w:w="1163" w:type="dxa"/>
            <w:tcBorders>
              <w:top w:val="nil"/>
              <w:left w:val="double" w:sz="6" w:space="0" w:color="auto"/>
              <w:bottom w:val="double" w:sz="6" w:space="0" w:color="auto"/>
              <w:right w:val="nil"/>
            </w:tcBorders>
            <w:shd w:val="clear" w:color="auto" w:fill="auto"/>
            <w:noWrap/>
            <w:vAlign w:val="center"/>
            <w:hideMark/>
          </w:tcPr>
          <w:p w14:paraId="75778213" w14:textId="77777777" w:rsidR="00A5131D" w:rsidRPr="002904BC" w:rsidRDefault="00A5131D" w:rsidP="003331A9">
            <w:pPr>
              <w:spacing w:after="0"/>
              <w:rPr>
                <w:rFonts w:eastAsia="Times New Roman" w:cs="Calibri"/>
                <w:color w:val="000000"/>
                <w:sz w:val="16"/>
                <w:szCs w:val="16"/>
                <w:lang w:val="fr-CA" w:eastAsia="fr-CA"/>
              </w:rPr>
            </w:pPr>
            <w:r w:rsidRPr="002904BC">
              <w:rPr>
                <w:rFonts w:eastAsia="Times New Roman" w:cs="Calibri"/>
                <w:color w:val="000000"/>
                <w:sz w:val="16"/>
                <w:szCs w:val="16"/>
                <w:lang w:val="fr-CA" w:eastAsia="fr-CA"/>
              </w:rPr>
              <w:t> </w:t>
            </w:r>
          </w:p>
        </w:tc>
        <w:tc>
          <w:tcPr>
            <w:tcW w:w="1247" w:type="dxa"/>
            <w:tcBorders>
              <w:top w:val="nil"/>
              <w:left w:val="nil"/>
              <w:bottom w:val="double" w:sz="6" w:space="0" w:color="auto"/>
              <w:right w:val="nil"/>
            </w:tcBorders>
            <w:shd w:val="clear" w:color="auto" w:fill="auto"/>
            <w:vAlign w:val="center"/>
            <w:hideMark/>
          </w:tcPr>
          <w:p w14:paraId="04C6088B" w14:textId="77777777" w:rsidR="00A5131D" w:rsidRPr="002904BC" w:rsidRDefault="00A5131D" w:rsidP="003331A9">
            <w:pPr>
              <w:spacing w:after="0"/>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134" w:type="dxa"/>
            <w:tcBorders>
              <w:top w:val="nil"/>
              <w:left w:val="nil"/>
              <w:bottom w:val="double" w:sz="6" w:space="0" w:color="auto"/>
              <w:right w:val="nil"/>
            </w:tcBorders>
            <w:shd w:val="clear" w:color="auto" w:fill="auto"/>
            <w:vAlign w:val="center"/>
            <w:hideMark/>
          </w:tcPr>
          <w:p w14:paraId="3C4276DE"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709" w:type="dxa"/>
            <w:tcBorders>
              <w:top w:val="nil"/>
              <w:left w:val="nil"/>
              <w:bottom w:val="double" w:sz="6" w:space="0" w:color="auto"/>
              <w:right w:val="nil"/>
            </w:tcBorders>
            <w:shd w:val="clear" w:color="auto" w:fill="auto"/>
            <w:vAlign w:val="center"/>
            <w:hideMark/>
          </w:tcPr>
          <w:p w14:paraId="5CD6E93B"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w:t>
            </w:r>
          </w:p>
        </w:tc>
        <w:tc>
          <w:tcPr>
            <w:tcW w:w="1984" w:type="dxa"/>
            <w:gridSpan w:val="2"/>
            <w:tcBorders>
              <w:top w:val="double" w:sz="6" w:space="0" w:color="auto"/>
              <w:left w:val="nil"/>
              <w:bottom w:val="double" w:sz="6" w:space="0" w:color="auto"/>
              <w:right w:val="single" w:sz="8" w:space="0" w:color="000000"/>
            </w:tcBorders>
            <w:shd w:val="clear" w:color="auto" w:fill="auto"/>
            <w:noWrap/>
            <w:vAlign w:val="center"/>
            <w:hideMark/>
          </w:tcPr>
          <w:p w14:paraId="3BBE5A52" w14:textId="77777777" w:rsidR="00A5131D" w:rsidRPr="002904BC" w:rsidRDefault="00A5131D" w:rsidP="003331A9">
            <w:pPr>
              <w:spacing w:after="0"/>
              <w:jc w:val="right"/>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 xml:space="preserve">TOTAL PROJECT </w:t>
            </w:r>
          </w:p>
        </w:tc>
        <w:tc>
          <w:tcPr>
            <w:tcW w:w="993" w:type="dxa"/>
            <w:tcBorders>
              <w:top w:val="nil"/>
              <w:left w:val="nil"/>
              <w:bottom w:val="double" w:sz="6" w:space="0" w:color="auto"/>
              <w:right w:val="single" w:sz="8" w:space="0" w:color="auto"/>
            </w:tcBorders>
            <w:shd w:val="clear" w:color="auto" w:fill="auto"/>
            <w:noWrap/>
            <w:vAlign w:val="center"/>
            <w:hideMark/>
          </w:tcPr>
          <w:p w14:paraId="109BC61F" w14:textId="77777777" w:rsidR="00A5131D" w:rsidRPr="00B5364E" w:rsidRDefault="00A5131D" w:rsidP="003331A9">
            <w:pPr>
              <w:spacing w:after="0"/>
              <w:jc w:val="center"/>
              <w:rPr>
                <w:rFonts w:eastAsia="Times New Roman" w:cs="Calibri"/>
                <w:b/>
                <w:bCs/>
                <w:color w:val="000000"/>
                <w:sz w:val="16"/>
                <w:szCs w:val="16"/>
                <w:highlight w:val="yellow"/>
                <w:lang w:val="fr-CA" w:eastAsia="fr-CA"/>
              </w:rPr>
            </w:pPr>
            <w:r w:rsidRPr="00B5364E">
              <w:rPr>
                <w:rFonts w:eastAsia="Times New Roman" w:cs="Calibri"/>
                <w:b/>
                <w:bCs/>
                <w:color w:val="000000"/>
                <w:sz w:val="16"/>
                <w:szCs w:val="16"/>
                <w:highlight w:val="yellow"/>
                <w:lang w:val="fr-CA" w:eastAsia="fr-CA"/>
              </w:rPr>
              <w:t>1109506</w:t>
            </w:r>
          </w:p>
        </w:tc>
        <w:tc>
          <w:tcPr>
            <w:tcW w:w="992" w:type="dxa"/>
            <w:tcBorders>
              <w:top w:val="nil"/>
              <w:left w:val="nil"/>
              <w:bottom w:val="double" w:sz="6" w:space="0" w:color="auto"/>
              <w:right w:val="single" w:sz="8" w:space="0" w:color="auto"/>
            </w:tcBorders>
            <w:shd w:val="clear" w:color="auto" w:fill="auto"/>
            <w:noWrap/>
            <w:vAlign w:val="center"/>
            <w:hideMark/>
          </w:tcPr>
          <w:p w14:paraId="430C4DEE" w14:textId="77777777" w:rsidR="00A5131D" w:rsidRPr="00B5364E" w:rsidRDefault="00A5131D" w:rsidP="003331A9">
            <w:pPr>
              <w:spacing w:after="0"/>
              <w:jc w:val="center"/>
              <w:rPr>
                <w:rFonts w:eastAsia="Times New Roman" w:cs="Calibri"/>
                <w:b/>
                <w:bCs/>
                <w:color w:val="000000"/>
                <w:sz w:val="16"/>
                <w:szCs w:val="16"/>
                <w:highlight w:val="yellow"/>
                <w:lang w:val="fr-CA" w:eastAsia="fr-CA"/>
              </w:rPr>
            </w:pPr>
            <w:r w:rsidRPr="00B5364E">
              <w:rPr>
                <w:rFonts w:eastAsia="Times New Roman" w:cs="Calibri"/>
                <w:b/>
                <w:bCs/>
                <w:color w:val="000000"/>
                <w:sz w:val="16"/>
                <w:szCs w:val="16"/>
                <w:highlight w:val="yellow"/>
                <w:lang w:val="fr-CA" w:eastAsia="fr-CA"/>
              </w:rPr>
              <w:t>1312045</w:t>
            </w:r>
          </w:p>
        </w:tc>
        <w:tc>
          <w:tcPr>
            <w:tcW w:w="992" w:type="dxa"/>
            <w:tcBorders>
              <w:top w:val="nil"/>
              <w:left w:val="nil"/>
              <w:bottom w:val="double" w:sz="6" w:space="0" w:color="auto"/>
              <w:right w:val="single" w:sz="8" w:space="0" w:color="auto"/>
            </w:tcBorders>
            <w:shd w:val="clear" w:color="auto" w:fill="auto"/>
            <w:noWrap/>
            <w:vAlign w:val="center"/>
            <w:hideMark/>
          </w:tcPr>
          <w:p w14:paraId="4A1685EB" w14:textId="77777777" w:rsidR="00A5131D" w:rsidRPr="00B5364E" w:rsidRDefault="00A5131D" w:rsidP="003331A9">
            <w:pPr>
              <w:spacing w:after="0"/>
              <w:jc w:val="center"/>
              <w:rPr>
                <w:rFonts w:eastAsia="Times New Roman" w:cs="Calibri"/>
                <w:b/>
                <w:bCs/>
                <w:color w:val="000000"/>
                <w:sz w:val="16"/>
                <w:szCs w:val="16"/>
                <w:highlight w:val="yellow"/>
                <w:lang w:val="fr-CA" w:eastAsia="fr-CA"/>
              </w:rPr>
            </w:pPr>
            <w:r w:rsidRPr="00B5364E">
              <w:rPr>
                <w:rFonts w:eastAsia="Times New Roman" w:cs="Calibri"/>
                <w:b/>
                <w:bCs/>
                <w:color w:val="000000"/>
                <w:sz w:val="16"/>
                <w:szCs w:val="16"/>
                <w:highlight w:val="yellow"/>
                <w:lang w:val="fr-CA" w:eastAsia="fr-CA"/>
              </w:rPr>
              <w:t>886161</w:t>
            </w:r>
          </w:p>
        </w:tc>
        <w:tc>
          <w:tcPr>
            <w:tcW w:w="1134" w:type="dxa"/>
            <w:tcBorders>
              <w:top w:val="nil"/>
              <w:left w:val="nil"/>
              <w:bottom w:val="double" w:sz="6" w:space="0" w:color="auto"/>
              <w:right w:val="single" w:sz="8" w:space="0" w:color="auto"/>
            </w:tcBorders>
            <w:shd w:val="clear" w:color="auto" w:fill="auto"/>
            <w:noWrap/>
            <w:vAlign w:val="center"/>
            <w:hideMark/>
          </w:tcPr>
          <w:p w14:paraId="5D1C55C5" w14:textId="77777777" w:rsidR="00A5131D" w:rsidRPr="00B5364E" w:rsidRDefault="00A5131D" w:rsidP="003331A9">
            <w:pPr>
              <w:spacing w:after="0"/>
              <w:jc w:val="center"/>
              <w:rPr>
                <w:rFonts w:eastAsia="Times New Roman" w:cs="Calibri"/>
                <w:b/>
                <w:bCs/>
                <w:color w:val="000000"/>
                <w:sz w:val="16"/>
                <w:szCs w:val="16"/>
                <w:highlight w:val="yellow"/>
                <w:lang w:val="fr-CA" w:eastAsia="fr-CA"/>
              </w:rPr>
            </w:pPr>
            <w:r w:rsidRPr="00B5364E">
              <w:rPr>
                <w:rFonts w:eastAsia="Times New Roman" w:cs="Calibri"/>
                <w:b/>
                <w:bCs/>
                <w:color w:val="000000"/>
                <w:sz w:val="16"/>
                <w:szCs w:val="16"/>
                <w:highlight w:val="yellow"/>
                <w:lang w:val="fr-CA" w:eastAsia="fr-CA"/>
              </w:rPr>
              <w:t>533382</w:t>
            </w:r>
          </w:p>
        </w:tc>
        <w:tc>
          <w:tcPr>
            <w:tcW w:w="992" w:type="dxa"/>
            <w:tcBorders>
              <w:top w:val="nil"/>
              <w:left w:val="nil"/>
              <w:bottom w:val="double" w:sz="6" w:space="0" w:color="auto"/>
              <w:right w:val="single" w:sz="8" w:space="0" w:color="auto"/>
            </w:tcBorders>
            <w:shd w:val="clear" w:color="auto" w:fill="auto"/>
            <w:noWrap/>
            <w:vAlign w:val="center"/>
            <w:hideMark/>
          </w:tcPr>
          <w:p w14:paraId="231358C2" w14:textId="77777777" w:rsidR="00A5131D" w:rsidRPr="00B5364E" w:rsidRDefault="00A5131D" w:rsidP="003331A9">
            <w:pPr>
              <w:spacing w:after="0"/>
              <w:jc w:val="center"/>
              <w:rPr>
                <w:rFonts w:eastAsia="Times New Roman" w:cs="Calibri"/>
                <w:b/>
                <w:bCs/>
                <w:color w:val="000000"/>
                <w:sz w:val="16"/>
                <w:szCs w:val="16"/>
                <w:highlight w:val="yellow"/>
                <w:lang w:val="fr-CA" w:eastAsia="fr-CA"/>
              </w:rPr>
            </w:pPr>
            <w:r w:rsidRPr="00B5364E">
              <w:rPr>
                <w:rFonts w:eastAsia="Times New Roman" w:cs="Calibri"/>
                <w:b/>
                <w:bCs/>
                <w:color w:val="000000"/>
                <w:sz w:val="16"/>
                <w:szCs w:val="16"/>
                <w:highlight w:val="yellow"/>
                <w:lang w:val="fr-CA" w:eastAsia="fr-CA"/>
              </w:rPr>
              <w:t>583385</w:t>
            </w:r>
          </w:p>
        </w:tc>
        <w:tc>
          <w:tcPr>
            <w:tcW w:w="1134" w:type="dxa"/>
            <w:tcBorders>
              <w:top w:val="nil"/>
              <w:left w:val="nil"/>
              <w:bottom w:val="double" w:sz="6" w:space="0" w:color="auto"/>
              <w:right w:val="single" w:sz="8" w:space="0" w:color="auto"/>
            </w:tcBorders>
            <w:shd w:val="clear" w:color="auto" w:fill="auto"/>
            <w:noWrap/>
            <w:vAlign w:val="center"/>
            <w:hideMark/>
          </w:tcPr>
          <w:p w14:paraId="3840DD6C" w14:textId="77777777" w:rsidR="00A5131D" w:rsidRPr="002904BC" w:rsidRDefault="00A5131D" w:rsidP="003331A9">
            <w:pPr>
              <w:spacing w:after="0"/>
              <w:jc w:val="center"/>
              <w:rPr>
                <w:rFonts w:eastAsia="Times New Roman" w:cs="Calibri"/>
                <w:b/>
                <w:bCs/>
                <w:color w:val="000000"/>
                <w:sz w:val="16"/>
                <w:szCs w:val="16"/>
                <w:lang w:val="fr-CA" w:eastAsia="fr-CA"/>
              </w:rPr>
            </w:pPr>
            <w:r w:rsidRPr="002904BC">
              <w:rPr>
                <w:rFonts w:eastAsia="Times New Roman" w:cs="Calibri"/>
                <w:b/>
                <w:bCs/>
                <w:color w:val="000000"/>
                <w:sz w:val="16"/>
                <w:szCs w:val="16"/>
                <w:lang w:val="fr-CA" w:eastAsia="fr-CA"/>
              </w:rPr>
              <w:t>4424479</w:t>
            </w:r>
          </w:p>
        </w:tc>
        <w:tc>
          <w:tcPr>
            <w:tcW w:w="851" w:type="dxa"/>
            <w:tcBorders>
              <w:top w:val="nil"/>
              <w:left w:val="nil"/>
              <w:bottom w:val="double" w:sz="6" w:space="0" w:color="auto"/>
              <w:right w:val="single" w:sz="8" w:space="0" w:color="auto"/>
            </w:tcBorders>
            <w:shd w:val="clear" w:color="auto" w:fill="auto"/>
            <w:vAlign w:val="center"/>
            <w:hideMark/>
          </w:tcPr>
          <w:p w14:paraId="2B7B54FF" w14:textId="77777777" w:rsidR="00A5131D" w:rsidRPr="002904BC" w:rsidRDefault="00A5131D" w:rsidP="003331A9">
            <w:pPr>
              <w:spacing w:after="0"/>
              <w:jc w:val="left"/>
              <w:rPr>
                <w:rFonts w:eastAsia="Times New Roman" w:cs="Calibri"/>
                <w:color w:val="000000"/>
                <w:sz w:val="22"/>
                <w:szCs w:val="22"/>
                <w:lang w:val="fr-CA" w:eastAsia="fr-CA"/>
              </w:rPr>
            </w:pPr>
            <w:r w:rsidRPr="002904BC">
              <w:rPr>
                <w:rFonts w:eastAsia="Times New Roman" w:cs="Calibri"/>
                <w:color w:val="000000"/>
                <w:sz w:val="22"/>
                <w:szCs w:val="22"/>
                <w:lang w:val="fr-CA" w:eastAsia="fr-CA"/>
              </w:rPr>
              <w:t> </w:t>
            </w:r>
          </w:p>
        </w:tc>
      </w:tr>
    </w:tbl>
    <w:p w14:paraId="585A030D" w14:textId="7272617C" w:rsidR="00A5131D" w:rsidRDefault="00A5131D" w:rsidP="00BC1682">
      <w:pPr>
        <w:spacing w:after="0"/>
        <w:rPr>
          <w:rFonts w:asciiTheme="minorHAnsi" w:hAnsiTheme="minorHAnsi" w:cstheme="minorHAnsi"/>
          <w:sz w:val="16"/>
          <w:szCs w:val="16"/>
        </w:rPr>
      </w:pPr>
    </w:p>
    <w:p w14:paraId="658DE2BC" w14:textId="0765D920" w:rsidR="00D3037B" w:rsidRPr="00D3037B" w:rsidRDefault="00D3037B" w:rsidP="00470E9A">
      <w:pPr>
        <w:rPr>
          <w:rFonts w:asciiTheme="minorHAnsi" w:hAnsiTheme="minorHAnsi" w:cstheme="minorHAnsi"/>
          <w:b/>
          <w:bCs/>
          <w:szCs w:val="20"/>
        </w:rPr>
      </w:pPr>
      <w:r w:rsidRPr="00D3037B">
        <w:rPr>
          <w:rFonts w:asciiTheme="minorHAnsi" w:hAnsiTheme="minorHAnsi" w:cstheme="minorHAnsi"/>
          <w:b/>
          <w:bCs/>
          <w:szCs w:val="20"/>
        </w:rPr>
        <w:t>Budget notes</w:t>
      </w:r>
    </w:p>
    <w:tbl>
      <w:tblPr>
        <w:tblStyle w:val="Grilledutableau"/>
        <w:tblW w:w="13749" w:type="dxa"/>
        <w:jc w:val="center"/>
        <w:tblLayout w:type="fixed"/>
        <w:tblCellMar>
          <w:top w:w="28" w:type="dxa"/>
          <w:left w:w="28" w:type="dxa"/>
          <w:bottom w:w="28" w:type="dxa"/>
          <w:right w:w="28" w:type="dxa"/>
        </w:tblCellMar>
        <w:tblLook w:val="04A0" w:firstRow="1" w:lastRow="0" w:firstColumn="1" w:lastColumn="0" w:noHBand="0" w:noVBand="1"/>
      </w:tblPr>
      <w:tblGrid>
        <w:gridCol w:w="229"/>
        <w:gridCol w:w="10"/>
        <w:gridCol w:w="13482"/>
        <w:gridCol w:w="28"/>
      </w:tblGrid>
      <w:tr w:rsidR="00D3037B" w:rsidRPr="000B3FDD" w14:paraId="1078232F" w14:textId="77777777" w:rsidTr="00BA36A3">
        <w:trPr>
          <w:tblHeader/>
          <w:jc w:val="center"/>
        </w:trPr>
        <w:tc>
          <w:tcPr>
            <w:tcW w:w="239" w:type="dxa"/>
            <w:gridSpan w:val="2"/>
            <w:shd w:val="clear" w:color="auto" w:fill="auto"/>
          </w:tcPr>
          <w:p w14:paraId="65BFB62C" w14:textId="77777777" w:rsidR="00D3037B" w:rsidRPr="008F79BA" w:rsidRDefault="00D3037B" w:rsidP="00BA36A3">
            <w:pPr>
              <w:spacing w:after="0"/>
              <w:rPr>
                <w:b/>
                <w:bCs/>
                <w:i/>
                <w:iCs/>
                <w:sz w:val="16"/>
                <w:szCs w:val="16"/>
              </w:rPr>
            </w:pPr>
            <w:r>
              <w:rPr>
                <w:b/>
                <w:bCs/>
                <w:i/>
                <w:iCs/>
                <w:sz w:val="16"/>
                <w:szCs w:val="16"/>
              </w:rPr>
              <w:t>#</w:t>
            </w:r>
          </w:p>
        </w:tc>
        <w:tc>
          <w:tcPr>
            <w:tcW w:w="13510" w:type="dxa"/>
            <w:gridSpan w:val="2"/>
            <w:shd w:val="clear" w:color="auto" w:fill="auto"/>
          </w:tcPr>
          <w:p w14:paraId="06BCB4FE" w14:textId="77777777" w:rsidR="00D3037B" w:rsidRPr="00295A27" w:rsidRDefault="00D3037B" w:rsidP="00BA36A3">
            <w:pPr>
              <w:spacing w:after="0"/>
              <w:rPr>
                <w:b/>
                <w:bCs/>
                <w:sz w:val="16"/>
                <w:szCs w:val="16"/>
              </w:rPr>
            </w:pPr>
            <w:r>
              <w:rPr>
                <w:b/>
                <w:bCs/>
                <w:sz w:val="16"/>
                <w:szCs w:val="16"/>
              </w:rPr>
              <w:t>Comments</w:t>
            </w:r>
          </w:p>
        </w:tc>
      </w:tr>
      <w:tr w:rsidR="00D3037B" w:rsidRPr="000B3FDD" w14:paraId="1AFD474C" w14:textId="77777777" w:rsidTr="00BA36A3">
        <w:trPr>
          <w:jc w:val="center"/>
        </w:trPr>
        <w:tc>
          <w:tcPr>
            <w:tcW w:w="13749" w:type="dxa"/>
            <w:gridSpan w:val="4"/>
            <w:shd w:val="clear" w:color="auto" w:fill="EDEDED" w:themeFill="accent3" w:themeFillTint="33"/>
          </w:tcPr>
          <w:p w14:paraId="6BEA6A4F" w14:textId="77777777" w:rsidR="00D3037B" w:rsidRPr="000B3FDD" w:rsidRDefault="00D3037B" w:rsidP="00BA36A3">
            <w:pPr>
              <w:spacing w:after="0"/>
              <w:rPr>
                <w:sz w:val="16"/>
                <w:szCs w:val="16"/>
              </w:rPr>
            </w:pPr>
            <w:r w:rsidRPr="00295A27">
              <w:rPr>
                <w:b/>
                <w:bCs/>
                <w:sz w:val="16"/>
                <w:szCs w:val="16"/>
              </w:rPr>
              <w:t>Compo</w:t>
            </w:r>
            <w:r>
              <w:rPr>
                <w:b/>
                <w:bCs/>
                <w:sz w:val="16"/>
                <w:szCs w:val="16"/>
              </w:rPr>
              <w:t>ne</w:t>
            </w:r>
            <w:r w:rsidRPr="00295A27">
              <w:rPr>
                <w:b/>
                <w:bCs/>
                <w:sz w:val="16"/>
                <w:szCs w:val="16"/>
              </w:rPr>
              <w:t>nt 1</w:t>
            </w:r>
          </w:p>
        </w:tc>
      </w:tr>
      <w:tr w:rsidR="00D3037B" w:rsidRPr="00FB50F2" w14:paraId="0DFA10CB" w14:textId="77777777" w:rsidTr="00BA36A3">
        <w:trPr>
          <w:jc w:val="center"/>
        </w:trPr>
        <w:tc>
          <w:tcPr>
            <w:tcW w:w="239" w:type="dxa"/>
            <w:gridSpan w:val="2"/>
          </w:tcPr>
          <w:p w14:paraId="01A4E5FC" w14:textId="77777777" w:rsidR="00D3037B" w:rsidRPr="008F79BA" w:rsidRDefault="00D3037B" w:rsidP="00BA36A3">
            <w:pPr>
              <w:spacing w:after="0"/>
              <w:rPr>
                <w:b/>
                <w:bCs/>
                <w:i/>
                <w:iCs/>
                <w:sz w:val="16"/>
                <w:szCs w:val="16"/>
              </w:rPr>
            </w:pPr>
            <w:r w:rsidRPr="008F79BA">
              <w:rPr>
                <w:b/>
                <w:bCs/>
                <w:i/>
                <w:iCs/>
                <w:sz w:val="16"/>
                <w:szCs w:val="16"/>
              </w:rPr>
              <w:t>1</w:t>
            </w:r>
          </w:p>
        </w:tc>
        <w:tc>
          <w:tcPr>
            <w:tcW w:w="13510" w:type="dxa"/>
            <w:gridSpan w:val="2"/>
          </w:tcPr>
          <w:p w14:paraId="2E17B0F1" w14:textId="648F0E56" w:rsidR="00D3037B" w:rsidRDefault="00D3037B" w:rsidP="00BA36A3">
            <w:pPr>
              <w:spacing w:after="0"/>
              <w:jc w:val="left"/>
              <w:rPr>
                <w:sz w:val="16"/>
                <w:szCs w:val="16"/>
                <w:lang w:val="en-CA"/>
              </w:rPr>
            </w:pPr>
            <w:r>
              <w:rPr>
                <w:sz w:val="16"/>
                <w:szCs w:val="16"/>
                <w:lang w:val="en-CA"/>
              </w:rPr>
              <w:t xml:space="preserve">a. </w:t>
            </w:r>
            <w:r w:rsidRPr="008465F9">
              <w:rPr>
                <w:sz w:val="16"/>
                <w:szCs w:val="16"/>
                <w:lang w:val="en-CA"/>
              </w:rPr>
              <w:t>Regional Consultant Expert in Environmental and Social Impact Assessments</w:t>
            </w:r>
            <w:r>
              <w:rPr>
                <w:sz w:val="16"/>
                <w:szCs w:val="16"/>
                <w:lang w:val="en-CA"/>
              </w:rPr>
              <w:t xml:space="preserve"> in charge of elaborating sectoral guidelines for ESIAs </w:t>
            </w:r>
            <w:r w:rsidRPr="0070105D">
              <w:rPr>
                <w:sz w:val="16"/>
                <w:szCs w:val="16"/>
                <w:lang w:val="en-CA"/>
              </w:rPr>
              <w:t>and</w:t>
            </w:r>
            <w:r>
              <w:rPr>
                <w:sz w:val="16"/>
                <w:szCs w:val="16"/>
                <w:lang w:val="en-CA"/>
              </w:rPr>
              <w:t xml:space="preserve"> propose</w:t>
            </w:r>
            <w:r w:rsidRPr="0070105D">
              <w:rPr>
                <w:sz w:val="16"/>
                <w:szCs w:val="16"/>
                <w:lang w:val="en-CA"/>
              </w:rPr>
              <w:t xml:space="preserve"> modalities for the inclusion of a public consultation process, including at the village level, draft the relevant implementing texts</w:t>
            </w:r>
            <w:r>
              <w:rPr>
                <w:sz w:val="16"/>
                <w:szCs w:val="16"/>
                <w:lang w:val="en-CA"/>
              </w:rPr>
              <w:t xml:space="preserve"> in close collaboration with the project Environmental Legal Specialist (1.1.5) </w:t>
            </w:r>
            <w:r w:rsidRPr="0070105D">
              <w:rPr>
                <w:sz w:val="16"/>
                <w:szCs w:val="16"/>
                <w:lang w:val="en-CA"/>
              </w:rPr>
              <w:t xml:space="preserve">and </w:t>
            </w:r>
            <w:r>
              <w:rPr>
                <w:sz w:val="16"/>
                <w:szCs w:val="16"/>
                <w:lang w:val="en-CA"/>
              </w:rPr>
              <w:t>provide trainings on Strategic Environmental and Social Assessment</w:t>
            </w:r>
            <w:r w:rsidR="00F64E3C">
              <w:rPr>
                <w:sz w:val="16"/>
                <w:szCs w:val="16"/>
                <w:lang w:val="en-CA"/>
              </w:rPr>
              <w:t xml:space="preserve"> and </w:t>
            </w:r>
            <w:r w:rsidR="00F64E3C" w:rsidRPr="00F64E3C">
              <w:rPr>
                <w:sz w:val="16"/>
                <w:szCs w:val="16"/>
                <w:lang w:val="en-CA"/>
              </w:rPr>
              <w:t>Social and Environmental Screening Procedure</w:t>
            </w:r>
            <w:r>
              <w:rPr>
                <w:sz w:val="16"/>
                <w:szCs w:val="16"/>
                <w:lang w:val="en-CA"/>
              </w:rPr>
              <w:t xml:space="preserve"> to national stakeholders $300 per day for </w:t>
            </w:r>
            <w:r w:rsidRPr="00533FF2">
              <w:rPr>
                <w:sz w:val="16"/>
                <w:szCs w:val="16"/>
                <w:lang w:val="en-CA"/>
              </w:rPr>
              <w:t>20</w:t>
            </w:r>
            <w:r>
              <w:rPr>
                <w:sz w:val="16"/>
                <w:szCs w:val="16"/>
                <w:lang w:val="en-CA"/>
              </w:rPr>
              <w:t xml:space="preserve"> days in year 1. </w:t>
            </w:r>
            <w:r w:rsidRPr="00E145A1">
              <w:rPr>
                <w:sz w:val="16"/>
                <w:szCs w:val="16"/>
                <w:u w:val="single"/>
                <w:lang w:val="en-CA"/>
              </w:rPr>
              <w:t>Total</w:t>
            </w:r>
            <w:r>
              <w:rPr>
                <w:sz w:val="16"/>
                <w:szCs w:val="16"/>
                <w:lang w:val="en-CA"/>
              </w:rPr>
              <w:t xml:space="preserve"> $</w:t>
            </w:r>
            <w:r w:rsidRPr="00533FF2">
              <w:rPr>
                <w:sz w:val="16"/>
                <w:szCs w:val="16"/>
                <w:lang w:val="en-CA"/>
              </w:rPr>
              <w:t>6,000</w:t>
            </w:r>
          </w:p>
          <w:p w14:paraId="5DEBD076" w14:textId="77777777" w:rsidR="00D3037B" w:rsidRPr="00C82077" w:rsidRDefault="00D3037B" w:rsidP="00BA36A3">
            <w:pPr>
              <w:spacing w:after="0"/>
              <w:jc w:val="left"/>
              <w:rPr>
                <w:sz w:val="16"/>
                <w:szCs w:val="16"/>
                <w:lang w:val="en-CA"/>
              </w:rPr>
            </w:pPr>
            <w:r w:rsidRPr="00B0079A">
              <w:rPr>
                <w:rFonts w:cstheme="minorHAnsi"/>
                <w:sz w:val="16"/>
                <w:szCs w:val="16"/>
                <w:lang w:val="en-CA"/>
              </w:rPr>
              <w:t xml:space="preserve">b. International consultant Expert in conservation finance: Providing support to the Government for the strategic planning of the FEC, assessing the feasibility of a debt-for-nature swap, and contribute to build the capacities of the FEC Director, in mobilizing resources for the FEC and support the Project Coordinator (PC) for the development of the PA System Business Plan (43 days in year 1; 27 days in year 2) (1.3.2 and 1.3.3) for a total of 70 days @ $700 daily rate. </w:t>
            </w:r>
            <w:r w:rsidRPr="00B0079A">
              <w:rPr>
                <w:rFonts w:cstheme="minorHAnsi"/>
                <w:sz w:val="16"/>
                <w:szCs w:val="16"/>
                <w:u w:val="single"/>
                <w:lang w:val="en-CA"/>
              </w:rPr>
              <w:t>Total</w:t>
            </w:r>
            <w:r w:rsidRPr="00B0079A">
              <w:rPr>
                <w:rFonts w:cstheme="minorHAnsi"/>
                <w:sz w:val="16"/>
                <w:szCs w:val="16"/>
                <w:lang w:val="en-CA"/>
              </w:rPr>
              <w:t xml:space="preserve"> $49,000)</w:t>
            </w:r>
          </w:p>
          <w:p w14:paraId="3AA92C13" w14:textId="77777777" w:rsidR="00D3037B" w:rsidRDefault="00D3037B" w:rsidP="00BA36A3">
            <w:pPr>
              <w:spacing w:after="0"/>
              <w:jc w:val="left"/>
              <w:rPr>
                <w:rFonts w:cstheme="minorHAnsi"/>
                <w:sz w:val="16"/>
                <w:szCs w:val="16"/>
                <w:lang w:val="en-CA"/>
              </w:rPr>
            </w:pPr>
            <w:r w:rsidRPr="00B0079A">
              <w:rPr>
                <w:rFonts w:cstheme="minorHAnsi"/>
                <w:sz w:val="16"/>
                <w:szCs w:val="16"/>
                <w:lang w:val="en-CA"/>
              </w:rPr>
              <w:t>c. Regional consultant Expert in environmental finance</w:t>
            </w:r>
            <w:r w:rsidRPr="00B0079A">
              <w:rPr>
                <w:rFonts w:cstheme="minorHAnsi"/>
                <w:b/>
                <w:bCs/>
                <w:sz w:val="16"/>
                <w:szCs w:val="16"/>
                <w:lang w:val="en-CA"/>
              </w:rPr>
              <w:t xml:space="preserve"> </w:t>
            </w:r>
            <w:r w:rsidRPr="00B0079A">
              <w:rPr>
                <w:rFonts w:cstheme="minorHAnsi"/>
                <w:sz w:val="16"/>
                <w:szCs w:val="16"/>
                <w:lang w:val="en-CA"/>
              </w:rPr>
              <w:t xml:space="preserve">to assist and advise the MAFETH Ministry and the PNC Agency in the process to access carbon markets through the conservation and restoration of marine and terrestrial PA ecosystems (Output 1.3.3). 20 days including a 10-day mission. Daily rate $300 in year 2. </w:t>
            </w:r>
            <w:r w:rsidRPr="00B0079A">
              <w:rPr>
                <w:rFonts w:cstheme="minorHAnsi"/>
                <w:sz w:val="16"/>
                <w:szCs w:val="16"/>
                <w:u w:val="single"/>
                <w:lang w:val="en-CA"/>
              </w:rPr>
              <w:t>Total</w:t>
            </w:r>
            <w:r w:rsidRPr="00B0079A">
              <w:rPr>
                <w:rFonts w:cstheme="minorHAnsi"/>
                <w:sz w:val="16"/>
                <w:szCs w:val="16"/>
                <w:lang w:val="en-CA"/>
              </w:rPr>
              <w:t xml:space="preserve"> $6,000</w:t>
            </w:r>
          </w:p>
          <w:p w14:paraId="070CB7F6" w14:textId="0E6A4313" w:rsidR="00D3037B" w:rsidRPr="0000712E" w:rsidRDefault="00D3037B" w:rsidP="00BA36A3">
            <w:pPr>
              <w:spacing w:after="0"/>
              <w:jc w:val="left"/>
              <w:rPr>
                <w:rFonts w:cstheme="minorHAnsi"/>
                <w:b/>
                <w:bCs/>
                <w:sz w:val="16"/>
                <w:szCs w:val="16"/>
                <w:lang w:val="en-CA"/>
              </w:rPr>
            </w:pPr>
            <w:r w:rsidRPr="0000712E">
              <w:rPr>
                <w:rFonts w:cstheme="minorHAnsi"/>
                <w:b/>
                <w:bCs/>
                <w:sz w:val="16"/>
                <w:szCs w:val="16"/>
                <w:lang w:val="en-CA"/>
              </w:rPr>
              <w:t>Total: $</w:t>
            </w:r>
            <w:r w:rsidR="00BA36A3">
              <w:rPr>
                <w:rFonts w:cstheme="minorHAnsi"/>
                <w:b/>
                <w:bCs/>
                <w:sz w:val="16"/>
                <w:szCs w:val="16"/>
                <w:lang w:val="en-CA"/>
              </w:rPr>
              <w:t>6</w:t>
            </w:r>
            <w:r w:rsidRPr="0000712E">
              <w:rPr>
                <w:rFonts w:cstheme="minorHAnsi"/>
                <w:b/>
                <w:bCs/>
                <w:sz w:val="16"/>
                <w:szCs w:val="16"/>
                <w:lang w:val="en-CA"/>
              </w:rPr>
              <w:t>1,000</w:t>
            </w:r>
          </w:p>
        </w:tc>
      </w:tr>
      <w:tr w:rsidR="00D3037B" w:rsidRPr="0065234C" w14:paraId="421341E1" w14:textId="77777777" w:rsidTr="00BA36A3">
        <w:trPr>
          <w:jc w:val="center"/>
        </w:trPr>
        <w:tc>
          <w:tcPr>
            <w:tcW w:w="239" w:type="dxa"/>
            <w:gridSpan w:val="2"/>
          </w:tcPr>
          <w:p w14:paraId="4D62E69B" w14:textId="77777777" w:rsidR="00D3037B" w:rsidRPr="0065234C" w:rsidRDefault="00D3037B" w:rsidP="00BA36A3">
            <w:pPr>
              <w:spacing w:after="0"/>
              <w:rPr>
                <w:b/>
                <w:bCs/>
                <w:sz w:val="16"/>
                <w:szCs w:val="16"/>
                <w:lang w:val="en-CA"/>
              </w:rPr>
            </w:pPr>
            <w:r w:rsidRPr="0065234C">
              <w:rPr>
                <w:b/>
                <w:bCs/>
                <w:sz w:val="16"/>
                <w:szCs w:val="16"/>
                <w:lang w:val="en-CA"/>
              </w:rPr>
              <w:t>2</w:t>
            </w:r>
          </w:p>
        </w:tc>
        <w:tc>
          <w:tcPr>
            <w:tcW w:w="13510" w:type="dxa"/>
            <w:gridSpan w:val="2"/>
            <w:tcBorders>
              <w:bottom w:val="single" w:sz="4" w:space="0" w:color="auto"/>
            </w:tcBorders>
          </w:tcPr>
          <w:p w14:paraId="66359E40" w14:textId="77777777" w:rsidR="00D3037B" w:rsidRPr="00CF0FF8" w:rsidRDefault="00D3037B" w:rsidP="00BA36A3">
            <w:pPr>
              <w:spacing w:after="0"/>
              <w:jc w:val="left"/>
              <w:rPr>
                <w:b/>
                <w:bCs/>
                <w:sz w:val="16"/>
                <w:szCs w:val="16"/>
                <w:lang w:val="en-CA"/>
              </w:rPr>
            </w:pPr>
            <w:r>
              <w:rPr>
                <w:sz w:val="16"/>
                <w:szCs w:val="16"/>
                <w:lang w:val="en-CA"/>
              </w:rPr>
              <w:t xml:space="preserve">a. </w:t>
            </w:r>
            <w:r w:rsidRPr="0065234C">
              <w:rPr>
                <w:sz w:val="16"/>
                <w:szCs w:val="16"/>
                <w:lang w:val="en-CA"/>
              </w:rPr>
              <w:t>Marine biologist</w:t>
            </w:r>
            <w:r w:rsidRPr="0065234C">
              <w:rPr>
                <w:b/>
                <w:bCs/>
                <w:sz w:val="16"/>
                <w:szCs w:val="16"/>
                <w:lang w:val="en-CA"/>
              </w:rPr>
              <w:t xml:space="preserve"> </w:t>
            </w:r>
            <w:r w:rsidRPr="0065234C">
              <w:rPr>
                <w:sz w:val="16"/>
                <w:szCs w:val="16"/>
                <w:lang w:val="en-CA"/>
              </w:rPr>
              <w:t>to support the understanding of the importance of biodiversity and ecosystem services through the development of documents and diagrams documenting the various services provided by the main ecosystems of PAs (1.1.3) 60 days @ $1</w:t>
            </w:r>
            <w:r>
              <w:rPr>
                <w:sz w:val="16"/>
                <w:szCs w:val="16"/>
                <w:lang w:val="en-CA"/>
              </w:rPr>
              <w:t>00</w:t>
            </w:r>
            <w:r w:rsidRPr="0065234C">
              <w:rPr>
                <w:sz w:val="16"/>
                <w:szCs w:val="16"/>
                <w:lang w:val="en-CA"/>
              </w:rPr>
              <w:t xml:space="preserve"> </w:t>
            </w:r>
            <w:r w:rsidRPr="00CF0FF8">
              <w:rPr>
                <w:sz w:val="16"/>
                <w:szCs w:val="16"/>
                <w:lang w:val="en-CA"/>
              </w:rPr>
              <w:t xml:space="preserve">per day in year 3. </w:t>
            </w:r>
            <w:r w:rsidRPr="00CF0FF8">
              <w:rPr>
                <w:sz w:val="16"/>
                <w:szCs w:val="16"/>
                <w:u w:val="single"/>
                <w:lang w:val="en-CA"/>
              </w:rPr>
              <w:t>Total</w:t>
            </w:r>
            <w:r w:rsidRPr="00CF0FF8">
              <w:rPr>
                <w:sz w:val="16"/>
                <w:szCs w:val="16"/>
                <w:lang w:val="en-CA"/>
              </w:rPr>
              <w:t xml:space="preserve"> $6,000</w:t>
            </w:r>
          </w:p>
          <w:p w14:paraId="3204E434" w14:textId="77777777" w:rsidR="00D3037B" w:rsidRPr="00CF0FF8" w:rsidRDefault="00D3037B" w:rsidP="00BA36A3">
            <w:pPr>
              <w:spacing w:after="0"/>
              <w:jc w:val="left"/>
              <w:rPr>
                <w:sz w:val="16"/>
                <w:szCs w:val="16"/>
                <w:lang w:val="en-CA"/>
              </w:rPr>
            </w:pPr>
            <w:r>
              <w:rPr>
                <w:sz w:val="16"/>
                <w:szCs w:val="16"/>
                <w:lang w:val="en-CA"/>
              </w:rPr>
              <w:t xml:space="preserve">b. </w:t>
            </w:r>
            <w:r w:rsidRPr="00CF0FF8">
              <w:rPr>
                <w:sz w:val="16"/>
                <w:szCs w:val="16"/>
                <w:lang w:val="en-CA"/>
              </w:rPr>
              <w:t>Flora biologist</w:t>
            </w:r>
            <w:r w:rsidRPr="00CF0FF8">
              <w:rPr>
                <w:b/>
                <w:bCs/>
                <w:sz w:val="16"/>
                <w:szCs w:val="16"/>
                <w:lang w:val="en-CA"/>
              </w:rPr>
              <w:t xml:space="preserve"> </w:t>
            </w:r>
            <w:r w:rsidRPr="00CF0FF8">
              <w:rPr>
                <w:sz w:val="16"/>
                <w:szCs w:val="16"/>
                <w:lang w:val="en-CA"/>
              </w:rPr>
              <w:t xml:space="preserve">to support the understanding of the importance of biodiversity and ecosystem services through the development of documents and diagrams documenting the services provided by the main ecosystems of PAs (1.1.3) 60 days @ $100 per day in year 3. </w:t>
            </w:r>
            <w:r w:rsidRPr="00CF0FF8">
              <w:rPr>
                <w:sz w:val="16"/>
                <w:szCs w:val="16"/>
                <w:u w:val="single"/>
                <w:lang w:val="en-CA"/>
              </w:rPr>
              <w:t>Total</w:t>
            </w:r>
            <w:r w:rsidRPr="00CF0FF8">
              <w:rPr>
                <w:sz w:val="16"/>
                <w:szCs w:val="16"/>
                <w:lang w:val="en-CA"/>
              </w:rPr>
              <w:t xml:space="preserve"> $6,000</w:t>
            </w:r>
          </w:p>
          <w:p w14:paraId="00B36866" w14:textId="77777777" w:rsidR="00D3037B" w:rsidRPr="00CF0FF8" w:rsidRDefault="00D3037B" w:rsidP="00BA36A3">
            <w:pPr>
              <w:spacing w:after="0"/>
              <w:jc w:val="left"/>
              <w:rPr>
                <w:sz w:val="16"/>
                <w:szCs w:val="16"/>
                <w:lang w:val="en-CA"/>
              </w:rPr>
            </w:pPr>
            <w:r>
              <w:rPr>
                <w:sz w:val="16"/>
                <w:szCs w:val="16"/>
                <w:lang w:val="en-CA"/>
              </w:rPr>
              <w:t xml:space="preserve">c. </w:t>
            </w:r>
            <w:r w:rsidRPr="00CF0FF8">
              <w:rPr>
                <w:sz w:val="16"/>
                <w:szCs w:val="16"/>
                <w:lang w:val="en-CA"/>
              </w:rPr>
              <w:t>Graphic designer</w:t>
            </w:r>
            <w:r w:rsidRPr="00CF0FF8">
              <w:rPr>
                <w:b/>
                <w:bCs/>
                <w:sz w:val="16"/>
                <w:szCs w:val="16"/>
                <w:lang w:val="en-CA"/>
              </w:rPr>
              <w:t xml:space="preserve"> </w:t>
            </w:r>
            <w:r w:rsidRPr="00CF0FF8">
              <w:rPr>
                <w:sz w:val="16"/>
                <w:szCs w:val="16"/>
                <w:lang w:val="en-CA"/>
              </w:rPr>
              <w:t xml:space="preserve">to design 10 posters with diagrams illustrating the services provided by the main ecosystems of PAs to support the understanding of the importance of biodiversity and ecosystem services (1.1.3) $30 per day over 10 days in year 3. </w:t>
            </w:r>
            <w:r w:rsidRPr="00CF0FF8">
              <w:rPr>
                <w:sz w:val="16"/>
                <w:szCs w:val="16"/>
                <w:u w:val="single"/>
                <w:lang w:val="en-CA"/>
              </w:rPr>
              <w:t>Total</w:t>
            </w:r>
            <w:r w:rsidRPr="00CF0FF8">
              <w:rPr>
                <w:sz w:val="16"/>
                <w:szCs w:val="16"/>
                <w:lang w:val="en-CA"/>
              </w:rPr>
              <w:t>: $300</w:t>
            </w:r>
          </w:p>
          <w:p w14:paraId="7DB8CBCC" w14:textId="77777777" w:rsidR="00D3037B" w:rsidRPr="00CF0FF8" w:rsidRDefault="00D3037B" w:rsidP="00BA36A3">
            <w:pPr>
              <w:spacing w:after="0"/>
              <w:jc w:val="left"/>
              <w:rPr>
                <w:rFonts w:cstheme="minorHAnsi"/>
                <w:sz w:val="16"/>
                <w:szCs w:val="16"/>
                <w:lang w:val="en-CA"/>
              </w:rPr>
            </w:pPr>
            <w:r>
              <w:rPr>
                <w:sz w:val="16"/>
                <w:szCs w:val="16"/>
                <w:lang w:val="en-CA"/>
              </w:rPr>
              <w:t xml:space="preserve">d. </w:t>
            </w:r>
            <w:r w:rsidRPr="00CF0FF8">
              <w:rPr>
                <w:sz w:val="16"/>
                <w:szCs w:val="16"/>
                <w:lang w:val="en-CA"/>
              </w:rPr>
              <w:t>Tax specialist t</w:t>
            </w:r>
            <w:r w:rsidRPr="00CF0FF8">
              <w:rPr>
                <w:rFonts w:cstheme="minorHAnsi"/>
                <w:sz w:val="16"/>
                <w:szCs w:val="16"/>
                <w:lang w:val="en-CA"/>
              </w:rPr>
              <w:t xml:space="preserve">o oversee the feasibility assessment for various tax schemes and guide the steps to establish the selected taxes to contribute to the financing of the protected areas system (Output 1.3.3). 60 days @ $100 in year 1. </w:t>
            </w:r>
            <w:r w:rsidRPr="00CF0FF8">
              <w:rPr>
                <w:rFonts w:cstheme="minorHAnsi"/>
                <w:sz w:val="16"/>
                <w:szCs w:val="16"/>
                <w:u w:val="single"/>
                <w:lang w:val="en-CA"/>
              </w:rPr>
              <w:t>Total</w:t>
            </w:r>
            <w:r w:rsidRPr="00CF0FF8">
              <w:rPr>
                <w:rFonts w:cstheme="minorHAnsi"/>
                <w:sz w:val="16"/>
                <w:szCs w:val="16"/>
                <w:lang w:val="en-CA"/>
              </w:rPr>
              <w:t xml:space="preserve"> 6,000$</w:t>
            </w:r>
          </w:p>
          <w:p w14:paraId="356F3A89" w14:textId="77777777" w:rsidR="00D3037B" w:rsidRPr="00CF0FF8" w:rsidRDefault="00D3037B" w:rsidP="00BA36A3">
            <w:pPr>
              <w:spacing w:after="0"/>
              <w:jc w:val="left"/>
              <w:rPr>
                <w:b/>
                <w:bCs/>
                <w:sz w:val="16"/>
                <w:szCs w:val="16"/>
                <w:lang w:val="en-CA"/>
              </w:rPr>
            </w:pPr>
            <w:r>
              <w:rPr>
                <w:sz w:val="16"/>
                <w:szCs w:val="16"/>
                <w:lang w:val="en-CA"/>
              </w:rPr>
              <w:t xml:space="preserve">e. </w:t>
            </w:r>
            <w:r w:rsidRPr="00CF0FF8">
              <w:rPr>
                <w:sz w:val="16"/>
                <w:szCs w:val="16"/>
                <w:lang w:val="en-CA"/>
              </w:rPr>
              <w:t xml:space="preserve">Translator to translate awareness material into Comorian (1.1.3) @ $40 per day over 5 days in year 3. </w:t>
            </w:r>
            <w:r w:rsidRPr="00CF0FF8">
              <w:rPr>
                <w:sz w:val="16"/>
                <w:szCs w:val="16"/>
                <w:u w:val="single"/>
                <w:lang w:val="en-CA"/>
              </w:rPr>
              <w:t>Total</w:t>
            </w:r>
            <w:r w:rsidRPr="00CF0FF8">
              <w:rPr>
                <w:sz w:val="16"/>
                <w:szCs w:val="16"/>
                <w:lang w:val="en-CA"/>
              </w:rPr>
              <w:t xml:space="preserve"> $200.</w:t>
            </w:r>
          </w:p>
          <w:p w14:paraId="07256EAB" w14:textId="77777777" w:rsidR="00D3037B" w:rsidRPr="0065234C" w:rsidRDefault="00D3037B" w:rsidP="00BA36A3">
            <w:pPr>
              <w:spacing w:after="0"/>
              <w:jc w:val="left"/>
              <w:rPr>
                <w:rFonts w:cstheme="minorHAnsi"/>
                <w:b/>
                <w:bCs/>
                <w:sz w:val="16"/>
                <w:szCs w:val="16"/>
              </w:rPr>
            </w:pPr>
            <w:r w:rsidRPr="0065234C">
              <w:rPr>
                <w:rFonts w:cstheme="minorHAnsi"/>
                <w:b/>
                <w:bCs/>
                <w:sz w:val="16"/>
                <w:szCs w:val="16"/>
              </w:rPr>
              <w:t>Total: $</w:t>
            </w:r>
            <w:r>
              <w:rPr>
                <w:rFonts w:cstheme="minorHAnsi"/>
                <w:b/>
                <w:bCs/>
                <w:sz w:val="16"/>
                <w:szCs w:val="16"/>
              </w:rPr>
              <w:t>18</w:t>
            </w:r>
            <w:r w:rsidRPr="0065234C">
              <w:rPr>
                <w:rFonts w:cstheme="minorHAnsi"/>
                <w:b/>
                <w:bCs/>
                <w:sz w:val="16"/>
                <w:szCs w:val="16"/>
              </w:rPr>
              <w:t>,</w:t>
            </w:r>
            <w:r>
              <w:rPr>
                <w:rFonts w:cstheme="minorHAnsi"/>
                <w:b/>
                <w:bCs/>
                <w:sz w:val="16"/>
                <w:szCs w:val="16"/>
              </w:rPr>
              <w:t>5</w:t>
            </w:r>
            <w:r w:rsidRPr="0065234C">
              <w:rPr>
                <w:rFonts w:cstheme="minorHAnsi"/>
                <w:b/>
                <w:bCs/>
                <w:sz w:val="16"/>
                <w:szCs w:val="16"/>
              </w:rPr>
              <w:t>00</w:t>
            </w:r>
          </w:p>
        </w:tc>
      </w:tr>
      <w:tr w:rsidR="00D3037B" w:rsidRPr="00BD31C4" w14:paraId="3373EEDB" w14:textId="77777777" w:rsidTr="00BA36A3">
        <w:trPr>
          <w:trHeight w:val="54"/>
          <w:jc w:val="center"/>
        </w:trPr>
        <w:tc>
          <w:tcPr>
            <w:tcW w:w="239" w:type="dxa"/>
            <w:gridSpan w:val="2"/>
            <w:vMerge w:val="restart"/>
          </w:tcPr>
          <w:p w14:paraId="77D33192" w14:textId="77777777" w:rsidR="00D3037B" w:rsidRPr="008F79BA" w:rsidRDefault="00D3037B" w:rsidP="00BA36A3">
            <w:pPr>
              <w:spacing w:after="0"/>
              <w:rPr>
                <w:b/>
                <w:bCs/>
                <w:i/>
                <w:iCs/>
                <w:sz w:val="16"/>
                <w:szCs w:val="16"/>
                <w:lang w:val="en-CA"/>
              </w:rPr>
            </w:pPr>
            <w:r w:rsidRPr="008F79BA">
              <w:rPr>
                <w:b/>
                <w:bCs/>
                <w:i/>
                <w:iCs/>
                <w:sz w:val="16"/>
                <w:szCs w:val="16"/>
                <w:lang w:val="en-CA"/>
              </w:rPr>
              <w:lastRenderedPageBreak/>
              <w:t>3</w:t>
            </w:r>
          </w:p>
        </w:tc>
        <w:tc>
          <w:tcPr>
            <w:tcW w:w="13510" w:type="dxa"/>
            <w:gridSpan w:val="2"/>
          </w:tcPr>
          <w:p w14:paraId="7C21B043" w14:textId="77777777" w:rsidR="00D3037B" w:rsidRPr="00133A6C" w:rsidRDefault="00D3037B" w:rsidP="00BA36A3">
            <w:pPr>
              <w:spacing w:after="0"/>
              <w:jc w:val="left"/>
              <w:rPr>
                <w:sz w:val="16"/>
                <w:szCs w:val="16"/>
                <w:lang w:val="en-CA"/>
              </w:rPr>
            </w:pPr>
            <w:r w:rsidRPr="001879A5">
              <w:rPr>
                <w:b/>
                <w:bCs/>
                <w:sz w:val="16"/>
                <w:szCs w:val="16"/>
                <w:lang w:val="en-CA"/>
              </w:rPr>
              <w:t>Project</w:t>
            </w:r>
            <w:r w:rsidRPr="001879A5">
              <w:rPr>
                <w:sz w:val="16"/>
                <w:szCs w:val="16"/>
                <w:lang w:val="en-CA"/>
              </w:rPr>
              <w:t xml:space="preserve"> </w:t>
            </w:r>
            <w:r w:rsidRPr="001879A5">
              <w:rPr>
                <w:b/>
                <w:bCs/>
                <w:sz w:val="16"/>
                <w:szCs w:val="16"/>
                <w:lang w:val="en-CA"/>
              </w:rPr>
              <w:t>coordinator / PA Expert</w:t>
            </w:r>
            <w:r w:rsidRPr="001879A5">
              <w:rPr>
                <w:sz w:val="16"/>
                <w:szCs w:val="16"/>
                <w:lang w:val="en-CA"/>
              </w:rPr>
              <w:t xml:space="preserve"> (20% of time for the component) responsible for coordinating, supervising, and providing inputs to activities leading to various outputs under the component, including:</w:t>
            </w:r>
            <w:r w:rsidRPr="001879A5">
              <w:rPr>
                <w:sz w:val="16"/>
                <w:szCs w:val="16"/>
                <w:lang w:val="en-CA"/>
              </w:rPr>
              <w:br/>
            </w:r>
            <w:r w:rsidRPr="001879A5">
              <w:rPr>
                <w:rFonts w:cstheme="minorHAnsi"/>
                <w:sz w:val="16"/>
                <w:szCs w:val="16"/>
                <w:lang w:val="en-CA"/>
              </w:rPr>
              <w:t>Responsible for the development of the business plan of the PA system and its annual update (1.3.2) 14 days per year in years 1 to 5;</w:t>
            </w:r>
            <w:r>
              <w:rPr>
                <w:rFonts w:cstheme="minorHAnsi"/>
                <w:sz w:val="16"/>
                <w:szCs w:val="16"/>
                <w:lang w:val="en-CA"/>
              </w:rPr>
              <w:t xml:space="preserve"> </w:t>
            </w:r>
            <w:r w:rsidRPr="001879A5">
              <w:rPr>
                <w:rFonts w:cstheme="minorHAnsi"/>
                <w:sz w:val="16"/>
                <w:szCs w:val="16"/>
                <w:lang w:val="en-CA"/>
              </w:rPr>
              <w:t>Ensure the participation of the FEC in support networks and contribution to the sharing of experience with other institutions in the region and in Africa (1.3.6) 3 day per year in years 1 to 5;</w:t>
            </w:r>
            <w:r>
              <w:rPr>
                <w:rFonts w:cstheme="minorHAnsi"/>
                <w:sz w:val="16"/>
                <w:szCs w:val="16"/>
                <w:lang w:val="en-CA"/>
              </w:rPr>
              <w:t xml:space="preserve"> </w:t>
            </w:r>
            <w:r w:rsidRPr="001879A5">
              <w:rPr>
                <w:rFonts w:cstheme="minorHAnsi"/>
                <w:sz w:val="16"/>
                <w:szCs w:val="16"/>
                <w:lang w:val="en-CA"/>
              </w:rPr>
              <w:t>Responsible for defining, negotiating, and concluding long-term partnership agreements between national and international institutions and the PNC Agency (1.4.1) 15 days per year in years 1 to 3;</w:t>
            </w:r>
            <w:r>
              <w:rPr>
                <w:sz w:val="16"/>
                <w:szCs w:val="16"/>
                <w:lang w:val="en-CA"/>
              </w:rPr>
              <w:t xml:space="preserve"> </w:t>
            </w:r>
            <w:r w:rsidRPr="001879A5">
              <w:rPr>
                <w:sz w:val="16"/>
                <w:szCs w:val="16"/>
                <w:lang w:val="en-CA"/>
              </w:rPr>
              <w:t>Overseeing development of stakeholders’ awareness on the new national parks, the law on PAs and the PA management agency and their implications in terms of land and resource use and preparing and leading targeted workshops to clarify stakeholders role related to PA management (1.1.2) 10 days in year 1;</w:t>
            </w:r>
            <w:r>
              <w:rPr>
                <w:sz w:val="16"/>
                <w:szCs w:val="16"/>
                <w:lang w:val="en-CA"/>
              </w:rPr>
              <w:t xml:space="preserve"> </w:t>
            </w:r>
            <w:r w:rsidRPr="001879A5">
              <w:rPr>
                <w:sz w:val="16"/>
                <w:szCs w:val="16"/>
                <w:lang w:val="en-CA"/>
              </w:rPr>
              <w:t>Coordinate and oversee the consultation by the regional consultant in charge of elaborating sectoral guidelines for EIAs and defining the modalities for the inclusion of a public consultation process, including at the village level (1.1.5) 5 days in year 1;</w:t>
            </w:r>
            <w:r>
              <w:rPr>
                <w:sz w:val="16"/>
                <w:szCs w:val="16"/>
                <w:lang w:val="en-CA"/>
              </w:rPr>
              <w:t xml:space="preserve"> </w:t>
            </w:r>
            <w:r w:rsidRPr="001879A5">
              <w:rPr>
                <w:sz w:val="16"/>
                <w:szCs w:val="16"/>
                <w:lang w:val="en-CA"/>
              </w:rPr>
              <w:t>Overseeing the delineation of village boundaries, ensuring that it follows a fully participatory and sensitive approach, especially in the identification of disputed areas, and building of landmarks for the demarcation of PA boundaries with the participation of local communities (1.2.1) 5 days in year 1;</w:t>
            </w:r>
            <w:r>
              <w:rPr>
                <w:sz w:val="16"/>
                <w:szCs w:val="16"/>
                <w:lang w:val="en-CA"/>
              </w:rPr>
              <w:t xml:space="preserve"> </w:t>
            </w:r>
            <w:r w:rsidRPr="001879A5">
              <w:rPr>
                <w:sz w:val="16"/>
                <w:szCs w:val="16"/>
                <w:lang w:val="en-CA"/>
              </w:rPr>
              <w:t>Ensures the advocacy for the securing of endowments from founding institutions for the FEC (1.3.1) 5 days in year 1;</w:t>
            </w:r>
            <w:r>
              <w:rPr>
                <w:rFonts w:cstheme="minorHAnsi"/>
                <w:sz w:val="16"/>
                <w:szCs w:val="16"/>
                <w:lang w:val="en-CA"/>
              </w:rPr>
              <w:t xml:space="preserve"> </w:t>
            </w:r>
            <w:r w:rsidRPr="001879A5">
              <w:rPr>
                <w:rFonts w:cstheme="minorHAnsi"/>
                <w:sz w:val="16"/>
                <w:szCs w:val="16"/>
                <w:lang w:val="en-CA"/>
              </w:rPr>
              <w:t>Overseeing the development and implementation of the communication strategy of the FEC including the preparation of an advocacy document for the Comoros protected areas network (1.3.5) 5 days in year 1;</w:t>
            </w:r>
            <w:r>
              <w:rPr>
                <w:sz w:val="16"/>
                <w:szCs w:val="16"/>
                <w:lang w:val="en-CA"/>
              </w:rPr>
              <w:t xml:space="preserve"> </w:t>
            </w:r>
            <w:r w:rsidRPr="001879A5">
              <w:rPr>
                <w:sz w:val="16"/>
                <w:szCs w:val="16"/>
                <w:lang w:val="en-CA"/>
              </w:rPr>
              <w:t>Overseeing and coordinating the process for the explicit recognition of local communities’ rights and benefits regarding natural resources in protected areas and their integration into co-management agreements, implementation of grievance resolution mechanisms in each of the parks, increasing the visibility of the PA management team (1.1.4) 5 days in year 1;</w:t>
            </w:r>
            <w:r>
              <w:rPr>
                <w:rFonts w:cstheme="minorHAnsi"/>
                <w:sz w:val="16"/>
                <w:szCs w:val="16"/>
                <w:lang w:val="en-CA"/>
              </w:rPr>
              <w:t xml:space="preserve"> </w:t>
            </w:r>
            <w:r w:rsidRPr="001879A5">
              <w:rPr>
                <w:rFonts w:cstheme="minorHAnsi"/>
                <w:sz w:val="16"/>
                <w:szCs w:val="16"/>
                <w:lang w:val="en-CA"/>
              </w:rPr>
              <w:t>Supervision of the establishment of the FEC and participation in all procedures concerning fundraising, including advocacy for the allocation of Government resources dedicated to the protected area system (Output 1.3) 10 days in year 1 and 10 days in year 2;</w:t>
            </w:r>
            <w:r>
              <w:rPr>
                <w:sz w:val="16"/>
                <w:szCs w:val="16"/>
                <w:lang w:val="en-CA"/>
              </w:rPr>
              <w:t xml:space="preserve"> </w:t>
            </w:r>
            <w:r w:rsidRPr="001879A5">
              <w:rPr>
                <w:sz w:val="16"/>
                <w:szCs w:val="16"/>
                <w:lang w:val="en-CA"/>
              </w:rPr>
              <w:t>Oversee and coordinate targeted activities to support understanding of the importance of biodiversity and ecosystem services provided by the main ecosystems of PAs, translated and adapted for local community’s audience (1.1.3) 10 days in year 3;</w:t>
            </w:r>
            <w:r>
              <w:rPr>
                <w:sz w:val="16"/>
                <w:szCs w:val="16"/>
                <w:lang w:val="en-CA"/>
              </w:rPr>
              <w:t xml:space="preserve"> </w:t>
            </w:r>
            <w:r w:rsidRPr="001879A5">
              <w:rPr>
                <w:sz w:val="16"/>
                <w:szCs w:val="16"/>
                <w:lang w:val="en-CA"/>
              </w:rPr>
              <w:t xml:space="preserve">Prepare, oversee and coordinate six workshops (1 per PA) for the collaborative land use planning, negotiating competing interests, and refining the zoning of each protected area (1.2.3), and the 6 half-day workshops targeting local communities (1 per PA) for the validation of areas for the controlled use of natural resources within PAs in connection with nature-based value chains (1.2.3) </w:t>
            </w:r>
            <w:r>
              <w:rPr>
                <w:sz w:val="16"/>
                <w:szCs w:val="16"/>
                <w:lang w:val="en-CA"/>
              </w:rPr>
              <w:t>27</w:t>
            </w:r>
            <w:r w:rsidRPr="001879A5">
              <w:rPr>
                <w:sz w:val="16"/>
                <w:szCs w:val="16"/>
                <w:lang w:val="en-CA"/>
              </w:rPr>
              <w:t xml:space="preserve"> days in year 3;</w:t>
            </w:r>
            <w:r>
              <w:rPr>
                <w:sz w:val="16"/>
                <w:szCs w:val="16"/>
                <w:lang w:val="en-CA"/>
              </w:rPr>
              <w:t xml:space="preserve"> </w:t>
            </w:r>
            <w:r w:rsidRPr="001879A5">
              <w:rPr>
                <w:sz w:val="16"/>
                <w:szCs w:val="16"/>
                <w:lang w:val="en-CA"/>
              </w:rPr>
              <w:t>Coordinating and participating to all discussions related to the concept of resource co-management involving local communities (1.2.4) (8 days in year 3).</w:t>
            </w:r>
            <w:r>
              <w:rPr>
                <w:sz w:val="16"/>
                <w:szCs w:val="16"/>
                <w:lang w:val="en-CA"/>
              </w:rPr>
              <w:t xml:space="preserve"> </w:t>
            </w:r>
            <w:r>
              <w:rPr>
                <w:sz w:val="16"/>
                <w:szCs w:val="16"/>
                <w:lang w:val="en-CA"/>
              </w:rPr>
              <w:br/>
            </w:r>
            <w:r w:rsidRPr="001879A5">
              <w:rPr>
                <w:sz w:val="16"/>
                <w:szCs w:val="16"/>
                <w:lang w:val="en-CA"/>
              </w:rPr>
              <w:t>Total of 23</w:t>
            </w:r>
            <w:r>
              <w:rPr>
                <w:sz w:val="16"/>
                <w:szCs w:val="16"/>
                <w:lang w:val="en-CA"/>
              </w:rPr>
              <w:t>0</w:t>
            </w:r>
            <w:r w:rsidRPr="001879A5">
              <w:rPr>
                <w:sz w:val="16"/>
                <w:szCs w:val="16"/>
                <w:lang w:val="en-CA"/>
              </w:rPr>
              <w:t xml:space="preserve"> days @ $10</w:t>
            </w:r>
            <w:r>
              <w:rPr>
                <w:sz w:val="16"/>
                <w:szCs w:val="16"/>
                <w:lang w:val="en-CA"/>
              </w:rPr>
              <w:t xml:space="preserve">0 </w:t>
            </w:r>
            <w:r w:rsidRPr="001879A5">
              <w:rPr>
                <w:sz w:val="16"/>
                <w:szCs w:val="16"/>
                <w:lang w:val="en-CA"/>
              </w:rPr>
              <w:t xml:space="preserve">per day. </w:t>
            </w:r>
            <w:r w:rsidRPr="001879A5">
              <w:rPr>
                <w:b/>
                <w:bCs/>
                <w:sz w:val="16"/>
                <w:szCs w:val="16"/>
                <w:lang w:val="en-CA"/>
              </w:rPr>
              <w:t>Total</w:t>
            </w:r>
            <w:r w:rsidRPr="001879A5">
              <w:rPr>
                <w:sz w:val="16"/>
                <w:szCs w:val="16"/>
                <w:lang w:val="en-CA"/>
              </w:rPr>
              <w:t xml:space="preserve"> $</w:t>
            </w:r>
            <w:r w:rsidRPr="00B0079A">
              <w:rPr>
                <w:sz w:val="16"/>
                <w:szCs w:val="16"/>
                <w:lang w:val="en-CA"/>
              </w:rPr>
              <w:t>23,000</w:t>
            </w:r>
          </w:p>
        </w:tc>
      </w:tr>
      <w:tr w:rsidR="00D3037B" w:rsidRPr="008C0C87" w14:paraId="63844293" w14:textId="77777777" w:rsidTr="00BA36A3">
        <w:trPr>
          <w:trHeight w:val="48"/>
          <w:jc w:val="center"/>
        </w:trPr>
        <w:tc>
          <w:tcPr>
            <w:tcW w:w="239" w:type="dxa"/>
            <w:gridSpan w:val="2"/>
            <w:vMerge/>
          </w:tcPr>
          <w:p w14:paraId="019F0C6C" w14:textId="77777777" w:rsidR="00D3037B" w:rsidRPr="008F79BA" w:rsidRDefault="00D3037B" w:rsidP="00BA36A3">
            <w:pPr>
              <w:spacing w:after="0"/>
              <w:rPr>
                <w:b/>
                <w:bCs/>
                <w:i/>
                <w:iCs/>
                <w:sz w:val="16"/>
                <w:szCs w:val="16"/>
                <w:lang w:val="en-CA"/>
              </w:rPr>
            </w:pPr>
          </w:p>
        </w:tc>
        <w:tc>
          <w:tcPr>
            <w:tcW w:w="13510" w:type="dxa"/>
            <w:gridSpan w:val="2"/>
          </w:tcPr>
          <w:p w14:paraId="4DAC3BF0" w14:textId="77777777" w:rsidR="00D3037B" w:rsidRPr="00837B5C" w:rsidRDefault="00D3037B" w:rsidP="00BA36A3">
            <w:pPr>
              <w:spacing w:after="0"/>
              <w:jc w:val="left"/>
              <w:rPr>
                <w:sz w:val="16"/>
                <w:szCs w:val="16"/>
                <w:lang w:val="en-CA"/>
              </w:rPr>
            </w:pPr>
            <w:r w:rsidRPr="00837B5C">
              <w:rPr>
                <w:b/>
                <w:bCs/>
                <w:sz w:val="16"/>
                <w:szCs w:val="16"/>
                <w:lang w:val="en-CA"/>
              </w:rPr>
              <w:t xml:space="preserve">Environmental </w:t>
            </w:r>
            <w:r>
              <w:rPr>
                <w:b/>
                <w:bCs/>
                <w:sz w:val="16"/>
                <w:szCs w:val="16"/>
                <w:lang w:val="en-CA"/>
              </w:rPr>
              <w:t>Legal Specialist</w:t>
            </w:r>
            <w:r w:rsidRPr="00837B5C">
              <w:rPr>
                <w:sz w:val="16"/>
                <w:szCs w:val="16"/>
                <w:lang w:val="en-CA"/>
              </w:rPr>
              <w:t xml:space="preserve"> (94% of time for the component) responsible for developing implementing texts and providing legal advice as part of various outputs under the component, including:</w:t>
            </w:r>
            <w:r>
              <w:rPr>
                <w:sz w:val="16"/>
                <w:szCs w:val="16"/>
                <w:lang w:val="en-CA"/>
              </w:rPr>
              <w:br/>
            </w:r>
            <w:r w:rsidRPr="00837B5C">
              <w:rPr>
                <w:sz w:val="16"/>
                <w:szCs w:val="16"/>
                <w:lang w:val="en-CA"/>
              </w:rPr>
              <w:t xml:space="preserve">Developing stakeholders’ awareness on the new national parks, the law on PAs and the PA management agency and their implications in terms of land and resource use and contributing to targeted workshops to clarify stakeholders role related to PA management (1.1.2) (20 days in years 1 and 2); </w:t>
            </w:r>
            <w:r>
              <w:rPr>
                <w:sz w:val="16"/>
                <w:szCs w:val="16"/>
                <w:lang w:val="en-CA"/>
              </w:rPr>
              <w:br/>
            </w:r>
            <w:r w:rsidRPr="00837B5C">
              <w:rPr>
                <w:sz w:val="16"/>
                <w:szCs w:val="16"/>
                <w:lang w:val="en-CA"/>
              </w:rPr>
              <w:t xml:space="preserve">Draft TORs for the regional consultant in charge of elaborating sectoral guidelines for EIAs and oversee the work and define the modalities for the inclusion of a public consultation process, including at the village level, and draft the relevant implementing texts (1.1.5) (30 days in year 1); </w:t>
            </w:r>
            <w:r w:rsidRPr="00837B5C">
              <w:rPr>
                <w:rFonts w:cstheme="minorHAnsi"/>
                <w:sz w:val="16"/>
                <w:szCs w:val="16"/>
                <w:lang w:val="en-CA"/>
              </w:rPr>
              <w:t xml:space="preserve">To provide legal advice relating to the feasibility assessment for various tax schemes and for the establishment of selected taxes (Output 1.3.3) 30 days in years 1 and 2; Responsible for overseeing legislative aspects of the partnership agreements between national and international institutions and the </w:t>
            </w:r>
            <w:r>
              <w:rPr>
                <w:rFonts w:cstheme="minorHAnsi"/>
                <w:sz w:val="16"/>
                <w:szCs w:val="16"/>
                <w:lang w:val="en-CA"/>
              </w:rPr>
              <w:t>PNC Agency</w:t>
            </w:r>
            <w:r w:rsidRPr="00837B5C">
              <w:rPr>
                <w:rFonts w:cstheme="minorHAnsi"/>
                <w:sz w:val="16"/>
                <w:szCs w:val="16"/>
                <w:lang w:val="en-CA"/>
              </w:rPr>
              <w:t xml:space="preserve"> (1.4.1) 15 days in year 2; Support for financial mobilization for the FEC (output 1.3) 50 days in years 1 and 2 and 34 days in year 3; </w:t>
            </w:r>
            <w:r w:rsidRPr="00837B5C">
              <w:rPr>
                <w:sz w:val="16"/>
                <w:szCs w:val="16"/>
                <w:lang w:val="en-CA"/>
              </w:rPr>
              <w:t xml:space="preserve">Ensures the development of an enabling legislative framework for the FEC and for the mobilization of resources in collaboration with the Executive Director of the FEC (1.3.1) 50 days in years 1 and 2; </w:t>
            </w:r>
            <w:r w:rsidRPr="00837B5C">
              <w:rPr>
                <w:rFonts w:cstheme="minorHAnsi"/>
                <w:sz w:val="16"/>
                <w:szCs w:val="16"/>
                <w:lang w:val="en-CA"/>
              </w:rPr>
              <w:t xml:space="preserve">To provide legal advice relating to the strategic planning of the FEC and the harmonization of costs of PAs across the network (1.3.2) 10 days in year 1 and 10 days in year 3; </w:t>
            </w:r>
            <w:r w:rsidRPr="00837B5C">
              <w:rPr>
                <w:sz w:val="16"/>
                <w:szCs w:val="16"/>
                <w:lang w:val="en-CA"/>
              </w:rPr>
              <w:t xml:space="preserve">To develop implementing texts for the Law on Protected Areas (1.1.1) 60 days in year 2; To lead the process for the explicit recognition of local communities’ rights and benefits regarding natural resources in protected areas and their integration into co-management agreements, implementation of grievance resolution mechanisms in each of the parks (1.1.4) 30 days in year 1; Provide support to ensure the consistency of the planning carried out during the workshops for the collaborative land use planning, and zoning of each protected area with the jurisdictions of other sectors (including fishing, tourism, forestry, land use planning) through negotiations with institutional stakeholders and with local resource users (1.2.3) (30 days in year 3); Provide support on legal aspects to ensure the harmonization of resource co-management agreements within PAs with sectoral jurisdictions and for the development of the legislative framework for the establishment of tourist concessions within PAs (1.2.4) 50 days in year 3. </w:t>
            </w:r>
            <w:r>
              <w:rPr>
                <w:sz w:val="16"/>
                <w:szCs w:val="16"/>
                <w:lang w:val="en-CA"/>
              </w:rPr>
              <w:br/>
            </w:r>
            <w:r w:rsidRPr="00837B5C">
              <w:rPr>
                <w:sz w:val="16"/>
                <w:szCs w:val="16"/>
                <w:lang w:val="en-CA"/>
              </w:rPr>
              <w:t>Total of 569 days @ $</w:t>
            </w:r>
            <w:r>
              <w:rPr>
                <w:sz w:val="16"/>
                <w:szCs w:val="16"/>
                <w:lang w:val="en-CA"/>
              </w:rPr>
              <w:t>32</w:t>
            </w:r>
            <w:r w:rsidRPr="00837B5C">
              <w:rPr>
                <w:sz w:val="16"/>
                <w:szCs w:val="16"/>
                <w:lang w:val="en-CA"/>
              </w:rPr>
              <w:t xml:space="preserve"> per day. </w:t>
            </w:r>
            <w:r w:rsidRPr="00837B5C">
              <w:rPr>
                <w:b/>
                <w:bCs/>
                <w:sz w:val="16"/>
                <w:szCs w:val="16"/>
                <w:lang w:val="en-CA"/>
              </w:rPr>
              <w:t>Total</w:t>
            </w:r>
            <w:r w:rsidRPr="00837B5C">
              <w:rPr>
                <w:sz w:val="16"/>
                <w:szCs w:val="16"/>
                <w:lang w:val="en-CA"/>
              </w:rPr>
              <w:t xml:space="preserve"> $</w:t>
            </w:r>
            <w:r w:rsidRPr="000640D6">
              <w:rPr>
                <w:sz w:val="16"/>
                <w:szCs w:val="16"/>
                <w:lang w:val="en-CA"/>
              </w:rPr>
              <w:t>18,208</w:t>
            </w:r>
            <w:r w:rsidRPr="00837B5C">
              <w:rPr>
                <w:sz w:val="16"/>
                <w:szCs w:val="16"/>
                <w:lang w:val="en-CA"/>
              </w:rPr>
              <w:t>.</w:t>
            </w:r>
          </w:p>
        </w:tc>
      </w:tr>
      <w:tr w:rsidR="00D3037B" w:rsidRPr="007A342E" w14:paraId="0BC4E3E8" w14:textId="77777777" w:rsidTr="00BA36A3">
        <w:trPr>
          <w:trHeight w:val="48"/>
          <w:jc w:val="center"/>
        </w:trPr>
        <w:tc>
          <w:tcPr>
            <w:tcW w:w="239" w:type="dxa"/>
            <w:gridSpan w:val="2"/>
            <w:vMerge/>
          </w:tcPr>
          <w:p w14:paraId="63FAE548" w14:textId="77777777" w:rsidR="00D3037B" w:rsidRPr="008F79BA" w:rsidRDefault="00D3037B" w:rsidP="00BA36A3">
            <w:pPr>
              <w:spacing w:after="0"/>
              <w:rPr>
                <w:b/>
                <w:bCs/>
                <w:i/>
                <w:iCs/>
                <w:sz w:val="16"/>
                <w:szCs w:val="16"/>
                <w:lang w:val="en-CA"/>
              </w:rPr>
            </w:pPr>
          </w:p>
        </w:tc>
        <w:tc>
          <w:tcPr>
            <w:tcW w:w="13510" w:type="dxa"/>
            <w:gridSpan w:val="2"/>
          </w:tcPr>
          <w:p w14:paraId="2B3AD9DE" w14:textId="77777777" w:rsidR="00D3037B" w:rsidRPr="007A342E" w:rsidRDefault="00D3037B" w:rsidP="00BA36A3">
            <w:pPr>
              <w:spacing w:after="0"/>
              <w:jc w:val="left"/>
              <w:rPr>
                <w:sz w:val="16"/>
                <w:szCs w:val="16"/>
                <w:lang w:val="en-CA"/>
              </w:rPr>
            </w:pPr>
            <w:r w:rsidRPr="00C243ED">
              <w:rPr>
                <w:b/>
                <w:bCs/>
                <w:sz w:val="16"/>
                <w:szCs w:val="16"/>
                <w:lang w:val="en-CA"/>
              </w:rPr>
              <w:t>Gender &amp; PWD Officer</w:t>
            </w:r>
            <w:r w:rsidRPr="007A342E">
              <w:rPr>
                <w:sz w:val="16"/>
                <w:szCs w:val="16"/>
                <w:lang w:val="en-CA"/>
              </w:rPr>
              <w:t xml:space="preserve"> (</w:t>
            </w:r>
            <w:r>
              <w:rPr>
                <w:sz w:val="16"/>
                <w:szCs w:val="16"/>
                <w:lang w:val="en-CA"/>
              </w:rPr>
              <w:t xml:space="preserve">8% of time for the component) responsible for overseeing gender and PWD integration in all project components and monitoring the implementation of the action plans related to gender and to PWD, including: </w:t>
            </w:r>
            <w:r w:rsidRPr="00D64CE0">
              <w:rPr>
                <w:sz w:val="16"/>
                <w:szCs w:val="16"/>
                <w:lang w:val="en-CA"/>
              </w:rPr>
              <w:t>E</w:t>
            </w:r>
            <w:r>
              <w:rPr>
                <w:sz w:val="16"/>
                <w:szCs w:val="16"/>
                <w:lang w:val="en-CA"/>
              </w:rPr>
              <w:t xml:space="preserve">nsuring women and PWD are adequately targeted through activities to develop stakeholders’ awareness on the new national parks, the law on PAs and the PA management agency and their implications in terms of land and resource use, and contributing to workshops to clarify stakeholders role -including women and PWD- related to PA management (1.1.2) 20 days in year 1; </w:t>
            </w:r>
            <w:r w:rsidRPr="007D31C0">
              <w:rPr>
                <w:rFonts w:cstheme="minorHAnsi"/>
                <w:sz w:val="16"/>
                <w:szCs w:val="16"/>
                <w:lang w:val="en-CA"/>
              </w:rPr>
              <w:t>Document gender and PWD issues as part of the social feasibility assessment with PA local communities to harmonize PA fees across the network (1.3.2) 20 days in year 1</w:t>
            </w:r>
            <w:r>
              <w:rPr>
                <w:rFonts w:cstheme="minorHAnsi"/>
                <w:sz w:val="16"/>
                <w:szCs w:val="16"/>
                <w:lang w:val="en-CA"/>
              </w:rPr>
              <w:t>;</w:t>
            </w:r>
            <w:r w:rsidRPr="007D31C0">
              <w:rPr>
                <w:rFonts w:cstheme="minorHAnsi"/>
                <w:sz w:val="16"/>
                <w:szCs w:val="16"/>
                <w:lang w:val="en-CA"/>
              </w:rPr>
              <w:t xml:space="preserve"> </w:t>
            </w:r>
            <w:r w:rsidRPr="001B70F9">
              <w:rPr>
                <w:rFonts w:cstheme="minorHAnsi"/>
                <w:sz w:val="16"/>
                <w:szCs w:val="16"/>
                <w:lang w:val="en-CA"/>
              </w:rPr>
              <w:t>T</w:t>
            </w:r>
            <w:r w:rsidRPr="007D31C0">
              <w:rPr>
                <w:rFonts w:cstheme="minorHAnsi"/>
                <w:sz w:val="16"/>
                <w:szCs w:val="16"/>
                <w:lang w:val="en-CA"/>
              </w:rPr>
              <w:t>o ensure that the communication strategy for the FEC specifically targets women and PWDs for any information that concerns them (1.3.5) 10 days in year 1</w:t>
            </w:r>
            <w:r>
              <w:rPr>
                <w:rFonts w:cstheme="minorHAnsi"/>
                <w:sz w:val="16"/>
                <w:szCs w:val="16"/>
                <w:lang w:val="en-CA"/>
              </w:rPr>
              <w:t>;</w:t>
            </w:r>
            <w:r w:rsidRPr="007D31C0">
              <w:rPr>
                <w:rFonts w:cstheme="minorHAnsi"/>
                <w:sz w:val="16"/>
                <w:szCs w:val="16"/>
                <w:lang w:val="en-CA"/>
              </w:rPr>
              <w:t xml:space="preserve"> </w:t>
            </w:r>
            <w:r>
              <w:rPr>
                <w:sz w:val="16"/>
                <w:szCs w:val="16"/>
                <w:lang w:val="en-CA"/>
              </w:rPr>
              <w:t xml:space="preserve">Ensuring women and PWD are adequately </w:t>
            </w:r>
            <w:r w:rsidRPr="00EB6AE5">
              <w:rPr>
                <w:sz w:val="16"/>
                <w:szCs w:val="16"/>
                <w:lang w:val="en-CA"/>
              </w:rPr>
              <w:t>consult</w:t>
            </w:r>
            <w:r>
              <w:rPr>
                <w:sz w:val="16"/>
                <w:szCs w:val="16"/>
                <w:lang w:val="en-CA"/>
              </w:rPr>
              <w:t xml:space="preserve">ed for the </w:t>
            </w:r>
            <w:r w:rsidRPr="00EB6AE5">
              <w:rPr>
                <w:sz w:val="16"/>
                <w:szCs w:val="16"/>
                <w:lang w:val="en-CA"/>
              </w:rPr>
              <w:t xml:space="preserve">recognition </w:t>
            </w:r>
            <w:r>
              <w:rPr>
                <w:sz w:val="16"/>
                <w:szCs w:val="16"/>
                <w:lang w:val="en-CA"/>
              </w:rPr>
              <w:t>of local communities’</w:t>
            </w:r>
            <w:r w:rsidRPr="00EB6AE5">
              <w:rPr>
                <w:sz w:val="16"/>
                <w:szCs w:val="16"/>
                <w:lang w:val="en-CA"/>
              </w:rPr>
              <w:t xml:space="preserve"> rights and benefits related to PAs </w:t>
            </w:r>
            <w:r>
              <w:rPr>
                <w:sz w:val="16"/>
                <w:szCs w:val="16"/>
                <w:lang w:val="en-CA"/>
              </w:rPr>
              <w:t xml:space="preserve">and that they are integrated in </w:t>
            </w:r>
            <w:r w:rsidRPr="00255FCD">
              <w:rPr>
                <w:sz w:val="16"/>
                <w:szCs w:val="16"/>
                <w:lang w:val="en-CA"/>
              </w:rPr>
              <w:t>the exchange process between village co-managers of the same park leading to the development of village charters in support of the park</w:t>
            </w:r>
            <w:r>
              <w:rPr>
                <w:sz w:val="16"/>
                <w:szCs w:val="16"/>
                <w:lang w:val="en-CA"/>
              </w:rPr>
              <w:t xml:space="preserve"> (1.1.4) 10 days in year 2; </w:t>
            </w:r>
            <w:r w:rsidRPr="00B20E98">
              <w:rPr>
                <w:sz w:val="16"/>
                <w:szCs w:val="16"/>
                <w:lang w:val="en-CA"/>
              </w:rPr>
              <w:t>Contribute to the development of documents and diagrams documenting the various services provided by the main ecosystems of PAs by highlighting specificities related to gender and PWDs (1.1.3) 10 days in year 3</w:t>
            </w:r>
            <w:r>
              <w:rPr>
                <w:sz w:val="16"/>
                <w:szCs w:val="16"/>
                <w:lang w:val="en-CA"/>
              </w:rPr>
              <w:t xml:space="preserve">; </w:t>
            </w:r>
            <w:r w:rsidRPr="00B20E98">
              <w:rPr>
                <w:sz w:val="16"/>
                <w:szCs w:val="16"/>
                <w:lang w:val="en-CA"/>
              </w:rPr>
              <w:t>Contribution to participatory land-use planning workshops to ensure women’ and PWD’s interests are adequately addressed (1.2.3) 10 days in year 3</w:t>
            </w:r>
            <w:r>
              <w:rPr>
                <w:sz w:val="16"/>
                <w:szCs w:val="16"/>
                <w:lang w:val="en-CA"/>
              </w:rPr>
              <w:t xml:space="preserve">; Ensuring women’s and PWD’s interests are integrated into the development of </w:t>
            </w:r>
            <w:r w:rsidRPr="008017FB">
              <w:rPr>
                <w:sz w:val="16"/>
                <w:szCs w:val="16"/>
                <w:lang w:val="en-CA"/>
              </w:rPr>
              <w:t>resource co-management agreements within PA</w:t>
            </w:r>
            <w:r>
              <w:rPr>
                <w:sz w:val="16"/>
                <w:szCs w:val="16"/>
                <w:lang w:val="en-CA"/>
              </w:rPr>
              <w:t xml:space="preserve">s, especially the agreements related to the natural resources supporting value chains (1.2.4) 20 days in year 3. </w:t>
            </w:r>
            <w:r>
              <w:rPr>
                <w:sz w:val="16"/>
                <w:szCs w:val="16"/>
                <w:lang w:val="en-CA"/>
              </w:rPr>
              <w:br/>
              <w:t xml:space="preserve">Total of 100 days @ </w:t>
            </w:r>
            <w:r w:rsidRPr="000640D6">
              <w:rPr>
                <w:sz w:val="16"/>
                <w:szCs w:val="16"/>
                <w:lang w:val="en-CA"/>
              </w:rPr>
              <w:t xml:space="preserve">$32 per day. </w:t>
            </w:r>
            <w:r w:rsidRPr="000640D6">
              <w:rPr>
                <w:b/>
                <w:bCs/>
                <w:sz w:val="16"/>
                <w:szCs w:val="16"/>
                <w:lang w:val="en-CA"/>
              </w:rPr>
              <w:t>Total</w:t>
            </w:r>
            <w:r w:rsidRPr="000640D6">
              <w:rPr>
                <w:sz w:val="16"/>
                <w:szCs w:val="16"/>
                <w:lang w:val="en-CA"/>
              </w:rPr>
              <w:t xml:space="preserve"> $3200.</w:t>
            </w:r>
          </w:p>
        </w:tc>
      </w:tr>
      <w:tr w:rsidR="00D3037B" w:rsidRPr="00DB3B4E" w14:paraId="4D457ADE" w14:textId="77777777" w:rsidTr="00BA36A3">
        <w:trPr>
          <w:trHeight w:val="48"/>
          <w:jc w:val="center"/>
        </w:trPr>
        <w:tc>
          <w:tcPr>
            <w:tcW w:w="239" w:type="dxa"/>
            <w:gridSpan w:val="2"/>
            <w:vMerge/>
          </w:tcPr>
          <w:p w14:paraId="1B67EEFC" w14:textId="77777777" w:rsidR="00D3037B" w:rsidRPr="008F79BA" w:rsidRDefault="00D3037B" w:rsidP="00BA36A3">
            <w:pPr>
              <w:spacing w:after="0"/>
              <w:rPr>
                <w:b/>
                <w:bCs/>
                <w:i/>
                <w:iCs/>
                <w:sz w:val="16"/>
                <w:szCs w:val="16"/>
                <w:lang w:val="en-CA"/>
              </w:rPr>
            </w:pPr>
          </w:p>
        </w:tc>
        <w:tc>
          <w:tcPr>
            <w:tcW w:w="13510" w:type="dxa"/>
            <w:gridSpan w:val="2"/>
          </w:tcPr>
          <w:p w14:paraId="7D47F9C2" w14:textId="77777777" w:rsidR="00D3037B" w:rsidRPr="00DB3B4E" w:rsidRDefault="00D3037B" w:rsidP="00BA36A3">
            <w:pPr>
              <w:spacing w:after="0"/>
              <w:jc w:val="left"/>
              <w:rPr>
                <w:sz w:val="16"/>
                <w:szCs w:val="16"/>
                <w:lang w:val="en-CA"/>
              </w:rPr>
            </w:pPr>
            <w:r w:rsidRPr="002E62F8">
              <w:rPr>
                <w:b/>
                <w:bCs/>
                <w:sz w:val="16"/>
                <w:szCs w:val="16"/>
                <w:lang w:val="en-CA"/>
              </w:rPr>
              <w:t>Communication and Knowledge Management Officer</w:t>
            </w:r>
            <w:r>
              <w:rPr>
                <w:sz w:val="16"/>
                <w:szCs w:val="16"/>
                <w:lang w:val="en-CA"/>
              </w:rPr>
              <w:t xml:space="preserve"> </w:t>
            </w:r>
            <w:r w:rsidRPr="007A342E">
              <w:rPr>
                <w:sz w:val="16"/>
                <w:szCs w:val="16"/>
                <w:lang w:val="en-CA"/>
              </w:rPr>
              <w:t>(</w:t>
            </w:r>
            <w:r>
              <w:rPr>
                <w:sz w:val="16"/>
                <w:szCs w:val="16"/>
                <w:lang w:val="en-CA"/>
              </w:rPr>
              <w:t xml:space="preserve">11% of time for the component) responsible for the development and implementation of the project communication strategy in support of all components, including: Contribute to stakeholders’ awareness on the new national parks, the law on PAs and the PA management agency and their implications in terms of land and resource use </w:t>
            </w:r>
            <w:r w:rsidRPr="007A1502">
              <w:rPr>
                <w:sz w:val="16"/>
                <w:szCs w:val="16"/>
                <w:lang w:val="en-CA"/>
              </w:rPr>
              <w:t xml:space="preserve">by developing information leaflets for the population on the law on protected areas, its raison d'être and its implications </w:t>
            </w:r>
            <w:r>
              <w:rPr>
                <w:sz w:val="16"/>
                <w:szCs w:val="16"/>
                <w:lang w:val="en-CA"/>
              </w:rPr>
              <w:t xml:space="preserve">and contributing to targeted workshops (1.1.2) 40 days in year 1; </w:t>
            </w:r>
            <w:r w:rsidRPr="00321120">
              <w:rPr>
                <w:rFonts w:cstheme="minorHAnsi"/>
                <w:sz w:val="16"/>
                <w:szCs w:val="16"/>
                <w:lang w:val="en-CA"/>
              </w:rPr>
              <w:t xml:space="preserve">Responsible for the </w:t>
            </w:r>
            <w:r w:rsidRPr="00321120">
              <w:rPr>
                <w:rFonts w:cstheme="minorHAnsi"/>
                <w:sz w:val="16"/>
                <w:szCs w:val="16"/>
                <w:lang w:val="en-CA"/>
              </w:rPr>
              <w:lastRenderedPageBreak/>
              <w:t>development and implementation of the communication strategy of the FEC including the preparation of an advocacy document for the Comoros protected areas network (1.3.5) 75 days in year 1</w:t>
            </w:r>
            <w:r>
              <w:rPr>
                <w:rFonts w:cstheme="minorHAnsi"/>
                <w:sz w:val="16"/>
                <w:szCs w:val="16"/>
                <w:lang w:val="en-CA"/>
              </w:rPr>
              <w:t xml:space="preserve">; </w:t>
            </w:r>
            <w:r>
              <w:rPr>
                <w:sz w:val="16"/>
                <w:szCs w:val="16"/>
                <w:lang w:val="en-CA"/>
              </w:rPr>
              <w:t>S</w:t>
            </w:r>
            <w:r w:rsidRPr="00686B3F">
              <w:rPr>
                <w:sz w:val="16"/>
                <w:szCs w:val="16"/>
                <w:lang w:val="en-CA"/>
              </w:rPr>
              <w:t xml:space="preserve">upport the understanding of the importance of biodiversity and ecosystem services through the development </w:t>
            </w:r>
            <w:r>
              <w:rPr>
                <w:sz w:val="16"/>
                <w:szCs w:val="16"/>
                <w:lang w:val="en-CA"/>
              </w:rPr>
              <w:t xml:space="preserve">and use </w:t>
            </w:r>
            <w:r w:rsidRPr="00686B3F">
              <w:rPr>
                <w:sz w:val="16"/>
                <w:szCs w:val="16"/>
                <w:lang w:val="en-CA"/>
              </w:rPr>
              <w:t xml:space="preserve">of documents and diagrams </w:t>
            </w:r>
            <w:r>
              <w:rPr>
                <w:sz w:val="16"/>
                <w:szCs w:val="16"/>
                <w:lang w:val="en-CA"/>
              </w:rPr>
              <w:t>documenting</w:t>
            </w:r>
            <w:r w:rsidRPr="00686B3F">
              <w:rPr>
                <w:sz w:val="16"/>
                <w:szCs w:val="16"/>
                <w:lang w:val="en-CA"/>
              </w:rPr>
              <w:t xml:space="preserve"> the </w:t>
            </w:r>
            <w:r>
              <w:rPr>
                <w:sz w:val="16"/>
                <w:szCs w:val="16"/>
                <w:lang w:val="en-CA"/>
              </w:rPr>
              <w:t xml:space="preserve">various </w:t>
            </w:r>
            <w:r w:rsidRPr="00686B3F">
              <w:rPr>
                <w:sz w:val="16"/>
                <w:szCs w:val="16"/>
                <w:lang w:val="en-CA"/>
              </w:rPr>
              <w:t>services provided by the main ecosystems of PAs</w:t>
            </w:r>
            <w:r>
              <w:rPr>
                <w:sz w:val="16"/>
                <w:szCs w:val="16"/>
                <w:lang w:val="en-CA"/>
              </w:rPr>
              <w:t>, translated and adapted for local communities audience</w:t>
            </w:r>
            <w:r w:rsidRPr="00686B3F">
              <w:rPr>
                <w:sz w:val="16"/>
                <w:szCs w:val="16"/>
                <w:lang w:val="en-CA"/>
              </w:rPr>
              <w:t xml:space="preserve"> (1.1.3)</w:t>
            </w:r>
            <w:r>
              <w:rPr>
                <w:sz w:val="16"/>
                <w:szCs w:val="16"/>
                <w:lang w:val="en-CA"/>
              </w:rPr>
              <w:t xml:space="preserve"> 20 days</w:t>
            </w:r>
            <w:r w:rsidRPr="00686B3F">
              <w:rPr>
                <w:sz w:val="16"/>
                <w:szCs w:val="16"/>
                <w:lang w:val="en-CA"/>
              </w:rPr>
              <w:t xml:space="preserve"> </w:t>
            </w:r>
            <w:r>
              <w:rPr>
                <w:sz w:val="16"/>
                <w:szCs w:val="16"/>
                <w:lang w:val="en-CA"/>
              </w:rPr>
              <w:t xml:space="preserve">in </w:t>
            </w:r>
            <w:r w:rsidRPr="00686B3F">
              <w:rPr>
                <w:sz w:val="16"/>
                <w:szCs w:val="16"/>
                <w:lang w:val="en-CA"/>
              </w:rPr>
              <w:t>year 3</w:t>
            </w:r>
            <w:r>
              <w:rPr>
                <w:sz w:val="16"/>
                <w:szCs w:val="16"/>
                <w:lang w:val="en-CA"/>
              </w:rPr>
              <w:t xml:space="preserve">. </w:t>
            </w:r>
            <w:r>
              <w:rPr>
                <w:sz w:val="16"/>
                <w:szCs w:val="16"/>
                <w:lang w:val="en-CA"/>
              </w:rPr>
              <w:br/>
              <w:t xml:space="preserve">Total of 135 days @ </w:t>
            </w:r>
            <w:r w:rsidRPr="000640D6">
              <w:rPr>
                <w:sz w:val="16"/>
                <w:szCs w:val="16"/>
                <w:lang w:val="en-CA"/>
              </w:rPr>
              <w:t xml:space="preserve">$43 per day. </w:t>
            </w:r>
            <w:r w:rsidRPr="000640D6">
              <w:rPr>
                <w:b/>
                <w:bCs/>
                <w:sz w:val="16"/>
                <w:szCs w:val="16"/>
                <w:lang w:val="en-CA"/>
              </w:rPr>
              <w:t>Total</w:t>
            </w:r>
            <w:r w:rsidRPr="000640D6">
              <w:rPr>
                <w:sz w:val="16"/>
                <w:szCs w:val="16"/>
                <w:lang w:val="en-CA"/>
              </w:rPr>
              <w:t xml:space="preserve"> $5805.</w:t>
            </w:r>
          </w:p>
        </w:tc>
      </w:tr>
      <w:tr w:rsidR="00D3037B" w:rsidRPr="00BD31C4" w14:paraId="72F93F79" w14:textId="77777777" w:rsidTr="00BA36A3">
        <w:trPr>
          <w:trHeight w:val="48"/>
          <w:jc w:val="center"/>
        </w:trPr>
        <w:tc>
          <w:tcPr>
            <w:tcW w:w="239" w:type="dxa"/>
            <w:gridSpan w:val="2"/>
            <w:vMerge/>
          </w:tcPr>
          <w:p w14:paraId="7D8765FE" w14:textId="77777777" w:rsidR="00D3037B" w:rsidRPr="008F79BA" w:rsidRDefault="00D3037B" w:rsidP="00BA36A3">
            <w:pPr>
              <w:spacing w:after="0"/>
              <w:rPr>
                <w:b/>
                <w:bCs/>
                <w:i/>
                <w:iCs/>
                <w:sz w:val="16"/>
                <w:szCs w:val="16"/>
                <w:lang w:val="en-CA"/>
              </w:rPr>
            </w:pPr>
          </w:p>
        </w:tc>
        <w:tc>
          <w:tcPr>
            <w:tcW w:w="13510" w:type="dxa"/>
            <w:gridSpan w:val="2"/>
          </w:tcPr>
          <w:p w14:paraId="4E60CF30" w14:textId="7DF60783" w:rsidR="00D3037B" w:rsidRDefault="00D3037B" w:rsidP="00BA36A3">
            <w:pPr>
              <w:spacing w:after="0"/>
              <w:jc w:val="left"/>
              <w:rPr>
                <w:sz w:val="16"/>
                <w:szCs w:val="16"/>
                <w:lang w:val="en-CA"/>
              </w:rPr>
            </w:pPr>
            <w:r w:rsidRPr="0077524B">
              <w:rPr>
                <w:b/>
                <w:bCs/>
                <w:i/>
                <w:iCs/>
                <w:sz w:val="16"/>
                <w:szCs w:val="16"/>
                <w:lang w:val="en-CA"/>
              </w:rPr>
              <w:t>Conservateurs</w:t>
            </w:r>
            <w:r>
              <w:rPr>
                <w:sz w:val="16"/>
                <w:szCs w:val="16"/>
                <w:lang w:val="en-CA"/>
              </w:rPr>
              <w:t xml:space="preserve"> (5) in the Coelacanth, Karthala, Mitsamiouli-Ndroudé, Ntringui and Shissiwani National Parks (25% of time for the component) responsible for coordinating, supervising, and providing inputs at PA sites to activities leading to various outputs under the component, including: </w:t>
            </w:r>
            <w:r w:rsidRPr="00321120">
              <w:rPr>
                <w:rFonts w:cstheme="minorHAnsi"/>
                <w:sz w:val="16"/>
                <w:szCs w:val="16"/>
                <w:lang w:val="en-CA"/>
              </w:rPr>
              <w:t>Participat</w:t>
            </w:r>
            <w:r>
              <w:rPr>
                <w:rFonts w:cstheme="minorHAnsi"/>
                <w:sz w:val="16"/>
                <w:szCs w:val="16"/>
                <w:lang w:val="en-CA"/>
              </w:rPr>
              <w:t>e</w:t>
            </w:r>
            <w:r w:rsidRPr="00321120">
              <w:rPr>
                <w:rFonts w:cstheme="minorHAnsi"/>
                <w:sz w:val="16"/>
                <w:szCs w:val="16"/>
                <w:lang w:val="en-CA"/>
              </w:rPr>
              <w:t xml:space="preserve"> in the development of the business plan of the PA system and its annual update (1.3.2) </w:t>
            </w:r>
            <w:r>
              <w:rPr>
                <w:rFonts w:cstheme="minorHAnsi"/>
                <w:sz w:val="16"/>
                <w:szCs w:val="16"/>
                <w:lang w:val="en-CA"/>
              </w:rPr>
              <w:t>7</w:t>
            </w:r>
            <w:r w:rsidRPr="00321120">
              <w:rPr>
                <w:rFonts w:cstheme="minorHAnsi"/>
                <w:sz w:val="16"/>
                <w:szCs w:val="16"/>
                <w:lang w:val="en-CA"/>
              </w:rPr>
              <w:t xml:space="preserve"> days per year in years 1 to 5</w:t>
            </w:r>
            <w:r>
              <w:rPr>
                <w:rFonts w:cstheme="minorHAnsi"/>
                <w:sz w:val="16"/>
                <w:szCs w:val="16"/>
                <w:lang w:val="en-CA"/>
              </w:rPr>
              <w:t>;</w:t>
            </w:r>
            <w:r w:rsidRPr="00321120">
              <w:rPr>
                <w:rFonts w:cstheme="minorHAnsi"/>
                <w:sz w:val="16"/>
                <w:szCs w:val="16"/>
                <w:lang w:val="en-CA"/>
              </w:rPr>
              <w:t xml:space="preserve"> Support the development of long-term partnership agreements between national and international institutions and the </w:t>
            </w:r>
            <w:r>
              <w:rPr>
                <w:rFonts w:cstheme="minorHAnsi"/>
                <w:sz w:val="16"/>
                <w:szCs w:val="16"/>
                <w:lang w:val="en-CA"/>
              </w:rPr>
              <w:t>PNC Agency</w:t>
            </w:r>
            <w:r w:rsidRPr="00321120">
              <w:rPr>
                <w:rFonts w:cstheme="minorHAnsi"/>
                <w:sz w:val="16"/>
                <w:szCs w:val="16"/>
                <w:lang w:val="en-CA"/>
              </w:rPr>
              <w:t xml:space="preserve"> (1.4.1) 25 days in year 1</w:t>
            </w:r>
            <w:r>
              <w:rPr>
                <w:rFonts w:cstheme="minorHAnsi"/>
                <w:sz w:val="16"/>
                <w:szCs w:val="16"/>
                <w:lang w:val="en-CA"/>
              </w:rPr>
              <w:t xml:space="preserve">; </w:t>
            </w:r>
            <w:r>
              <w:rPr>
                <w:sz w:val="16"/>
                <w:szCs w:val="16"/>
                <w:lang w:val="en-CA"/>
              </w:rPr>
              <w:t>Contribute to workshops for stakeholders’ awareness on the new national parks, the law on PAs and the PA management agency and their implications in terms of land and resource use through several workshops with various groups of stakeholders, including local communities, and contributing to targeted workshops to clarify stakeholders role related to PA management (1.1.2) 36 days i</w:t>
            </w:r>
            <w:r w:rsidRPr="00D91F3D">
              <w:rPr>
                <w:sz w:val="16"/>
                <w:szCs w:val="16"/>
                <w:lang w:val="en-CA"/>
              </w:rPr>
              <w:t>n year 1</w:t>
            </w:r>
            <w:r>
              <w:rPr>
                <w:sz w:val="16"/>
                <w:szCs w:val="16"/>
                <w:lang w:val="en-CA"/>
              </w:rPr>
              <w:t xml:space="preserve">; Contribute to the consultation by the regional consultant for the elaboration of sectoral guidelines for EIAs and for defining modalities for the inclusion of a public consultation process, including at the village level (1.1.5) 5 days in year 1; Oversee and coordinate the work of ecoguards for the delineation of village boundaries, ensuring that it follows a fully participatory and sensitive approach, especially in the identification of disputed areas, </w:t>
            </w:r>
            <w:r w:rsidRPr="00023484">
              <w:rPr>
                <w:sz w:val="16"/>
                <w:szCs w:val="16"/>
                <w:lang w:val="en-CA"/>
              </w:rPr>
              <w:t>and planning the work with local communities to build landmarks for the demarcation of PA boundaries</w:t>
            </w:r>
            <w:r>
              <w:rPr>
                <w:sz w:val="16"/>
                <w:szCs w:val="16"/>
                <w:lang w:val="en-CA"/>
              </w:rPr>
              <w:t xml:space="preserve"> (1.2.1) </w:t>
            </w:r>
            <w:r w:rsidRPr="00023484">
              <w:rPr>
                <w:sz w:val="16"/>
                <w:szCs w:val="16"/>
                <w:lang w:val="en-CA"/>
              </w:rPr>
              <w:t>5 days</w:t>
            </w:r>
            <w:r>
              <w:rPr>
                <w:sz w:val="16"/>
                <w:szCs w:val="16"/>
                <w:lang w:val="en-CA"/>
              </w:rPr>
              <w:t xml:space="preserve"> in year 1; Support and coordination of the collection of data to support the work of GIS-trained ecoguards for the annual </w:t>
            </w:r>
            <w:r w:rsidRPr="00167FE0">
              <w:rPr>
                <w:sz w:val="16"/>
                <w:szCs w:val="16"/>
                <w:lang w:val="en-CA"/>
              </w:rPr>
              <w:t>production of georeferenced maps on biodiversity</w:t>
            </w:r>
            <w:r>
              <w:rPr>
                <w:sz w:val="16"/>
                <w:szCs w:val="16"/>
                <w:lang w:val="en-CA"/>
              </w:rPr>
              <w:t xml:space="preserve"> to support the adaptive co-management of the park (1.2.2) 10 days per year in years 1 to 5; </w:t>
            </w:r>
            <w:r w:rsidRPr="00E747F1">
              <w:rPr>
                <w:sz w:val="16"/>
                <w:szCs w:val="16"/>
                <w:lang w:val="en-CA"/>
              </w:rPr>
              <w:t>Contribute to advocacy for securing endowments from founding institutions for the FEC (1.3.1) 5 days in year 1</w:t>
            </w:r>
            <w:r>
              <w:rPr>
                <w:sz w:val="16"/>
                <w:szCs w:val="16"/>
                <w:lang w:val="en-CA"/>
              </w:rPr>
              <w:t xml:space="preserve">; </w:t>
            </w:r>
            <w:r w:rsidRPr="002E1EE0">
              <w:rPr>
                <w:sz w:val="16"/>
                <w:szCs w:val="16"/>
                <w:lang w:val="en-CA"/>
              </w:rPr>
              <w:t>C</w:t>
            </w:r>
            <w:r>
              <w:rPr>
                <w:sz w:val="16"/>
                <w:szCs w:val="16"/>
                <w:lang w:val="en-CA"/>
              </w:rPr>
              <w:t xml:space="preserve">ontribute to the process for the explicit recognition of local communities’ rights and benefits regarding natural resources in protected areas and their integration into co-management agreements, implementation of </w:t>
            </w:r>
            <w:r w:rsidRPr="002634A2">
              <w:rPr>
                <w:sz w:val="16"/>
                <w:szCs w:val="16"/>
                <w:lang w:val="en-CA"/>
              </w:rPr>
              <w:t>grievance resolution mechanisms in each of the park</w:t>
            </w:r>
            <w:r>
              <w:rPr>
                <w:sz w:val="16"/>
                <w:szCs w:val="16"/>
                <w:lang w:val="en-CA"/>
              </w:rPr>
              <w:t xml:space="preserve">s, increasing the visibility of the PA management team (1.1.4) 20 days in year 2; Coordinate targeted activities </w:t>
            </w:r>
            <w:r w:rsidRPr="002D582B">
              <w:rPr>
                <w:sz w:val="16"/>
                <w:szCs w:val="16"/>
                <w:lang w:val="en-CA"/>
              </w:rPr>
              <w:t>at each of the protected areas</w:t>
            </w:r>
            <w:r>
              <w:rPr>
                <w:sz w:val="16"/>
                <w:szCs w:val="16"/>
                <w:lang w:val="en-CA"/>
              </w:rPr>
              <w:t xml:space="preserve"> to support</w:t>
            </w:r>
            <w:r w:rsidRPr="00686B3F">
              <w:rPr>
                <w:sz w:val="16"/>
                <w:szCs w:val="16"/>
                <w:lang w:val="en-CA"/>
              </w:rPr>
              <w:t xml:space="preserve"> understanding of the importance of biodiversity and ecosystem services provided by the main ecosystems of PAs</w:t>
            </w:r>
            <w:r>
              <w:rPr>
                <w:sz w:val="16"/>
                <w:szCs w:val="16"/>
                <w:lang w:val="en-CA"/>
              </w:rPr>
              <w:t>, translated and adapted for local communities audience (1.1.3) 7 days in year 3; Ensure the local coordination of the 1-day w</w:t>
            </w:r>
            <w:r w:rsidRPr="00A55DDF">
              <w:rPr>
                <w:sz w:val="16"/>
                <w:szCs w:val="16"/>
                <w:lang w:val="en-CA"/>
              </w:rPr>
              <w:t xml:space="preserve">orkshops </w:t>
            </w:r>
            <w:r>
              <w:rPr>
                <w:sz w:val="16"/>
                <w:szCs w:val="16"/>
                <w:lang w:val="en-CA"/>
              </w:rPr>
              <w:t xml:space="preserve">(1 per PA) </w:t>
            </w:r>
            <w:r w:rsidRPr="00A55DDF">
              <w:rPr>
                <w:sz w:val="16"/>
                <w:szCs w:val="16"/>
                <w:lang w:val="en-CA"/>
              </w:rPr>
              <w:t xml:space="preserve">for </w:t>
            </w:r>
            <w:r>
              <w:rPr>
                <w:sz w:val="16"/>
                <w:szCs w:val="16"/>
                <w:lang w:val="en-CA"/>
              </w:rPr>
              <w:t xml:space="preserve">the </w:t>
            </w:r>
            <w:r w:rsidRPr="00A55DDF">
              <w:rPr>
                <w:sz w:val="16"/>
                <w:szCs w:val="16"/>
                <w:lang w:val="en-CA"/>
              </w:rPr>
              <w:t>collaborative land use planning, negotiating competing interests, and refining the zoning of each protected area (1.2.3)</w:t>
            </w:r>
            <w:r>
              <w:rPr>
                <w:sz w:val="16"/>
                <w:szCs w:val="16"/>
                <w:lang w:val="en-CA"/>
              </w:rPr>
              <w:t xml:space="preserve">, and the half-day workshops targeting local communities </w:t>
            </w:r>
            <w:r w:rsidRPr="00A35414">
              <w:rPr>
                <w:sz w:val="16"/>
                <w:szCs w:val="16"/>
                <w:lang w:val="en-CA"/>
              </w:rPr>
              <w:t>(1 per PA) for the validation of areas for the controlled use of natural resources within PAs in connection with nature-based value chains (1.2.3)</w:t>
            </w:r>
            <w:r>
              <w:rPr>
                <w:sz w:val="16"/>
                <w:szCs w:val="16"/>
                <w:lang w:val="en-CA"/>
              </w:rPr>
              <w:t xml:space="preserve"> 25 days in year 3; Participating to all discussions related to the concept of resource co-management involving local communities in PAs (1.2.4) 30 days in year 3. </w:t>
            </w:r>
            <w:r>
              <w:rPr>
                <w:sz w:val="16"/>
                <w:szCs w:val="16"/>
                <w:lang w:val="en-CA"/>
              </w:rPr>
              <w:br/>
              <w:t xml:space="preserve">Total of 250 days for 5 </w:t>
            </w:r>
            <w:r>
              <w:rPr>
                <w:i/>
                <w:iCs/>
                <w:sz w:val="16"/>
                <w:szCs w:val="16"/>
                <w:lang w:val="en-CA"/>
              </w:rPr>
              <w:t>Conservateur</w:t>
            </w:r>
            <w:r w:rsidRPr="005E40EE">
              <w:rPr>
                <w:i/>
                <w:iCs/>
                <w:sz w:val="16"/>
                <w:szCs w:val="16"/>
                <w:lang w:val="en-CA"/>
              </w:rPr>
              <w:t>s</w:t>
            </w:r>
            <w:r>
              <w:rPr>
                <w:sz w:val="16"/>
                <w:szCs w:val="16"/>
                <w:lang w:val="en-CA"/>
              </w:rPr>
              <w:t xml:space="preserve"> @ </w:t>
            </w:r>
            <w:r w:rsidRPr="000640D6">
              <w:rPr>
                <w:sz w:val="16"/>
                <w:szCs w:val="16"/>
                <w:lang w:val="en-CA"/>
              </w:rPr>
              <w:t xml:space="preserve">$55 per day per </w:t>
            </w:r>
            <w:r w:rsidRPr="000640D6">
              <w:rPr>
                <w:i/>
                <w:iCs/>
                <w:sz w:val="16"/>
                <w:szCs w:val="16"/>
                <w:lang w:val="en-CA"/>
              </w:rPr>
              <w:t>Conservateur</w:t>
            </w:r>
            <w:r w:rsidRPr="000640D6">
              <w:rPr>
                <w:sz w:val="16"/>
                <w:szCs w:val="16"/>
                <w:lang w:val="en-CA"/>
              </w:rPr>
              <w:t xml:space="preserve">. </w:t>
            </w:r>
            <w:r w:rsidRPr="000640D6">
              <w:rPr>
                <w:b/>
                <w:bCs/>
                <w:sz w:val="16"/>
                <w:szCs w:val="16"/>
                <w:lang w:val="en-CA"/>
              </w:rPr>
              <w:t>Total</w:t>
            </w:r>
            <w:r w:rsidRPr="000640D6">
              <w:rPr>
                <w:sz w:val="16"/>
                <w:szCs w:val="16"/>
                <w:lang w:val="en-CA"/>
              </w:rPr>
              <w:t xml:space="preserve"> $68,750</w:t>
            </w:r>
            <w:r>
              <w:rPr>
                <w:sz w:val="16"/>
                <w:szCs w:val="16"/>
                <w:lang w:val="en-CA"/>
              </w:rPr>
              <w:t>.</w:t>
            </w:r>
          </w:p>
        </w:tc>
      </w:tr>
      <w:tr w:rsidR="00D3037B" w:rsidRPr="00DB3B4E" w14:paraId="2B02ADF9" w14:textId="77777777" w:rsidTr="00BA36A3">
        <w:trPr>
          <w:trHeight w:val="48"/>
          <w:jc w:val="center"/>
        </w:trPr>
        <w:tc>
          <w:tcPr>
            <w:tcW w:w="239" w:type="dxa"/>
            <w:gridSpan w:val="2"/>
            <w:vMerge/>
          </w:tcPr>
          <w:p w14:paraId="5F04F965" w14:textId="77777777" w:rsidR="00D3037B" w:rsidRPr="008F79BA" w:rsidRDefault="00D3037B" w:rsidP="00BA36A3">
            <w:pPr>
              <w:spacing w:after="0"/>
              <w:rPr>
                <w:b/>
                <w:bCs/>
                <w:i/>
                <w:iCs/>
                <w:sz w:val="16"/>
                <w:szCs w:val="16"/>
                <w:lang w:val="en-CA"/>
              </w:rPr>
            </w:pPr>
          </w:p>
        </w:tc>
        <w:tc>
          <w:tcPr>
            <w:tcW w:w="13510" w:type="dxa"/>
            <w:gridSpan w:val="2"/>
          </w:tcPr>
          <w:p w14:paraId="5CE07C05" w14:textId="77777777" w:rsidR="00D3037B" w:rsidRDefault="00D3037B" w:rsidP="00BA36A3">
            <w:pPr>
              <w:spacing w:after="0"/>
              <w:jc w:val="left"/>
              <w:rPr>
                <w:sz w:val="16"/>
                <w:szCs w:val="16"/>
                <w:lang w:val="en-CA"/>
              </w:rPr>
            </w:pPr>
            <w:r w:rsidRPr="002E62F8">
              <w:rPr>
                <w:b/>
                <w:bCs/>
                <w:sz w:val="16"/>
                <w:szCs w:val="16"/>
                <w:lang w:val="en-CA"/>
              </w:rPr>
              <w:t>Community mobilizers</w:t>
            </w:r>
            <w:r w:rsidRPr="00EB6AE5">
              <w:rPr>
                <w:sz w:val="16"/>
                <w:szCs w:val="16"/>
                <w:lang w:val="en-CA"/>
              </w:rPr>
              <w:t xml:space="preserve"> (5) </w:t>
            </w:r>
            <w:r>
              <w:rPr>
                <w:sz w:val="16"/>
                <w:szCs w:val="16"/>
                <w:lang w:val="en-CA"/>
              </w:rPr>
              <w:t xml:space="preserve">in the Coelacanth, Karthala, Mitsamiouli-Ndroudé, Ntringui and Shissiwani National Parks (8% of time for the component) </w:t>
            </w:r>
            <w:r w:rsidRPr="00EB6AE5">
              <w:rPr>
                <w:sz w:val="16"/>
                <w:szCs w:val="16"/>
                <w:lang w:val="en-CA"/>
              </w:rPr>
              <w:t>to supervise and support the communication and consultation with local communities</w:t>
            </w:r>
            <w:r>
              <w:rPr>
                <w:sz w:val="16"/>
                <w:szCs w:val="16"/>
                <w:lang w:val="en-CA"/>
              </w:rPr>
              <w:t>,</w:t>
            </w:r>
            <w:r w:rsidRPr="00EB6AE5">
              <w:rPr>
                <w:sz w:val="16"/>
                <w:szCs w:val="16"/>
                <w:lang w:val="en-CA"/>
              </w:rPr>
              <w:t xml:space="preserve"> to help educate, inform and support</w:t>
            </w:r>
            <w:r>
              <w:rPr>
                <w:sz w:val="16"/>
                <w:szCs w:val="16"/>
                <w:lang w:val="en-CA"/>
              </w:rPr>
              <w:t xml:space="preserve"> them</w:t>
            </w:r>
            <w:r w:rsidRPr="00EB6AE5">
              <w:rPr>
                <w:sz w:val="16"/>
                <w:szCs w:val="16"/>
                <w:lang w:val="en-CA"/>
              </w:rPr>
              <w:t>, especially for their consultation on the recognition of their rights and benefits related to PAs</w:t>
            </w:r>
            <w:r>
              <w:rPr>
                <w:sz w:val="16"/>
                <w:szCs w:val="16"/>
                <w:lang w:val="en-CA"/>
              </w:rPr>
              <w:t xml:space="preserve">, to support and encourage the involvement of local communities in the implementation of annual monitoring and surveillance activities as part of the park management plans, and </w:t>
            </w:r>
            <w:r w:rsidRPr="005561DD">
              <w:rPr>
                <w:sz w:val="16"/>
                <w:szCs w:val="16"/>
                <w:lang w:val="en-CA"/>
              </w:rPr>
              <w:t>to provide continued local support to members of local communities benefiting from IGAs</w:t>
            </w:r>
            <w:r>
              <w:rPr>
                <w:sz w:val="16"/>
                <w:szCs w:val="16"/>
                <w:lang w:val="en-CA"/>
              </w:rPr>
              <w:t xml:space="preserve"> (component 3), including : S</w:t>
            </w:r>
            <w:r w:rsidRPr="00EB6AE5">
              <w:rPr>
                <w:sz w:val="16"/>
                <w:szCs w:val="16"/>
                <w:lang w:val="en-CA"/>
              </w:rPr>
              <w:t>upervise and support the communication and consultation with local communities</w:t>
            </w:r>
            <w:r>
              <w:rPr>
                <w:sz w:val="16"/>
                <w:szCs w:val="16"/>
                <w:lang w:val="en-CA"/>
              </w:rPr>
              <w:t>,</w:t>
            </w:r>
            <w:r w:rsidRPr="00EB6AE5">
              <w:rPr>
                <w:sz w:val="16"/>
                <w:szCs w:val="16"/>
                <w:lang w:val="en-CA"/>
              </w:rPr>
              <w:t xml:space="preserve"> to help educate, inform and support</w:t>
            </w:r>
            <w:r>
              <w:rPr>
                <w:sz w:val="16"/>
                <w:szCs w:val="16"/>
                <w:lang w:val="en-CA"/>
              </w:rPr>
              <w:t xml:space="preserve"> them</w:t>
            </w:r>
            <w:r w:rsidRPr="00EB6AE5">
              <w:rPr>
                <w:sz w:val="16"/>
                <w:szCs w:val="16"/>
                <w:lang w:val="en-CA"/>
              </w:rPr>
              <w:t xml:space="preserve">, especially for </w:t>
            </w:r>
            <w:r>
              <w:rPr>
                <w:sz w:val="16"/>
                <w:szCs w:val="16"/>
                <w:lang w:val="en-CA"/>
              </w:rPr>
              <w:t xml:space="preserve">to contribute to local workshops to inform local communities of the newly established PA system including the 5 new national parks, the law on PAs, and the National Agency for the management of the PA network (1.1.2) </w:t>
            </w:r>
            <w:r w:rsidRPr="00D91F3D">
              <w:rPr>
                <w:sz w:val="16"/>
                <w:szCs w:val="16"/>
                <w:lang w:val="en-CA"/>
              </w:rPr>
              <w:t>30 days in year 1</w:t>
            </w:r>
            <w:r>
              <w:rPr>
                <w:sz w:val="16"/>
                <w:szCs w:val="16"/>
                <w:lang w:val="en-CA"/>
              </w:rPr>
              <w:t>; C</w:t>
            </w:r>
            <w:r w:rsidRPr="00EB6AE5">
              <w:rPr>
                <w:sz w:val="16"/>
                <w:szCs w:val="16"/>
                <w:lang w:val="en-CA"/>
              </w:rPr>
              <w:t>onsult</w:t>
            </w:r>
            <w:r>
              <w:rPr>
                <w:sz w:val="16"/>
                <w:szCs w:val="16"/>
                <w:lang w:val="en-CA"/>
              </w:rPr>
              <w:t xml:space="preserve"> local communities</w:t>
            </w:r>
            <w:r w:rsidRPr="00EB6AE5">
              <w:rPr>
                <w:sz w:val="16"/>
                <w:szCs w:val="16"/>
                <w:lang w:val="en-CA"/>
              </w:rPr>
              <w:t xml:space="preserve"> on the recognition of their rights and benefits related to PAs </w:t>
            </w:r>
            <w:r>
              <w:rPr>
                <w:sz w:val="16"/>
                <w:szCs w:val="16"/>
                <w:lang w:val="en-CA"/>
              </w:rPr>
              <w:t xml:space="preserve">and </w:t>
            </w:r>
            <w:r w:rsidRPr="00255FCD">
              <w:rPr>
                <w:sz w:val="16"/>
                <w:szCs w:val="16"/>
                <w:lang w:val="en-CA"/>
              </w:rPr>
              <w:t>support the exchange process between village co-managers of the same park leading to the development of village charters in support of the park</w:t>
            </w:r>
            <w:r>
              <w:rPr>
                <w:sz w:val="16"/>
                <w:szCs w:val="16"/>
                <w:lang w:val="en-CA"/>
              </w:rPr>
              <w:t xml:space="preserve"> (1.1.4) 20 days in year 2; </w:t>
            </w:r>
            <w:r w:rsidRPr="00321120">
              <w:rPr>
                <w:rFonts w:cstheme="minorHAnsi"/>
                <w:sz w:val="16"/>
                <w:szCs w:val="16"/>
                <w:lang w:val="en-CA"/>
              </w:rPr>
              <w:t xml:space="preserve">Social feasibility assessment with the local communities of each PA with a view to harmonizing the costs of using PAs across the network (1.3.2) 40 days in year 3. </w:t>
            </w:r>
            <w:r>
              <w:rPr>
                <w:rFonts w:cstheme="minorHAnsi"/>
                <w:sz w:val="16"/>
                <w:szCs w:val="16"/>
                <w:lang w:val="en-CA"/>
              </w:rPr>
              <w:br/>
            </w:r>
            <w:r>
              <w:rPr>
                <w:sz w:val="16"/>
                <w:szCs w:val="16"/>
                <w:lang w:val="en-CA"/>
              </w:rPr>
              <w:t xml:space="preserve">Total of 90 days for 5 </w:t>
            </w:r>
            <w:r w:rsidRPr="00E93500">
              <w:rPr>
                <w:sz w:val="16"/>
                <w:szCs w:val="16"/>
                <w:lang w:val="en-CA"/>
              </w:rPr>
              <w:t>community mobilizers</w:t>
            </w:r>
            <w:r>
              <w:rPr>
                <w:sz w:val="16"/>
                <w:szCs w:val="16"/>
                <w:lang w:val="en-CA"/>
              </w:rPr>
              <w:t xml:space="preserve"> @ </w:t>
            </w:r>
            <w:r w:rsidRPr="000640D6">
              <w:rPr>
                <w:sz w:val="16"/>
                <w:szCs w:val="16"/>
                <w:lang w:val="en-CA"/>
              </w:rPr>
              <w:t xml:space="preserve">$43 per day per mobilizer. </w:t>
            </w:r>
            <w:r w:rsidRPr="000640D6">
              <w:rPr>
                <w:b/>
                <w:bCs/>
                <w:sz w:val="16"/>
                <w:szCs w:val="16"/>
                <w:lang w:val="en-CA"/>
              </w:rPr>
              <w:t>Total</w:t>
            </w:r>
            <w:r w:rsidRPr="000640D6">
              <w:rPr>
                <w:sz w:val="16"/>
                <w:szCs w:val="16"/>
                <w:lang w:val="en-CA"/>
              </w:rPr>
              <w:t xml:space="preserve"> $19,350.</w:t>
            </w:r>
          </w:p>
        </w:tc>
      </w:tr>
      <w:tr w:rsidR="00D3037B" w:rsidRPr="00BD31C4" w14:paraId="76E186CF" w14:textId="77777777" w:rsidTr="00BA36A3">
        <w:trPr>
          <w:trHeight w:val="48"/>
          <w:jc w:val="center"/>
        </w:trPr>
        <w:tc>
          <w:tcPr>
            <w:tcW w:w="239" w:type="dxa"/>
            <w:gridSpan w:val="2"/>
            <w:vMerge/>
          </w:tcPr>
          <w:p w14:paraId="20D9015A" w14:textId="77777777" w:rsidR="00D3037B" w:rsidRPr="008F79BA" w:rsidRDefault="00D3037B" w:rsidP="00BA36A3">
            <w:pPr>
              <w:spacing w:after="0"/>
              <w:rPr>
                <w:b/>
                <w:bCs/>
                <w:i/>
                <w:iCs/>
                <w:sz w:val="16"/>
                <w:szCs w:val="16"/>
                <w:lang w:val="en-CA"/>
              </w:rPr>
            </w:pPr>
          </w:p>
        </w:tc>
        <w:tc>
          <w:tcPr>
            <w:tcW w:w="13510" w:type="dxa"/>
            <w:gridSpan w:val="2"/>
          </w:tcPr>
          <w:p w14:paraId="40158FA5" w14:textId="77777777" w:rsidR="00D3037B" w:rsidRDefault="00D3037B" w:rsidP="00BA36A3">
            <w:pPr>
              <w:spacing w:after="0"/>
              <w:jc w:val="left"/>
              <w:rPr>
                <w:sz w:val="16"/>
                <w:szCs w:val="16"/>
                <w:lang w:val="en-CA"/>
              </w:rPr>
            </w:pPr>
            <w:r w:rsidRPr="002E62F8">
              <w:rPr>
                <w:b/>
                <w:bCs/>
                <w:sz w:val="16"/>
                <w:szCs w:val="16"/>
                <w:lang w:val="en-CA"/>
              </w:rPr>
              <w:t>Ecoguards</w:t>
            </w:r>
            <w:r>
              <w:rPr>
                <w:sz w:val="16"/>
                <w:szCs w:val="16"/>
                <w:lang w:val="en-CA"/>
              </w:rPr>
              <w:t xml:space="preserve"> (60 in the Coelacanth, Karthala, Mitsamiouli-Ndroudé, Ntringui and Shissiwani National Parks) </w:t>
            </w:r>
            <w:r>
              <w:rPr>
                <w:sz w:val="16"/>
                <w:szCs w:val="16"/>
                <w:lang w:val="en-CA"/>
              </w:rPr>
              <w:br/>
              <w:t xml:space="preserve">to </w:t>
            </w:r>
            <w:r w:rsidRPr="004829DC">
              <w:rPr>
                <w:sz w:val="16"/>
                <w:szCs w:val="16"/>
                <w:lang w:val="en-CA"/>
              </w:rPr>
              <w:t>tour all villages and initiate discussions with local communities about the recognition of their rights and benefits relating to PAs</w:t>
            </w:r>
            <w:r>
              <w:rPr>
                <w:sz w:val="16"/>
                <w:szCs w:val="16"/>
                <w:lang w:val="en-CA"/>
              </w:rPr>
              <w:t xml:space="preserve">, to </w:t>
            </w:r>
            <w:r w:rsidRPr="004829DC">
              <w:rPr>
                <w:sz w:val="16"/>
                <w:szCs w:val="16"/>
                <w:lang w:val="en-CA"/>
              </w:rPr>
              <w:t>produce georeferenced maps from the results of annual monitoring</w:t>
            </w:r>
            <w:r>
              <w:rPr>
                <w:sz w:val="16"/>
                <w:szCs w:val="16"/>
                <w:lang w:val="en-CA"/>
              </w:rPr>
              <w:t xml:space="preserve"> (1.2.2) 30 days in year 2; C</w:t>
            </w:r>
            <w:r w:rsidRPr="004829DC">
              <w:rPr>
                <w:sz w:val="16"/>
                <w:szCs w:val="16"/>
                <w:lang w:val="en-CA"/>
              </w:rPr>
              <w:t xml:space="preserve">arry out the georeferenced </w:t>
            </w:r>
            <w:r>
              <w:rPr>
                <w:sz w:val="16"/>
                <w:szCs w:val="16"/>
                <w:lang w:val="en-CA"/>
              </w:rPr>
              <w:t>delineation</w:t>
            </w:r>
            <w:r w:rsidRPr="004829DC">
              <w:rPr>
                <w:sz w:val="16"/>
                <w:szCs w:val="16"/>
                <w:lang w:val="en-CA"/>
              </w:rPr>
              <w:t xml:space="preserve"> of all the villages and their terroirs within the PAs</w:t>
            </w:r>
            <w:r>
              <w:rPr>
                <w:sz w:val="16"/>
                <w:szCs w:val="16"/>
                <w:lang w:val="en-CA"/>
              </w:rPr>
              <w:t xml:space="preserve"> and a validation tour of all villages with the resulting maps</w:t>
            </w:r>
            <w:r w:rsidRPr="004829DC">
              <w:rPr>
                <w:sz w:val="16"/>
                <w:szCs w:val="16"/>
                <w:lang w:val="en-CA"/>
              </w:rPr>
              <w:t xml:space="preserve"> (1.2.1)</w:t>
            </w:r>
            <w:r>
              <w:rPr>
                <w:sz w:val="16"/>
                <w:szCs w:val="16"/>
                <w:lang w:val="en-CA"/>
              </w:rPr>
              <w:t xml:space="preserve"> 60 days in year 1; </w:t>
            </w:r>
          </w:p>
          <w:p w14:paraId="16347E64" w14:textId="77777777" w:rsidR="00D3037B" w:rsidRDefault="00D3037B" w:rsidP="00BA36A3">
            <w:pPr>
              <w:spacing w:after="0"/>
              <w:jc w:val="left"/>
              <w:rPr>
                <w:sz w:val="16"/>
                <w:szCs w:val="16"/>
                <w:lang w:val="en-CA"/>
              </w:rPr>
            </w:pPr>
            <w:r>
              <w:rPr>
                <w:sz w:val="16"/>
                <w:szCs w:val="16"/>
                <w:lang w:val="en-CA"/>
              </w:rPr>
              <w:t xml:space="preserve">Annual </w:t>
            </w:r>
            <w:r w:rsidRPr="00167FE0">
              <w:rPr>
                <w:sz w:val="16"/>
                <w:szCs w:val="16"/>
                <w:lang w:val="en-CA"/>
              </w:rPr>
              <w:t>production of georeferenced maps for each of the national parks integrating updated data on biodiversity</w:t>
            </w:r>
            <w:r>
              <w:rPr>
                <w:sz w:val="16"/>
                <w:szCs w:val="16"/>
                <w:lang w:val="en-CA"/>
              </w:rPr>
              <w:t xml:space="preserve"> by ecoguards trained in GIS to support the adaptive co-management of the national parks (1.2.2) 20 days per year in years 1 to 5. </w:t>
            </w:r>
            <w:r>
              <w:rPr>
                <w:sz w:val="16"/>
                <w:szCs w:val="16"/>
                <w:lang w:val="en-CA"/>
              </w:rPr>
              <w:br/>
              <w:t>Total of 190 days for 60 ecoguards @ $15</w:t>
            </w:r>
            <w:r w:rsidRPr="002634A2">
              <w:rPr>
                <w:sz w:val="16"/>
                <w:szCs w:val="16"/>
                <w:lang w:val="en-CA"/>
              </w:rPr>
              <w:t xml:space="preserve"> per day</w:t>
            </w:r>
            <w:r>
              <w:rPr>
                <w:sz w:val="16"/>
                <w:szCs w:val="16"/>
                <w:lang w:val="en-CA"/>
              </w:rPr>
              <w:t xml:space="preserve"> per ecoguard</w:t>
            </w:r>
            <w:r w:rsidRPr="002634A2">
              <w:rPr>
                <w:sz w:val="16"/>
                <w:szCs w:val="16"/>
                <w:lang w:val="en-CA"/>
              </w:rPr>
              <w:t xml:space="preserve">. </w:t>
            </w:r>
            <w:r w:rsidRPr="004F4F92">
              <w:rPr>
                <w:b/>
                <w:bCs/>
                <w:sz w:val="16"/>
                <w:szCs w:val="16"/>
                <w:lang w:val="en-CA"/>
              </w:rPr>
              <w:t>Total</w:t>
            </w:r>
            <w:r w:rsidRPr="002634A2">
              <w:rPr>
                <w:sz w:val="16"/>
                <w:szCs w:val="16"/>
                <w:lang w:val="en-CA"/>
              </w:rPr>
              <w:t xml:space="preserve"> </w:t>
            </w:r>
            <w:r>
              <w:rPr>
                <w:sz w:val="16"/>
                <w:szCs w:val="16"/>
                <w:lang w:val="en-CA"/>
              </w:rPr>
              <w:t>$</w:t>
            </w:r>
            <w:r w:rsidRPr="000640D6">
              <w:rPr>
                <w:sz w:val="16"/>
                <w:szCs w:val="16"/>
                <w:lang w:val="en-CA"/>
              </w:rPr>
              <w:t>171,000</w:t>
            </w:r>
            <w:r>
              <w:rPr>
                <w:sz w:val="16"/>
                <w:szCs w:val="16"/>
                <w:lang w:val="en-CA"/>
              </w:rPr>
              <w:t>.</w:t>
            </w:r>
          </w:p>
        </w:tc>
      </w:tr>
      <w:tr w:rsidR="00D3037B" w:rsidRPr="008F79BA" w14:paraId="7A157685" w14:textId="77777777" w:rsidTr="00BA36A3">
        <w:trPr>
          <w:trHeight w:val="48"/>
          <w:jc w:val="center"/>
        </w:trPr>
        <w:tc>
          <w:tcPr>
            <w:tcW w:w="239" w:type="dxa"/>
            <w:gridSpan w:val="2"/>
            <w:vMerge/>
          </w:tcPr>
          <w:p w14:paraId="44FDB427" w14:textId="77777777" w:rsidR="00D3037B" w:rsidRPr="008F79BA" w:rsidRDefault="00D3037B" w:rsidP="00BA36A3">
            <w:pPr>
              <w:spacing w:after="0"/>
              <w:rPr>
                <w:b/>
                <w:bCs/>
                <w:i/>
                <w:iCs/>
                <w:sz w:val="16"/>
                <w:szCs w:val="16"/>
                <w:lang w:val="en-CA"/>
              </w:rPr>
            </w:pPr>
          </w:p>
        </w:tc>
        <w:tc>
          <w:tcPr>
            <w:tcW w:w="13510" w:type="dxa"/>
            <w:gridSpan w:val="2"/>
          </w:tcPr>
          <w:p w14:paraId="53F506DF" w14:textId="77777777" w:rsidR="00D3037B" w:rsidRPr="002E62F8" w:rsidRDefault="00D3037B" w:rsidP="00BA36A3">
            <w:pPr>
              <w:spacing w:after="0"/>
              <w:jc w:val="left"/>
              <w:rPr>
                <w:b/>
                <w:bCs/>
                <w:sz w:val="16"/>
                <w:szCs w:val="16"/>
                <w:lang w:val="en-CA"/>
              </w:rPr>
            </w:pPr>
            <w:r w:rsidRPr="002E62F8">
              <w:rPr>
                <w:b/>
                <w:bCs/>
                <w:sz w:val="16"/>
                <w:szCs w:val="16"/>
                <w:lang w:val="en-CA"/>
              </w:rPr>
              <w:t>GIS Officer</w:t>
            </w:r>
            <w:r>
              <w:rPr>
                <w:sz w:val="16"/>
                <w:szCs w:val="16"/>
                <w:lang w:val="en-CA"/>
              </w:rPr>
              <w:t xml:space="preserve"> (57% of time for the component). Train ecoguards and coordinate the delineation of village boundaries, including the identification of disputed areas, supervising data collection and entry by ecoguards and producing village and PA maps to be validated with local communities, </w:t>
            </w:r>
            <w:r w:rsidRPr="00A54DCB">
              <w:rPr>
                <w:sz w:val="16"/>
                <w:szCs w:val="16"/>
                <w:lang w:val="en-CA"/>
              </w:rPr>
              <w:t>and planning the work with local communities to build landmarks for the demarcation of PA boundaries</w:t>
            </w:r>
            <w:r>
              <w:rPr>
                <w:sz w:val="16"/>
                <w:szCs w:val="16"/>
                <w:lang w:val="en-CA"/>
              </w:rPr>
              <w:t xml:space="preserve"> in collaboration with Park </w:t>
            </w:r>
            <w:r w:rsidRPr="005761C5">
              <w:rPr>
                <w:i/>
                <w:sz w:val="16"/>
                <w:szCs w:val="16"/>
                <w:lang w:val="en-CA"/>
              </w:rPr>
              <w:t>Conservateur</w:t>
            </w:r>
            <w:r>
              <w:rPr>
                <w:sz w:val="16"/>
                <w:szCs w:val="16"/>
                <w:lang w:val="en-CA"/>
              </w:rPr>
              <w:t xml:space="preserve">s (1.2.1) </w:t>
            </w:r>
            <w:r w:rsidRPr="00A54DCB">
              <w:rPr>
                <w:sz w:val="16"/>
                <w:szCs w:val="16"/>
                <w:lang w:val="en-CA"/>
              </w:rPr>
              <w:t>80 days</w:t>
            </w:r>
            <w:r>
              <w:rPr>
                <w:sz w:val="16"/>
                <w:szCs w:val="16"/>
                <w:lang w:val="en-CA"/>
              </w:rPr>
              <w:t xml:space="preserve"> in year 1; Coordinate and supervise the annual </w:t>
            </w:r>
            <w:r w:rsidRPr="00167FE0">
              <w:rPr>
                <w:sz w:val="16"/>
                <w:szCs w:val="16"/>
                <w:lang w:val="en-CA"/>
              </w:rPr>
              <w:t>production of georeferenced maps for each of the national parks integrating updated data on biodiversity</w:t>
            </w:r>
            <w:r>
              <w:rPr>
                <w:sz w:val="16"/>
                <w:szCs w:val="16"/>
                <w:lang w:val="en-CA"/>
              </w:rPr>
              <w:t xml:space="preserve"> by ecoguards trained in GIS to support the adaptive co-management of the national parks (1.2.2) 40 days per year in years 1 to 5; Prepare workshops and provide all baseline values and maps to enable the participatory land use planning through six 1-day workshops (1 per PA) to negotiate competing interests and refine the zoning of each protected area (1.2.3) and six half-day workshops (1 per PA) to carry out a participatory validation with local communities of areas for the controlled use of natural resources within PAs in connection with nature-based value chains (1.2.3) 60 days in year 3. </w:t>
            </w:r>
            <w:r>
              <w:rPr>
                <w:sz w:val="16"/>
                <w:szCs w:val="16"/>
                <w:lang w:val="en-CA"/>
              </w:rPr>
              <w:br/>
              <w:t>Total of 340 days @ $32</w:t>
            </w:r>
            <w:r w:rsidRPr="002634A2">
              <w:rPr>
                <w:sz w:val="16"/>
                <w:szCs w:val="16"/>
                <w:lang w:val="en-CA"/>
              </w:rPr>
              <w:t xml:space="preserve"> per day. </w:t>
            </w:r>
            <w:r w:rsidRPr="004F4F92">
              <w:rPr>
                <w:b/>
                <w:bCs/>
                <w:sz w:val="16"/>
                <w:szCs w:val="16"/>
                <w:lang w:val="en-CA"/>
              </w:rPr>
              <w:t>Total</w:t>
            </w:r>
            <w:r w:rsidRPr="002634A2">
              <w:rPr>
                <w:sz w:val="16"/>
                <w:szCs w:val="16"/>
                <w:lang w:val="en-CA"/>
              </w:rPr>
              <w:t xml:space="preserve"> </w:t>
            </w:r>
            <w:r>
              <w:rPr>
                <w:sz w:val="16"/>
                <w:szCs w:val="16"/>
                <w:lang w:val="en-CA"/>
              </w:rPr>
              <w:t>$</w:t>
            </w:r>
            <w:r w:rsidRPr="000640D6">
              <w:rPr>
                <w:sz w:val="16"/>
                <w:szCs w:val="16"/>
                <w:lang w:val="en-CA"/>
              </w:rPr>
              <w:t>10,880</w:t>
            </w:r>
            <w:r>
              <w:rPr>
                <w:sz w:val="16"/>
                <w:szCs w:val="16"/>
                <w:lang w:val="en-CA"/>
              </w:rPr>
              <w:t>.</w:t>
            </w:r>
          </w:p>
        </w:tc>
      </w:tr>
      <w:tr w:rsidR="00D3037B" w:rsidRPr="008F79BA" w14:paraId="7D9F03A9" w14:textId="77777777" w:rsidTr="00BA36A3">
        <w:trPr>
          <w:trHeight w:val="48"/>
          <w:jc w:val="center"/>
        </w:trPr>
        <w:tc>
          <w:tcPr>
            <w:tcW w:w="239" w:type="dxa"/>
            <w:gridSpan w:val="2"/>
            <w:vMerge/>
          </w:tcPr>
          <w:p w14:paraId="2470C088" w14:textId="77777777" w:rsidR="00D3037B" w:rsidRPr="008F79BA" w:rsidRDefault="00D3037B" w:rsidP="00BA36A3">
            <w:pPr>
              <w:spacing w:after="0"/>
              <w:rPr>
                <w:b/>
                <w:bCs/>
                <w:i/>
                <w:iCs/>
                <w:sz w:val="16"/>
                <w:szCs w:val="16"/>
                <w:lang w:val="en-CA"/>
              </w:rPr>
            </w:pPr>
          </w:p>
        </w:tc>
        <w:tc>
          <w:tcPr>
            <w:tcW w:w="13510" w:type="dxa"/>
            <w:gridSpan w:val="2"/>
          </w:tcPr>
          <w:p w14:paraId="1496F0C2" w14:textId="77777777" w:rsidR="00D3037B" w:rsidRPr="002E62F8" w:rsidRDefault="00D3037B" w:rsidP="00BA36A3">
            <w:pPr>
              <w:spacing w:after="0"/>
              <w:jc w:val="left"/>
              <w:rPr>
                <w:b/>
                <w:bCs/>
                <w:sz w:val="16"/>
                <w:szCs w:val="16"/>
                <w:lang w:val="en-CA"/>
              </w:rPr>
            </w:pPr>
            <w:r>
              <w:rPr>
                <w:b/>
                <w:bCs/>
                <w:sz w:val="16"/>
                <w:szCs w:val="16"/>
                <w:lang w:val="en-CA"/>
              </w:rPr>
              <w:t>Sustainable Livelihoods Officer</w:t>
            </w:r>
            <w:r>
              <w:rPr>
                <w:sz w:val="16"/>
                <w:szCs w:val="16"/>
                <w:lang w:val="en-CA"/>
              </w:rPr>
              <w:t xml:space="preserve"> (4% of time for the component) Participate to the w</w:t>
            </w:r>
            <w:r w:rsidRPr="00A55DDF">
              <w:rPr>
                <w:sz w:val="16"/>
                <w:szCs w:val="16"/>
                <w:lang w:val="en-CA"/>
              </w:rPr>
              <w:t xml:space="preserve">orkshops for </w:t>
            </w:r>
            <w:r>
              <w:rPr>
                <w:sz w:val="16"/>
                <w:szCs w:val="16"/>
                <w:lang w:val="en-CA"/>
              </w:rPr>
              <w:t xml:space="preserve">the </w:t>
            </w:r>
            <w:r w:rsidRPr="00A55DDF">
              <w:rPr>
                <w:sz w:val="16"/>
                <w:szCs w:val="16"/>
                <w:lang w:val="en-CA"/>
              </w:rPr>
              <w:t>collaborative land use planning, negotiating competing interests, and refining the zoning of each protected area (1.2.3)</w:t>
            </w:r>
            <w:r>
              <w:rPr>
                <w:sz w:val="16"/>
                <w:szCs w:val="16"/>
                <w:lang w:val="en-CA"/>
              </w:rPr>
              <w:t xml:space="preserve"> 20 days in year 3; Contribute to the development of </w:t>
            </w:r>
            <w:r w:rsidRPr="008017FB">
              <w:rPr>
                <w:sz w:val="16"/>
                <w:szCs w:val="16"/>
                <w:lang w:val="en-CA"/>
              </w:rPr>
              <w:t xml:space="preserve">resource co-management agreements within PAs </w:t>
            </w:r>
            <w:r>
              <w:rPr>
                <w:sz w:val="16"/>
                <w:szCs w:val="16"/>
                <w:lang w:val="en-CA"/>
              </w:rPr>
              <w:t>consistent with</w:t>
            </w:r>
            <w:r w:rsidRPr="008017FB">
              <w:rPr>
                <w:sz w:val="16"/>
                <w:szCs w:val="16"/>
                <w:lang w:val="en-CA"/>
              </w:rPr>
              <w:t xml:space="preserve"> sectoral jurisdictions</w:t>
            </w:r>
            <w:r>
              <w:rPr>
                <w:sz w:val="16"/>
                <w:szCs w:val="16"/>
                <w:lang w:val="en-CA"/>
              </w:rPr>
              <w:t xml:space="preserve">, especially the agreements related to the </w:t>
            </w:r>
            <w:r>
              <w:rPr>
                <w:sz w:val="16"/>
                <w:szCs w:val="16"/>
                <w:lang w:val="en-CA"/>
              </w:rPr>
              <w:lastRenderedPageBreak/>
              <w:t xml:space="preserve">natural resources supporting value chains (1.2.4) 30 days in year 3. </w:t>
            </w:r>
            <w:r>
              <w:rPr>
                <w:sz w:val="16"/>
                <w:szCs w:val="16"/>
                <w:lang w:val="en-CA"/>
              </w:rPr>
              <w:br/>
              <w:t>Total of 50 days @ $43</w:t>
            </w:r>
            <w:r w:rsidRPr="002634A2">
              <w:rPr>
                <w:sz w:val="16"/>
                <w:szCs w:val="16"/>
                <w:lang w:val="en-CA"/>
              </w:rPr>
              <w:t xml:space="preserve"> per day. </w:t>
            </w:r>
            <w:r w:rsidRPr="00E145A1">
              <w:rPr>
                <w:b/>
                <w:bCs/>
                <w:sz w:val="16"/>
                <w:szCs w:val="16"/>
                <w:lang w:val="en-CA"/>
              </w:rPr>
              <w:t>Total $</w:t>
            </w:r>
            <w:r w:rsidRPr="000640D6">
              <w:rPr>
                <w:b/>
                <w:bCs/>
                <w:sz w:val="16"/>
                <w:szCs w:val="16"/>
                <w:lang w:val="en-CA"/>
              </w:rPr>
              <w:t>2150</w:t>
            </w:r>
            <w:r w:rsidRPr="000640D6">
              <w:rPr>
                <w:sz w:val="16"/>
                <w:szCs w:val="16"/>
                <w:lang w:val="en-CA"/>
              </w:rPr>
              <w:t>.</w:t>
            </w:r>
          </w:p>
        </w:tc>
      </w:tr>
      <w:tr w:rsidR="00D3037B" w:rsidRPr="00026D31" w14:paraId="7E1ADE57" w14:textId="77777777" w:rsidTr="00BA36A3">
        <w:trPr>
          <w:trHeight w:val="48"/>
          <w:jc w:val="center"/>
        </w:trPr>
        <w:tc>
          <w:tcPr>
            <w:tcW w:w="239" w:type="dxa"/>
            <w:gridSpan w:val="2"/>
            <w:vMerge/>
          </w:tcPr>
          <w:p w14:paraId="585C6BA5" w14:textId="77777777" w:rsidR="00D3037B" w:rsidRPr="008F79BA" w:rsidRDefault="00D3037B" w:rsidP="00BA36A3">
            <w:pPr>
              <w:spacing w:after="0"/>
              <w:rPr>
                <w:b/>
                <w:bCs/>
                <w:i/>
                <w:iCs/>
                <w:sz w:val="16"/>
                <w:szCs w:val="16"/>
                <w:lang w:val="en-CA"/>
              </w:rPr>
            </w:pPr>
          </w:p>
        </w:tc>
        <w:tc>
          <w:tcPr>
            <w:tcW w:w="13510" w:type="dxa"/>
            <w:gridSpan w:val="2"/>
          </w:tcPr>
          <w:p w14:paraId="6C9A7F84" w14:textId="77777777" w:rsidR="00D3037B" w:rsidRPr="002E62F8" w:rsidRDefault="00D3037B" w:rsidP="00BA36A3">
            <w:pPr>
              <w:spacing w:after="0"/>
              <w:jc w:val="left"/>
              <w:rPr>
                <w:b/>
                <w:bCs/>
                <w:sz w:val="16"/>
                <w:szCs w:val="16"/>
                <w:lang w:val="en-CA"/>
              </w:rPr>
            </w:pPr>
            <w:r w:rsidRPr="002E62F8">
              <w:rPr>
                <w:b/>
                <w:bCs/>
                <w:sz w:val="16"/>
                <w:szCs w:val="16"/>
                <w:lang w:val="en-CA"/>
              </w:rPr>
              <w:t>M&amp;E/Safeguards Officer</w:t>
            </w:r>
            <w:r>
              <w:rPr>
                <w:sz w:val="16"/>
                <w:szCs w:val="16"/>
                <w:lang w:val="en-CA"/>
              </w:rPr>
              <w:t xml:space="preserve"> (8% of time for the component) Supervision and support to</w:t>
            </w:r>
            <w:r w:rsidRPr="00A55DDF">
              <w:rPr>
                <w:sz w:val="16"/>
                <w:szCs w:val="16"/>
                <w:lang w:val="en-CA"/>
              </w:rPr>
              <w:t xml:space="preserve"> a national consulting firm </w:t>
            </w:r>
            <w:r>
              <w:rPr>
                <w:sz w:val="16"/>
                <w:szCs w:val="16"/>
                <w:lang w:val="en-CA"/>
              </w:rPr>
              <w:t xml:space="preserve">recruited </w:t>
            </w:r>
            <w:r w:rsidRPr="00A55DDF">
              <w:rPr>
                <w:sz w:val="16"/>
                <w:szCs w:val="16"/>
                <w:lang w:val="en-CA"/>
              </w:rPr>
              <w:t xml:space="preserve">to carry out a strategic environmental and social assessment, in parallel with the concerted planning of the zoning of protected areas (1.2.3) </w:t>
            </w:r>
            <w:r>
              <w:rPr>
                <w:sz w:val="16"/>
                <w:szCs w:val="16"/>
                <w:lang w:val="en-CA"/>
              </w:rPr>
              <w:t>90 days in</w:t>
            </w:r>
            <w:r w:rsidRPr="00A55DDF">
              <w:rPr>
                <w:sz w:val="16"/>
                <w:szCs w:val="16"/>
                <w:lang w:val="en-CA"/>
              </w:rPr>
              <w:t xml:space="preserve"> year 3</w:t>
            </w:r>
            <w:r>
              <w:rPr>
                <w:sz w:val="16"/>
                <w:szCs w:val="16"/>
                <w:lang w:val="en-CA"/>
              </w:rPr>
              <w:t xml:space="preserve">. </w:t>
            </w:r>
            <w:r>
              <w:rPr>
                <w:sz w:val="16"/>
                <w:szCs w:val="16"/>
                <w:lang w:val="en-CA"/>
              </w:rPr>
              <w:br/>
              <w:t>Total of 90 days @ $43</w:t>
            </w:r>
            <w:r w:rsidRPr="002634A2">
              <w:rPr>
                <w:sz w:val="16"/>
                <w:szCs w:val="16"/>
                <w:lang w:val="en-CA"/>
              </w:rPr>
              <w:t xml:space="preserve"> per day. </w:t>
            </w:r>
            <w:r w:rsidRPr="00E145A1">
              <w:rPr>
                <w:b/>
                <w:bCs/>
                <w:sz w:val="16"/>
                <w:szCs w:val="16"/>
                <w:lang w:val="en-CA"/>
              </w:rPr>
              <w:t>Total $</w:t>
            </w:r>
            <w:r w:rsidRPr="000640D6">
              <w:rPr>
                <w:b/>
                <w:bCs/>
                <w:sz w:val="16"/>
                <w:szCs w:val="16"/>
                <w:lang w:val="en-CA"/>
              </w:rPr>
              <w:t>3,870</w:t>
            </w:r>
            <w:r>
              <w:rPr>
                <w:sz w:val="16"/>
                <w:szCs w:val="16"/>
                <w:lang w:val="en-CA"/>
              </w:rPr>
              <w:t>.</w:t>
            </w:r>
          </w:p>
        </w:tc>
      </w:tr>
      <w:tr w:rsidR="00D3037B" w:rsidRPr="004C311F" w14:paraId="526C6094" w14:textId="77777777" w:rsidTr="00BA36A3">
        <w:trPr>
          <w:trHeight w:val="48"/>
          <w:jc w:val="center"/>
        </w:trPr>
        <w:tc>
          <w:tcPr>
            <w:tcW w:w="239" w:type="dxa"/>
            <w:gridSpan w:val="2"/>
            <w:vMerge/>
          </w:tcPr>
          <w:p w14:paraId="67D0A551" w14:textId="77777777" w:rsidR="00D3037B" w:rsidRPr="008F79BA" w:rsidRDefault="00D3037B" w:rsidP="00BA36A3">
            <w:pPr>
              <w:spacing w:after="0"/>
              <w:rPr>
                <w:b/>
                <w:bCs/>
                <w:i/>
                <w:iCs/>
                <w:sz w:val="16"/>
                <w:szCs w:val="16"/>
                <w:lang w:val="en-CA"/>
              </w:rPr>
            </w:pPr>
          </w:p>
        </w:tc>
        <w:tc>
          <w:tcPr>
            <w:tcW w:w="13510" w:type="dxa"/>
            <w:gridSpan w:val="2"/>
          </w:tcPr>
          <w:p w14:paraId="4A62FC0D" w14:textId="77777777" w:rsidR="00D3037B" w:rsidRPr="000640D6" w:rsidRDefault="00D3037B" w:rsidP="00BA36A3">
            <w:pPr>
              <w:spacing w:after="0"/>
              <w:jc w:val="left"/>
              <w:rPr>
                <w:rFonts w:cstheme="minorHAnsi"/>
                <w:b/>
                <w:bCs/>
                <w:sz w:val="16"/>
                <w:szCs w:val="16"/>
                <w:lang w:val="en-CA"/>
              </w:rPr>
            </w:pPr>
            <w:r w:rsidRPr="000640D6">
              <w:rPr>
                <w:b/>
                <w:bCs/>
                <w:sz w:val="16"/>
                <w:szCs w:val="16"/>
                <w:lang w:val="en-CA"/>
              </w:rPr>
              <w:t>Conservation Finance Officer</w:t>
            </w:r>
            <w:r w:rsidRPr="000640D6">
              <w:rPr>
                <w:sz w:val="16"/>
                <w:szCs w:val="16"/>
                <w:lang w:val="en-CA"/>
              </w:rPr>
              <w:t>. O</w:t>
            </w:r>
            <w:r w:rsidRPr="000640D6">
              <w:rPr>
                <w:rFonts w:cstheme="minorHAnsi"/>
                <w:sz w:val="16"/>
                <w:szCs w:val="16"/>
                <w:lang w:val="en-CA"/>
              </w:rPr>
              <w:t xml:space="preserve">verall responsibility for setting up the FEC and mobilizing financial resources at national and international levels (Output 1.3) @ $21,600 per year for years 2 to 5. </w:t>
            </w:r>
            <w:r>
              <w:rPr>
                <w:rFonts w:cstheme="minorHAnsi"/>
                <w:sz w:val="16"/>
                <w:szCs w:val="16"/>
                <w:lang w:val="en-CA"/>
              </w:rPr>
              <w:br/>
            </w:r>
            <w:r w:rsidRPr="000640D6">
              <w:rPr>
                <w:rFonts w:cstheme="minorHAnsi"/>
                <w:b/>
                <w:bCs/>
                <w:sz w:val="16"/>
                <w:szCs w:val="16"/>
                <w:lang w:val="en-CA"/>
              </w:rPr>
              <w:t>Total $86,400</w:t>
            </w:r>
          </w:p>
        </w:tc>
      </w:tr>
      <w:tr w:rsidR="00431FB2" w:rsidRPr="004C311F" w14:paraId="7F6F5245" w14:textId="77777777" w:rsidTr="00BA36A3">
        <w:trPr>
          <w:trHeight w:val="48"/>
          <w:jc w:val="center"/>
        </w:trPr>
        <w:tc>
          <w:tcPr>
            <w:tcW w:w="239" w:type="dxa"/>
            <w:gridSpan w:val="2"/>
          </w:tcPr>
          <w:p w14:paraId="3D18DF14" w14:textId="77777777" w:rsidR="00431FB2" w:rsidRPr="008F79BA" w:rsidRDefault="00431FB2" w:rsidP="00BA36A3">
            <w:pPr>
              <w:spacing w:after="0"/>
              <w:rPr>
                <w:b/>
                <w:bCs/>
                <w:i/>
                <w:iCs/>
                <w:sz w:val="16"/>
                <w:szCs w:val="16"/>
                <w:lang w:val="en-CA"/>
              </w:rPr>
            </w:pPr>
          </w:p>
        </w:tc>
        <w:tc>
          <w:tcPr>
            <w:tcW w:w="13510" w:type="dxa"/>
            <w:gridSpan w:val="2"/>
          </w:tcPr>
          <w:p w14:paraId="7E32D702" w14:textId="77119143" w:rsidR="00431FB2" w:rsidRPr="000640D6" w:rsidRDefault="00431FB2" w:rsidP="00BA36A3">
            <w:pPr>
              <w:spacing w:after="0"/>
              <w:jc w:val="left"/>
              <w:rPr>
                <w:b/>
                <w:bCs/>
                <w:sz w:val="16"/>
                <w:szCs w:val="16"/>
                <w:lang w:val="en-CA"/>
              </w:rPr>
            </w:pPr>
            <w:r w:rsidRPr="00431FB2">
              <w:rPr>
                <w:b/>
                <w:bCs/>
                <w:sz w:val="16"/>
                <w:szCs w:val="16"/>
                <w:highlight w:val="green"/>
                <w:lang w:val="en-CA"/>
              </w:rPr>
              <w:t>Total budget line 3: $412,613</w:t>
            </w:r>
          </w:p>
        </w:tc>
      </w:tr>
      <w:tr w:rsidR="00D3037B" w:rsidRPr="000B3FDD" w14:paraId="6CDB6392" w14:textId="77777777" w:rsidTr="00BA36A3">
        <w:trPr>
          <w:jc w:val="center"/>
        </w:trPr>
        <w:tc>
          <w:tcPr>
            <w:tcW w:w="239" w:type="dxa"/>
            <w:gridSpan w:val="2"/>
          </w:tcPr>
          <w:p w14:paraId="22C1F026" w14:textId="77777777" w:rsidR="00D3037B" w:rsidRPr="008F79BA" w:rsidRDefault="00D3037B" w:rsidP="00BA36A3">
            <w:pPr>
              <w:spacing w:after="0"/>
              <w:rPr>
                <w:b/>
                <w:bCs/>
                <w:i/>
                <w:iCs/>
                <w:sz w:val="16"/>
                <w:szCs w:val="16"/>
                <w:lang w:val="en-CA"/>
              </w:rPr>
            </w:pPr>
            <w:r w:rsidRPr="008F79BA">
              <w:rPr>
                <w:b/>
                <w:bCs/>
                <w:i/>
                <w:iCs/>
                <w:sz w:val="16"/>
                <w:szCs w:val="16"/>
                <w:lang w:val="en-CA"/>
              </w:rPr>
              <w:t>4</w:t>
            </w:r>
          </w:p>
        </w:tc>
        <w:tc>
          <w:tcPr>
            <w:tcW w:w="13510" w:type="dxa"/>
            <w:gridSpan w:val="2"/>
          </w:tcPr>
          <w:p w14:paraId="0526A83E" w14:textId="77777777" w:rsidR="00D3037B" w:rsidRPr="00B14F05" w:rsidRDefault="00D3037B" w:rsidP="00BA36A3">
            <w:pPr>
              <w:spacing w:after="0"/>
              <w:jc w:val="left"/>
              <w:rPr>
                <w:sz w:val="16"/>
                <w:szCs w:val="16"/>
                <w:lang w:val="en-CA"/>
              </w:rPr>
            </w:pPr>
            <w:r w:rsidRPr="004979E8">
              <w:rPr>
                <w:sz w:val="16"/>
                <w:szCs w:val="16"/>
                <w:lang w:val="en-CA"/>
              </w:rPr>
              <w:t xml:space="preserve">a) Travel costs for the PC and CKM Officer to support activities under output 1.1.4, including a yearly 6-day mission to meet with local communities in each Park (local airline ticket to Mwali @ $200 and to Ndzuani @$235 each, and 6-day local DSA @ $71 for 2 persons for a total of $1722 every year for years 1 to 5. </w:t>
            </w:r>
            <w:r w:rsidRPr="004979E8">
              <w:rPr>
                <w:sz w:val="16"/>
                <w:szCs w:val="16"/>
                <w:u w:val="single"/>
                <w:lang w:val="en-CA"/>
              </w:rPr>
              <w:t>Total</w:t>
            </w:r>
            <w:r w:rsidRPr="004979E8">
              <w:rPr>
                <w:sz w:val="16"/>
                <w:szCs w:val="16"/>
                <w:lang w:val="en-CA"/>
              </w:rPr>
              <w:t xml:space="preserve"> $8,610.</w:t>
            </w:r>
          </w:p>
          <w:p w14:paraId="3710FC1C" w14:textId="77777777" w:rsidR="00D3037B" w:rsidRDefault="00D3037B" w:rsidP="00BA36A3">
            <w:pPr>
              <w:spacing w:after="0"/>
              <w:jc w:val="left"/>
              <w:rPr>
                <w:sz w:val="16"/>
                <w:szCs w:val="16"/>
                <w:lang w:val="en-CA"/>
              </w:rPr>
            </w:pPr>
            <w:r>
              <w:rPr>
                <w:sz w:val="16"/>
                <w:szCs w:val="16"/>
                <w:lang w:val="en-CA"/>
              </w:rPr>
              <w:t>b</w:t>
            </w:r>
            <w:r w:rsidRPr="005B13A3">
              <w:rPr>
                <w:sz w:val="16"/>
                <w:szCs w:val="16"/>
                <w:lang w:val="en-CA"/>
              </w:rPr>
              <w:t xml:space="preserve">) Travel costs for the Regional Consultant in charge of elaborating sectoral guidelines for EIAs under output 1.1.5, including a 10-day mission to Comoros (regional airline ticket to Moroni @ $700 and DSA @ $226 for 10 days in year 1. </w:t>
            </w:r>
            <w:r w:rsidRPr="00E145A1">
              <w:rPr>
                <w:sz w:val="16"/>
                <w:szCs w:val="16"/>
                <w:u w:val="single"/>
                <w:lang w:val="en-CA"/>
              </w:rPr>
              <w:t>Total</w:t>
            </w:r>
            <w:r w:rsidRPr="005B13A3">
              <w:rPr>
                <w:sz w:val="16"/>
                <w:szCs w:val="16"/>
                <w:lang w:val="en-CA"/>
              </w:rPr>
              <w:t xml:space="preserve"> $2960.</w:t>
            </w:r>
          </w:p>
          <w:p w14:paraId="21A490BF" w14:textId="77777777" w:rsidR="00D3037B" w:rsidRPr="005B13A3" w:rsidRDefault="00D3037B" w:rsidP="00BA36A3">
            <w:pPr>
              <w:spacing w:after="0"/>
              <w:jc w:val="left"/>
              <w:rPr>
                <w:rFonts w:cstheme="minorHAnsi"/>
                <w:sz w:val="16"/>
                <w:szCs w:val="16"/>
                <w:lang w:val="en-CA"/>
              </w:rPr>
            </w:pPr>
            <w:r w:rsidRPr="004979E8">
              <w:rPr>
                <w:rFonts w:cstheme="minorHAnsi"/>
                <w:sz w:val="16"/>
                <w:szCs w:val="16"/>
                <w:lang w:val="en-CA"/>
              </w:rPr>
              <w:t xml:space="preserve">c) Inter-island travel to Moroni and per diem for 3 </w:t>
            </w:r>
            <w:r w:rsidRPr="004979E8">
              <w:rPr>
                <w:rFonts w:cstheme="minorHAnsi"/>
                <w:i/>
                <w:sz w:val="16"/>
                <w:szCs w:val="16"/>
                <w:lang w:val="en-CA"/>
              </w:rPr>
              <w:t>Conservateur</w:t>
            </w:r>
            <w:r w:rsidRPr="004979E8">
              <w:rPr>
                <w:rFonts w:cstheme="minorHAnsi"/>
                <w:sz w:val="16"/>
                <w:szCs w:val="16"/>
                <w:lang w:val="en-CA"/>
              </w:rPr>
              <w:t xml:space="preserve">s (2 Ndzuani tickets @ $ 235 and 1 Mwali ticket @ $ 200, Moroni DSA 2 days @ $ 95for 3 people) to participate in the FEC strategic planning workshop (1.3.2) in year 1. </w:t>
            </w:r>
            <w:r w:rsidRPr="004979E8">
              <w:rPr>
                <w:rFonts w:cstheme="minorHAnsi"/>
                <w:sz w:val="16"/>
                <w:szCs w:val="16"/>
                <w:u w:val="single"/>
                <w:lang w:val="en-CA"/>
              </w:rPr>
              <w:t>Total</w:t>
            </w:r>
            <w:r w:rsidRPr="004979E8">
              <w:rPr>
                <w:rFonts w:cstheme="minorHAnsi"/>
                <w:sz w:val="16"/>
                <w:szCs w:val="16"/>
                <w:lang w:val="en-CA"/>
              </w:rPr>
              <w:t xml:space="preserve"> $ 1,240;</w:t>
            </w:r>
          </w:p>
          <w:p w14:paraId="4151A94E" w14:textId="77777777" w:rsidR="00D3037B" w:rsidRPr="005B13A3" w:rsidRDefault="00D3037B" w:rsidP="00BA36A3">
            <w:pPr>
              <w:spacing w:after="0"/>
              <w:jc w:val="left"/>
              <w:rPr>
                <w:sz w:val="16"/>
                <w:szCs w:val="16"/>
                <w:lang w:val="en-CA"/>
              </w:rPr>
            </w:pPr>
            <w:r>
              <w:rPr>
                <w:rFonts w:cstheme="minorHAnsi"/>
                <w:sz w:val="16"/>
                <w:szCs w:val="16"/>
                <w:lang w:val="en-CA"/>
              </w:rPr>
              <w:t>d</w:t>
            </w:r>
            <w:r w:rsidRPr="005B13A3">
              <w:rPr>
                <w:rFonts w:cstheme="minorHAnsi"/>
                <w:sz w:val="16"/>
                <w:szCs w:val="16"/>
                <w:lang w:val="en-CA"/>
              </w:rPr>
              <w:t xml:space="preserve">) Travel costs for the </w:t>
            </w:r>
            <w:r>
              <w:rPr>
                <w:rFonts w:cstheme="minorHAnsi"/>
                <w:sz w:val="16"/>
                <w:szCs w:val="16"/>
                <w:lang w:val="en-CA"/>
              </w:rPr>
              <w:t xml:space="preserve">(IC) </w:t>
            </w:r>
            <w:r w:rsidRPr="005B13A3">
              <w:rPr>
                <w:rFonts w:cstheme="minorHAnsi"/>
                <w:sz w:val="16"/>
                <w:szCs w:val="16"/>
                <w:lang w:val="en-CA"/>
              </w:rPr>
              <w:t xml:space="preserve">conservation finance expert for a 10-day mission to Comoros to meet and work with all relevant stakeholders concerned with the establishment of the FEC to support the PA system and support the development of the FEC strategic plan (1.3.2 and 1.3.3) in year 1. International air ticket @ $3000, DSA for 10 days @ $226 in year 1. </w:t>
            </w:r>
            <w:r w:rsidRPr="00E145A1">
              <w:rPr>
                <w:rFonts w:cstheme="minorHAnsi"/>
                <w:sz w:val="16"/>
                <w:szCs w:val="16"/>
                <w:u w:val="single"/>
                <w:lang w:val="en-CA"/>
              </w:rPr>
              <w:t>Total</w:t>
            </w:r>
            <w:r w:rsidRPr="005B13A3">
              <w:rPr>
                <w:rFonts w:cstheme="minorHAnsi"/>
                <w:sz w:val="16"/>
                <w:szCs w:val="16"/>
                <w:lang w:val="en-CA"/>
              </w:rPr>
              <w:t xml:space="preserve"> $5,260.</w:t>
            </w:r>
          </w:p>
          <w:p w14:paraId="74D8FED5" w14:textId="77777777" w:rsidR="00D3037B" w:rsidRPr="005B13A3" w:rsidRDefault="00D3037B" w:rsidP="00BA36A3">
            <w:pPr>
              <w:spacing w:after="0"/>
              <w:jc w:val="left"/>
              <w:rPr>
                <w:rFonts w:cstheme="minorHAnsi"/>
                <w:sz w:val="16"/>
                <w:szCs w:val="16"/>
                <w:lang w:val="en-CA"/>
              </w:rPr>
            </w:pPr>
            <w:r>
              <w:rPr>
                <w:sz w:val="16"/>
                <w:szCs w:val="16"/>
                <w:lang w:val="en-CA"/>
              </w:rPr>
              <w:t>e</w:t>
            </w:r>
            <w:r w:rsidRPr="005B13A3">
              <w:rPr>
                <w:sz w:val="16"/>
                <w:szCs w:val="16"/>
                <w:lang w:val="en-CA"/>
              </w:rPr>
              <w:t xml:space="preserve">) </w:t>
            </w:r>
            <w:r w:rsidRPr="005B13A3">
              <w:rPr>
                <w:rFonts w:cstheme="minorHAnsi"/>
                <w:sz w:val="16"/>
                <w:szCs w:val="16"/>
                <w:lang w:val="en-CA"/>
              </w:rPr>
              <w:t xml:space="preserve">Travel costs for the Regional Consultant for a 10-day mission to Comoros advise the </w:t>
            </w:r>
            <w:r>
              <w:rPr>
                <w:rFonts w:cstheme="minorHAnsi"/>
                <w:sz w:val="16"/>
                <w:szCs w:val="16"/>
                <w:lang w:val="en-CA"/>
              </w:rPr>
              <w:t>MAFETH</w:t>
            </w:r>
            <w:r w:rsidRPr="005B13A3">
              <w:rPr>
                <w:rFonts w:cstheme="minorHAnsi"/>
                <w:sz w:val="16"/>
                <w:szCs w:val="16"/>
                <w:lang w:val="en-CA"/>
              </w:rPr>
              <w:t xml:space="preserve"> Ministry and the </w:t>
            </w:r>
            <w:r>
              <w:rPr>
                <w:rFonts w:cstheme="minorHAnsi"/>
                <w:sz w:val="16"/>
                <w:szCs w:val="16"/>
                <w:lang w:val="en-CA"/>
              </w:rPr>
              <w:t>PNC Agency</w:t>
            </w:r>
            <w:r w:rsidRPr="005B13A3">
              <w:rPr>
                <w:rFonts w:cstheme="minorHAnsi"/>
                <w:sz w:val="16"/>
                <w:szCs w:val="16"/>
                <w:lang w:val="en-CA"/>
              </w:rPr>
              <w:t xml:space="preserve"> in the process to access carbon markets (Output 1.3.3) Regional air ticket @ $700, DSA 10 days @ $226 in year 2. </w:t>
            </w:r>
            <w:r w:rsidRPr="00E145A1">
              <w:rPr>
                <w:rFonts w:cstheme="minorHAnsi"/>
                <w:sz w:val="16"/>
                <w:szCs w:val="16"/>
                <w:u w:val="single"/>
                <w:lang w:val="en-CA"/>
              </w:rPr>
              <w:t>Total</w:t>
            </w:r>
            <w:r w:rsidRPr="005B13A3">
              <w:rPr>
                <w:rFonts w:cstheme="minorHAnsi"/>
                <w:sz w:val="16"/>
                <w:szCs w:val="16"/>
                <w:lang w:val="en-CA"/>
              </w:rPr>
              <w:t xml:space="preserve"> $2,960; </w:t>
            </w:r>
          </w:p>
          <w:p w14:paraId="43B527FE" w14:textId="77777777" w:rsidR="00D3037B" w:rsidRPr="005B13A3" w:rsidRDefault="00D3037B" w:rsidP="00BA36A3">
            <w:pPr>
              <w:spacing w:after="0"/>
              <w:jc w:val="left"/>
              <w:rPr>
                <w:rFonts w:cstheme="minorHAnsi"/>
                <w:sz w:val="16"/>
                <w:szCs w:val="16"/>
                <w:lang w:val="en-CA"/>
              </w:rPr>
            </w:pPr>
            <w:r w:rsidRPr="004979E8">
              <w:rPr>
                <w:rFonts w:cstheme="minorHAnsi"/>
                <w:sz w:val="16"/>
                <w:szCs w:val="16"/>
                <w:lang w:val="en-CA"/>
              </w:rPr>
              <w:t xml:space="preserve">f) Travel costs for a 3-day mission for the PC to conclude long-term partnership agreements with national institutions and NGOs (1.4.1) Air ticket to Ndzuani @ $235 and 3-day DSA @ $71 in year 2. </w:t>
            </w:r>
            <w:r w:rsidRPr="004979E8">
              <w:rPr>
                <w:rFonts w:cstheme="minorHAnsi"/>
                <w:sz w:val="16"/>
                <w:szCs w:val="16"/>
                <w:u w:val="single"/>
                <w:lang w:val="en-CA"/>
              </w:rPr>
              <w:t>Total</w:t>
            </w:r>
            <w:r w:rsidRPr="004979E8">
              <w:rPr>
                <w:rFonts w:cstheme="minorHAnsi"/>
                <w:sz w:val="16"/>
                <w:szCs w:val="16"/>
                <w:lang w:val="en-CA"/>
              </w:rPr>
              <w:t xml:space="preserve"> $448;</w:t>
            </w:r>
          </w:p>
          <w:p w14:paraId="17CC036F" w14:textId="77777777" w:rsidR="00D3037B" w:rsidRPr="004979E8" w:rsidRDefault="00D3037B" w:rsidP="00BA36A3">
            <w:pPr>
              <w:spacing w:after="0"/>
              <w:jc w:val="left"/>
              <w:rPr>
                <w:b/>
                <w:bCs/>
                <w:sz w:val="16"/>
                <w:szCs w:val="16"/>
                <w:lang w:val="en-CA"/>
              </w:rPr>
            </w:pPr>
            <w:r w:rsidRPr="004979E8">
              <w:rPr>
                <w:rFonts w:cstheme="minorHAnsi"/>
                <w:sz w:val="16"/>
                <w:szCs w:val="16"/>
                <w:lang w:val="en-CA"/>
              </w:rPr>
              <w:t xml:space="preserve">g) A 24-day mission for 2 people (may include trips to Madagascar, Saudi Arabia and Dubai to conclude agreements with donors on the basis of previously agreed negotiations (1.3.3) International air tickets for 2 people @ $3000, DSA for 2 people for 25 days @ $ 300 in year 2. </w:t>
            </w:r>
            <w:r w:rsidRPr="004979E8">
              <w:rPr>
                <w:rFonts w:cstheme="minorHAnsi"/>
                <w:sz w:val="16"/>
                <w:szCs w:val="16"/>
                <w:u w:val="single"/>
                <w:lang w:val="en-CA"/>
              </w:rPr>
              <w:t>Total</w:t>
            </w:r>
            <w:r w:rsidRPr="004979E8">
              <w:rPr>
                <w:rFonts w:cstheme="minorHAnsi"/>
                <w:sz w:val="16"/>
                <w:szCs w:val="16"/>
                <w:lang w:val="en-CA"/>
              </w:rPr>
              <w:t>: $ 21,000</w:t>
            </w:r>
          </w:p>
          <w:p w14:paraId="08AC69BB" w14:textId="77777777" w:rsidR="00D3037B" w:rsidRPr="004979E8" w:rsidRDefault="00D3037B" w:rsidP="00BA36A3">
            <w:pPr>
              <w:spacing w:after="0"/>
              <w:jc w:val="left"/>
              <w:rPr>
                <w:rFonts w:cstheme="minorHAnsi"/>
                <w:sz w:val="16"/>
                <w:szCs w:val="16"/>
                <w:lang w:val="en-CA"/>
              </w:rPr>
            </w:pPr>
            <w:r w:rsidRPr="004979E8">
              <w:rPr>
                <w:sz w:val="16"/>
                <w:szCs w:val="16"/>
                <w:lang w:val="en-CA"/>
              </w:rPr>
              <w:t xml:space="preserve">h) Travel costs for the PC, M&amp;E Safeguards Officer and GIS Officer to attend workshops in Mwali and Ndzuani for the collaborative land use planning, negotiating competing interests, and refining the zoning of each protected area (1.2.3) Local airline tickets for 3 persons to Mwali @ $200 and to Ndzuani @$235 each, and 5-day local DSA @ $71 for 3 persons in year 3. </w:t>
            </w:r>
            <w:r w:rsidRPr="004979E8">
              <w:rPr>
                <w:sz w:val="16"/>
                <w:szCs w:val="16"/>
                <w:u w:val="single"/>
                <w:lang w:val="en-CA"/>
              </w:rPr>
              <w:t>Total</w:t>
            </w:r>
            <w:r w:rsidRPr="004979E8">
              <w:rPr>
                <w:sz w:val="16"/>
                <w:szCs w:val="16"/>
                <w:lang w:val="en-CA"/>
              </w:rPr>
              <w:t xml:space="preserve"> $2,370</w:t>
            </w:r>
          </w:p>
          <w:p w14:paraId="5960EB72" w14:textId="77777777" w:rsidR="00D3037B" w:rsidRPr="004979E8" w:rsidRDefault="00D3037B" w:rsidP="00BA36A3">
            <w:pPr>
              <w:spacing w:after="0"/>
              <w:jc w:val="left"/>
              <w:rPr>
                <w:sz w:val="16"/>
                <w:szCs w:val="16"/>
                <w:lang w:val="en-CA"/>
              </w:rPr>
            </w:pPr>
            <w:proofErr w:type="spellStart"/>
            <w:r w:rsidRPr="004979E8">
              <w:rPr>
                <w:rFonts w:cstheme="minorHAnsi"/>
                <w:sz w:val="16"/>
                <w:szCs w:val="16"/>
                <w:lang w:val="en-CA"/>
              </w:rPr>
              <w:t>i</w:t>
            </w:r>
            <w:proofErr w:type="spellEnd"/>
            <w:r w:rsidRPr="004979E8">
              <w:rPr>
                <w:rFonts w:cstheme="minorHAnsi"/>
                <w:sz w:val="16"/>
                <w:szCs w:val="16"/>
                <w:lang w:val="en-CA"/>
              </w:rPr>
              <w:t xml:space="preserve">) Travel costs for the PC to attend the island workshops on harmonization of PA fees across the network (1.3.2) Air tickets to Ndzuani @ $235 and Mwali @ $200, 5-day DSA @ $71 in year 3. </w:t>
            </w:r>
            <w:r w:rsidRPr="004979E8">
              <w:rPr>
                <w:rFonts w:cstheme="minorHAnsi"/>
                <w:sz w:val="16"/>
                <w:szCs w:val="16"/>
                <w:u w:val="single"/>
                <w:lang w:val="en-CA"/>
              </w:rPr>
              <w:t>Total</w:t>
            </w:r>
            <w:r w:rsidRPr="004979E8">
              <w:rPr>
                <w:rFonts w:cstheme="minorHAnsi"/>
                <w:sz w:val="16"/>
                <w:szCs w:val="16"/>
                <w:lang w:val="en-CA"/>
              </w:rPr>
              <w:t xml:space="preserve"> $790</w:t>
            </w:r>
          </w:p>
          <w:p w14:paraId="76355D50" w14:textId="77777777" w:rsidR="00D3037B" w:rsidRPr="004979E8" w:rsidRDefault="00D3037B" w:rsidP="00BA36A3">
            <w:pPr>
              <w:spacing w:after="0"/>
              <w:jc w:val="left"/>
              <w:rPr>
                <w:sz w:val="16"/>
                <w:szCs w:val="16"/>
                <w:lang w:val="en-CA"/>
              </w:rPr>
            </w:pPr>
            <w:r w:rsidRPr="004979E8">
              <w:rPr>
                <w:sz w:val="16"/>
                <w:szCs w:val="16"/>
                <w:lang w:val="en-CA"/>
              </w:rPr>
              <w:t xml:space="preserve">j) Travel costs for the PC and GIS Officer to attend workshops in Mwali and Ndzuani with local communities for the validation of areas for the controlled use of natural resources within PAs in connection with nature-based value chains (1.2.3) Local airline tickets for 2 persons to Mwali @ $200 and to Ndzuani @$235 each, and 6-day local DSA @ $71 for 2 persons in year 3. </w:t>
            </w:r>
            <w:r w:rsidRPr="004979E8">
              <w:rPr>
                <w:sz w:val="16"/>
                <w:szCs w:val="16"/>
                <w:u w:val="single"/>
                <w:lang w:val="en-CA"/>
              </w:rPr>
              <w:t>Total</w:t>
            </w:r>
            <w:r w:rsidRPr="004979E8">
              <w:rPr>
                <w:sz w:val="16"/>
                <w:szCs w:val="16"/>
                <w:lang w:val="en-CA"/>
              </w:rPr>
              <w:t xml:space="preserve"> $1722</w:t>
            </w:r>
          </w:p>
          <w:p w14:paraId="7849AB4A" w14:textId="4092EC7F" w:rsidR="00D3037B" w:rsidRDefault="00D3037B" w:rsidP="00BA36A3">
            <w:pPr>
              <w:spacing w:after="0"/>
              <w:jc w:val="left"/>
              <w:rPr>
                <w:b/>
                <w:bCs/>
                <w:sz w:val="16"/>
                <w:szCs w:val="16"/>
                <w:lang w:val="en-CA"/>
              </w:rPr>
            </w:pPr>
            <w:r w:rsidRPr="004979E8">
              <w:rPr>
                <w:sz w:val="16"/>
                <w:szCs w:val="16"/>
                <w:lang w:val="en-CA"/>
              </w:rPr>
              <w:t xml:space="preserve">k) Travel costs for the PC and the Environmental Legal Specialist to attend fifteen (15) local meetings with the stakeholders of each PA to explain and discuss the content of natural resource co-management agreements in PAs (1.2.4) Local airline tickets for 2 persons to Mwali @ $200 and to Ndzuani @$235, and 6-day local DSA @ $71 for 2 persons in year 3. </w:t>
            </w:r>
            <w:r w:rsidRPr="004979E8">
              <w:rPr>
                <w:sz w:val="16"/>
                <w:szCs w:val="16"/>
                <w:u w:val="single"/>
                <w:lang w:val="en-CA"/>
              </w:rPr>
              <w:t>Total</w:t>
            </w:r>
            <w:r w:rsidRPr="004979E8">
              <w:rPr>
                <w:sz w:val="16"/>
                <w:szCs w:val="16"/>
                <w:lang w:val="en-CA"/>
              </w:rPr>
              <w:t xml:space="preserve"> $1722</w:t>
            </w:r>
            <w:r w:rsidRPr="004979E8">
              <w:rPr>
                <w:b/>
                <w:bCs/>
                <w:sz w:val="16"/>
                <w:szCs w:val="16"/>
                <w:lang w:val="en-CA"/>
              </w:rPr>
              <w:t>.</w:t>
            </w:r>
          </w:p>
          <w:p w14:paraId="5F87ACE3" w14:textId="4F196554" w:rsidR="004A057D" w:rsidRPr="00800C72" w:rsidRDefault="000A669C" w:rsidP="00BA36A3">
            <w:pPr>
              <w:spacing w:after="0"/>
              <w:jc w:val="left"/>
              <w:rPr>
                <w:b/>
                <w:bCs/>
                <w:sz w:val="16"/>
                <w:szCs w:val="16"/>
                <w:lang w:val="en-CA"/>
              </w:rPr>
            </w:pPr>
            <w:r w:rsidRPr="00800C72">
              <w:rPr>
                <w:rFonts w:cstheme="minorHAnsi"/>
                <w:sz w:val="16"/>
                <w:szCs w:val="16"/>
                <w:lang w:val="en-CA"/>
              </w:rPr>
              <w:t>l) Provision for travel costs for SESA consultations on PA master plans @ $</w:t>
            </w:r>
            <w:r w:rsidRPr="00431FB2">
              <w:rPr>
                <w:rFonts w:cstheme="minorHAnsi"/>
                <w:sz w:val="16"/>
                <w:szCs w:val="16"/>
                <w:lang w:val="en-CA"/>
              </w:rPr>
              <w:t xml:space="preserve">800 in year 1. </w:t>
            </w:r>
            <w:r w:rsidRPr="00431FB2">
              <w:rPr>
                <w:rFonts w:cstheme="minorHAnsi"/>
                <w:sz w:val="16"/>
                <w:szCs w:val="16"/>
                <w:u w:val="single"/>
                <w:lang w:val="en-CA"/>
              </w:rPr>
              <w:t>Total</w:t>
            </w:r>
            <w:r w:rsidRPr="00431FB2">
              <w:rPr>
                <w:rFonts w:cstheme="minorHAnsi"/>
                <w:sz w:val="16"/>
                <w:szCs w:val="16"/>
                <w:lang w:val="en-CA"/>
              </w:rPr>
              <w:t xml:space="preserve"> $800</w:t>
            </w:r>
          </w:p>
          <w:p w14:paraId="3D3D1F02" w14:textId="277B325F" w:rsidR="00D3037B" w:rsidRPr="005B13A3" w:rsidRDefault="00D3037B" w:rsidP="00BA36A3">
            <w:pPr>
              <w:spacing w:after="0"/>
              <w:jc w:val="left"/>
              <w:rPr>
                <w:b/>
                <w:bCs/>
                <w:sz w:val="16"/>
                <w:szCs w:val="16"/>
                <w:lang w:val="en-CA"/>
              </w:rPr>
            </w:pPr>
            <w:r w:rsidRPr="004979E8">
              <w:rPr>
                <w:b/>
                <w:bCs/>
                <w:sz w:val="16"/>
                <w:szCs w:val="16"/>
                <w:lang w:val="en-CA"/>
              </w:rPr>
              <w:t>Total: $49,</w:t>
            </w:r>
            <w:r w:rsidR="000A669C">
              <w:rPr>
                <w:b/>
                <w:bCs/>
                <w:sz w:val="16"/>
                <w:szCs w:val="16"/>
                <w:lang w:val="en-CA"/>
              </w:rPr>
              <w:t>8</w:t>
            </w:r>
            <w:r w:rsidRPr="004979E8">
              <w:rPr>
                <w:b/>
                <w:bCs/>
                <w:sz w:val="16"/>
                <w:szCs w:val="16"/>
                <w:lang w:val="en-CA"/>
              </w:rPr>
              <w:t>82</w:t>
            </w:r>
          </w:p>
        </w:tc>
      </w:tr>
      <w:tr w:rsidR="00D3037B" w:rsidRPr="000B3FDD" w14:paraId="279F42F4" w14:textId="77777777" w:rsidTr="00BA36A3">
        <w:trPr>
          <w:jc w:val="center"/>
        </w:trPr>
        <w:tc>
          <w:tcPr>
            <w:tcW w:w="239" w:type="dxa"/>
            <w:gridSpan w:val="2"/>
          </w:tcPr>
          <w:p w14:paraId="3787BBB2" w14:textId="77777777" w:rsidR="00D3037B" w:rsidRPr="00D56177" w:rsidRDefault="00D3037B" w:rsidP="00BA36A3">
            <w:pPr>
              <w:spacing w:after="0"/>
              <w:rPr>
                <w:b/>
                <w:bCs/>
                <w:i/>
                <w:iCs/>
                <w:sz w:val="16"/>
                <w:szCs w:val="16"/>
                <w:lang w:val="en-CA"/>
              </w:rPr>
            </w:pPr>
            <w:r w:rsidRPr="00D56177">
              <w:rPr>
                <w:b/>
                <w:bCs/>
                <w:i/>
                <w:iCs/>
                <w:sz w:val="16"/>
                <w:szCs w:val="16"/>
                <w:lang w:val="en-CA"/>
              </w:rPr>
              <w:t>5</w:t>
            </w:r>
          </w:p>
        </w:tc>
        <w:tc>
          <w:tcPr>
            <w:tcW w:w="13510" w:type="dxa"/>
            <w:gridSpan w:val="2"/>
            <w:shd w:val="clear" w:color="auto" w:fill="auto"/>
          </w:tcPr>
          <w:p w14:paraId="6D38659E" w14:textId="4770CE2D" w:rsidR="00D3037B" w:rsidRPr="00AA2B08" w:rsidDel="00430D62" w:rsidRDefault="00D3037B" w:rsidP="00BA36A3">
            <w:pPr>
              <w:spacing w:after="0"/>
              <w:jc w:val="left"/>
              <w:rPr>
                <w:sz w:val="16"/>
                <w:szCs w:val="16"/>
                <w:lang w:val="en-CA"/>
              </w:rPr>
            </w:pPr>
            <w:r w:rsidRPr="00AA2B08">
              <w:rPr>
                <w:rFonts w:cstheme="minorHAnsi"/>
                <w:sz w:val="16"/>
                <w:szCs w:val="16"/>
                <w:lang w:val="en-CA"/>
              </w:rPr>
              <w:t>Lump sum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sidRPr="00AA2B08">
              <w:rPr>
                <w:rFonts w:cstheme="minorHAnsi"/>
                <w:sz w:val="16"/>
                <w:szCs w:val="16"/>
                <w:lang w:val="en-CA"/>
              </w:rPr>
              <w:t xml:space="preserve">) for fuel purchase@ $4000 and maintenance@ $1000 of the Project's vehicle per year, to be used for field missions (consultants and project staff) and for PA motorcycles for the travel of ecoguards and community mobilizers @ $5,000 per year. </w:t>
            </w:r>
            <w:r w:rsidRPr="00AA2B08">
              <w:rPr>
                <w:rFonts w:cstheme="minorHAnsi"/>
                <w:b/>
                <w:bCs/>
                <w:sz w:val="16"/>
                <w:szCs w:val="16"/>
                <w:lang w:val="en-CA"/>
              </w:rPr>
              <w:t>Total: $25,000</w:t>
            </w:r>
          </w:p>
        </w:tc>
      </w:tr>
      <w:tr w:rsidR="00D3037B" w:rsidRPr="00530BF0" w14:paraId="6AAD9D91" w14:textId="77777777" w:rsidTr="00BA36A3">
        <w:trPr>
          <w:jc w:val="center"/>
        </w:trPr>
        <w:tc>
          <w:tcPr>
            <w:tcW w:w="239" w:type="dxa"/>
            <w:gridSpan w:val="2"/>
          </w:tcPr>
          <w:p w14:paraId="23D85B7E" w14:textId="77777777" w:rsidR="00D3037B" w:rsidRPr="00D56177" w:rsidRDefault="00D3037B" w:rsidP="00BA36A3">
            <w:pPr>
              <w:spacing w:after="0"/>
              <w:rPr>
                <w:b/>
                <w:bCs/>
                <w:i/>
                <w:iCs/>
                <w:sz w:val="16"/>
                <w:szCs w:val="16"/>
              </w:rPr>
            </w:pPr>
            <w:r w:rsidRPr="00D56177">
              <w:rPr>
                <w:b/>
                <w:bCs/>
                <w:i/>
                <w:iCs/>
                <w:sz w:val="16"/>
                <w:szCs w:val="16"/>
              </w:rPr>
              <w:t>6</w:t>
            </w:r>
          </w:p>
        </w:tc>
        <w:tc>
          <w:tcPr>
            <w:tcW w:w="13510" w:type="dxa"/>
            <w:gridSpan w:val="2"/>
          </w:tcPr>
          <w:p w14:paraId="3E3AA3E0" w14:textId="48F37EE6" w:rsidR="00922C9F" w:rsidRPr="00997312" w:rsidRDefault="00D3037B" w:rsidP="00BA36A3">
            <w:pPr>
              <w:spacing w:after="0"/>
              <w:jc w:val="left"/>
              <w:rPr>
                <w:b/>
                <w:bCs/>
                <w:sz w:val="16"/>
                <w:szCs w:val="16"/>
                <w:lang w:val="en-CA"/>
              </w:rPr>
            </w:pPr>
            <w:r w:rsidRPr="00922C9F">
              <w:rPr>
                <w:sz w:val="16"/>
                <w:szCs w:val="16"/>
                <w:lang w:val="en-CA"/>
              </w:rPr>
              <w:t xml:space="preserve">Recruitment of a national consulting firm to carry out scoped </w:t>
            </w:r>
            <w:r w:rsidRPr="00997312">
              <w:rPr>
                <w:sz w:val="16"/>
                <w:szCs w:val="16"/>
                <w:lang w:val="en-CA"/>
              </w:rPr>
              <w:t>strategic social and environmental assessments</w:t>
            </w:r>
            <w:r w:rsidR="00997312">
              <w:rPr>
                <w:sz w:val="16"/>
                <w:szCs w:val="16"/>
                <w:lang w:val="en-CA"/>
              </w:rPr>
              <w:t xml:space="preserve"> </w:t>
            </w:r>
            <w:r w:rsidR="00997312" w:rsidRPr="003A0F07">
              <w:rPr>
                <w:sz w:val="16"/>
                <w:szCs w:val="16"/>
                <w:lang w:val="en-CA"/>
              </w:rPr>
              <w:t>and</w:t>
            </w:r>
            <w:r w:rsidR="00653E4A">
              <w:rPr>
                <w:sz w:val="16"/>
                <w:szCs w:val="16"/>
                <w:lang w:val="en-CA"/>
              </w:rPr>
              <w:t>, if required,</w:t>
            </w:r>
            <w:r w:rsidR="00997312" w:rsidRPr="003A0F07">
              <w:rPr>
                <w:sz w:val="16"/>
                <w:szCs w:val="16"/>
                <w:lang w:val="en-CA"/>
              </w:rPr>
              <w:t xml:space="preserve"> prepare a </w:t>
            </w:r>
            <w:r w:rsidR="00653E4A">
              <w:rPr>
                <w:sz w:val="16"/>
                <w:szCs w:val="16"/>
                <w:lang w:val="en-CA"/>
              </w:rPr>
              <w:t>Process Framework</w:t>
            </w:r>
            <w:r w:rsidR="00997312" w:rsidRPr="003A0F07">
              <w:rPr>
                <w:sz w:val="16"/>
                <w:szCs w:val="16"/>
                <w:lang w:val="en-CA"/>
              </w:rPr>
              <w:t xml:space="preserve"> based on SESA</w:t>
            </w:r>
            <w:r w:rsidR="005B2A42">
              <w:rPr>
                <w:sz w:val="16"/>
                <w:szCs w:val="16"/>
                <w:lang w:val="en-CA"/>
              </w:rPr>
              <w:t>s</w:t>
            </w:r>
            <w:r w:rsidR="00997312" w:rsidRPr="003A0F07">
              <w:rPr>
                <w:sz w:val="16"/>
                <w:szCs w:val="16"/>
                <w:lang w:val="en-CA"/>
              </w:rPr>
              <w:t xml:space="preserve"> </w:t>
            </w:r>
            <w:r w:rsidR="00653E4A">
              <w:rPr>
                <w:sz w:val="16"/>
                <w:szCs w:val="16"/>
                <w:lang w:val="en-CA"/>
              </w:rPr>
              <w:t>findings</w:t>
            </w:r>
            <w:r w:rsidRPr="00997312">
              <w:rPr>
                <w:sz w:val="16"/>
                <w:szCs w:val="16"/>
                <w:lang w:val="en-CA"/>
              </w:rPr>
              <w:t xml:space="preserve">, in parallel with the development of land use planning for the 5 newly established National Parks (1.2.3), under the oversight and coordination of the M&amp;E and Safeguards Officer in year 3 @ $25,000. </w:t>
            </w:r>
            <w:r w:rsidRPr="00997312">
              <w:rPr>
                <w:b/>
                <w:bCs/>
                <w:sz w:val="16"/>
                <w:szCs w:val="16"/>
                <w:lang w:val="en-CA"/>
              </w:rPr>
              <w:t>Total $25,000</w:t>
            </w:r>
          </w:p>
        </w:tc>
      </w:tr>
      <w:tr w:rsidR="00D3037B" w:rsidRPr="00530BF0" w14:paraId="52D951B9" w14:textId="77777777" w:rsidTr="00BA36A3">
        <w:trPr>
          <w:jc w:val="center"/>
        </w:trPr>
        <w:tc>
          <w:tcPr>
            <w:tcW w:w="239" w:type="dxa"/>
            <w:gridSpan w:val="2"/>
          </w:tcPr>
          <w:p w14:paraId="2182B1AC" w14:textId="77777777" w:rsidR="00D3037B" w:rsidRPr="00D56177" w:rsidRDefault="00D3037B" w:rsidP="00BA36A3">
            <w:pPr>
              <w:spacing w:after="0"/>
              <w:rPr>
                <w:b/>
                <w:bCs/>
                <w:i/>
                <w:iCs/>
                <w:sz w:val="16"/>
                <w:szCs w:val="16"/>
              </w:rPr>
            </w:pPr>
            <w:r>
              <w:rPr>
                <w:b/>
                <w:bCs/>
                <w:i/>
                <w:iCs/>
                <w:sz w:val="16"/>
                <w:szCs w:val="16"/>
              </w:rPr>
              <w:t>7</w:t>
            </w:r>
          </w:p>
        </w:tc>
        <w:tc>
          <w:tcPr>
            <w:tcW w:w="13510" w:type="dxa"/>
            <w:gridSpan w:val="2"/>
          </w:tcPr>
          <w:p w14:paraId="2DE6DFD6" w14:textId="2E35277A" w:rsidR="00D3037B" w:rsidRDefault="00D3037B" w:rsidP="00BA36A3">
            <w:pPr>
              <w:spacing w:after="0"/>
              <w:jc w:val="left"/>
              <w:rPr>
                <w:rFonts w:cstheme="minorHAnsi"/>
                <w:sz w:val="16"/>
                <w:szCs w:val="16"/>
                <w:lang w:val="en-CA"/>
              </w:rPr>
            </w:pPr>
            <w:r w:rsidRPr="0059246B">
              <w:rPr>
                <w:rFonts w:cstheme="minorHAnsi"/>
                <w:sz w:val="16"/>
                <w:szCs w:val="16"/>
                <w:lang w:val="en-CA"/>
              </w:rPr>
              <w:t xml:space="preserve">a) Computer equipment for the </w:t>
            </w:r>
            <w:r>
              <w:rPr>
                <w:rFonts w:cstheme="minorHAnsi"/>
                <w:sz w:val="16"/>
                <w:szCs w:val="16"/>
                <w:lang w:val="en-CA"/>
              </w:rPr>
              <w:t>project staff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Pr>
                <w:rFonts w:cstheme="minorHAnsi"/>
                <w:sz w:val="16"/>
                <w:szCs w:val="16"/>
                <w:lang w:val="en-CA"/>
              </w:rPr>
              <w:t>)</w:t>
            </w:r>
            <w:r w:rsidRPr="0059246B">
              <w:rPr>
                <w:rFonts w:cstheme="minorHAnsi"/>
                <w:sz w:val="16"/>
                <w:szCs w:val="16"/>
                <w:lang w:val="en-CA"/>
              </w:rPr>
              <w:t xml:space="preserve">, including </w:t>
            </w:r>
            <w:r w:rsidR="0062190D">
              <w:rPr>
                <w:rFonts w:cstheme="minorHAnsi"/>
                <w:sz w:val="16"/>
                <w:szCs w:val="16"/>
                <w:lang w:val="en-CA"/>
              </w:rPr>
              <w:t>7</w:t>
            </w:r>
            <w:r w:rsidRPr="0059246B">
              <w:rPr>
                <w:rFonts w:cstheme="minorHAnsi"/>
                <w:sz w:val="16"/>
                <w:szCs w:val="16"/>
                <w:lang w:val="en-CA"/>
              </w:rPr>
              <w:t xml:space="preserve"> Laptop</w:t>
            </w:r>
            <w:r>
              <w:rPr>
                <w:rFonts w:cstheme="minorHAnsi"/>
                <w:sz w:val="16"/>
                <w:szCs w:val="16"/>
                <w:lang w:val="en-CA"/>
              </w:rPr>
              <w:t>s</w:t>
            </w:r>
            <w:r w:rsidRPr="0059246B">
              <w:rPr>
                <w:rFonts w:cstheme="minorHAnsi"/>
                <w:sz w:val="16"/>
                <w:szCs w:val="16"/>
                <w:lang w:val="en-CA"/>
              </w:rPr>
              <w:t xml:space="preserve"> @</w:t>
            </w:r>
            <w:r>
              <w:rPr>
                <w:rFonts w:cstheme="minorHAnsi"/>
                <w:sz w:val="16"/>
                <w:szCs w:val="16"/>
                <w:lang w:val="en-CA"/>
              </w:rPr>
              <w:t xml:space="preserve"> $</w:t>
            </w:r>
            <w:r w:rsidRPr="0059246B">
              <w:rPr>
                <w:rFonts w:cstheme="minorHAnsi"/>
                <w:sz w:val="16"/>
                <w:szCs w:val="16"/>
                <w:lang w:val="en-CA"/>
              </w:rPr>
              <w:t>1</w:t>
            </w:r>
            <w:r>
              <w:rPr>
                <w:rFonts w:cstheme="minorHAnsi"/>
                <w:sz w:val="16"/>
                <w:szCs w:val="16"/>
                <w:lang w:val="en-CA"/>
              </w:rPr>
              <w:t>5</w:t>
            </w:r>
            <w:r w:rsidRPr="0059246B">
              <w:rPr>
                <w:rFonts w:cstheme="minorHAnsi"/>
                <w:sz w:val="16"/>
                <w:szCs w:val="16"/>
                <w:lang w:val="en-CA"/>
              </w:rPr>
              <w:t xml:space="preserve">00, </w:t>
            </w:r>
            <w:r>
              <w:rPr>
                <w:rFonts w:cstheme="minorHAnsi"/>
                <w:sz w:val="16"/>
                <w:szCs w:val="16"/>
                <w:lang w:val="en-CA"/>
              </w:rPr>
              <w:t xml:space="preserve">5 desktop computers @ $2000 (one per park office), </w:t>
            </w:r>
            <w:r w:rsidRPr="0059246B">
              <w:rPr>
                <w:rFonts w:cstheme="minorHAnsi"/>
                <w:sz w:val="16"/>
                <w:szCs w:val="16"/>
                <w:lang w:val="en-CA"/>
              </w:rPr>
              <w:t>1 Multifunction printer</w:t>
            </w:r>
            <w:r>
              <w:rPr>
                <w:rFonts w:cstheme="minorHAnsi"/>
                <w:sz w:val="16"/>
                <w:szCs w:val="16"/>
                <w:lang w:val="en-CA"/>
              </w:rPr>
              <w:t xml:space="preserve"> </w:t>
            </w:r>
            <w:r w:rsidRPr="0059246B">
              <w:rPr>
                <w:rFonts w:cstheme="minorHAnsi"/>
                <w:sz w:val="16"/>
                <w:szCs w:val="16"/>
                <w:lang w:val="en-CA"/>
              </w:rPr>
              <w:t>@</w:t>
            </w:r>
            <w:r>
              <w:rPr>
                <w:rFonts w:cstheme="minorHAnsi"/>
                <w:sz w:val="16"/>
                <w:szCs w:val="16"/>
                <w:lang w:val="en-CA"/>
              </w:rPr>
              <w:t xml:space="preserve"> $</w:t>
            </w:r>
            <w:r w:rsidRPr="0059246B">
              <w:rPr>
                <w:rFonts w:cstheme="minorHAnsi"/>
                <w:sz w:val="16"/>
                <w:szCs w:val="16"/>
                <w:lang w:val="en-CA"/>
              </w:rPr>
              <w:t>2000 in year 1</w:t>
            </w:r>
            <w:r>
              <w:rPr>
                <w:rFonts w:cstheme="minorHAnsi"/>
                <w:sz w:val="16"/>
                <w:szCs w:val="16"/>
                <w:lang w:val="en-CA"/>
              </w:rPr>
              <w:t xml:space="preserve">. </w:t>
            </w:r>
            <w:r w:rsidRPr="001B25A3">
              <w:rPr>
                <w:rFonts w:cstheme="minorHAnsi"/>
                <w:sz w:val="16"/>
                <w:szCs w:val="16"/>
                <w:u w:val="single"/>
                <w:lang w:val="en-CA"/>
              </w:rPr>
              <w:t>Total</w:t>
            </w:r>
            <w:r w:rsidRPr="0059246B">
              <w:rPr>
                <w:rFonts w:cstheme="minorHAnsi"/>
                <w:sz w:val="16"/>
                <w:szCs w:val="16"/>
                <w:lang w:val="en-CA"/>
              </w:rPr>
              <w:t>: $</w:t>
            </w:r>
            <w:r w:rsidR="0062190D">
              <w:rPr>
                <w:rFonts w:cstheme="minorHAnsi"/>
                <w:sz w:val="16"/>
                <w:szCs w:val="16"/>
                <w:lang w:val="en-CA"/>
              </w:rPr>
              <w:t>5,625</w:t>
            </w:r>
          </w:p>
          <w:p w14:paraId="0D25F21B" w14:textId="031B7A08" w:rsidR="00D3037B" w:rsidRPr="00F73247" w:rsidRDefault="00D3037B" w:rsidP="00BA36A3">
            <w:pPr>
              <w:spacing w:after="0"/>
              <w:jc w:val="left"/>
              <w:rPr>
                <w:rFonts w:cstheme="minorHAnsi"/>
                <w:sz w:val="16"/>
                <w:szCs w:val="16"/>
                <w:lang w:val="en-CA"/>
              </w:rPr>
            </w:pPr>
            <w:r w:rsidRPr="0059246B">
              <w:rPr>
                <w:rFonts w:cstheme="minorHAnsi"/>
                <w:sz w:val="16"/>
                <w:szCs w:val="16"/>
                <w:lang w:val="en-CA"/>
              </w:rPr>
              <w:t xml:space="preserve">b) Internet subscription for </w:t>
            </w:r>
            <w:r>
              <w:rPr>
                <w:rFonts w:cstheme="minorHAnsi"/>
                <w:sz w:val="16"/>
                <w:szCs w:val="16"/>
                <w:lang w:val="en-CA"/>
              </w:rPr>
              <w:t>6</w:t>
            </w:r>
            <w:r w:rsidRPr="0059246B">
              <w:rPr>
                <w:rFonts w:cstheme="minorHAnsi"/>
                <w:sz w:val="16"/>
                <w:szCs w:val="16"/>
                <w:lang w:val="en-CA"/>
              </w:rPr>
              <w:t xml:space="preserve"> office</w:t>
            </w:r>
            <w:r>
              <w:rPr>
                <w:rFonts w:cstheme="minorHAnsi"/>
                <w:sz w:val="16"/>
                <w:szCs w:val="16"/>
                <w:lang w:val="en-CA"/>
              </w:rPr>
              <w:t>s of the National Parks Agency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Pr>
                <w:rFonts w:cstheme="minorHAnsi"/>
                <w:sz w:val="16"/>
                <w:szCs w:val="16"/>
                <w:lang w:val="en-CA"/>
              </w:rPr>
              <w:t xml:space="preserve">) to enable project implementation, online training and group sessions </w:t>
            </w:r>
            <w:r w:rsidRPr="0059246B">
              <w:rPr>
                <w:rFonts w:cstheme="minorHAnsi"/>
                <w:sz w:val="16"/>
                <w:szCs w:val="16"/>
                <w:lang w:val="en-CA"/>
              </w:rPr>
              <w:t xml:space="preserve">@ </w:t>
            </w:r>
            <w:r>
              <w:rPr>
                <w:rFonts w:cstheme="minorHAnsi"/>
                <w:sz w:val="16"/>
                <w:szCs w:val="16"/>
                <w:lang w:val="en-CA"/>
              </w:rPr>
              <w:t>400</w:t>
            </w:r>
            <w:r w:rsidRPr="0059246B">
              <w:rPr>
                <w:rFonts w:cstheme="minorHAnsi"/>
                <w:sz w:val="16"/>
                <w:szCs w:val="16"/>
                <w:lang w:val="en-CA"/>
              </w:rPr>
              <w:t>$/year</w:t>
            </w:r>
            <w:r>
              <w:rPr>
                <w:rFonts w:cstheme="minorHAnsi"/>
                <w:sz w:val="16"/>
                <w:szCs w:val="16"/>
                <w:lang w:val="en-CA"/>
              </w:rPr>
              <w:t>/office</w:t>
            </w:r>
            <w:r w:rsidRPr="0059246B">
              <w:rPr>
                <w:rFonts w:cstheme="minorHAnsi"/>
                <w:sz w:val="16"/>
                <w:szCs w:val="16"/>
                <w:lang w:val="en-CA"/>
              </w:rPr>
              <w:t xml:space="preserve">. </w:t>
            </w:r>
            <w:r w:rsidRPr="00F73247">
              <w:rPr>
                <w:rFonts w:cstheme="minorHAnsi"/>
                <w:sz w:val="16"/>
                <w:szCs w:val="16"/>
                <w:u w:val="single"/>
                <w:lang w:val="en-CA"/>
              </w:rPr>
              <w:t>Total</w:t>
            </w:r>
            <w:r w:rsidRPr="00F73247">
              <w:rPr>
                <w:rFonts w:cstheme="minorHAnsi"/>
                <w:sz w:val="16"/>
                <w:szCs w:val="16"/>
                <w:lang w:val="en-CA"/>
              </w:rPr>
              <w:t>: $</w:t>
            </w:r>
            <w:r>
              <w:rPr>
                <w:rFonts w:cstheme="minorHAnsi"/>
                <w:sz w:val="16"/>
                <w:szCs w:val="16"/>
                <w:lang w:val="en-CA"/>
              </w:rPr>
              <w:t>12</w:t>
            </w:r>
            <w:r w:rsidRPr="00F73247">
              <w:rPr>
                <w:rFonts w:cstheme="minorHAnsi"/>
                <w:sz w:val="16"/>
                <w:szCs w:val="16"/>
                <w:lang w:val="en-CA"/>
              </w:rPr>
              <w:t>,000</w:t>
            </w:r>
          </w:p>
          <w:p w14:paraId="03C5B5BA" w14:textId="0962CA5C" w:rsidR="00D3037B" w:rsidRPr="00786F7C" w:rsidRDefault="00D3037B" w:rsidP="00BA36A3">
            <w:pPr>
              <w:spacing w:after="0"/>
              <w:jc w:val="left"/>
              <w:rPr>
                <w:sz w:val="16"/>
                <w:szCs w:val="16"/>
                <w:lang w:val="en-CA"/>
              </w:rPr>
            </w:pPr>
            <w:r w:rsidRPr="00F73247">
              <w:rPr>
                <w:rFonts w:cstheme="minorHAnsi"/>
                <w:b/>
                <w:bCs/>
                <w:sz w:val="16"/>
                <w:szCs w:val="16"/>
                <w:lang w:val="en-CA"/>
              </w:rPr>
              <w:t>Total: $</w:t>
            </w:r>
            <w:r w:rsidRPr="0062190D">
              <w:rPr>
                <w:rFonts w:cstheme="minorHAnsi"/>
                <w:b/>
                <w:bCs/>
                <w:sz w:val="16"/>
                <w:szCs w:val="16"/>
                <w:lang w:val="en-CA"/>
              </w:rPr>
              <w:t>1</w:t>
            </w:r>
            <w:r w:rsidR="0062190D" w:rsidRPr="0062190D">
              <w:rPr>
                <w:rFonts w:cstheme="minorHAnsi"/>
                <w:b/>
                <w:bCs/>
                <w:sz w:val="16"/>
                <w:szCs w:val="16"/>
                <w:lang w:val="en-CA"/>
              </w:rPr>
              <w:t>7</w:t>
            </w:r>
            <w:r w:rsidRPr="0062190D">
              <w:rPr>
                <w:rFonts w:cstheme="minorHAnsi"/>
                <w:b/>
                <w:bCs/>
                <w:sz w:val="16"/>
                <w:szCs w:val="16"/>
                <w:lang w:val="en-CA"/>
              </w:rPr>
              <w:t>,</w:t>
            </w:r>
            <w:r w:rsidR="0062190D">
              <w:rPr>
                <w:rFonts w:cstheme="minorHAnsi"/>
                <w:b/>
                <w:bCs/>
                <w:sz w:val="16"/>
                <w:szCs w:val="16"/>
                <w:lang w:val="en-CA"/>
              </w:rPr>
              <w:t>625</w:t>
            </w:r>
          </w:p>
        </w:tc>
      </w:tr>
      <w:tr w:rsidR="00D3037B" w:rsidRPr="002E62F8" w14:paraId="6E9D2DAA" w14:textId="77777777" w:rsidTr="00BA36A3">
        <w:trPr>
          <w:jc w:val="center"/>
        </w:trPr>
        <w:tc>
          <w:tcPr>
            <w:tcW w:w="239" w:type="dxa"/>
            <w:gridSpan w:val="2"/>
          </w:tcPr>
          <w:p w14:paraId="7621060A" w14:textId="77777777" w:rsidR="00D3037B" w:rsidRPr="00D56177" w:rsidRDefault="00D3037B" w:rsidP="00BA36A3">
            <w:pPr>
              <w:spacing w:after="0"/>
              <w:rPr>
                <w:b/>
                <w:bCs/>
                <w:i/>
                <w:iCs/>
                <w:sz w:val="16"/>
                <w:szCs w:val="16"/>
              </w:rPr>
            </w:pPr>
            <w:r>
              <w:rPr>
                <w:b/>
                <w:bCs/>
                <w:i/>
                <w:iCs/>
                <w:sz w:val="16"/>
                <w:szCs w:val="16"/>
              </w:rPr>
              <w:t>8</w:t>
            </w:r>
          </w:p>
        </w:tc>
        <w:tc>
          <w:tcPr>
            <w:tcW w:w="13510" w:type="dxa"/>
            <w:gridSpan w:val="2"/>
          </w:tcPr>
          <w:p w14:paraId="6BF193AF" w14:textId="77777777" w:rsidR="00D3037B" w:rsidRPr="005B13A3" w:rsidRDefault="00D3037B" w:rsidP="00BA36A3">
            <w:pPr>
              <w:spacing w:after="0"/>
              <w:jc w:val="left"/>
              <w:rPr>
                <w:sz w:val="16"/>
                <w:szCs w:val="16"/>
                <w:lang w:val="en-CA"/>
              </w:rPr>
            </w:pPr>
            <w:r w:rsidRPr="002E62F8">
              <w:rPr>
                <w:sz w:val="16"/>
                <w:szCs w:val="16"/>
                <w:lang w:val="en-CA"/>
              </w:rPr>
              <w:t xml:space="preserve">a) </w:t>
            </w:r>
            <w:r>
              <w:rPr>
                <w:sz w:val="16"/>
                <w:szCs w:val="16"/>
                <w:lang w:val="en-CA"/>
              </w:rPr>
              <w:t>Printing</w:t>
            </w:r>
            <w:r w:rsidRPr="002E62F8">
              <w:rPr>
                <w:sz w:val="16"/>
                <w:szCs w:val="16"/>
                <w:lang w:val="en-CA"/>
              </w:rPr>
              <w:t xml:space="preserve"> 2000 </w:t>
            </w:r>
            <w:r w:rsidRPr="007A1502">
              <w:rPr>
                <w:sz w:val="16"/>
                <w:szCs w:val="16"/>
                <w:lang w:val="en-CA"/>
              </w:rPr>
              <w:t xml:space="preserve">information leaflets for the population on the </w:t>
            </w:r>
            <w:r>
              <w:rPr>
                <w:sz w:val="16"/>
                <w:szCs w:val="16"/>
                <w:lang w:val="en-CA"/>
              </w:rPr>
              <w:t xml:space="preserve">new national parks, the </w:t>
            </w:r>
            <w:r w:rsidRPr="007A1502">
              <w:rPr>
                <w:sz w:val="16"/>
                <w:szCs w:val="16"/>
                <w:lang w:val="en-CA"/>
              </w:rPr>
              <w:t>law on protected areas, its raison d</w:t>
            </w:r>
            <w:r>
              <w:rPr>
                <w:sz w:val="16"/>
                <w:szCs w:val="16"/>
                <w:lang w:val="en-CA"/>
              </w:rPr>
              <w:t>’</w:t>
            </w:r>
            <w:r w:rsidRPr="007A1502">
              <w:rPr>
                <w:sz w:val="16"/>
                <w:szCs w:val="16"/>
                <w:lang w:val="en-CA"/>
              </w:rPr>
              <w:t>être and its implications</w:t>
            </w:r>
            <w:r>
              <w:rPr>
                <w:sz w:val="16"/>
                <w:szCs w:val="16"/>
                <w:lang w:val="en-CA"/>
              </w:rPr>
              <w:t xml:space="preserve">, and the national agency for the management of the PA network, @ $2 per leaflet (1.1.2) </w:t>
            </w:r>
            <w:r w:rsidRPr="005B13A3">
              <w:rPr>
                <w:sz w:val="16"/>
                <w:szCs w:val="16"/>
                <w:lang w:val="en-CA"/>
              </w:rPr>
              <w:t xml:space="preserve">in year 1. </w:t>
            </w:r>
            <w:r w:rsidRPr="00E145A1">
              <w:rPr>
                <w:sz w:val="16"/>
                <w:szCs w:val="16"/>
                <w:u w:val="single"/>
                <w:lang w:val="en-CA"/>
              </w:rPr>
              <w:t>Total</w:t>
            </w:r>
            <w:r w:rsidRPr="005B13A3">
              <w:rPr>
                <w:sz w:val="16"/>
                <w:szCs w:val="16"/>
                <w:lang w:val="en-CA"/>
              </w:rPr>
              <w:t xml:space="preserve"> $</w:t>
            </w:r>
            <w:r>
              <w:rPr>
                <w:sz w:val="16"/>
                <w:szCs w:val="16"/>
                <w:lang w:val="en-CA"/>
              </w:rPr>
              <w:t>4</w:t>
            </w:r>
            <w:r w:rsidRPr="005B13A3">
              <w:rPr>
                <w:sz w:val="16"/>
                <w:szCs w:val="16"/>
                <w:lang w:val="en-CA"/>
              </w:rPr>
              <w:t xml:space="preserve">000. </w:t>
            </w:r>
          </w:p>
          <w:p w14:paraId="2DBB89B3" w14:textId="60784CFE" w:rsidR="00D3037B" w:rsidRDefault="00D3037B" w:rsidP="00BA36A3">
            <w:pPr>
              <w:spacing w:after="0"/>
              <w:jc w:val="left"/>
              <w:rPr>
                <w:sz w:val="16"/>
                <w:szCs w:val="16"/>
                <w:lang w:val="en-CA"/>
              </w:rPr>
            </w:pPr>
            <w:r w:rsidRPr="005B13A3">
              <w:rPr>
                <w:sz w:val="16"/>
                <w:szCs w:val="16"/>
                <w:lang w:val="en-CA"/>
              </w:rPr>
              <w:t xml:space="preserve">b) Printing </w:t>
            </w:r>
            <w:r>
              <w:rPr>
                <w:sz w:val="16"/>
                <w:szCs w:val="16"/>
                <w:lang w:val="en-CA"/>
              </w:rPr>
              <w:t>3</w:t>
            </w:r>
            <w:r w:rsidRPr="005B13A3">
              <w:rPr>
                <w:sz w:val="16"/>
                <w:szCs w:val="16"/>
                <w:lang w:val="en-CA"/>
              </w:rPr>
              <w:t xml:space="preserve">0 posters with diagrams illustrating the services provided by the main ecosystems of PAs to support the understanding of the importance of biodiversity and ecosystem services (1.1.3) @ $200 per poster in year 3. </w:t>
            </w:r>
            <w:r w:rsidRPr="00E145A1">
              <w:rPr>
                <w:sz w:val="16"/>
                <w:szCs w:val="16"/>
                <w:u w:val="single"/>
                <w:lang w:val="en-CA"/>
              </w:rPr>
              <w:t>Total</w:t>
            </w:r>
            <w:r w:rsidRPr="005B13A3">
              <w:rPr>
                <w:sz w:val="16"/>
                <w:szCs w:val="16"/>
                <w:lang w:val="en-CA"/>
              </w:rPr>
              <w:t xml:space="preserve"> $</w:t>
            </w:r>
            <w:r>
              <w:rPr>
                <w:sz w:val="16"/>
                <w:szCs w:val="16"/>
                <w:lang w:val="en-CA"/>
              </w:rPr>
              <w:t>6</w:t>
            </w:r>
            <w:r w:rsidRPr="005B13A3">
              <w:rPr>
                <w:sz w:val="16"/>
                <w:szCs w:val="16"/>
                <w:lang w:val="en-CA"/>
              </w:rPr>
              <w:t>000.</w:t>
            </w:r>
          </w:p>
          <w:p w14:paraId="08F2AC50" w14:textId="278DF41F" w:rsidR="00DC5FDF" w:rsidRDefault="00800C72" w:rsidP="00BA36A3">
            <w:pPr>
              <w:spacing w:after="0"/>
              <w:jc w:val="left"/>
              <w:rPr>
                <w:sz w:val="16"/>
                <w:szCs w:val="16"/>
                <w:lang w:val="en-CA"/>
              </w:rPr>
            </w:pPr>
            <w:r>
              <w:rPr>
                <w:sz w:val="16"/>
                <w:szCs w:val="16"/>
                <w:lang w:val="en-CA"/>
              </w:rPr>
              <w:t xml:space="preserve">c) Print material </w:t>
            </w:r>
            <w:r w:rsidR="00DC5FDF" w:rsidRPr="00611798">
              <w:rPr>
                <w:rFonts w:cstheme="minorHAnsi"/>
                <w:sz w:val="16"/>
                <w:szCs w:val="16"/>
                <w:lang w:val="en-CA"/>
              </w:rPr>
              <w:t>related to SESA on master plans $400 in year 3</w:t>
            </w:r>
            <w:r w:rsidR="00DC5FDF">
              <w:rPr>
                <w:rFonts w:cstheme="minorHAnsi"/>
                <w:sz w:val="16"/>
                <w:szCs w:val="16"/>
                <w:lang w:val="en-CA"/>
              </w:rPr>
              <w:t>. Total $400.</w:t>
            </w:r>
          </w:p>
          <w:p w14:paraId="0E9E6BE0" w14:textId="1E8C9EA8" w:rsidR="00D3037B" w:rsidRPr="00E145A1" w:rsidRDefault="00D3037B" w:rsidP="00BA36A3">
            <w:pPr>
              <w:spacing w:after="0"/>
              <w:jc w:val="left"/>
              <w:rPr>
                <w:b/>
                <w:bCs/>
                <w:sz w:val="16"/>
                <w:szCs w:val="16"/>
                <w:lang w:val="en-CA"/>
              </w:rPr>
            </w:pPr>
            <w:r w:rsidRPr="00E145A1">
              <w:rPr>
                <w:b/>
                <w:bCs/>
                <w:sz w:val="16"/>
                <w:szCs w:val="16"/>
                <w:lang w:val="en-CA"/>
              </w:rPr>
              <w:lastRenderedPageBreak/>
              <w:t>Total: $</w:t>
            </w:r>
            <w:r>
              <w:rPr>
                <w:b/>
                <w:bCs/>
                <w:sz w:val="16"/>
                <w:szCs w:val="16"/>
                <w:lang w:val="en-CA"/>
              </w:rPr>
              <w:t>10,</w:t>
            </w:r>
            <w:r w:rsidR="00DC5FDF">
              <w:rPr>
                <w:b/>
                <w:bCs/>
                <w:sz w:val="16"/>
                <w:szCs w:val="16"/>
                <w:lang w:val="en-CA"/>
              </w:rPr>
              <w:t>4</w:t>
            </w:r>
            <w:r w:rsidRPr="00E145A1">
              <w:rPr>
                <w:b/>
                <w:bCs/>
                <w:sz w:val="16"/>
                <w:szCs w:val="16"/>
                <w:lang w:val="en-CA"/>
              </w:rPr>
              <w:t>00</w:t>
            </w:r>
          </w:p>
        </w:tc>
      </w:tr>
      <w:tr w:rsidR="00D3037B" w:rsidRPr="009E4B24" w14:paraId="3EA99426" w14:textId="77777777" w:rsidTr="00BA36A3">
        <w:trPr>
          <w:jc w:val="center"/>
        </w:trPr>
        <w:tc>
          <w:tcPr>
            <w:tcW w:w="239" w:type="dxa"/>
            <w:gridSpan w:val="2"/>
          </w:tcPr>
          <w:p w14:paraId="1EEDC2EE" w14:textId="77777777" w:rsidR="00D3037B" w:rsidRPr="008F79BA" w:rsidRDefault="00D3037B" w:rsidP="00BA36A3">
            <w:pPr>
              <w:spacing w:after="0"/>
              <w:rPr>
                <w:b/>
                <w:bCs/>
                <w:i/>
                <w:iCs/>
                <w:sz w:val="16"/>
                <w:szCs w:val="16"/>
                <w:lang w:val="en-CA"/>
              </w:rPr>
            </w:pPr>
            <w:r>
              <w:rPr>
                <w:b/>
                <w:bCs/>
                <w:i/>
                <w:iCs/>
                <w:sz w:val="16"/>
                <w:szCs w:val="16"/>
                <w:lang w:val="en-CA"/>
              </w:rPr>
              <w:lastRenderedPageBreak/>
              <w:t>9</w:t>
            </w:r>
          </w:p>
        </w:tc>
        <w:tc>
          <w:tcPr>
            <w:tcW w:w="13510" w:type="dxa"/>
            <w:gridSpan w:val="2"/>
          </w:tcPr>
          <w:p w14:paraId="225BD4CB" w14:textId="77777777" w:rsidR="00D3037B" w:rsidRDefault="00D3037B" w:rsidP="00BA36A3">
            <w:pPr>
              <w:spacing w:after="0"/>
              <w:jc w:val="left"/>
              <w:rPr>
                <w:sz w:val="16"/>
                <w:szCs w:val="16"/>
                <w:lang w:val="en-CA"/>
              </w:rPr>
            </w:pPr>
            <w:r>
              <w:rPr>
                <w:sz w:val="16"/>
                <w:szCs w:val="16"/>
                <w:lang w:val="en-CA"/>
              </w:rPr>
              <w:t xml:space="preserve">a) Workshop to validate implementing texts for the Law on Protected Areas (1.1.1) biodiversity conservation and sustainable use, and local community rights for 40 people </w:t>
            </w:r>
            <w:r w:rsidRPr="00E7144D">
              <w:rPr>
                <w:sz w:val="16"/>
                <w:szCs w:val="16"/>
                <w:lang w:val="en-CA"/>
              </w:rPr>
              <w:t>@</w:t>
            </w:r>
            <w:r>
              <w:rPr>
                <w:sz w:val="16"/>
                <w:szCs w:val="16"/>
                <w:lang w:val="en-CA"/>
              </w:rPr>
              <w:t xml:space="preserve"> </w:t>
            </w:r>
            <w:r w:rsidRPr="005B13A3">
              <w:rPr>
                <w:sz w:val="16"/>
                <w:szCs w:val="16"/>
                <w:lang w:val="en-CA"/>
              </w:rPr>
              <w:t>1500</w:t>
            </w:r>
            <w:r w:rsidRPr="00E7144D">
              <w:rPr>
                <w:sz w:val="16"/>
                <w:szCs w:val="16"/>
                <w:lang w:val="en-CA"/>
              </w:rPr>
              <w:t>$</w:t>
            </w:r>
            <w:r>
              <w:rPr>
                <w:sz w:val="16"/>
                <w:szCs w:val="16"/>
                <w:lang w:val="en-CA"/>
              </w:rPr>
              <w:t xml:space="preserve"> in year 2. </w:t>
            </w:r>
            <w:r w:rsidRPr="00E145A1">
              <w:rPr>
                <w:rFonts w:cstheme="minorHAnsi"/>
                <w:sz w:val="16"/>
                <w:szCs w:val="16"/>
                <w:u w:val="single"/>
                <w:lang w:val="en-CA"/>
              </w:rPr>
              <w:t>Total</w:t>
            </w:r>
            <w:r>
              <w:rPr>
                <w:rFonts w:cstheme="minorHAnsi"/>
                <w:b/>
                <w:bCs/>
                <w:sz w:val="16"/>
                <w:szCs w:val="16"/>
                <w:lang w:val="en-CA"/>
              </w:rPr>
              <w:t xml:space="preserve"> </w:t>
            </w:r>
            <w:r w:rsidRPr="005B13A3">
              <w:rPr>
                <w:sz w:val="16"/>
                <w:szCs w:val="16"/>
                <w:lang w:val="en-CA"/>
              </w:rPr>
              <w:t>1500</w:t>
            </w:r>
            <w:r w:rsidRPr="00E7144D">
              <w:rPr>
                <w:sz w:val="16"/>
                <w:szCs w:val="16"/>
                <w:lang w:val="en-CA"/>
              </w:rPr>
              <w:t>$</w:t>
            </w:r>
          </w:p>
          <w:p w14:paraId="37FF294B" w14:textId="77777777" w:rsidR="00D3037B" w:rsidRPr="005B13A3" w:rsidRDefault="00D3037B" w:rsidP="00BA36A3">
            <w:pPr>
              <w:spacing w:after="0"/>
              <w:jc w:val="left"/>
              <w:rPr>
                <w:sz w:val="16"/>
                <w:szCs w:val="16"/>
                <w:lang w:val="en-CA"/>
              </w:rPr>
            </w:pPr>
            <w:r w:rsidRPr="00D14E36">
              <w:rPr>
                <w:sz w:val="16"/>
                <w:szCs w:val="16"/>
                <w:lang w:val="en-CA"/>
              </w:rPr>
              <w:t xml:space="preserve">b) </w:t>
            </w:r>
            <w:r>
              <w:rPr>
                <w:sz w:val="16"/>
                <w:szCs w:val="16"/>
                <w:lang w:val="en-CA"/>
              </w:rPr>
              <w:t>Targeted a</w:t>
            </w:r>
            <w:r w:rsidRPr="00D14E36">
              <w:rPr>
                <w:sz w:val="16"/>
                <w:szCs w:val="16"/>
                <w:lang w:val="en-CA"/>
              </w:rPr>
              <w:t>wareness-raising workshops for all stakeholders on the recently established protected areas system, including the new law on protected areas, the 5 new PAs and the national agency for the management of the protected areas network</w:t>
            </w:r>
            <w:r>
              <w:rPr>
                <w:sz w:val="16"/>
                <w:szCs w:val="16"/>
                <w:lang w:val="en-CA"/>
              </w:rPr>
              <w:t xml:space="preserve"> (1.1.2)</w:t>
            </w:r>
            <w:r w:rsidRPr="00D14E36">
              <w:rPr>
                <w:sz w:val="16"/>
                <w:szCs w:val="16"/>
                <w:lang w:val="en-CA"/>
              </w:rPr>
              <w:t xml:space="preserve">. 35 workshops </w:t>
            </w:r>
            <w:r>
              <w:rPr>
                <w:sz w:val="16"/>
                <w:szCs w:val="16"/>
                <w:lang w:val="en-CA"/>
              </w:rPr>
              <w:t xml:space="preserve">for 30 people </w:t>
            </w:r>
            <w:r w:rsidRPr="00D14E36">
              <w:rPr>
                <w:sz w:val="16"/>
                <w:szCs w:val="16"/>
                <w:lang w:val="en-CA"/>
              </w:rPr>
              <w:t>bringing together 3 villages at a time</w:t>
            </w:r>
            <w:r>
              <w:rPr>
                <w:sz w:val="16"/>
                <w:szCs w:val="16"/>
                <w:lang w:val="en-CA"/>
              </w:rPr>
              <w:t xml:space="preserve">, including local authorities </w:t>
            </w:r>
            <w:r w:rsidRPr="00D14E36">
              <w:rPr>
                <w:sz w:val="16"/>
                <w:szCs w:val="16"/>
                <w:lang w:val="en-CA"/>
              </w:rPr>
              <w:t xml:space="preserve">@ $700 per workshop </w:t>
            </w:r>
            <w:r>
              <w:rPr>
                <w:sz w:val="16"/>
                <w:szCs w:val="16"/>
                <w:lang w:val="en-CA"/>
              </w:rPr>
              <w:t>+ 3 workshops for 50 people with national institutions, one per island @ $1000 + 1 workshop for 50 people to clarify</w:t>
            </w:r>
            <w:r w:rsidRPr="00063FE0">
              <w:rPr>
                <w:sz w:val="16"/>
                <w:szCs w:val="16"/>
                <w:lang w:val="en-CA"/>
              </w:rPr>
              <w:t xml:space="preserve"> the division of powers and responsibilities and collaborations for PA management</w:t>
            </w:r>
            <w:r>
              <w:rPr>
                <w:sz w:val="16"/>
                <w:szCs w:val="16"/>
                <w:lang w:val="en-CA"/>
              </w:rPr>
              <w:t xml:space="preserve"> @ </w:t>
            </w:r>
            <w:r w:rsidRPr="005B13A3">
              <w:rPr>
                <w:sz w:val="16"/>
                <w:szCs w:val="16"/>
                <w:lang w:val="en-CA"/>
              </w:rPr>
              <w:t xml:space="preserve">$1000 </w:t>
            </w:r>
            <w:r>
              <w:rPr>
                <w:sz w:val="16"/>
                <w:szCs w:val="16"/>
                <w:lang w:val="en-CA"/>
              </w:rPr>
              <w:t xml:space="preserve">in </w:t>
            </w:r>
            <w:r w:rsidRPr="005B13A3">
              <w:rPr>
                <w:sz w:val="16"/>
                <w:szCs w:val="16"/>
                <w:lang w:val="en-CA"/>
              </w:rPr>
              <w:t xml:space="preserve">year 1. </w:t>
            </w:r>
            <w:r w:rsidRPr="00E145A1">
              <w:rPr>
                <w:sz w:val="16"/>
                <w:szCs w:val="16"/>
                <w:u w:val="single"/>
                <w:lang w:val="en-CA"/>
              </w:rPr>
              <w:t>Total</w:t>
            </w:r>
            <w:r w:rsidRPr="005B13A3">
              <w:rPr>
                <w:sz w:val="16"/>
                <w:szCs w:val="16"/>
                <w:lang w:val="en-CA"/>
              </w:rPr>
              <w:t xml:space="preserve"> $28,500.</w:t>
            </w:r>
          </w:p>
          <w:p w14:paraId="52DFE8E7" w14:textId="77777777" w:rsidR="00D3037B" w:rsidRPr="005B13A3" w:rsidRDefault="00D3037B" w:rsidP="00BA36A3">
            <w:pPr>
              <w:spacing w:after="0"/>
              <w:jc w:val="left"/>
              <w:rPr>
                <w:sz w:val="16"/>
                <w:szCs w:val="16"/>
                <w:lang w:val="en-CA"/>
              </w:rPr>
            </w:pPr>
            <w:r w:rsidRPr="005B13A3">
              <w:rPr>
                <w:sz w:val="16"/>
                <w:szCs w:val="16"/>
                <w:lang w:val="en-CA"/>
              </w:rPr>
              <w:t xml:space="preserve">c) Six 1-day workshops (1 per PA) for collaborative land use planning and refining the zoning of each protected area for 30 people each (1.2.3) @ $ 1500 in year 3. </w:t>
            </w:r>
            <w:r w:rsidRPr="00E145A1">
              <w:rPr>
                <w:sz w:val="16"/>
                <w:szCs w:val="16"/>
                <w:u w:val="single"/>
                <w:lang w:val="en-CA"/>
              </w:rPr>
              <w:t>Total</w:t>
            </w:r>
            <w:r w:rsidRPr="005B13A3">
              <w:rPr>
                <w:sz w:val="16"/>
                <w:szCs w:val="16"/>
                <w:lang w:val="en-CA"/>
              </w:rPr>
              <w:t xml:space="preserve"> $ 9000.</w:t>
            </w:r>
          </w:p>
          <w:p w14:paraId="72F6CAC5" w14:textId="77777777" w:rsidR="00D3037B" w:rsidRPr="005B13A3" w:rsidRDefault="00D3037B" w:rsidP="00BA36A3">
            <w:pPr>
              <w:spacing w:after="0"/>
              <w:jc w:val="left"/>
              <w:rPr>
                <w:sz w:val="16"/>
                <w:szCs w:val="16"/>
                <w:lang w:val="en-CA"/>
              </w:rPr>
            </w:pPr>
            <w:r w:rsidRPr="005B13A3">
              <w:rPr>
                <w:sz w:val="16"/>
                <w:szCs w:val="16"/>
                <w:lang w:val="en-CA"/>
              </w:rPr>
              <w:t xml:space="preserve">d) Six half-day workshops (1 per PA) targeting local communities’ stakeholders for the validation of areas for the controlled use of natural resources within PAs in connection with nature-based value chains (1.2.3) @ $700 per workshop in year 3. </w:t>
            </w:r>
            <w:r w:rsidRPr="00E145A1">
              <w:rPr>
                <w:sz w:val="16"/>
                <w:szCs w:val="16"/>
                <w:u w:val="single"/>
                <w:lang w:val="en-CA"/>
              </w:rPr>
              <w:t>Total</w:t>
            </w:r>
            <w:r w:rsidRPr="005B13A3">
              <w:rPr>
                <w:sz w:val="16"/>
                <w:szCs w:val="16"/>
                <w:lang w:val="en-CA"/>
              </w:rPr>
              <w:t xml:space="preserve"> $4,200 </w:t>
            </w:r>
          </w:p>
          <w:p w14:paraId="00CDD424" w14:textId="77777777" w:rsidR="00D3037B" w:rsidRPr="005B13A3" w:rsidRDefault="00D3037B" w:rsidP="00BA36A3">
            <w:pPr>
              <w:spacing w:after="0"/>
              <w:jc w:val="left"/>
              <w:rPr>
                <w:sz w:val="16"/>
                <w:szCs w:val="16"/>
                <w:lang w:val="en-CA"/>
              </w:rPr>
            </w:pPr>
            <w:r w:rsidRPr="005B13A3">
              <w:rPr>
                <w:sz w:val="16"/>
                <w:szCs w:val="16"/>
                <w:lang w:val="en-CA"/>
              </w:rPr>
              <w:t xml:space="preserve">e) One-day workshop to build consensus with relevant Directorates, Park </w:t>
            </w:r>
            <w:r w:rsidRPr="005761C5">
              <w:rPr>
                <w:i/>
                <w:iCs/>
                <w:sz w:val="16"/>
                <w:szCs w:val="16"/>
                <w:lang w:val="en-CA"/>
              </w:rPr>
              <w:t>Conservateurs</w:t>
            </w:r>
            <w:r w:rsidRPr="005B13A3">
              <w:rPr>
                <w:sz w:val="16"/>
                <w:szCs w:val="16"/>
                <w:lang w:val="en-CA"/>
              </w:rPr>
              <w:t xml:space="preserve"> and project staff on the issues related to the concept of resource co-management involving local communities in PAs (1.2.4) @ $350 in year 3. </w:t>
            </w:r>
            <w:r w:rsidRPr="00E145A1">
              <w:rPr>
                <w:sz w:val="16"/>
                <w:szCs w:val="16"/>
                <w:u w:val="single"/>
                <w:lang w:val="en-CA"/>
              </w:rPr>
              <w:t>Total</w:t>
            </w:r>
            <w:r w:rsidRPr="005B13A3">
              <w:rPr>
                <w:sz w:val="16"/>
                <w:szCs w:val="16"/>
                <w:lang w:val="en-CA"/>
              </w:rPr>
              <w:t xml:space="preserve"> $350 </w:t>
            </w:r>
          </w:p>
          <w:p w14:paraId="73502432" w14:textId="77777777" w:rsidR="00D3037B" w:rsidRPr="005B13A3" w:rsidRDefault="00D3037B" w:rsidP="00BA36A3">
            <w:pPr>
              <w:spacing w:after="0"/>
              <w:jc w:val="left"/>
              <w:rPr>
                <w:sz w:val="16"/>
                <w:szCs w:val="16"/>
                <w:lang w:val="en-CA"/>
              </w:rPr>
            </w:pPr>
            <w:r w:rsidRPr="005B13A3">
              <w:rPr>
                <w:sz w:val="16"/>
                <w:szCs w:val="16"/>
                <w:lang w:val="en-CA"/>
              </w:rPr>
              <w:t>f) Fifteen (15) local meetings in year 3</w:t>
            </w:r>
            <w:r>
              <w:rPr>
                <w:sz w:val="16"/>
                <w:szCs w:val="16"/>
                <w:lang w:val="en-CA"/>
              </w:rPr>
              <w:t xml:space="preserve"> </w:t>
            </w:r>
            <w:r w:rsidRPr="005B13A3">
              <w:rPr>
                <w:sz w:val="16"/>
                <w:szCs w:val="16"/>
                <w:lang w:val="en-CA"/>
              </w:rPr>
              <w:t xml:space="preserve">for 50 people with the stakeholders of each PA to explain and discuss the content of natural resource co-management agreements in PAs (1.2.4) @ $2,000 per workshop. </w:t>
            </w:r>
            <w:r w:rsidRPr="00E145A1">
              <w:rPr>
                <w:sz w:val="16"/>
                <w:szCs w:val="16"/>
                <w:u w:val="single"/>
                <w:lang w:val="en-CA"/>
              </w:rPr>
              <w:t>Total</w:t>
            </w:r>
            <w:r w:rsidRPr="005B13A3">
              <w:rPr>
                <w:sz w:val="16"/>
                <w:szCs w:val="16"/>
                <w:lang w:val="en-CA"/>
              </w:rPr>
              <w:t xml:space="preserve"> $30,000.</w:t>
            </w:r>
          </w:p>
          <w:p w14:paraId="64897811" w14:textId="77777777" w:rsidR="00D3037B" w:rsidRPr="005B13A3" w:rsidRDefault="00D3037B" w:rsidP="00BA36A3">
            <w:pPr>
              <w:spacing w:after="0"/>
              <w:jc w:val="left"/>
              <w:rPr>
                <w:rFonts w:cstheme="minorHAnsi"/>
                <w:sz w:val="16"/>
                <w:szCs w:val="16"/>
                <w:lang w:val="en-CA"/>
              </w:rPr>
            </w:pPr>
            <w:r w:rsidRPr="005B13A3">
              <w:rPr>
                <w:rFonts w:cstheme="minorHAnsi"/>
                <w:sz w:val="16"/>
                <w:szCs w:val="16"/>
                <w:lang w:val="en-CA"/>
              </w:rPr>
              <w:t xml:space="preserve">g) One half-day workshop for 50 people @$1000 for the strategic planning of the FEC (1.3.2), including the FEC board, the </w:t>
            </w:r>
            <w:r>
              <w:rPr>
                <w:rFonts w:cstheme="minorHAnsi"/>
                <w:sz w:val="16"/>
                <w:szCs w:val="16"/>
                <w:lang w:val="en-CA"/>
              </w:rPr>
              <w:t>PNC Agency</w:t>
            </w:r>
            <w:r w:rsidRPr="005B13A3">
              <w:rPr>
                <w:rFonts w:cstheme="minorHAnsi"/>
                <w:sz w:val="16"/>
                <w:szCs w:val="16"/>
                <w:lang w:val="en-CA"/>
              </w:rPr>
              <w:t xml:space="preserve"> board, the 6 </w:t>
            </w:r>
            <w:r w:rsidRPr="005761C5">
              <w:rPr>
                <w:rFonts w:cstheme="minorHAnsi"/>
                <w:i/>
                <w:sz w:val="16"/>
                <w:szCs w:val="16"/>
                <w:lang w:val="en-CA"/>
              </w:rPr>
              <w:t>Conservateurs</w:t>
            </w:r>
            <w:r w:rsidRPr="005B13A3">
              <w:rPr>
                <w:rFonts w:cstheme="minorHAnsi"/>
                <w:sz w:val="16"/>
                <w:szCs w:val="16"/>
                <w:lang w:val="en-CA"/>
              </w:rPr>
              <w:t xml:space="preserve">, the DGEF, representatives of the Finance Ministry and other concerned institutions, in year 1. </w:t>
            </w:r>
            <w:r w:rsidRPr="00E145A1">
              <w:rPr>
                <w:rFonts w:cstheme="minorHAnsi"/>
                <w:sz w:val="16"/>
                <w:szCs w:val="16"/>
                <w:u w:val="single"/>
                <w:lang w:val="en-CA"/>
              </w:rPr>
              <w:t>Total</w:t>
            </w:r>
            <w:r w:rsidRPr="005B13A3">
              <w:rPr>
                <w:rFonts w:cstheme="minorHAnsi"/>
                <w:sz w:val="16"/>
                <w:szCs w:val="16"/>
                <w:lang w:val="en-CA"/>
              </w:rPr>
              <w:t xml:space="preserve"> $1000</w:t>
            </w:r>
          </w:p>
          <w:p w14:paraId="08D00AC2" w14:textId="77777777" w:rsidR="00D3037B" w:rsidRDefault="00D3037B" w:rsidP="00BA36A3">
            <w:pPr>
              <w:spacing w:after="0"/>
              <w:jc w:val="left"/>
              <w:rPr>
                <w:rFonts w:cstheme="minorHAnsi"/>
                <w:sz w:val="16"/>
                <w:szCs w:val="16"/>
                <w:lang w:val="en-CA"/>
              </w:rPr>
            </w:pPr>
            <w:r w:rsidRPr="005B13A3">
              <w:rPr>
                <w:rFonts w:cstheme="minorHAnsi"/>
                <w:sz w:val="16"/>
                <w:szCs w:val="16"/>
                <w:lang w:val="en-CA"/>
              </w:rPr>
              <w:t xml:space="preserve">h) Three (3) one-day workshops (1 per island) for 50 people @$2000/ workshop, including representatives of village committees, co-management committees and </w:t>
            </w:r>
            <w:r>
              <w:rPr>
                <w:rFonts w:cstheme="minorHAnsi"/>
                <w:sz w:val="16"/>
                <w:szCs w:val="16"/>
                <w:lang w:val="en-CA"/>
              </w:rPr>
              <w:t>PNC Agency</w:t>
            </w:r>
            <w:r w:rsidRPr="005B13A3">
              <w:rPr>
                <w:rFonts w:cstheme="minorHAnsi"/>
                <w:sz w:val="16"/>
                <w:szCs w:val="16"/>
                <w:lang w:val="en-CA"/>
              </w:rPr>
              <w:t xml:space="preserve"> staff to review proposals by community mobilizers on the harmonization of fees for using PAs through the network (1.3.2) in year 1. </w:t>
            </w:r>
            <w:r w:rsidRPr="00E145A1">
              <w:rPr>
                <w:rFonts w:cstheme="minorHAnsi"/>
                <w:sz w:val="16"/>
                <w:szCs w:val="16"/>
                <w:u w:val="single"/>
                <w:lang w:val="en-CA"/>
              </w:rPr>
              <w:t>Total</w:t>
            </w:r>
            <w:r w:rsidRPr="005B13A3">
              <w:rPr>
                <w:rFonts w:cstheme="minorHAnsi"/>
                <w:sz w:val="16"/>
                <w:szCs w:val="16"/>
                <w:lang w:val="en-CA"/>
              </w:rPr>
              <w:t xml:space="preserve"> $6,000</w:t>
            </w:r>
          </w:p>
          <w:p w14:paraId="30395B24" w14:textId="77777777" w:rsidR="00D3037B" w:rsidRPr="009E4B24" w:rsidRDefault="00D3037B" w:rsidP="00BA36A3">
            <w:pPr>
              <w:spacing w:after="0"/>
              <w:jc w:val="left"/>
              <w:rPr>
                <w:rFonts w:cstheme="minorHAnsi"/>
                <w:sz w:val="16"/>
                <w:szCs w:val="16"/>
                <w:lang w:val="fr-CA"/>
              </w:rPr>
            </w:pPr>
            <w:proofErr w:type="spellStart"/>
            <w:r w:rsidRPr="00994E71">
              <w:rPr>
                <w:rFonts w:cstheme="minorHAnsi"/>
                <w:sz w:val="16"/>
                <w:szCs w:val="16"/>
                <w:lang w:val="en-CA"/>
              </w:rPr>
              <w:t>i</w:t>
            </w:r>
            <w:proofErr w:type="spellEnd"/>
            <w:r w:rsidRPr="00994E71">
              <w:rPr>
                <w:rFonts w:cstheme="minorHAnsi"/>
                <w:sz w:val="16"/>
                <w:szCs w:val="16"/>
                <w:lang w:val="en-CA"/>
              </w:rPr>
              <w:t xml:space="preserve">) Thirty (30) days of FEC Resource Mobilization Task Force meetings @ $500 each. </w:t>
            </w:r>
            <w:r w:rsidRPr="00994E71">
              <w:rPr>
                <w:rFonts w:cstheme="minorHAnsi"/>
                <w:sz w:val="16"/>
                <w:szCs w:val="16"/>
                <w:u w:val="single"/>
                <w:lang w:val="fr-CA"/>
              </w:rPr>
              <w:t>Total</w:t>
            </w:r>
            <w:r w:rsidRPr="00994E71">
              <w:rPr>
                <w:rFonts w:cstheme="minorHAnsi"/>
                <w:sz w:val="16"/>
                <w:szCs w:val="16"/>
                <w:lang w:val="fr-CA"/>
              </w:rPr>
              <w:t>: $15,000</w:t>
            </w:r>
          </w:p>
          <w:p w14:paraId="236A436E" w14:textId="77777777" w:rsidR="00D3037B" w:rsidRPr="009E4B24" w:rsidRDefault="00D3037B" w:rsidP="00BA36A3">
            <w:pPr>
              <w:spacing w:after="0"/>
              <w:jc w:val="left"/>
              <w:rPr>
                <w:rFonts w:cstheme="minorHAnsi"/>
                <w:b/>
                <w:bCs/>
                <w:sz w:val="16"/>
                <w:szCs w:val="16"/>
                <w:lang w:val="fr-CA"/>
              </w:rPr>
            </w:pPr>
            <w:r w:rsidRPr="009E4B24">
              <w:rPr>
                <w:rFonts w:cstheme="minorHAnsi"/>
                <w:b/>
                <w:bCs/>
                <w:sz w:val="16"/>
                <w:szCs w:val="16"/>
                <w:lang w:val="fr-CA"/>
              </w:rPr>
              <w:t>Total: $</w:t>
            </w:r>
            <w:r w:rsidRPr="00BF7288">
              <w:rPr>
                <w:rFonts w:cstheme="minorHAnsi"/>
                <w:b/>
                <w:bCs/>
                <w:sz w:val="16"/>
                <w:szCs w:val="16"/>
                <w:lang w:val="fr-CA"/>
              </w:rPr>
              <w:t>95,550</w:t>
            </w:r>
          </w:p>
        </w:tc>
      </w:tr>
      <w:tr w:rsidR="00D3037B" w:rsidRPr="00026D31" w14:paraId="70419592" w14:textId="77777777" w:rsidTr="00BA36A3">
        <w:trPr>
          <w:jc w:val="center"/>
        </w:trPr>
        <w:tc>
          <w:tcPr>
            <w:tcW w:w="239" w:type="dxa"/>
            <w:gridSpan w:val="2"/>
          </w:tcPr>
          <w:p w14:paraId="0AA550B2" w14:textId="77777777" w:rsidR="00D3037B" w:rsidRPr="008F79BA" w:rsidRDefault="00D3037B" w:rsidP="00BA36A3">
            <w:pPr>
              <w:spacing w:after="0"/>
              <w:rPr>
                <w:b/>
                <w:bCs/>
                <w:i/>
                <w:iCs/>
                <w:sz w:val="16"/>
                <w:szCs w:val="16"/>
                <w:lang w:val="en-CA"/>
              </w:rPr>
            </w:pPr>
            <w:r>
              <w:rPr>
                <w:b/>
                <w:bCs/>
                <w:i/>
                <w:iCs/>
                <w:sz w:val="16"/>
                <w:szCs w:val="16"/>
                <w:lang w:val="en-CA"/>
              </w:rPr>
              <w:t>10</w:t>
            </w:r>
          </w:p>
        </w:tc>
        <w:tc>
          <w:tcPr>
            <w:tcW w:w="13510" w:type="dxa"/>
            <w:gridSpan w:val="2"/>
          </w:tcPr>
          <w:p w14:paraId="2E19CBB8" w14:textId="77777777" w:rsidR="00E948EB" w:rsidRPr="00D25280" w:rsidRDefault="00E948EB" w:rsidP="00E948EB">
            <w:pPr>
              <w:spacing w:after="0"/>
              <w:jc w:val="left"/>
              <w:rPr>
                <w:sz w:val="16"/>
                <w:szCs w:val="16"/>
                <w:lang w:val="en-CA"/>
              </w:rPr>
            </w:pPr>
            <w:r w:rsidRPr="00D25280">
              <w:rPr>
                <w:sz w:val="16"/>
                <w:szCs w:val="16"/>
                <w:lang w:val="en-CA"/>
              </w:rPr>
              <w:t>a) Training for the DGEF based on the recommendations of the HACT assessment @ $</w:t>
            </w:r>
            <w:r>
              <w:rPr>
                <w:sz w:val="16"/>
                <w:szCs w:val="16"/>
                <w:highlight w:val="yellow"/>
                <w:lang w:val="en-CA"/>
              </w:rPr>
              <w:t>14</w:t>
            </w:r>
            <w:r w:rsidRPr="00F443F3">
              <w:rPr>
                <w:sz w:val="16"/>
                <w:szCs w:val="16"/>
                <w:highlight w:val="yellow"/>
                <w:lang w:val="en-CA"/>
              </w:rPr>
              <w:t>,565</w:t>
            </w:r>
            <w:r w:rsidRPr="00D25280">
              <w:rPr>
                <w:sz w:val="16"/>
                <w:szCs w:val="16"/>
                <w:lang w:val="en-CA"/>
              </w:rPr>
              <w:t xml:space="preserve"> in year1, and close support @ $</w:t>
            </w:r>
            <w:r w:rsidRPr="00F443F3">
              <w:rPr>
                <w:sz w:val="16"/>
                <w:szCs w:val="16"/>
                <w:highlight w:val="yellow"/>
                <w:lang w:val="en-CA"/>
              </w:rPr>
              <w:t>4000</w:t>
            </w:r>
            <w:r w:rsidRPr="00D25280">
              <w:rPr>
                <w:sz w:val="16"/>
                <w:szCs w:val="16"/>
                <w:lang w:val="en-CA"/>
              </w:rPr>
              <w:t xml:space="preserve"> in years 2 to 5. </w:t>
            </w:r>
            <w:r w:rsidRPr="00D25280">
              <w:rPr>
                <w:sz w:val="16"/>
                <w:szCs w:val="16"/>
                <w:u w:val="single"/>
                <w:lang w:val="en-CA"/>
              </w:rPr>
              <w:t>Total</w:t>
            </w:r>
            <w:r w:rsidRPr="00D25280">
              <w:rPr>
                <w:sz w:val="16"/>
                <w:szCs w:val="16"/>
                <w:lang w:val="en-CA"/>
              </w:rPr>
              <w:t xml:space="preserve"> $</w:t>
            </w:r>
            <w:r w:rsidRPr="00F443F3">
              <w:rPr>
                <w:sz w:val="16"/>
                <w:szCs w:val="16"/>
                <w:highlight w:val="yellow"/>
                <w:lang w:val="en-CA"/>
              </w:rPr>
              <w:t>3</w:t>
            </w:r>
            <w:r>
              <w:rPr>
                <w:sz w:val="16"/>
                <w:szCs w:val="16"/>
                <w:highlight w:val="yellow"/>
                <w:lang w:val="en-CA"/>
              </w:rPr>
              <w:t>0</w:t>
            </w:r>
            <w:r w:rsidRPr="00F443F3">
              <w:rPr>
                <w:sz w:val="16"/>
                <w:szCs w:val="16"/>
                <w:highlight w:val="yellow"/>
                <w:lang w:val="en-CA"/>
              </w:rPr>
              <w:t>,565</w:t>
            </w:r>
            <w:r w:rsidRPr="00D25280">
              <w:rPr>
                <w:sz w:val="16"/>
                <w:szCs w:val="16"/>
                <w:lang w:val="en-CA"/>
              </w:rPr>
              <w:t>.</w:t>
            </w:r>
          </w:p>
          <w:p w14:paraId="2EA91DE6" w14:textId="77777777" w:rsidR="00E948EB" w:rsidRPr="00D25280" w:rsidRDefault="00E948EB" w:rsidP="00E948EB">
            <w:pPr>
              <w:spacing w:after="0"/>
              <w:jc w:val="left"/>
              <w:rPr>
                <w:rFonts w:cstheme="minorHAnsi"/>
                <w:sz w:val="16"/>
                <w:szCs w:val="16"/>
                <w:lang w:val="en-CA"/>
              </w:rPr>
            </w:pPr>
            <w:r w:rsidRPr="00D25280">
              <w:rPr>
                <w:sz w:val="16"/>
                <w:szCs w:val="16"/>
                <w:lang w:val="en-CA"/>
              </w:rPr>
              <w:t xml:space="preserve">b) Payment to cover the costs of operationalizing the FEC (output 1.3) in year 1 under an agreement between the UNDP and the FEC Board. </w:t>
            </w:r>
            <w:r w:rsidRPr="00D25280">
              <w:rPr>
                <w:sz w:val="16"/>
                <w:szCs w:val="16"/>
                <w:u w:val="single"/>
                <w:lang w:val="en-CA"/>
              </w:rPr>
              <w:t>Total</w:t>
            </w:r>
            <w:r w:rsidRPr="00D25280">
              <w:rPr>
                <w:sz w:val="16"/>
                <w:szCs w:val="16"/>
                <w:lang w:val="en-CA"/>
              </w:rPr>
              <w:t xml:space="preserve"> $</w:t>
            </w:r>
            <w:r>
              <w:rPr>
                <w:sz w:val="16"/>
                <w:szCs w:val="16"/>
                <w:highlight w:val="yellow"/>
                <w:lang w:val="en-CA"/>
              </w:rPr>
              <w:t>3</w:t>
            </w:r>
            <w:r w:rsidRPr="00F443F3">
              <w:rPr>
                <w:sz w:val="16"/>
                <w:szCs w:val="16"/>
                <w:highlight w:val="yellow"/>
                <w:lang w:val="en-CA"/>
              </w:rPr>
              <w:t>0,000</w:t>
            </w:r>
          </w:p>
          <w:p w14:paraId="40CC14AA" w14:textId="28ECC20B" w:rsidR="00D3037B" w:rsidRPr="00D25280" w:rsidRDefault="00E948EB" w:rsidP="00E948EB">
            <w:pPr>
              <w:spacing w:after="0"/>
              <w:jc w:val="left"/>
              <w:rPr>
                <w:rFonts w:cstheme="minorHAnsi"/>
                <w:b/>
                <w:bCs/>
                <w:sz w:val="16"/>
                <w:szCs w:val="16"/>
                <w:lang w:val="en-CA"/>
              </w:rPr>
            </w:pPr>
            <w:r w:rsidRPr="00D25280">
              <w:rPr>
                <w:rFonts w:cstheme="minorHAnsi"/>
                <w:b/>
                <w:bCs/>
                <w:sz w:val="16"/>
                <w:szCs w:val="16"/>
                <w:lang w:val="en-CA"/>
              </w:rPr>
              <w:t>Total: $</w:t>
            </w:r>
            <w:r>
              <w:rPr>
                <w:rFonts w:cstheme="minorHAnsi"/>
                <w:b/>
                <w:bCs/>
                <w:sz w:val="16"/>
                <w:szCs w:val="16"/>
                <w:highlight w:val="yellow"/>
                <w:lang w:val="en-CA"/>
              </w:rPr>
              <w:t>60</w:t>
            </w:r>
            <w:r w:rsidRPr="00F443F3">
              <w:rPr>
                <w:rFonts w:cstheme="minorHAnsi"/>
                <w:b/>
                <w:bCs/>
                <w:sz w:val="16"/>
                <w:szCs w:val="16"/>
                <w:highlight w:val="yellow"/>
                <w:lang w:val="en-CA"/>
              </w:rPr>
              <w:t>,565</w:t>
            </w:r>
          </w:p>
        </w:tc>
      </w:tr>
      <w:tr w:rsidR="00D3037B" w:rsidRPr="000B3FDD" w14:paraId="5CFA5E07" w14:textId="77777777" w:rsidTr="00BA36A3">
        <w:trPr>
          <w:jc w:val="center"/>
        </w:trPr>
        <w:tc>
          <w:tcPr>
            <w:tcW w:w="13749" w:type="dxa"/>
            <w:gridSpan w:val="4"/>
            <w:shd w:val="clear" w:color="auto" w:fill="EDEDED" w:themeFill="accent3" w:themeFillTint="33"/>
          </w:tcPr>
          <w:p w14:paraId="1F13FDBF" w14:textId="77777777" w:rsidR="00D3037B" w:rsidRPr="000B3FDD" w:rsidRDefault="00D3037B" w:rsidP="00BA36A3">
            <w:pPr>
              <w:spacing w:after="0"/>
              <w:rPr>
                <w:sz w:val="16"/>
                <w:szCs w:val="16"/>
              </w:rPr>
            </w:pPr>
            <w:r w:rsidRPr="00295A27">
              <w:rPr>
                <w:b/>
                <w:bCs/>
                <w:sz w:val="16"/>
                <w:szCs w:val="16"/>
              </w:rPr>
              <w:t>Compo</w:t>
            </w:r>
            <w:r>
              <w:rPr>
                <w:b/>
                <w:bCs/>
                <w:sz w:val="16"/>
                <w:szCs w:val="16"/>
              </w:rPr>
              <w:t>ne</w:t>
            </w:r>
            <w:r w:rsidRPr="00295A27">
              <w:rPr>
                <w:b/>
                <w:bCs/>
                <w:sz w:val="16"/>
                <w:szCs w:val="16"/>
              </w:rPr>
              <w:t xml:space="preserve">nt </w:t>
            </w:r>
            <w:r>
              <w:rPr>
                <w:b/>
                <w:bCs/>
                <w:sz w:val="16"/>
                <w:szCs w:val="16"/>
              </w:rPr>
              <w:t>2</w:t>
            </w:r>
          </w:p>
        </w:tc>
      </w:tr>
      <w:tr w:rsidR="00D3037B" w:rsidRPr="00BD31C4" w14:paraId="2754B963" w14:textId="77777777" w:rsidTr="00BA36A3">
        <w:trPr>
          <w:jc w:val="center"/>
        </w:trPr>
        <w:tc>
          <w:tcPr>
            <w:tcW w:w="239" w:type="dxa"/>
            <w:gridSpan w:val="2"/>
          </w:tcPr>
          <w:p w14:paraId="0BF623FD" w14:textId="77777777" w:rsidR="00D3037B" w:rsidRPr="00D56177" w:rsidRDefault="00D3037B" w:rsidP="00BA36A3">
            <w:pPr>
              <w:spacing w:after="0"/>
              <w:rPr>
                <w:b/>
                <w:bCs/>
                <w:i/>
                <w:iCs/>
                <w:sz w:val="16"/>
                <w:szCs w:val="16"/>
              </w:rPr>
            </w:pPr>
            <w:r w:rsidRPr="00D56177">
              <w:rPr>
                <w:b/>
                <w:bCs/>
                <w:i/>
                <w:iCs/>
                <w:sz w:val="16"/>
                <w:szCs w:val="16"/>
              </w:rPr>
              <w:t>1</w:t>
            </w:r>
            <w:r>
              <w:rPr>
                <w:b/>
                <w:bCs/>
                <w:i/>
                <w:iCs/>
                <w:sz w:val="16"/>
                <w:szCs w:val="16"/>
              </w:rPr>
              <w:t>1</w:t>
            </w:r>
          </w:p>
        </w:tc>
        <w:tc>
          <w:tcPr>
            <w:tcW w:w="13510" w:type="dxa"/>
            <w:gridSpan w:val="2"/>
          </w:tcPr>
          <w:p w14:paraId="7CCF5488" w14:textId="77777777" w:rsidR="00D3037B" w:rsidRDefault="00D3037B" w:rsidP="00BA36A3">
            <w:pPr>
              <w:spacing w:after="0"/>
              <w:jc w:val="left"/>
              <w:rPr>
                <w:rFonts w:cstheme="minorHAnsi"/>
                <w:sz w:val="16"/>
                <w:szCs w:val="16"/>
                <w:lang w:val="en-CA"/>
              </w:rPr>
            </w:pPr>
            <w:r>
              <w:rPr>
                <w:rFonts w:cstheme="minorHAnsi"/>
                <w:sz w:val="16"/>
                <w:szCs w:val="16"/>
                <w:lang w:val="en-CA"/>
              </w:rPr>
              <w:t xml:space="preserve">a) </w:t>
            </w:r>
            <w:r w:rsidRPr="005B13A3">
              <w:rPr>
                <w:rFonts w:cstheme="minorHAnsi"/>
                <w:sz w:val="16"/>
                <w:szCs w:val="16"/>
                <w:lang w:val="en-CA"/>
              </w:rPr>
              <w:t>International Consultant</w:t>
            </w:r>
            <w:r w:rsidRPr="00F526F6">
              <w:rPr>
                <w:rFonts w:cstheme="minorHAnsi"/>
                <w:b/>
                <w:bCs/>
                <w:sz w:val="16"/>
                <w:szCs w:val="16"/>
                <w:lang w:val="en-CA"/>
              </w:rPr>
              <w:t xml:space="preserve"> </w:t>
            </w:r>
            <w:r w:rsidRPr="00F526F6">
              <w:rPr>
                <w:rFonts w:cstheme="minorHAnsi"/>
                <w:sz w:val="16"/>
                <w:szCs w:val="16"/>
                <w:lang w:val="en-CA"/>
              </w:rPr>
              <w:t xml:space="preserve">with expertise in the control of invasive alien species in the Indian Ocean, to support pilot interventions for the management of invasive alien species including planning pilot operations in the field, adapting practical guides, and training ecoguards to carry out pilot interventions for the management of invasive alien species and (2.2.4). 30 days @ $700 in year 2 including a mission to Comoros. </w:t>
            </w:r>
            <w:r w:rsidRPr="00E145A1">
              <w:rPr>
                <w:rFonts w:cstheme="minorHAnsi"/>
                <w:sz w:val="16"/>
                <w:szCs w:val="16"/>
                <w:u w:val="single"/>
                <w:lang w:val="en-CA"/>
              </w:rPr>
              <w:t>Total</w:t>
            </w:r>
            <w:r w:rsidRPr="00F526F6">
              <w:rPr>
                <w:rFonts w:cstheme="minorHAnsi"/>
                <w:sz w:val="16"/>
                <w:szCs w:val="16"/>
                <w:lang w:val="en-CA"/>
              </w:rPr>
              <w:t xml:space="preserve"> $21,000</w:t>
            </w:r>
          </w:p>
          <w:p w14:paraId="38EAEB61" w14:textId="77777777" w:rsidR="00D3037B" w:rsidRPr="00A86976" w:rsidRDefault="00D3037B" w:rsidP="00BA36A3">
            <w:pPr>
              <w:spacing w:after="0"/>
              <w:jc w:val="left"/>
              <w:rPr>
                <w:rFonts w:cstheme="minorHAnsi"/>
                <w:b/>
                <w:bCs/>
                <w:szCs w:val="20"/>
                <w:lang w:val="en-CA"/>
              </w:rPr>
            </w:pPr>
            <w:r w:rsidRPr="00A86976">
              <w:rPr>
                <w:rFonts w:cstheme="minorHAnsi"/>
                <w:b/>
                <w:bCs/>
                <w:sz w:val="16"/>
                <w:szCs w:val="16"/>
                <w:lang w:val="en-CA"/>
              </w:rPr>
              <w:t>Total: $</w:t>
            </w:r>
            <w:r>
              <w:rPr>
                <w:rFonts w:cstheme="minorHAnsi"/>
                <w:b/>
                <w:bCs/>
                <w:sz w:val="16"/>
                <w:szCs w:val="16"/>
                <w:lang w:val="en-CA"/>
              </w:rPr>
              <w:t>21</w:t>
            </w:r>
            <w:r w:rsidRPr="00A86976">
              <w:rPr>
                <w:rFonts w:cstheme="minorHAnsi"/>
                <w:b/>
                <w:bCs/>
                <w:sz w:val="16"/>
                <w:szCs w:val="16"/>
                <w:lang w:val="en-CA"/>
              </w:rPr>
              <w:t>,</w:t>
            </w:r>
            <w:r>
              <w:rPr>
                <w:rFonts w:cstheme="minorHAnsi"/>
                <w:b/>
                <w:bCs/>
                <w:sz w:val="16"/>
                <w:szCs w:val="16"/>
                <w:lang w:val="en-CA"/>
              </w:rPr>
              <w:t>0</w:t>
            </w:r>
            <w:r w:rsidRPr="00A86976">
              <w:rPr>
                <w:rFonts w:cstheme="minorHAnsi"/>
                <w:b/>
                <w:bCs/>
                <w:sz w:val="16"/>
                <w:szCs w:val="16"/>
                <w:lang w:val="en-CA"/>
              </w:rPr>
              <w:t>00</w:t>
            </w:r>
          </w:p>
        </w:tc>
      </w:tr>
      <w:tr w:rsidR="00D3037B" w:rsidRPr="000B3FDD" w14:paraId="54CE4DA8" w14:textId="77777777" w:rsidTr="00BA36A3">
        <w:trPr>
          <w:trHeight w:val="65"/>
          <w:jc w:val="center"/>
        </w:trPr>
        <w:tc>
          <w:tcPr>
            <w:tcW w:w="239" w:type="dxa"/>
            <w:gridSpan w:val="2"/>
          </w:tcPr>
          <w:p w14:paraId="7858D9F0" w14:textId="77777777" w:rsidR="00D3037B" w:rsidRPr="00D56177" w:rsidRDefault="00D3037B" w:rsidP="00BA36A3">
            <w:pPr>
              <w:spacing w:after="0"/>
              <w:rPr>
                <w:b/>
                <w:bCs/>
                <w:i/>
                <w:iCs/>
                <w:sz w:val="16"/>
                <w:szCs w:val="16"/>
              </w:rPr>
            </w:pPr>
            <w:r w:rsidRPr="00D56177">
              <w:rPr>
                <w:b/>
                <w:bCs/>
                <w:i/>
                <w:iCs/>
                <w:sz w:val="16"/>
                <w:szCs w:val="16"/>
              </w:rPr>
              <w:t>1</w:t>
            </w:r>
            <w:r>
              <w:rPr>
                <w:b/>
                <w:bCs/>
                <w:i/>
                <w:iCs/>
                <w:sz w:val="16"/>
                <w:szCs w:val="16"/>
              </w:rPr>
              <w:t>2</w:t>
            </w:r>
          </w:p>
        </w:tc>
        <w:tc>
          <w:tcPr>
            <w:tcW w:w="13510" w:type="dxa"/>
            <w:gridSpan w:val="2"/>
            <w:shd w:val="clear" w:color="auto" w:fill="auto"/>
          </w:tcPr>
          <w:p w14:paraId="03ADB744" w14:textId="77777777" w:rsidR="00D3037B" w:rsidRPr="00CE6172" w:rsidRDefault="00D3037B" w:rsidP="00BA36A3">
            <w:pPr>
              <w:spacing w:after="0"/>
              <w:jc w:val="left"/>
              <w:rPr>
                <w:rFonts w:cstheme="minorHAnsi"/>
                <w:sz w:val="16"/>
                <w:szCs w:val="16"/>
                <w:lang w:val="en-CA"/>
              </w:rPr>
            </w:pPr>
            <w:r w:rsidRPr="00CE6172">
              <w:rPr>
                <w:rFonts w:cstheme="minorHAnsi"/>
                <w:sz w:val="16"/>
                <w:szCs w:val="16"/>
                <w:lang w:val="en-CA"/>
              </w:rPr>
              <w:t>a) National consultant Fauna biologist. Preparation (data collection and literature review) and facilitation of online workshops for the participatory evaluation of the results of the conservation action plans developed for Livingstone</w:t>
            </w:r>
            <w:r>
              <w:rPr>
                <w:rFonts w:cstheme="minorHAnsi"/>
                <w:sz w:val="16"/>
                <w:szCs w:val="16"/>
                <w:lang w:val="en-CA"/>
              </w:rPr>
              <w:t>’</w:t>
            </w:r>
            <w:r w:rsidRPr="00CE6172">
              <w:rPr>
                <w:rFonts w:cstheme="minorHAnsi"/>
                <w:sz w:val="16"/>
                <w:szCs w:val="16"/>
                <w:lang w:val="en-CA"/>
              </w:rPr>
              <w:t xml:space="preserve">s Fruit Bat and marine turtles and formulation of recommendations, to be validated by the participants and shared with the </w:t>
            </w:r>
            <w:r w:rsidRPr="00CE6172">
              <w:rPr>
                <w:rFonts w:cstheme="minorHAnsi"/>
                <w:i/>
                <w:sz w:val="16"/>
                <w:szCs w:val="16"/>
                <w:lang w:val="en-CA"/>
              </w:rPr>
              <w:t>Conservateurs</w:t>
            </w:r>
            <w:r w:rsidRPr="00CE6172">
              <w:rPr>
                <w:rFonts w:cstheme="minorHAnsi"/>
                <w:sz w:val="16"/>
                <w:szCs w:val="16"/>
                <w:lang w:val="en-CA"/>
              </w:rPr>
              <w:t xml:space="preserve"> for their integration into the PA management plans and coordination of initiatives with the </w:t>
            </w:r>
            <w:r w:rsidRPr="00CE6172">
              <w:rPr>
                <w:rFonts w:cstheme="minorHAnsi"/>
                <w:i/>
                <w:sz w:val="16"/>
                <w:szCs w:val="16"/>
                <w:lang w:val="en-CA"/>
              </w:rPr>
              <w:t>Conservateurs</w:t>
            </w:r>
            <w:r w:rsidRPr="00CE6172">
              <w:rPr>
                <w:rFonts w:cstheme="minorHAnsi"/>
                <w:sz w:val="16"/>
                <w:szCs w:val="16"/>
                <w:lang w:val="en-CA"/>
              </w:rPr>
              <w:t xml:space="preserve"> to integrate regional research projects on marine turtles and dugong (2.2.1). 60 days @ $100 per day in year 3. </w:t>
            </w:r>
            <w:r w:rsidRPr="00CE6172">
              <w:rPr>
                <w:rFonts w:cstheme="minorHAnsi"/>
                <w:sz w:val="16"/>
                <w:szCs w:val="16"/>
                <w:u w:val="single"/>
                <w:lang w:val="en-CA"/>
              </w:rPr>
              <w:t>Total</w:t>
            </w:r>
            <w:r w:rsidRPr="00CE6172">
              <w:rPr>
                <w:rFonts w:cstheme="minorHAnsi"/>
                <w:sz w:val="16"/>
                <w:szCs w:val="16"/>
                <w:lang w:val="en-CA"/>
              </w:rPr>
              <w:t xml:space="preserve"> $6,000.</w:t>
            </w:r>
          </w:p>
          <w:p w14:paraId="3A5C4E8C" w14:textId="77777777" w:rsidR="00D3037B" w:rsidRPr="00CE6172" w:rsidRDefault="00D3037B" w:rsidP="00BA36A3">
            <w:pPr>
              <w:spacing w:after="0"/>
              <w:jc w:val="left"/>
              <w:rPr>
                <w:rFonts w:cstheme="minorHAnsi"/>
                <w:sz w:val="16"/>
                <w:szCs w:val="16"/>
                <w:lang w:val="en-CA"/>
              </w:rPr>
            </w:pPr>
            <w:r w:rsidRPr="00CE6172">
              <w:rPr>
                <w:rFonts w:cstheme="minorHAnsi"/>
                <w:sz w:val="16"/>
                <w:szCs w:val="16"/>
                <w:lang w:val="en-CA"/>
              </w:rPr>
              <w:t xml:space="preserve">b) National consultants </w:t>
            </w:r>
            <w:r>
              <w:rPr>
                <w:rFonts w:cstheme="minorHAnsi"/>
                <w:sz w:val="16"/>
                <w:szCs w:val="16"/>
                <w:lang w:val="en-CA"/>
              </w:rPr>
              <w:t>–</w:t>
            </w:r>
            <w:r w:rsidRPr="00CE6172">
              <w:rPr>
                <w:rFonts w:cstheme="minorHAnsi"/>
                <w:sz w:val="16"/>
                <w:szCs w:val="16"/>
                <w:lang w:val="en-CA"/>
              </w:rPr>
              <w:t xml:space="preserve"> flora and fishery biologists (2) to support the development of sustainable use plans for species (plants and fish) supporting value chains including the identification of collection/fishing sites, assessment of sustainable collection/fishing levels, implementation of a participatory system to monitor the condition of the populations or stands under use, and training local community members on sustainable use practices and monitoring (2.2.2). </w:t>
            </w:r>
            <w:r w:rsidRPr="00BF7288">
              <w:rPr>
                <w:rFonts w:cstheme="minorHAnsi"/>
                <w:sz w:val="16"/>
                <w:szCs w:val="16"/>
                <w:lang w:val="en-CA"/>
              </w:rPr>
              <w:t>100</w:t>
            </w:r>
            <w:r w:rsidRPr="00CE6172">
              <w:rPr>
                <w:rFonts w:cstheme="minorHAnsi"/>
                <w:sz w:val="16"/>
                <w:szCs w:val="16"/>
                <w:lang w:val="en-CA"/>
              </w:rPr>
              <w:t xml:space="preserve"> days for each consultant in year 2 @ $100/day. </w:t>
            </w:r>
            <w:r w:rsidRPr="00CE6172">
              <w:rPr>
                <w:rFonts w:cstheme="minorHAnsi"/>
                <w:sz w:val="16"/>
                <w:szCs w:val="16"/>
                <w:u w:val="single"/>
                <w:lang w:val="en-CA"/>
              </w:rPr>
              <w:t>Total</w:t>
            </w:r>
            <w:r w:rsidRPr="00CE6172">
              <w:rPr>
                <w:rFonts w:cstheme="minorHAnsi"/>
                <w:sz w:val="16"/>
                <w:szCs w:val="16"/>
                <w:lang w:val="en-CA"/>
              </w:rPr>
              <w:t xml:space="preserve"> $</w:t>
            </w:r>
            <w:r>
              <w:rPr>
                <w:rFonts w:cstheme="minorHAnsi"/>
                <w:sz w:val="16"/>
                <w:szCs w:val="16"/>
                <w:lang w:val="en-CA"/>
              </w:rPr>
              <w:t>2</w:t>
            </w:r>
            <w:r w:rsidRPr="00CE6172">
              <w:rPr>
                <w:rFonts w:cstheme="minorHAnsi"/>
                <w:sz w:val="16"/>
                <w:szCs w:val="16"/>
                <w:lang w:val="en-CA"/>
              </w:rPr>
              <w:t>0,000</w:t>
            </w:r>
          </w:p>
          <w:p w14:paraId="023E1619" w14:textId="77777777" w:rsidR="00D3037B" w:rsidRPr="00CE6172" w:rsidRDefault="00D3037B" w:rsidP="00BA36A3">
            <w:pPr>
              <w:spacing w:after="0"/>
              <w:jc w:val="left"/>
              <w:rPr>
                <w:rFonts w:cstheme="minorHAnsi"/>
                <w:sz w:val="16"/>
                <w:szCs w:val="16"/>
                <w:lang w:val="en-CA"/>
              </w:rPr>
            </w:pPr>
            <w:r w:rsidRPr="00CE6172">
              <w:rPr>
                <w:rFonts w:cstheme="minorHAnsi"/>
                <w:sz w:val="16"/>
                <w:szCs w:val="16"/>
                <w:lang w:val="en-CA"/>
              </w:rPr>
              <w:t>c) National consultant</w:t>
            </w:r>
            <w:r w:rsidRPr="00CE6172">
              <w:rPr>
                <w:rFonts w:cstheme="minorHAnsi"/>
                <w:b/>
                <w:bCs/>
                <w:sz w:val="16"/>
                <w:szCs w:val="16"/>
                <w:lang w:val="en-CA"/>
              </w:rPr>
              <w:t xml:space="preserve"> </w:t>
            </w:r>
            <w:r w:rsidRPr="00CE6172">
              <w:rPr>
                <w:rFonts w:cstheme="minorHAnsi"/>
                <w:sz w:val="16"/>
                <w:szCs w:val="16"/>
                <w:lang w:val="en-CA"/>
              </w:rPr>
              <w:t xml:space="preserve">Biology expert to develop practical tools for identifying the main species of flora and fauna and elaborate comprehensive protocols to monitor key biodiversity in PAs (2.1.2) 60 days @ $100/day in year 1. </w:t>
            </w:r>
            <w:r w:rsidRPr="00CE6172">
              <w:rPr>
                <w:rFonts w:cstheme="minorHAnsi"/>
                <w:sz w:val="16"/>
                <w:szCs w:val="16"/>
                <w:u w:val="single"/>
                <w:lang w:val="en-CA"/>
              </w:rPr>
              <w:t>Total</w:t>
            </w:r>
            <w:r w:rsidRPr="00CE6172">
              <w:rPr>
                <w:rFonts w:cstheme="minorHAnsi"/>
                <w:sz w:val="16"/>
                <w:szCs w:val="16"/>
                <w:lang w:val="en-CA"/>
              </w:rPr>
              <w:t xml:space="preserve"> $6,000</w:t>
            </w:r>
          </w:p>
          <w:p w14:paraId="22E26A44" w14:textId="77777777" w:rsidR="00D3037B" w:rsidRDefault="00D3037B" w:rsidP="00BA36A3">
            <w:pPr>
              <w:spacing w:after="0"/>
              <w:jc w:val="left"/>
              <w:rPr>
                <w:rFonts w:cstheme="minorHAnsi"/>
                <w:sz w:val="16"/>
                <w:szCs w:val="16"/>
                <w:lang w:val="en-CA"/>
              </w:rPr>
            </w:pPr>
            <w:r w:rsidRPr="00CE6172">
              <w:rPr>
                <w:rFonts w:cstheme="minorHAnsi"/>
                <w:sz w:val="16"/>
                <w:szCs w:val="16"/>
                <w:lang w:val="en-CA"/>
              </w:rPr>
              <w:t>d) National Translation Consultant</w:t>
            </w:r>
            <w:r w:rsidRPr="00CE6172">
              <w:rPr>
                <w:rFonts w:cstheme="minorHAnsi"/>
                <w:b/>
                <w:bCs/>
                <w:sz w:val="16"/>
                <w:szCs w:val="16"/>
                <w:lang w:val="en-CA"/>
              </w:rPr>
              <w:t xml:space="preserve"> </w:t>
            </w:r>
            <w:r w:rsidRPr="00CE6172">
              <w:rPr>
                <w:rFonts w:cstheme="minorHAnsi"/>
                <w:sz w:val="16"/>
                <w:szCs w:val="16"/>
                <w:lang w:val="en-CA"/>
              </w:rPr>
              <w:t xml:space="preserve">for the translation practical guides on the control of IAS (2.2.4) in French and Comorian in year 2. </w:t>
            </w:r>
            <w:r w:rsidRPr="00CE6172">
              <w:rPr>
                <w:rFonts w:cstheme="minorHAnsi"/>
                <w:sz w:val="16"/>
                <w:szCs w:val="16"/>
                <w:u w:val="single"/>
                <w:lang w:val="en-CA"/>
              </w:rPr>
              <w:t>Total</w:t>
            </w:r>
            <w:r w:rsidRPr="00CE6172">
              <w:rPr>
                <w:rFonts w:cstheme="minorHAnsi"/>
                <w:sz w:val="16"/>
                <w:szCs w:val="16"/>
                <w:lang w:val="en-CA"/>
              </w:rPr>
              <w:t xml:space="preserve"> $1000</w:t>
            </w:r>
          </w:p>
          <w:p w14:paraId="63137A7C" w14:textId="77777777" w:rsidR="00D3037B" w:rsidRPr="00CE6172" w:rsidRDefault="00D3037B" w:rsidP="00BA36A3">
            <w:pPr>
              <w:spacing w:after="0"/>
              <w:jc w:val="left"/>
              <w:rPr>
                <w:rFonts w:cstheme="minorHAnsi"/>
                <w:sz w:val="16"/>
                <w:szCs w:val="16"/>
                <w:lang w:val="en-CA"/>
              </w:rPr>
            </w:pPr>
            <w:r>
              <w:rPr>
                <w:rFonts w:cstheme="minorHAnsi"/>
                <w:sz w:val="16"/>
                <w:szCs w:val="16"/>
                <w:lang w:val="en-CA"/>
              </w:rPr>
              <w:t xml:space="preserve">e) </w:t>
            </w:r>
            <w:r w:rsidRPr="00BF7288">
              <w:rPr>
                <w:rFonts w:cstheme="minorHAnsi"/>
                <w:sz w:val="16"/>
                <w:szCs w:val="16"/>
                <w:lang w:val="en-CA"/>
              </w:rPr>
              <w:t xml:space="preserve">National consultant database expert to develop the architecture of the database dedicated to PAs, integrating data shared by other institutions, and train PA staff to use it, including 2 missions to Comoros to meet with staff of the PNC Agency and better understand needs and architecture to be developed, work remotely with the local support of a junior GIS officer to develop the architecture and prepare trainings, and to implement the database and train the staff of the PNC Agency in the use of this database (2.1.1). Total of 33 days in year 1 at a daily rate of $100. </w:t>
            </w:r>
            <w:r w:rsidRPr="00BF7288">
              <w:rPr>
                <w:rFonts w:cstheme="minorHAnsi"/>
                <w:sz w:val="16"/>
                <w:szCs w:val="16"/>
                <w:u w:val="single"/>
                <w:lang w:val="en-CA"/>
              </w:rPr>
              <w:t>Total</w:t>
            </w:r>
            <w:r w:rsidRPr="00BF7288">
              <w:rPr>
                <w:rFonts w:cstheme="minorHAnsi"/>
                <w:sz w:val="16"/>
                <w:szCs w:val="16"/>
                <w:lang w:val="en-CA"/>
              </w:rPr>
              <w:t xml:space="preserve"> $3,300.</w:t>
            </w:r>
          </w:p>
          <w:p w14:paraId="7D4ED856" w14:textId="77777777" w:rsidR="00D3037B" w:rsidRPr="00CE6172" w:rsidRDefault="00D3037B" w:rsidP="00BA36A3">
            <w:pPr>
              <w:spacing w:after="0"/>
              <w:jc w:val="left"/>
              <w:rPr>
                <w:rFonts w:cstheme="minorHAnsi"/>
                <w:b/>
                <w:bCs/>
                <w:sz w:val="16"/>
                <w:szCs w:val="16"/>
                <w:lang w:val="en-CA"/>
              </w:rPr>
            </w:pPr>
            <w:r w:rsidRPr="00CE6172">
              <w:rPr>
                <w:rFonts w:cstheme="minorHAnsi"/>
                <w:b/>
                <w:bCs/>
                <w:sz w:val="16"/>
                <w:szCs w:val="16"/>
                <w:lang w:val="en-CA"/>
              </w:rPr>
              <w:t>Total: $3</w:t>
            </w:r>
            <w:r>
              <w:rPr>
                <w:rFonts w:cstheme="minorHAnsi"/>
                <w:b/>
                <w:bCs/>
                <w:sz w:val="16"/>
                <w:szCs w:val="16"/>
                <w:lang w:val="en-CA"/>
              </w:rPr>
              <w:t>6</w:t>
            </w:r>
            <w:r w:rsidRPr="00CE6172">
              <w:rPr>
                <w:rFonts w:cstheme="minorHAnsi"/>
                <w:b/>
                <w:bCs/>
                <w:sz w:val="16"/>
                <w:szCs w:val="16"/>
                <w:lang w:val="en-CA"/>
              </w:rPr>
              <w:t>,</w:t>
            </w:r>
            <w:r>
              <w:rPr>
                <w:rFonts w:cstheme="minorHAnsi"/>
                <w:b/>
                <w:bCs/>
                <w:sz w:val="16"/>
                <w:szCs w:val="16"/>
                <w:lang w:val="en-CA"/>
              </w:rPr>
              <w:t>3</w:t>
            </w:r>
            <w:r w:rsidRPr="00CE6172">
              <w:rPr>
                <w:rFonts w:cstheme="minorHAnsi"/>
                <w:b/>
                <w:bCs/>
                <w:sz w:val="16"/>
                <w:szCs w:val="16"/>
                <w:lang w:val="en-CA"/>
              </w:rPr>
              <w:t xml:space="preserve">00 </w:t>
            </w:r>
          </w:p>
        </w:tc>
      </w:tr>
      <w:tr w:rsidR="00D3037B" w:rsidRPr="0079395C" w14:paraId="7C08D968" w14:textId="77777777" w:rsidTr="00BA36A3">
        <w:trPr>
          <w:trHeight w:val="54"/>
          <w:jc w:val="center"/>
        </w:trPr>
        <w:tc>
          <w:tcPr>
            <w:tcW w:w="239" w:type="dxa"/>
            <w:gridSpan w:val="2"/>
            <w:vMerge w:val="restart"/>
          </w:tcPr>
          <w:p w14:paraId="09860DF6" w14:textId="77777777" w:rsidR="00D3037B" w:rsidRPr="008F79BA" w:rsidRDefault="00D3037B" w:rsidP="00BA36A3">
            <w:pPr>
              <w:spacing w:after="0"/>
              <w:rPr>
                <w:b/>
                <w:bCs/>
                <w:i/>
                <w:iCs/>
                <w:sz w:val="16"/>
                <w:szCs w:val="16"/>
              </w:rPr>
            </w:pPr>
            <w:r w:rsidRPr="00D56177">
              <w:rPr>
                <w:b/>
                <w:bCs/>
                <w:i/>
                <w:iCs/>
                <w:sz w:val="16"/>
                <w:szCs w:val="16"/>
              </w:rPr>
              <w:t>1</w:t>
            </w:r>
            <w:r>
              <w:rPr>
                <w:b/>
                <w:bCs/>
                <w:i/>
                <w:iCs/>
                <w:sz w:val="16"/>
                <w:szCs w:val="16"/>
              </w:rPr>
              <w:t>3</w:t>
            </w:r>
          </w:p>
        </w:tc>
        <w:tc>
          <w:tcPr>
            <w:tcW w:w="13510" w:type="dxa"/>
            <w:gridSpan w:val="2"/>
          </w:tcPr>
          <w:p w14:paraId="76D2475E" w14:textId="77777777" w:rsidR="00D3037B" w:rsidRPr="00421C5E" w:rsidRDefault="00D3037B" w:rsidP="00BA36A3">
            <w:pPr>
              <w:spacing w:after="0"/>
              <w:jc w:val="left"/>
              <w:rPr>
                <w:rFonts w:cstheme="minorHAnsi"/>
                <w:sz w:val="16"/>
                <w:szCs w:val="16"/>
                <w:lang w:val="en-CA"/>
              </w:rPr>
            </w:pPr>
            <w:r w:rsidRPr="005561DD">
              <w:rPr>
                <w:b/>
                <w:bCs/>
                <w:sz w:val="16"/>
                <w:szCs w:val="16"/>
                <w:lang w:val="en-CA"/>
              </w:rPr>
              <w:t>Project coordinator</w:t>
            </w:r>
            <w:r>
              <w:rPr>
                <w:b/>
                <w:bCs/>
                <w:sz w:val="16"/>
                <w:szCs w:val="16"/>
                <w:lang w:val="en-CA"/>
              </w:rPr>
              <w:t>/ PA Expert</w:t>
            </w:r>
            <w:r w:rsidRPr="00E7144D">
              <w:rPr>
                <w:sz w:val="16"/>
                <w:szCs w:val="16"/>
                <w:lang w:val="en-CA"/>
              </w:rPr>
              <w:t xml:space="preserve"> </w:t>
            </w:r>
            <w:r>
              <w:rPr>
                <w:sz w:val="16"/>
                <w:szCs w:val="16"/>
                <w:lang w:val="en-CA"/>
              </w:rPr>
              <w:t xml:space="preserve">(17% of time for the component) responsible for coordinating, </w:t>
            </w:r>
            <w:r w:rsidRPr="00133A6C">
              <w:rPr>
                <w:sz w:val="16"/>
                <w:szCs w:val="16"/>
                <w:lang w:val="en-CA"/>
              </w:rPr>
              <w:t>supervi</w:t>
            </w:r>
            <w:r>
              <w:rPr>
                <w:sz w:val="16"/>
                <w:szCs w:val="16"/>
                <w:lang w:val="en-CA"/>
              </w:rPr>
              <w:t xml:space="preserve">sing, and providing inputs to activities leading to various outputs under the component, including: </w:t>
            </w:r>
            <w:r w:rsidRPr="00211401">
              <w:rPr>
                <w:rFonts w:cstheme="minorHAnsi"/>
                <w:sz w:val="16"/>
                <w:szCs w:val="16"/>
                <w:lang w:val="en-CA"/>
              </w:rPr>
              <w:t>Oversee the dissemination and sharing of data on PAs and biodiversity in the Comoros (2.1.3) 1 day per year in years 1 to</w:t>
            </w:r>
            <w:r>
              <w:rPr>
                <w:rFonts w:cstheme="minorHAnsi"/>
                <w:sz w:val="16"/>
                <w:szCs w:val="16"/>
                <w:lang w:val="en-CA"/>
              </w:rPr>
              <w:t xml:space="preserve"> 3 and 6 days in years 4 and </w:t>
            </w:r>
            <w:r w:rsidRPr="00211401">
              <w:rPr>
                <w:rFonts w:cstheme="minorHAnsi"/>
                <w:sz w:val="16"/>
                <w:szCs w:val="16"/>
                <w:lang w:val="en-CA"/>
              </w:rPr>
              <w:t>5</w:t>
            </w:r>
            <w:r>
              <w:rPr>
                <w:rFonts w:cstheme="minorHAnsi"/>
                <w:sz w:val="16"/>
                <w:szCs w:val="16"/>
                <w:lang w:val="en-CA"/>
              </w:rPr>
              <w:t xml:space="preserve">; </w:t>
            </w:r>
            <w:r w:rsidRPr="00211401">
              <w:rPr>
                <w:rFonts w:cstheme="minorHAnsi"/>
                <w:sz w:val="16"/>
                <w:szCs w:val="16"/>
                <w:lang w:val="en-CA"/>
              </w:rPr>
              <w:t>Coordination for the development and implementation of protocols for the restoration of terrestrial ecosystems by the teams of the Karthala and Mont Ntringui National Parks (2.2.3) 4 days in year 2 and 2 days in years 3 to 5</w:t>
            </w:r>
            <w:r>
              <w:rPr>
                <w:rFonts w:cstheme="minorHAnsi"/>
                <w:sz w:val="16"/>
                <w:szCs w:val="16"/>
                <w:lang w:val="en-CA"/>
              </w:rPr>
              <w:t xml:space="preserve">; </w:t>
            </w:r>
            <w:r w:rsidRPr="00211401">
              <w:rPr>
                <w:rFonts w:cstheme="minorHAnsi"/>
                <w:sz w:val="16"/>
                <w:szCs w:val="16"/>
                <w:lang w:val="en-CA"/>
              </w:rPr>
              <w:t>Participation in the two missions of the database expert, in the identification of the database contents, and in training on its use (2.1.1) 20 days in the first year</w:t>
            </w:r>
            <w:r>
              <w:rPr>
                <w:rFonts w:cstheme="minorHAnsi"/>
                <w:sz w:val="16"/>
                <w:szCs w:val="16"/>
                <w:lang w:val="en-CA"/>
              </w:rPr>
              <w:t xml:space="preserve">; </w:t>
            </w:r>
            <w:r w:rsidRPr="00211401">
              <w:rPr>
                <w:rFonts w:cstheme="minorHAnsi"/>
                <w:sz w:val="16"/>
                <w:szCs w:val="16"/>
                <w:lang w:val="en-CA"/>
              </w:rPr>
              <w:t>Oversee and contribute to the development of a long-term ecological monitoring program to support the adaptive management of PAs, the selection of indicators, the development of practical identification tools for the main species of flora and fauna, and elaboration of comprehensive monitoring protocols (2.1.2) 50 days in year 1</w:t>
            </w:r>
            <w:r>
              <w:rPr>
                <w:rFonts w:cstheme="minorHAnsi"/>
                <w:sz w:val="16"/>
                <w:szCs w:val="16"/>
                <w:lang w:val="en-CA"/>
              </w:rPr>
              <w:t xml:space="preserve">; </w:t>
            </w:r>
            <w:r w:rsidRPr="00211401">
              <w:rPr>
                <w:rFonts w:cstheme="minorHAnsi"/>
                <w:sz w:val="16"/>
                <w:szCs w:val="16"/>
                <w:lang w:val="en-CA"/>
              </w:rPr>
              <w:t>Coordination and supervision of the contracts to carry out the inventory and reference mapping of terrestrial and marine coastal ecosystems and the assessment of their carbon sequestration capacity by the University of Comoros and NGO AIDE (2.4.1) 10 days in year 1</w:t>
            </w:r>
            <w:r>
              <w:rPr>
                <w:rFonts w:cstheme="minorHAnsi"/>
                <w:sz w:val="16"/>
                <w:szCs w:val="16"/>
                <w:lang w:val="en-CA"/>
              </w:rPr>
              <w:t xml:space="preserve">; </w:t>
            </w:r>
            <w:r w:rsidRPr="00211401">
              <w:rPr>
                <w:rFonts w:cstheme="minorHAnsi"/>
                <w:sz w:val="16"/>
                <w:szCs w:val="16"/>
                <w:lang w:val="en-CA"/>
              </w:rPr>
              <w:t xml:space="preserve">To oversee and coordinate the development of sustainable use plans for species </w:t>
            </w:r>
            <w:r w:rsidRPr="00211401">
              <w:rPr>
                <w:rFonts w:cstheme="minorHAnsi"/>
                <w:sz w:val="16"/>
                <w:szCs w:val="16"/>
                <w:lang w:val="en-CA"/>
              </w:rPr>
              <w:lastRenderedPageBreak/>
              <w:t>(plants and fish) supporting value chains (2.2.2) 20 days in year 2</w:t>
            </w:r>
            <w:r>
              <w:rPr>
                <w:rFonts w:cstheme="minorHAnsi"/>
                <w:sz w:val="16"/>
                <w:szCs w:val="16"/>
                <w:lang w:val="en-CA"/>
              </w:rPr>
              <w:t xml:space="preserve">; </w:t>
            </w:r>
            <w:r w:rsidRPr="00211401">
              <w:rPr>
                <w:rFonts w:cstheme="minorHAnsi"/>
                <w:sz w:val="16"/>
                <w:szCs w:val="16"/>
                <w:lang w:val="en-CA"/>
              </w:rPr>
              <w:t>Oversight of the mission and training for the control of IAS (2.2.4) 5 days in year 2</w:t>
            </w:r>
            <w:r>
              <w:rPr>
                <w:rFonts w:cstheme="minorHAnsi"/>
                <w:sz w:val="16"/>
                <w:szCs w:val="16"/>
                <w:lang w:val="en-CA"/>
              </w:rPr>
              <w:t xml:space="preserve">; </w:t>
            </w:r>
            <w:r w:rsidRPr="00211401">
              <w:rPr>
                <w:rFonts w:cstheme="minorHAnsi"/>
                <w:sz w:val="16"/>
                <w:szCs w:val="16"/>
                <w:lang w:val="en-CA"/>
              </w:rPr>
              <w:t>Oversight of the elaboration, implementation, monitoring and assessment of action plans to counter deforestation and to counter the removal of sand from beaches including the participation to island workshops on the legal prohibition of logging and sand removal (2.2.5) 30 days in year 2</w:t>
            </w:r>
            <w:r>
              <w:rPr>
                <w:rFonts w:cstheme="minorHAnsi"/>
                <w:sz w:val="16"/>
                <w:szCs w:val="16"/>
                <w:lang w:val="en-CA"/>
              </w:rPr>
              <w:t xml:space="preserve">; </w:t>
            </w:r>
            <w:r w:rsidRPr="00211401">
              <w:rPr>
                <w:rFonts w:cstheme="minorHAnsi"/>
                <w:sz w:val="16"/>
                <w:szCs w:val="16"/>
                <w:lang w:val="en-CA"/>
              </w:rPr>
              <w:t>Coordination of the preparation of the evaluation of community management models (2.3.1) 5 days in year 2</w:t>
            </w:r>
            <w:r>
              <w:rPr>
                <w:rFonts w:cstheme="minorHAnsi"/>
                <w:sz w:val="16"/>
                <w:szCs w:val="16"/>
                <w:lang w:val="en-CA"/>
              </w:rPr>
              <w:t xml:space="preserve">; </w:t>
            </w:r>
            <w:r w:rsidRPr="00211401">
              <w:rPr>
                <w:rFonts w:cstheme="minorHAnsi"/>
                <w:sz w:val="16"/>
                <w:szCs w:val="16"/>
                <w:lang w:val="en-CA"/>
              </w:rPr>
              <w:t>Supervision of the participatory evaluation of conservation action plans (2.2.1) 10 days in year 3</w:t>
            </w:r>
            <w:r>
              <w:rPr>
                <w:rFonts w:cstheme="minorHAnsi"/>
                <w:sz w:val="16"/>
                <w:szCs w:val="16"/>
                <w:lang w:val="en-CA"/>
              </w:rPr>
              <w:t xml:space="preserve">; </w:t>
            </w:r>
            <w:r w:rsidRPr="00211401">
              <w:rPr>
                <w:rFonts w:cstheme="minorHAnsi"/>
                <w:sz w:val="16"/>
                <w:szCs w:val="16"/>
                <w:lang w:val="en-CA"/>
              </w:rPr>
              <w:t>Supervision of the preparation, participation and reporting on the community management models assessment workshop (2.3.2) 10 days in year 3</w:t>
            </w:r>
            <w:r>
              <w:rPr>
                <w:rFonts w:cstheme="minorHAnsi"/>
                <w:sz w:val="16"/>
                <w:szCs w:val="16"/>
                <w:lang w:val="en-CA"/>
              </w:rPr>
              <w:t xml:space="preserve">; </w:t>
            </w:r>
            <w:r w:rsidRPr="00421C5E">
              <w:rPr>
                <w:rFonts w:cstheme="minorHAnsi"/>
                <w:sz w:val="16"/>
                <w:szCs w:val="16"/>
                <w:lang w:val="en-CA"/>
              </w:rPr>
              <w:t>Coordination and supervision of the trainings for village communities based on the recommendations of the workshop for the participatory evaluation of community management models (2.3.3) 5 days in year 3.</w:t>
            </w:r>
            <w:r>
              <w:rPr>
                <w:rFonts w:cstheme="minorHAnsi"/>
                <w:sz w:val="16"/>
                <w:szCs w:val="16"/>
                <w:lang w:val="en-CA"/>
              </w:rPr>
              <w:t xml:space="preserve"> </w:t>
            </w:r>
            <w:r>
              <w:rPr>
                <w:rFonts w:cstheme="minorHAnsi"/>
                <w:sz w:val="16"/>
                <w:szCs w:val="16"/>
                <w:lang w:val="en-CA"/>
              </w:rPr>
              <w:br/>
            </w:r>
            <w:r>
              <w:rPr>
                <w:sz w:val="16"/>
                <w:szCs w:val="16"/>
                <w:lang w:val="en-CA"/>
              </w:rPr>
              <w:t xml:space="preserve">Total of </w:t>
            </w:r>
            <w:r w:rsidRPr="004969AA">
              <w:rPr>
                <w:sz w:val="16"/>
                <w:szCs w:val="16"/>
                <w:lang w:val="en-CA"/>
              </w:rPr>
              <w:t>190</w:t>
            </w:r>
            <w:r>
              <w:rPr>
                <w:sz w:val="16"/>
                <w:szCs w:val="16"/>
                <w:lang w:val="en-CA"/>
              </w:rPr>
              <w:t xml:space="preserve"> days @ $</w:t>
            </w:r>
            <w:r w:rsidRPr="00D25280">
              <w:rPr>
                <w:sz w:val="16"/>
                <w:szCs w:val="16"/>
                <w:lang w:val="en-CA"/>
              </w:rPr>
              <w:t xml:space="preserve">100 per day. </w:t>
            </w:r>
            <w:r w:rsidRPr="00D25280">
              <w:rPr>
                <w:b/>
                <w:bCs/>
                <w:sz w:val="16"/>
                <w:szCs w:val="16"/>
                <w:lang w:val="en-CA"/>
              </w:rPr>
              <w:t>Total</w:t>
            </w:r>
            <w:r w:rsidRPr="00D25280">
              <w:rPr>
                <w:sz w:val="16"/>
                <w:szCs w:val="16"/>
                <w:lang w:val="en-CA"/>
              </w:rPr>
              <w:t xml:space="preserve"> $</w:t>
            </w:r>
            <w:r>
              <w:rPr>
                <w:sz w:val="16"/>
                <w:szCs w:val="16"/>
                <w:lang w:val="en-CA"/>
              </w:rPr>
              <w:t>19</w:t>
            </w:r>
            <w:r w:rsidRPr="00D25280">
              <w:rPr>
                <w:sz w:val="16"/>
                <w:szCs w:val="16"/>
                <w:lang w:val="en-CA"/>
              </w:rPr>
              <w:t>,</w:t>
            </w:r>
            <w:r>
              <w:rPr>
                <w:sz w:val="16"/>
                <w:szCs w:val="16"/>
                <w:lang w:val="en-CA"/>
              </w:rPr>
              <w:t>00</w:t>
            </w:r>
            <w:r w:rsidRPr="00D25280">
              <w:rPr>
                <w:sz w:val="16"/>
                <w:szCs w:val="16"/>
                <w:lang w:val="en-CA"/>
              </w:rPr>
              <w:t>0</w:t>
            </w:r>
          </w:p>
        </w:tc>
      </w:tr>
      <w:tr w:rsidR="00D3037B" w:rsidRPr="00BD31C4" w14:paraId="384606B4" w14:textId="77777777" w:rsidTr="00BA36A3">
        <w:trPr>
          <w:trHeight w:val="48"/>
          <w:jc w:val="center"/>
        </w:trPr>
        <w:tc>
          <w:tcPr>
            <w:tcW w:w="239" w:type="dxa"/>
            <w:gridSpan w:val="2"/>
            <w:vMerge/>
          </w:tcPr>
          <w:p w14:paraId="7A895926" w14:textId="77777777" w:rsidR="00D3037B" w:rsidRPr="008F79BA" w:rsidRDefault="00D3037B" w:rsidP="00BA36A3">
            <w:pPr>
              <w:spacing w:after="0"/>
              <w:rPr>
                <w:b/>
                <w:bCs/>
                <w:i/>
                <w:iCs/>
                <w:sz w:val="16"/>
                <w:szCs w:val="16"/>
                <w:lang w:val="en-CA"/>
              </w:rPr>
            </w:pPr>
          </w:p>
        </w:tc>
        <w:tc>
          <w:tcPr>
            <w:tcW w:w="13510" w:type="dxa"/>
            <w:gridSpan w:val="2"/>
          </w:tcPr>
          <w:p w14:paraId="022DF614" w14:textId="77777777" w:rsidR="00D3037B" w:rsidRPr="00421C5E" w:rsidRDefault="00D3037B" w:rsidP="00BA36A3">
            <w:pPr>
              <w:spacing w:after="0"/>
              <w:jc w:val="left"/>
              <w:rPr>
                <w:rFonts w:cstheme="minorHAnsi"/>
                <w:sz w:val="16"/>
                <w:szCs w:val="16"/>
                <w:lang w:val="en-CA"/>
              </w:rPr>
            </w:pPr>
            <w:r w:rsidRPr="005561DD">
              <w:rPr>
                <w:b/>
                <w:bCs/>
                <w:sz w:val="16"/>
                <w:szCs w:val="16"/>
                <w:lang w:val="en-CA"/>
              </w:rPr>
              <w:t>Environmental</w:t>
            </w:r>
            <w:r>
              <w:rPr>
                <w:sz w:val="16"/>
                <w:szCs w:val="16"/>
                <w:lang w:val="en-CA"/>
              </w:rPr>
              <w:t xml:space="preserve"> </w:t>
            </w:r>
            <w:r>
              <w:rPr>
                <w:b/>
                <w:bCs/>
                <w:sz w:val="16"/>
                <w:szCs w:val="16"/>
                <w:lang w:val="en-CA"/>
              </w:rPr>
              <w:t>Legal Specialist</w:t>
            </w:r>
            <w:r>
              <w:rPr>
                <w:sz w:val="16"/>
                <w:szCs w:val="16"/>
                <w:lang w:val="en-CA"/>
              </w:rPr>
              <w:t xml:space="preserve"> (3% of time for the component) responsible for developing implementing texts and providing legal advice as part of various outputs under the component, including: </w:t>
            </w:r>
            <w:r w:rsidRPr="00421C5E">
              <w:rPr>
                <w:rFonts w:cstheme="minorHAnsi"/>
                <w:sz w:val="16"/>
                <w:szCs w:val="16"/>
                <w:lang w:val="en-CA"/>
              </w:rPr>
              <w:t xml:space="preserve">Preparation and facilitation of island workshops on the legal provisions relating to logging and beach sand removal (2.2.5). 14 days in year 2. </w:t>
            </w:r>
            <w:r>
              <w:rPr>
                <w:rFonts w:cstheme="minorHAnsi"/>
                <w:sz w:val="16"/>
                <w:szCs w:val="16"/>
                <w:lang w:val="en-CA"/>
              </w:rPr>
              <w:br/>
            </w:r>
            <w:r>
              <w:rPr>
                <w:sz w:val="16"/>
                <w:szCs w:val="16"/>
                <w:lang w:val="en-CA"/>
              </w:rPr>
              <w:t xml:space="preserve">Total </w:t>
            </w:r>
            <w:r w:rsidRPr="00D25280">
              <w:rPr>
                <w:sz w:val="16"/>
                <w:szCs w:val="16"/>
                <w:lang w:val="en-CA"/>
              </w:rPr>
              <w:t xml:space="preserve">of 14 days @ $32 per day. </w:t>
            </w:r>
            <w:r w:rsidRPr="00D25280">
              <w:rPr>
                <w:b/>
                <w:bCs/>
                <w:sz w:val="16"/>
                <w:szCs w:val="16"/>
                <w:lang w:val="en-CA"/>
              </w:rPr>
              <w:t>Total</w:t>
            </w:r>
            <w:r w:rsidRPr="00D25280">
              <w:rPr>
                <w:sz w:val="16"/>
                <w:szCs w:val="16"/>
                <w:lang w:val="en-CA"/>
              </w:rPr>
              <w:t xml:space="preserve"> $448.</w:t>
            </w:r>
          </w:p>
        </w:tc>
      </w:tr>
      <w:tr w:rsidR="00D3037B" w:rsidRPr="000B3FDD" w14:paraId="2ABA7C97" w14:textId="77777777" w:rsidTr="00BA36A3">
        <w:trPr>
          <w:trHeight w:val="48"/>
          <w:jc w:val="center"/>
        </w:trPr>
        <w:tc>
          <w:tcPr>
            <w:tcW w:w="239" w:type="dxa"/>
            <w:gridSpan w:val="2"/>
            <w:vMerge/>
          </w:tcPr>
          <w:p w14:paraId="717BEC06" w14:textId="77777777" w:rsidR="00D3037B" w:rsidRPr="008F79BA" w:rsidRDefault="00D3037B" w:rsidP="00BA36A3">
            <w:pPr>
              <w:spacing w:after="0"/>
              <w:rPr>
                <w:b/>
                <w:bCs/>
                <w:i/>
                <w:iCs/>
                <w:sz w:val="16"/>
                <w:szCs w:val="16"/>
                <w:lang w:val="en-CA"/>
              </w:rPr>
            </w:pPr>
          </w:p>
        </w:tc>
        <w:tc>
          <w:tcPr>
            <w:tcW w:w="13510" w:type="dxa"/>
            <w:gridSpan w:val="2"/>
          </w:tcPr>
          <w:p w14:paraId="3A1AA1B5" w14:textId="77777777" w:rsidR="00D3037B" w:rsidRPr="00421C5E" w:rsidRDefault="00D3037B" w:rsidP="00BA36A3">
            <w:pPr>
              <w:spacing w:after="0"/>
              <w:jc w:val="left"/>
              <w:rPr>
                <w:sz w:val="16"/>
                <w:szCs w:val="16"/>
                <w:lang w:val="en-CA"/>
              </w:rPr>
            </w:pPr>
            <w:r w:rsidRPr="005561DD">
              <w:rPr>
                <w:b/>
                <w:bCs/>
                <w:sz w:val="16"/>
                <w:szCs w:val="16"/>
                <w:lang w:val="en-CA"/>
              </w:rPr>
              <w:t>Gender &amp; PWD Officer</w:t>
            </w:r>
            <w:r>
              <w:rPr>
                <w:sz w:val="16"/>
                <w:szCs w:val="16"/>
                <w:lang w:val="en-CA"/>
              </w:rPr>
              <w:t xml:space="preserve"> </w:t>
            </w:r>
            <w:r w:rsidRPr="007A342E">
              <w:rPr>
                <w:sz w:val="16"/>
                <w:szCs w:val="16"/>
                <w:lang w:val="en-CA"/>
              </w:rPr>
              <w:t>(</w:t>
            </w:r>
            <w:r>
              <w:rPr>
                <w:sz w:val="16"/>
                <w:szCs w:val="16"/>
                <w:lang w:val="en-CA"/>
              </w:rPr>
              <w:t xml:space="preserve">3% of time for the component) responsible for overseeing gender and PWD integration in all project components and monitoring the implementation of the action plans related to gender and to PWD, including: </w:t>
            </w:r>
            <w:r w:rsidRPr="00421C5E">
              <w:rPr>
                <w:rFonts w:cstheme="minorHAnsi"/>
                <w:sz w:val="16"/>
                <w:szCs w:val="16"/>
                <w:lang w:val="en-CA"/>
              </w:rPr>
              <w:t>Responsible for ensuring that all stakeholder information in PA databases is disaggregated by gender and PWD and documented (2.1.1). 10 days in 1</w:t>
            </w:r>
            <w:r w:rsidRPr="00421C5E">
              <w:rPr>
                <w:rFonts w:cstheme="minorHAnsi"/>
                <w:sz w:val="16"/>
                <w:szCs w:val="16"/>
                <w:vertAlign w:val="superscript"/>
                <w:lang w:val="en-CA"/>
              </w:rPr>
              <w:t>st</w:t>
            </w:r>
            <w:r w:rsidRPr="00421C5E">
              <w:rPr>
                <w:rFonts w:cstheme="minorHAnsi"/>
                <w:sz w:val="16"/>
                <w:szCs w:val="16"/>
                <w:lang w:val="en-CA"/>
              </w:rPr>
              <w:t xml:space="preserve"> year</w:t>
            </w:r>
            <w:r>
              <w:rPr>
                <w:rFonts w:cstheme="minorHAnsi"/>
                <w:sz w:val="16"/>
                <w:szCs w:val="16"/>
                <w:lang w:val="en-CA"/>
              </w:rPr>
              <w:t xml:space="preserve">; </w:t>
            </w:r>
            <w:r w:rsidRPr="00CF0035">
              <w:rPr>
                <w:rFonts w:cstheme="minorHAnsi"/>
                <w:sz w:val="16"/>
                <w:szCs w:val="16"/>
                <w:lang w:val="en-CA"/>
              </w:rPr>
              <w:t>Assessment of social impacts specifically affecting women and PWDs in collaboration with the Monitoring-Evaluation-Safeguarding Officer as part of environmental and social impact studies for all value chains based on plant and wildlife species and on the ecotourism in PAs as part of support to IGAs (2.2.2) 20 days in year 1</w:t>
            </w:r>
            <w:r>
              <w:rPr>
                <w:rFonts w:cstheme="minorHAnsi"/>
                <w:sz w:val="16"/>
                <w:szCs w:val="16"/>
                <w:lang w:val="en-CA"/>
              </w:rPr>
              <w:t xml:space="preserve">; </w:t>
            </w:r>
            <w:r w:rsidRPr="00CF0035">
              <w:rPr>
                <w:rFonts w:cstheme="minorHAnsi"/>
                <w:sz w:val="16"/>
                <w:szCs w:val="16"/>
                <w:lang w:val="en-CA"/>
              </w:rPr>
              <w:t xml:space="preserve">Contribution to the evaluation of community management models from the perspective of women's and PWD’s participation and of their share of the benefits (2.3.2) 10 days in year 3. </w:t>
            </w:r>
            <w:r>
              <w:rPr>
                <w:rFonts w:cstheme="minorHAnsi"/>
                <w:sz w:val="16"/>
                <w:szCs w:val="16"/>
                <w:lang w:val="en-CA"/>
              </w:rPr>
              <w:br/>
            </w:r>
            <w:r>
              <w:rPr>
                <w:sz w:val="16"/>
                <w:szCs w:val="16"/>
                <w:lang w:val="en-CA"/>
              </w:rPr>
              <w:t xml:space="preserve">Total of 40 days @ </w:t>
            </w:r>
            <w:r w:rsidRPr="00D25280">
              <w:rPr>
                <w:sz w:val="16"/>
                <w:szCs w:val="16"/>
                <w:lang w:val="en-CA"/>
              </w:rPr>
              <w:t xml:space="preserve">$32 per day. </w:t>
            </w:r>
            <w:r w:rsidRPr="00D25280">
              <w:rPr>
                <w:b/>
                <w:bCs/>
                <w:sz w:val="16"/>
                <w:szCs w:val="16"/>
                <w:lang w:val="en-CA"/>
              </w:rPr>
              <w:t>Total</w:t>
            </w:r>
            <w:r w:rsidRPr="00D25280">
              <w:rPr>
                <w:sz w:val="16"/>
                <w:szCs w:val="16"/>
                <w:lang w:val="en-CA"/>
              </w:rPr>
              <w:t xml:space="preserve"> $1280.</w:t>
            </w:r>
          </w:p>
        </w:tc>
      </w:tr>
      <w:tr w:rsidR="00D3037B" w:rsidRPr="00DB3B4E" w14:paraId="3F995CCA" w14:textId="77777777" w:rsidTr="00BA36A3">
        <w:trPr>
          <w:trHeight w:val="48"/>
          <w:jc w:val="center"/>
        </w:trPr>
        <w:tc>
          <w:tcPr>
            <w:tcW w:w="239" w:type="dxa"/>
            <w:gridSpan w:val="2"/>
            <w:vMerge/>
          </w:tcPr>
          <w:p w14:paraId="4F4A6C8B" w14:textId="77777777" w:rsidR="00D3037B" w:rsidRPr="008F79BA" w:rsidRDefault="00D3037B" w:rsidP="00BA36A3">
            <w:pPr>
              <w:spacing w:after="0"/>
              <w:rPr>
                <w:b/>
                <w:bCs/>
                <w:i/>
                <w:iCs/>
                <w:sz w:val="16"/>
                <w:szCs w:val="16"/>
              </w:rPr>
            </w:pPr>
          </w:p>
        </w:tc>
        <w:tc>
          <w:tcPr>
            <w:tcW w:w="13510" w:type="dxa"/>
            <w:gridSpan w:val="2"/>
          </w:tcPr>
          <w:p w14:paraId="7532F978" w14:textId="77777777" w:rsidR="00D3037B" w:rsidRPr="00DB3B4E" w:rsidRDefault="00D3037B" w:rsidP="00BA36A3">
            <w:pPr>
              <w:spacing w:after="0"/>
              <w:jc w:val="left"/>
              <w:rPr>
                <w:sz w:val="16"/>
                <w:szCs w:val="16"/>
                <w:lang w:val="en-CA"/>
              </w:rPr>
            </w:pPr>
            <w:r w:rsidRPr="00421C5E">
              <w:rPr>
                <w:b/>
                <w:bCs/>
                <w:sz w:val="16"/>
                <w:szCs w:val="16"/>
                <w:lang w:val="en-CA"/>
              </w:rPr>
              <w:t>Communication and Knowledge Management Officer</w:t>
            </w:r>
            <w:r w:rsidRPr="00421C5E">
              <w:rPr>
                <w:sz w:val="16"/>
                <w:szCs w:val="16"/>
                <w:lang w:val="en-CA"/>
              </w:rPr>
              <w:t xml:space="preserve"> (6% of time for the component) responsible for the development and implementation of the project communication strategy in support of all components, including: </w:t>
            </w:r>
            <w:r w:rsidRPr="00421C5E">
              <w:rPr>
                <w:rFonts w:cstheme="minorHAnsi"/>
                <w:sz w:val="16"/>
                <w:szCs w:val="16"/>
                <w:lang w:val="en-CA"/>
              </w:rPr>
              <w:t xml:space="preserve">Responsible for preparing awareness material, for organizing the information and awareness campaign for all actors involved in illegal logging and illegal sand collection through the media (2.2.5). 30 days in year 1 and 10 days per year in years 2 to 5. </w:t>
            </w:r>
            <w:r>
              <w:rPr>
                <w:rFonts w:cstheme="minorHAnsi"/>
                <w:sz w:val="16"/>
                <w:szCs w:val="16"/>
                <w:lang w:val="en-CA"/>
              </w:rPr>
              <w:br/>
            </w:r>
            <w:r>
              <w:rPr>
                <w:sz w:val="16"/>
                <w:szCs w:val="16"/>
                <w:lang w:val="en-CA"/>
              </w:rPr>
              <w:t xml:space="preserve">Total of 70 days @ $43 per day. </w:t>
            </w:r>
            <w:r w:rsidRPr="008943F5">
              <w:rPr>
                <w:b/>
                <w:bCs/>
                <w:sz w:val="16"/>
                <w:szCs w:val="16"/>
                <w:lang w:val="en-CA"/>
              </w:rPr>
              <w:t>Total</w:t>
            </w:r>
            <w:r>
              <w:rPr>
                <w:sz w:val="16"/>
                <w:szCs w:val="16"/>
                <w:lang w:val="en-CA"/>
              </w:rPr>
              <w:t xml:space="preserve"> $</w:t>
            </w:r>
            <w:r w:rsidRPr="00D25280">
              <w:rPr>
                <w:sz w:val="16"/>
                <w:szCs w:val="16"/>
                <w:lang w:val="en-CA"/>
              </w:rPr>
              <w:t>3010.</w:t>
            </w:r>
          </w:p>
        </w:tc>
      </w:tr>
      <w:tr w:rsidR="00D3037B" w:rsidRPr="00FB50F2" w14:paraId="0BD82999" w14:textId="77777777" w:rsidTr="00BA36A3">
        <w:trPr>
          <w:trHeight w:val="48"/>
          <w:jc w:val="center"/>
        </w:trPr>
        <w:tc>
          <w:tcPr>
            <w:tcW w:w="239" w:type="dxa"/>
            <w:gridSpan w:val="2"/>
            <w:vMerge/>
          </w:tcPr>
          <w:p w14:paraId="7989964F" w14:textId="77777777" w:rsidR="00D3037B" w:rsidRPr="008F79BA" w:rsidRDefault="00D3037B" w:rsidP="00BA36A3">
            <w:pPr>
              <w:spacing w:after="0"/>
              <w:rPr>
                <w:b/>
                <w:bCs/>
                <w:i/>
                <w:iCs/>
                <w:sz w:val="16"/>
                <w:szCs w:val="16"/>
                <w:lang w:val="en-CA"/>
              </w:rPr>
            </w:pPr>
          </w:p>
        </w:tc>
        <w:tc>
          <w:tcPr>
            <w:tcW w:w="13510" w:type="dxa"/>
            <w:gridSpan w:val="2"/>
          </w:tcPr>
          <w:p w14:paraId="2E58483D" w14:textId="17992CC0" w:rsidR="00D3037B" w:rsidRDefault="00D3037B" w:rsidP="00BA36A3">
            <w:pPr>
              <w:spacing w:after="0"/>
              <w:jc w:val="left"/>
              <w:rPr>
                <w:sz w:val="16"/>
                <w:szCs w:val="16"/>
                <w:lang w:val="en-CA"/>
              </w:rPr>
            </w:pPr>
            <w:r w:rsidRPr="0077524B">
              <w:rPr>
                <w:b/>
                <w:bCs/>
                <w:i/>
                <w:iCs/>
                <w:sz w:val="16"/>
                <w:szCs w:val="16"/>
                <w:lang w:val="en-CA"/>
              </w:rPr>
              <w:t>Conservateurs</w:t>
            </w:r>
            <w:r>
              <w:rPr>
                <w:sz w:val="16"/>
                <w:szCs w:val="16"/>
                <w:lang w:val="en-CA"/>
              </w:rPr>
              <w:t xml:space="preserve"> (5) in the Coelacanth, Karthala, Mitsamiouli-Ndroudé, Ntringui and Shissiwani National Parks (40% of time for the component) responsible for coordinating, supervising, and providing inputs at PA sites to activities leading to various outputs under the component, including: </w:t>
            </w:r>
            <w:r w:rsidRPr="0015151B">
              <w:rPr>
                <w:rFonts w:cstheme="minorHAnsi"/>
                <w:sz w:val="16"/>
                <w:szCs w:val="16"/>
                <w:lang w:val="en-CA"/>
              </w:rPr>
              <w:t>Collaboration to the updating, dissemination and sharing of data on PAs and biodiversity in the Comoros (2.1.3) 6 days per year in years 1 to 5</w:t>
            </w:r>
            <w:r>
              <w:rPr>
                <w:rFonts w:cstheme="minorHAnsi"/>
                <w:sz w:val="16"/>
                <w:szCs w:val="16"/>
                <w:lang w:val="en-CA"/>
              </w:rPr>
              <w:t>;</w:t>
            </w:r>
            <w:r w:rsidRPr="0015151B">
              <w:rPr>
                <w:rFonts w:cstheme="minorHAnsi"/>
                <w:sz w:val="16"/>
                <w:szCs w:val="16"/>
                <w:lang w:val="en-CA"/>
              </w:rPr>
              <w:t xml:space="preserve"> </w:t>
            </w:r>
            <w:r w:rsidRPr="008C1AFD">
              <w:rPr>
                <w:rFonts w:cstheme="minorHAnsi"/>
                <w:sz w:val="16"/>
                <w:szCs w:val="16"/>
                <w:lang w:val="en-CA"/>
              </w:rPr>
              <w:t>Support to the performance of ESIAs for all value chains based on plant and fish species in PAs, coordination with the private sector to better understand their needs, and site-level coordination for the development of sustainable use plans for species (plants and fish) supporting value chains (2.2.2) 45 days in years 1 and 2</w:t>
            </w:r>
            <w:r>
              <w:rPr>
                <w:rFonts w:cstheme="minorHAnsi"/>
                <w:sz w:val="16"/>
                <w:szCs w:val="16"/>
                <w:lang w:val="en-CA"/>
              </w:rPr>
              <w:t xml:space="preserve">; </w:t>
            </w:r>
            <w:r w:rsidRPr="008C1AFD">
              <w:rPr>
                <w:rFonts w:cstheme="minorHAnsi"/>
                <w:sz w:val="16"/>
                <w:szCs w:val="16"/>
                <w:lang w:val="en-CA"/>
              </w:rPr>
              <w:t xml:space="preserve">Coordination and supervision of the terrestrial ecosystem restoration program (2.2.3) 5 days per year in years 2 to 5 for the 2 </w:t>
            </w:r>
            <w:r w:rsidRPr="005761C5">
              <w:rPr>
                <w:rFonts w:cstheme="minorHAnsi"/>
                <w:i/>
                <w:sz w:val="16"/>
                <w:szCs w:val="16"/>
                <w:lang w:val="en-CA"/>
              </w:rPr>
              <w:t>Conservateurs</w:t>
            </w:r>
            <w:r w:rsidRPr="008C1AFD">
              <w:rPr>
                <w:rFonts w:cstheme="minorHAnsi"/>
                <w:sz w:val="16"/>
                <w:szCs w:val="16"/>
                <w:lang w:val="en-CA"/>
              </w:rPr>
              <w:t xml:space="preserve"> of the Karthala and Mont Ntringui National Parks</w:t>
            </w:r>
            <w:r>
              <w:rPr>
                <w:rFonts w:cstheme="minorHAnsi"/>
                <w:sz w:val="16"/>
                <w:szCs w:val="16"/>
                <w:lang w:val="en-CA"/>
              </w:rPr>
              <w:t xml:space="preserve">; </w:t>
            </w:r>
            <w:r w:rsidRPr="008C1AFD">
              <w:rPr>
                <w:rFonts w:cstheme="minorHAnsi"/>
                <w:sz w:val="16"/>
                <w:szCs w:val="16"/>
                <w:lang w:val="en-CA"/>
              </w:rPr>
              <w:t>Local coordination of the elaboration, implementation, monitoring and assessment of action plans to counter deforestation and to counter the removal of sand from beaches including the participation to island workshops on the legal prohibition of logging and sand removal (2.2.5) 20 days in year</w:t>
            </w:r>
            <w:r>
              <w:rPr>
                <w:rFonts w:cstheme="minorHAnsi"/>
                <w:sz w:val="16"/>
                <w:szCs w:val="16"/>
                <w:lang w:val="en-CA"/>
              </w:rPr>
              <w:t>s</w:t>
            </w:r>
            <w:r w:rsidRPr="008C1AFD">
              <w:rPr>
                <w:rFonts w:cstheme="minorHAnsi"/>
                <w:sz w:val="16"/>
                <w:szCs w:val="16"/>
                <w:lang w:val="en-CA"/>
              </w:rPr>
              <w:t xml:space="preserve"> 2 to 5</w:t>
            </w:r>
            <w:r>
              <w:rPr>
                <w:rFonts w:cstheme="minorHAnsi"/>
                <w:sz w:val="16"/>
                <w:szCs w:val="16"/>
                <w:lang w:val="en-CA"/>
              </w:rPr>
              <w:t xml:space="preserve">; </w:t>
            </w:r>
            <w:r w:rsidRPr="008C1AFD">
              <w:rPr>
                <w:rFonts w:cstheme="minorHAnsi"/>
                <w:sz w:val="16"/>
                <w:szCs w:val="16"/>
                <w:lang w:val="en-CA"/>
              </w:rPr>
              <w:t>Coordination of on-site operations for the control of invasive alien species, subsequent maintenance, and annual monitoring (2.2.4) 12 days in year</w:t>
            </w:r>
            <w:r>
              <w:rPr>
                <w:rFonts w:cstheme="minorHAnsi"/>
                <w:sz w:val="16"/>
                <w:szCs w:val="16"/>
                <w:lang w:val="en-CA"/>
              </w:rPr>
              <w:t>s</w:t>
            </w:r>
            <w:r w:rsidRPr="008C1AFD">
              <w:rPr>
                <w:rFonts w:cstheme="minorHAnsi"/>
                <w:sz w:val="16"/>
                <w:szCs w:val="16"/>
                <w:lang w:val="en-CA"/>
              </w:rPr>
              <w:t xml:space="preserve"> 2 to 5</w:t>
            </w:r>
            <w:r>
              <w:rPr>
                <w:rFonts w:cstheme="minorHAnsi"/>
                <w:sz w:val="16"/>
                <w:szCs w:val="16"/>
                <w:lang w:val="en-CA"/>
              </w:rPr>
              <w:t xml:space="preserve">; </w:t>
            </w:r>
            <w:r w:rsidRPr="008C1AFD">
              <w:rPr>
                <w:rFonts w:cstheme="minorHAnsi"/>
                <w:sz w:val="16"/>
                <w:szCs w:val="16"/>
                <w:lang w:val="en-CA"/>
              </w:rPr>
              <w:t>Collaborate to the development of a long-term ecological monitoring program to support the adaptive management of PAs, the selection of indicators, the development of practical identification tools for the main species of flora and fauna, elaboration of comprehensive monitoring protocols, and coordinate the determination of reference values for the indicators of the strategic results framework of the project (2.1.2) 50 days in year 1</w:t>
            </w:r>
            <w:r>
              <w:rPr>
                <w:rFonts w:cstheme="minorHAnsi"/>
                <w:sz w:val="16"/>
                <w:szCs w:val="16"/>
                <w:lang w:val="en-CA"/>
              </w:rPr>
              <w:t xml:space="preserve">; </w:t>
            </w:r>
            <w:r w:rsidRPr="008C1AFD">
              <w:rPr>
                <w:rFonts w:cstheme="minorHAnsi"/>
                <w:sz w:val="16"/>
                <w:szCs w:val="16"/>
                <w:lang w:val="en-CA"/>
              </w:rPr>
              <w:t>On-site coordination and support to inventory and reference mapping of terrestrial and marine coastal ecosystems and the assessment of their carbon sequestration capacity (2.4.1) 20 days in year 1</w:t>
            </w:r>
            <w:r>
              <w:rPr>
                <w:rFonts w:cstheme="minorHAnsi"/>
                <w:sz w:val="16"/>
                <w:szCs w:val="16"/>
                <w:lang w:val="en-CA"/>
              </w:rPr>
              <w:t xml:space="preserve">; </w:t>
            </w:r>
            <w:r w:rsidRPr="0076678A">
              <w:rPr>
                <w:rFonts w:cstheme="minorHAnsi"/>
                <w:sz w:val="16"/>
                <w:szCs w:val="16"/>
                <w:lang w:val="en-CA"/>
              </w:rPr>
              <w:t>Participation in the two missions of the database expert, in the identification of the database contents, and in training on its use (2.1.1) 20 days in the first year</w:t>
            </w:r>
            <w:r>
              <w:rPr>
                <w:rFonts w:cstheme="minorHAnsi"/>
                <w:sz w:val="16"/>
                <w:szCs w:val="16"/>
                <w:lang w:val="en-CA"/>
              </w:rPr>
              <w:t xml:space="preserve">; </w:t>
            </w:r>
            <w:r w:rsidRPr="008C1AFD">
              <w:rPr>
                <w:rFonts w:cstheme="minorHAnsi"/>
                <w:sz w:val="16"/>
                <w:szCs w:val="16"/>
                <w:lang w:val="en-CA"/>
              </w:rPr>
              <w:t xml:space="preserve">Participation in the evaluation of community management models (2.3.1) </w:t>
            </w:r>
            <w:r>
              <w:rPr>
                <w:rFonts w:cstheme="minorHAnsi"/>
                <w:sz w:val="16"/>
                <w:szCs w:val="16"/>
                <w:lang w:val="en-CA"/>
              </w:rPr>
              <w:t>10</w:t>
            </w:r>
            <w:r w:rsidRPr="008C1AFD">
              <w:rPr>
                <w:rFonts w:cstheme="minorHAnsi"/>
                <w:sz w:val="16"/>
                <w:szCs w:val="16"/>
                <w:lang w:val="en-CA"/>
              </w:rPr>
              <w:t xml:space="preserve"> days in year 2</w:t>
            </w:r>
            <w:r>
              <w:rPr>
                <w:rFonts w:cstheme="minorHAnsi"/>
                <w:sz w:val="16"/>
                <w:szCs w:val="16"/>
                <w:lang w:val="en-CA"/>
              </w:rPr>
              <w:t>;</w:t>
            </w:r>
            <w:r w:rsidRPr="008C1AFD">
              <w:rPr>
                <w:rFonts w:cstheme="minorHAnsi"/>
                <w:sz w:val="16"/>
                <w:szCs w:val="16"/>
                <w:lang w:val="en-CA"/>
              </w:rPr>
              <w:t xml:space="preserve"> </w:t>
            </w:r>
            <w:r w:rsidRPr="0076678A">
              <w:rPr>
                <w:rFonts w:cstheme="minorHAnsi"/>
                <w:sz w:val="16"/>
                <w:szCs w:val="16"/>
                <w:lang w:val="en-CA"/>
              </w:rPr>
              <w:t>Integration of recommendations from the assessment of conservation action plans into the PA management plans, collecting and sharing data on dugongs in Comoros and proactively initiating contacts to integrate regional research projects on marine turtles and dugongs (2.2.1) 50 days in year</w:t>
            </w:r>
            <w:r>
              <w:rPr>
                <w:rFonts w:cstheme="minorHAnsi"/>
                <w:sz w:val="16"/>
                <w:szCs w:val="16"/>
                <w:lang w:val="en-CA"/>
              </w:rPr>
              <w:t>s</w:t>
            </w:r>
            <w:r w:rsidRPr="0076678A">
              <w:rPr>
                <w:rFonts w:cstheme="minorHAnsi"/>
                <w:sz w:val="16"/>
                <w:szCs w:val="16"/>
                <w:lang w:val="en-CA"/>
              </w:rPr>
              <w:t xml:space="preserve"> 3</w:t>
            </w:r>
            <w:r>
              <w:rPr>
                <w:rFonts w:cstheme="minorHAnsi"/>
                <w:sz w:val="16"/>
                <w:szCs w:val="16"/>
                <w:lang w:val="en-CA"/>
              </w:rPr>
              <w:t xml:space="preserve"> to 5; </w:t>
            </w:r>
            <w:r w:rsidRPr="0076678A">
              <w:rPr>
                <w:rFonts w:cstheme="minorHAnsi"/>
                <w:sz w:val="16"/>
                <w:szCs w:val="16"/>
                <w:lang w:val="en-CA"/>
              </w:rPr>
              <w:t>Local supervision of the community management models assessment workshop and integration of workshop recommendations in the Park Management Plans (2.3.2) 1</w:t>
            </w:r>
            <w:r>
              <w:rPr>
                <w:rFonts w:cstheme="minorHAnsi"/>
                <w:sz w:val="16"/>
                <w:szCs w:val="16"/>
                <w:lang w:val="en-CA"/>
              </w:rPr>
              <w:t>5</w:t>
            </w:r>
            <w:r w:rsidRPr="0076678A">
              <w:rPr>
                <w:rFonts w:cstheme="minorHAnsi"/>
                <w:sz w:val="16"/>
                <w:szCs w:val="16"/>
                <w:lang w:val="en-CA"/>
              </w:rPr>
              <w:t xml:space="preserve"> days in year 3</w:t>
            </w:r>
            <w:r>
              <w:rPr>
                <w:rFonts w:cstheme="minorHAnsi"/>
                <w:sz w:val="16"/>
                <w:szCs w:val="16"/>
                <w:lang w:val="en-CA"/>
              </w:rPr>
              <w:t xml:space="preserve">; </w:t>
            </w:r>
            <w:r w:rsidRPr="0076678A">
              <w:rPr>
                <w:rFonts w:cstheme="minorHAnsi"/>
                <w:sz w:val="16"/>
                <w:szCs w:val="16"/>
                <w:lang w:val="en-CA"/>
              </w:rPr>
              <w:t xml:space="preserve">On-site coordination of the trainings for village communities based on the recommendations of the workshop for the participatory evaluation of </w:t>
            </w:r>
            <w:r w:rsidRPr="00837B5C">
              <w:rPr>
                <w:rFonts w:cstheme="minorHAnsi"/>
                <w:sz w:val="16"/>
                <w:szCs w:val="16"/>
                <w:lang w:val="en-CA"/>
              </w:rPr>
              <w:t xml:space="preserve">community management models (2.3.3) 12 days in year 3. </w:t>
            </w:r>
            <w:r>
              <w:rPr>
                <w:rFonts w:cstheme="minorHAnsi"/>
                <w:sz w:val="16"/>
                <w:szCs w:val="16"/>
                <w:lang w:val="en-CA"/>
              </w:rPr>
              <w:br/>
            </w:r>
            <w:r w:rsidRPr="00837B5C">
              <w:rPr>
                <w:sz w:val="16"/>
                <w:szCs w:val="16"/>
                <w:lang w:val="en-CA"/>
              </w:rPr>
              <w:t xml:space="preserve">Total of </w:t>
            </w:r>
            <w:r w:rsidRPr="00465931">
              <w:rPr>
                <w:sz w:val="16"/>
                <w:szCs w:val="16"/>
                <w:lang w:val="en-CA"/>
              </w:rPr>
              <w:t>52</w:t>
            </w:r>
            <w:r w:rsidR="00BF6B11">
              <w:rPr>
                <w:sz w:val="16"/>
                <w:szCs w:val="16"/>
                <w:lang w:val="en-CA"/>
              </w:rPr>
              <w:t>5</w:t>
            </w:r>
            <w:r w:rsidRPr="00837B5C">
              <w:rPr>
                <w:sz w:val="16"/>
                <w:szCs w:val="16"/>
                <w:lang w:val="en-CA"/>
              </w:rPr>
              <w:t xml:space="preserve"> days for 5 </w:t>
            </w:r>
            <w:r>
              <w:rPr>
                <w:i/>
                <w:iCs/>
                <w:sz w:val="16"/>
                <w:szCs w:val="16"/>
                <w:lang w:val="en-CA"/>
              </w:rPr>
              <w:t>Conservateur</w:t>
            </w:r>
            <w:r w:rsidRPr="00837B5C">
              <w:rPr>
                <w:i/>
                <w:iCs/>
                <w:sz w:val="16"/>
                <w:szCs w:val="16"/>
                <w:lang w:val="en-CA"/>
              </w:rPr>
              <w:t xml:space="preserve">s </w:t>
            </w:r>
            <w:r w:rsidRPr="00837B5C">
              <w:rPr>
                <w:sz w:val="16"/>
                <w:szCs w:val="16"/>
                <w:lang w:val="en-CA"/>
              </w:rPr>
              <w:t xml:space="preserve">and 20 days for 2 </w:t>
            </w:r>
            <w:r>
              <w:rPr>
                <w:i/>
                <w:iCs/>
                <w:sz w:val="16"/>
                <w:szCs w:val="16"/>
                <w:lang w:val="en-CA"/>
              </w:rPr>
              <w:t>Conservateur</w:t>
            </w:r>
            <w:r w:rsidRPr="00837B5C">
              <w:rPr>
                <w:i/>
                <w:iCs/>
                <w:sz w:val="16"/>
                <w:szCs w:val="16"/>
                <w:lang w:val="en-CA"/>
              </w:rPr>
              <w:t>s</w:t>
            </w:r>
            <w:r w:rsidRPr="00837B5C">
              <w:rPr>
                <w:sz w:val="16"/>
                <w:szCs w:val="16"/>
                <w:lang w:val="en-CA"/>
              </w:rPr>
              <w:t xml:space="preserve"> @ </w:t>
            </w:r>
            <w:r w:rsidRPr="00D25280">
              <w:rPr>
                <w:sz w:val="16"/>
                <w:szCs w:val="16"/>
                <w:lang w:val="en-CA"/>
              </w:rPr>
              <w:t xml:space="preserve">$55 per day per person. </w:t>
            </w:r>
            <w:r w:rsidRPr="00D25280">
              <w:rPr>
                <w:b/>
                <w:bCs/>
                <w:sz w:val="16"/>
                <w:szCs w:val="16"/>
                <w:lang w:val="en-CA"/>
              </w:rPr>
              <w:t>Total</w:t>
            </w:r>
            <w:r w:rsidRPr="00D25280">
              <w:rPr>
                <w:sz w:val="16"/>
                <w:szCs w:val="16"/>
                <w:lang w:val="en-CA"/>
              </w:rPr>
              <w:t xml:space="preserve"> $146,575.</w:t>
            </w:r>
          </w:p>
        </w:tc>
      </w:tr>
      <w:tr w:rsidR="00D3037B" w:rsidRPr="00E32826" w14:paraId="5F650368" w14:textId="77777777" w:rsidTr="00BA36A3">
        <w:trPr>
          <w:trHeight w:val="48"/>
          <w:jc w:val="center"/>
        </w:trPr>
        <w:tc>
          <w:tcPr>
            <w:tcW w:w="239" w:type="dxa"/>
            <w:gridSpan w:val="2"/>
            <w:vMerge/>
          </w:tcPr>
          <w:p w14:paraId="7EC09976" w14:textId="77777777" w:rsidR="00D3037B" w:rsidRPr="008F79BA" w:rsidRDefault="00D3037B" w:rsidP="00BA36A3">
            <w:pPr>
              <w:spacing w:after="0"/>
              <w:rPr>
                <w:b/>
                <w:bCs/>
                <w:i/>
                <w:iCs/>
                <w:sz w:val="16"/>
                <w:szCs w:val="16"/>
                <w:lang w:val="en-CA"/>
              </w:rPr>
            </w:pPr>
          </w:p>
        </w:tc>
        <w:tc>
          <w:tcPr>
            <w:tcW w:w="13510" w:type="dxa"/>
            <w:gridSpan w:val="2"/>
          </w:tcPr>
          <w:p w14:paraId="3DCC3DA0" w14:textId="77777777" w:rsidR="00D3037B" w:rsidRPr="00D25280" w:rsidRDefault="00D3037B" w:rsidP="00BA36A3">
            <w:pPr>
              <w:spacing w:after="0"/>
              <w:jc w:val="left"/>
              <w:rPr>
                <w:sz w:val="16"/>
                <w:szCs w:val="16"/>
                <w:lang w:val="en-CA"/>
              </w:rPr>
            </w:pPr>
            <w:r w:rsidRPr="00D25280">
              <w:rPr>
                <w:b/>
                <w:bCs/>
                <w:sz w:val="16"/>
                <w:szCs w:val="16"/>
                <w:lang w:val="en-CA"/>
              </w:rPr>
              <w:t>Community mobilizers</w:t>
            </w:r>
            <w:r w:rsidRPr="00D25280">
              <w:rPr>
                <w:sz w:val="16"/>
                <w:szCs w:val="16"/>
                <w:lang w:val="en-CA"/>
              </w:rPr>
              <w:t xml:space="preserve"> (5) in the Coelacanth, Karthala, Mitsamiouli-Ndroudé, Ntringui and Shissiwani National Parks (25% of time for the component) to supervise and support the communication and consultation with local communities, to help educate, inform and support them, especially to support and encourage the involvement of local communities in the implementation of annual monitoring, surveillance, and restoration activities as part of the park management plans (years 2 to 5), including </w:t>
            </w:r>
            <w:r w:rsidRPr="00D25280">
              <w:rPr>
                <w:rFonts w:cstheme="minorHAnsi"/>
                <w:sz w:val="16"/>
                <w:szCs w:val="16"/>
                <w:lang w:val="en-CA"/>
              </w:rPr>
              <w:t xml:space="preserve">Information and awareness of local stakeholders involved in illegal logging, relaying messages with local communities, and supporting the development of IGAs targeting women involved in the removal of beach sand: 10 days per year in years 1 to 5; Contribute to the development of a long-term ecological monitoring program to support the adaptive management of PAs, including the selection of indicators (2.1.2) 10 days in year 1; Identification of potential sites for collecting natural resources to support value chains, with the collaboration of village co-management committees and support to local community members for the monitoring of resources used in the value chains (2.2.2) 70 days in year 1; Preparation of evaluation of community management models including documentation of costs and benefits associated with each model in different parks (2.3.1) 30 days in year 2; Support preparation of participatory evaluation workshops of the results of conservation action plans developed for Livingstone's Fruit Bat and marine turtles: 30 days in year 3; Preparation, participation and reporting on the community management models assessment workshop including recommendations (2.3.2) 10 days in year 3; Responsible for the preparation and for providing trainings to local community members based on the recommendations of the workshop for the participatory evaluation of community management models (2.3.3) 95 days in year 3. </w:t>
            </w:r>
            <w:r>
              <w:rPr>
                <w:rFonts w:cstheme="minorHAnsi"/>
                <w:sz w:val="16"/>
                <w:szCs w:val="16"/>
                <w:lang w:val="en-CA"/>
              </w:rPr>
              <w:br/>
            </w:r>
            <w:r w:rsidRPr="00D25280">
              <w:rPr>
                <w:sz w:val="16"/>
                <w:szCs w:val="16"/>
                <w:lang w:val="en-CA"/>
              </w:rPr>
              <w:t xml:space="preserve">Total of 295 days for 5 community mobilizers @ $43 per day per mobilizer. </w:t>
            </w:r>
            <w:r w:rsidRPr="00D25280">
              <w:rPr>
                <w:b/>
                <w:bCs/>
                <w:sz w:val="16"/>
                <w:szCs w:val="16"/>
                <w:lang w:val="en-CA"/>
              </w:rPr>
              <w:t>Total</w:t>
            </w:r>
            <w:r w:rsidRPr="00D25280">
              <w:rPr>
                <w:sz w:val="16"/>
                <w:szCs w:val="16"/>
                <w:lang w:val="en-CA"/>
              </w:rPr>
              <w:t xml:space="preserve"> $63,425.</w:t>
            </w:r>
          </w:p>
        </w:tc>
      </w:tr>
      <w:tr w:rsidR="00D3037B" w:rsidRPr="00BD31C4" w14:paraId="47FF15DD" w14:textId="77777777" w:rsidTr="00BA36A3">
        <w:trPr>
          <w:trHeight w:val="48"/>
          <w:jc w:val="center"/>
        </w:trPr>
        <w:tc>
          <w:tcPr>
            <w:tcW w:w="239" w:type="dxa"/>
            <w:gridSpan w:val="2"/>
            <w:vMerge/>
          </w:tcPr>
          <w:p w14:paraId="41409648" w14:textId="77777777" w:rsidR="00D3037B" w:rsidRPr="008F79BA" w:rsidRDefault="00D3037B" w:rsidP="00BA36A3">
            <w:pPr>
              <w:spacing w:after="0"/>
              <w:rPr>
                <w:b/>
                <w:bCs/>
                <w:i/>
                <w:iCs/>
                <w:sz w:val="16"/>
                <w:szCs w:val="16"/>
                <w:lang w:val="en-CA"/>
              </w:rPr>
            </w:pPr>
          </w:p>
        </w:tc>
        <w:tc>
          <w:tcPr>
            <w:tcW w:w="13510" w:type="dxa"/>
            <w:gridSpan w:val="2"/>
          </w:tcPr>
          <w:p w14:paraId="65D21867" w14:textId="77777777" w:rsidR="00D3037B" w:rsidRPr="004439F0" w:rsidRDefault="00D3037B" w:rsidP="00BA36A3">
            <w:pPr>
              <w:spacing w:after="0"/>
              <w:jc w:val="left"/>
              <w:rPr>
                <w:rFonts w:cstheme="minorHAnsi"/>
                <w:sz w:val="16"/>
                <w:szCs w:val="16"/>
                <w:lang w:val="en-CA"/>
              </w:rPr>
            </w:pPr>
            <w:r w:rsidRPr="00D25280">
              <w:rPr>
                <w:b/>
                <w:bCs/>
                <w:sz w:val="16"/>
                <w:szCs w:val="16"/>
                <w:lang w:val="en-CA"/>
              </w:rPr>
              <w:t>Ecoguards</w:t>
            </w:r>
            <w:r w:rsidRPr="00D25280">
              <w:rPr>
                <w:sz w:val="16"/>
                <w:szCs w:val="16"/>
                <w:lang w:val="en-CA"/>
              </w:rPr>
              <w:t xml:space="preserve"> (60) in the Coelacanth, Karthala, Mitsamiouli-Ndroudé, Ntringui and Shissiwani National Parks to carry out monitoring and surveillance activities, collect field information, provide labor for restoration actions in forest ecosystems, including: </w:t>
            </w:r>
            <w:r w:rsidRPr="00D25280">
              <w:rPr>
                <w:rFonts w:cstheme="minorHAnsi"/>
                <w:sz w:val="16"/>
                <w:szCs w:val="16"/>
                <w:lang w:val="en-CA"/>
              </w:rPr>
              <w:t xml:space="preserve">Implementation of the long-term ecological monitoring program to support the adaptive management of PAs, including the determination of reference values for the indicators of the strategic results framework of the project (2.1.2) 60 days per year in years 1 to 5; Responsible for the updating of data on PAs and biodiversity in each national park (2.1.3) 15 days per year in years 1 to 5; Information and awareness of local stakeholders and the local communities involved in illegal logging, surveillance tasks, construction of greenhouses, development of nurseries and cultivation of seedlings (2.2.5) 15 days per year in years 1 to 5; Delimitation of natural resource collection sites (GPS coordinates and mapping), oversight and support to local community members for the monitoring of resources used in the value chains (2.2.2) 40 days in year 2 and 20 days in years 3 to 5; Implementation of the restoration program (2.2.3) 30 days in years 2 to 5; Implementation of pilot interventions for the control of invasive alien species, maintenance, and monitoring of the results (2.2.4) 18 days in year 2 and 9 days in years 3 to 5; Contribution to fieldwork related to the inventory and mapping of terrestrial and marine coastal ecosystems and to the assessment of their carbon sequestration capacity (2.4.1) 90 days in year 1; Contribute to collect data on turtles and dugongs (2.2.1) 20 days in year 3. </w:t>
            </w:r>
            <w:r>
              <w:rPr>
                <w:rFonts w:cstheme="minorHAnsi"/>
                <w:sz w:val="16"/>
                <w:szCs w:val="16"/>
                <w:lang w:val="en-CA"/>
              </w:rPr>
              <w:br/>
            </w:r>
            <w:r w:rsidRPr="00D25280">
              <w:rPr>
                <w:sz w:val="16"/>
                <w:szCs w:val="16"/>
                <w:lang w:val="en-CA"/>
              </w:rPr>
              <w:t xml:space="preserve">Total of 825 days for 60 ecoguards @ $15 per day per ecoguard. </w:t>
            </w:r>
            <w:r w:rsidRPr="00D25280">
              <w:rPr>
                <w:b/>
                <w:bCs/>
                <w:sz w:val="16"/>
                <w:szCs w:val="16"/>
                <w:lang w:val="en-CA"/>
              </w:rPr>
              <w:t>Total</w:t>
            </w:r>
            <w:r w:rsidRPr="00D25280">
              <w:rPr>
                <w:sz w:val="16"/>
                <w:szCs w:val="16"/>
                <w:lang w:val="en-CA"/>
              </w:rPr>
              <w:t xml:space="preserve"> $742,500.</w:t>
            </w:r>
          </w:p>
        </w:tc>
      </w:tr>
      <w:tr w:rsidR="00D3037B" w:rsidRPr="006452EA" w14:paraId="2383F9A7" w14:textId="77777777" w:rsidTr="00BA36A3">
        <w:trPr>
          <w:trHeight w:val="48"/>
          <w:jc w:val="center"/>
        </w:trPr>
        <w:tc>
          <w:tcPr>
            <w:tcW w:w="239" w:type="dxa"/>
            <w:gridSpan w:val="2"/>
            <w:vMerge/>
          </w:tcPr>
          <w:p w14:paraId="1FF68F16" w14:textId="77777777" w:rsidR="00D3037B" w:rsidRPr="008F79BA" w:rsidRDefault="00D3037B" w:rsidP="00BA36A3">
            <w:pPr>
              <w:spacing w:after="0"/>
              <w:rPr>
                <w:b/>
                <w:bCs/>
                <w:i/>
                <w:iCs/>
                <w:sz w:val="16"/>
                <w:szCs w:val="16"/>
                <w:lang w:val="en-CA"/>
              </w:rPr>
            </w:pPr>
          </w:p>
        </w:tc>
        <w:tc>
          <w:tcPr>
            <w:tcW w:w="13510" w:type="dxa"/>
            <w:gridSpan w:val="2"/>
          </w:tcPr>
          <w:p w14:paraId="50DC03A0" w14:textId="77777777" w:rsidR="00D3037B" w:rsidRPr="002E62F8" w:rsidRDefault="00D3037B" w:rsidP="00BA36A3">
            <w:pPr>
              <w:spacing w:after="0"/>
              <w:jc w:val="left"/>
              <w:rPr>
                <w:b/>
                <w:bCs/>
                <w:sz w:val="16"/>
                <w:szCs w:val="16"/>
                <w:lang w:val="en-CA"/>
              </w:rPr>
            </w:pPr>
            <w:r w:rsidRPr="00B94F1F">
              <w:rPr>
                <w:b/>
                <w:bCs/>
                <w:sz w:val="16"/>
                <w:szCs w:val="16"/>
                <w:lang w:val="en-CA"/>
              </w:rPr>
              <w:t>GIS Officer</w:t>
            </w:r>
            <w:r>
              <w:rPr>
                <w:b/>
                <w:bCs/>
                <w:sz w:val="16"/>
                <w:szCs w:val="16"/>
                <w:lang w:val="en-CA"/>
              </w:rPr>
              <w:t>.</w:t>
            </w:r>
            <w:r>
              <w:rPr>
                <w:sz w:val="16"/>
                <w:szCs w:val="16"/>
                <w:lang w:val="en-CA"/>
              </w:rPr>
              <w:t xml:space="preserve"> </w:t>
            </w:r>
            <w:r w:rsidRPr="00EA548E">
              <w:rPr>
                <w:rFonts w:cstheme="minorHAnsi"/>
                <w:sz w:val="16"/>
                <w:szCs w:val="16"/>
                <w:lang w:val="en-CA"/>
              </w:rPr>
              <w:t>Technical supervision of the updating, dissemination and sharing of data on PAs and biodiversity in the Comoros (2.1.3) 30 days per year in years 1 to 5</w:t>
            </w:r>
            <w:r>
              <w:rPr>
                <w:rFonts w:cstheme="minorHAnsi"/>
                <w:sz w:val="16"/>
                <w:szCs w:val="16"/>
                <w:lang w:val="en-CA"/>
              </w:rPr>
              <w:t xml:space="preserve">; </w:t>
            </w:r>
            <w:r w:rsidRPr="00EA548E">
              <w:rPr>
                <w:rFonts w:cstheme="minorHAnsi"/>
                <w:sz w:val="16"/>
                <w:szCs w:val="16"/>
                <w:lang w:val="en-CA"/>
              </w:rPr>
              <w:t xml:space="preserve">Providing support to the database expert, in the preparation of the two missions, the development of the database and the preparation of the training for </w:t>
            </w:r>
            <w:r>
              <w:rPr>
                <w:rFonts w:cstheme="minorHAnsi"/>
                <w:sz w:val="16"/>
                <w:szCs w:val="16"/>
                <w:lang w:val="en-CA"/>
              </w:rPr>
              <w:t>PNC Agency</w:t>
            </w:r>
            <w:r w:rsidRPr="00EA548E">
              <w:rPr>
                <w:rFonts w:cstheme="minorHAnsi"/>
                <w:sz w:val="16"/>
                <w:szCs w:val="16"/>
                <w:lang w:val="en-CA"/>
              </w:rPr>
              <w:t xml:space="preserve"> staff (2.1.1) 50 days in year 1</w:t>
            </w:r>
            <w:r>
              <w:rPr>
                <w:rFonts w:cstheme="minorHAnsi"/>
                <w:sz w:val="16"/>
                <w:szCs w:val="16"/>
                <w:lang w:val="en-CA"/>
              </w:rPr>
              <w:t xml:space="preserve">; </w:t>
            </w:r>
            <w:r w:rsidRPr="009478EA">
              <w:rPr>
                <w:rFonts w:cstheme="minorHAnsi"/>
                <w:sz w:val="16"/>
                <w:szCs w:val="16"/>
                <w:lang w:val="en-CA"/>
              </w:rPr>
              <w:t>Collaboration in field work related to the inventory and mapping of terrestrial and marine coastal ecosystems (2.4.1) 60 days in year 1</w:t>
            </w:r>
            <w:r>
              <w:rPr>
                <w:rFonts w:cstheme="minorHAnsi"/>
                <w:sz w:val="16"/>
                <w:szCs w:val="16"/>
                <w:lang w:val="en-CA"/>
              </w:rPr>
              <w:t xml:space="preserve">. </w:t>
            </w:r>
            <w:r>
              <w:rPr>
                <w:rFonts w:cstheme="minorHAnsi"/>
                <w:sz w:val="16"/>
                <w:szCs w:val="16"/>
                <w:lang w:val="en-CA"/>
              </w:rPr>
              <w:br/>
            </w:r>
            <w:r>
              <w:rPr>
                <w:sz w:val="16"/>
                <w:szCs w:val="16"/>
                <w:lang w:val="en-CA"/>
              </w:rPr>
              <w:t xml:space="preserve">Total of 260 days @ $32 per day. </w:t>
            </w:r>
            <w:r w:rsidRPr="008943F5">
              <w:rPr>
                <w:b/>
                <w:bCs/>
                <w:sz w:val="16"/>
                <w:szCs w:val="16"/>
                <w:lang w:val="en-CA"/>
              </w:rPr>
              <w:t>Total</w:t>
            </w:r>
            <w:r>
              <w:rPr>
                <w:sz w:val="16"/>
                <w:szCs w:val="16"/>
                <w:lang w:val="en-CA"/>
              </w:rPr>
              <w:t xml:space="preserve"> $</w:t>
            </w:r>
            <w:r w:rsidRPr="00D25280">
              <w:rPr>
                <w:sz w:val="16"/>
                <w:szCs w:val="16"/>
                <w:lang w:val="en-CA"/>
              </w:rPr>
              <w:t>8320.</w:t>
            </w:r>
          </w:p>
        </w:tc>
      </w:tr>
      <w:tr w:rsidR="00D3037B" w:rsidRPr="006452EA" w14:paraId="5B54322A" w14:textId="77777777" w:rsidTr="00BA36A3">
        <w:trPr>
          <w:trHeight w:val="48"/>
          <w:jc w:val="center"/>
        </w:trPr>
        <w:tc>
          <w:tcPr>
            <w:tcW w:w="239" w:type="dxa"/>
            <w:gridSpan w:val="2"/>
            <w:vMerge/>
          </w:tcPr>
          <w:p w14:paraId="190D3E0F" w14:textId="77777777" w:rsidR="00D3037B" w:rsidRPr="008F79BA" w:rsidRDefault="00D3037B" w:rsidP="00BA36A3">
            <w:pPr>
              <w:spacing w:after="0"/>
              <w:rPr>
                <w:b/>
                <w:bCs/>
                <w:i/>
                <w:iCs/>
                <w:sz w:val="16"/>
                <w:szCs w:val="16"/>
                <w:lang w:val="en-CA"/>
              </w:rPr>
            </w:pPr>
          </w:p>
        </w:tc>
        <w:tc>
          <w:tcPr>
            <w:tcW w:w="13510" w:type="dxa"/>
            <w:gridSpan w:val="2"/>
          </w:tcPr>
          <w:p w14:paraId="2C127661" w14:textId="77777777" w:rsidR="00D3037B" w:rsidRPr="002E62F8" w:rsidRDefault="00D3037B" w:rsidP="00BA36A3">
            <w:pPr>
              <w:spacing w:after="0"/>
              <w:jc w:val="left"/>
              <w:rPr>
                <w:b/>
                <w:bCs/>
                <w:sz w:val="16"/>
                <w:szCs w:val="16"/>
                <w:lang w:val="en-CA"/>
              </w:rPr>
            </w:pPr>
            <w:r>
              <w:rPr>
                <w:b/>
                <w:bCs/>
                <w:sz w:val="16"/>
                <w:szCs w:val="16"/>
                <w:lang w:val="en-CA"/>
              </w:rPr>
              <w:t>Sustainable Livelihoods Officer</w:t>
            </w:r>
            <w:r>
              <w:rPr>
                <w:sz w:val="16"/>
                <w:szCs w:val="16"/>
                <w:lang w:val="en-CA"/>
              </w:rPr>
              <w:t xml:space="preserve"> (2% of time for the component) </w:t>
            </w:r>
            <w:r w:rsidRPr="00421C5E">
              <w:rPr>
                <w:rFonts w:cstheme="minorHAnsi"/>
                <w:sz w:val="16"/>
                <w:szCs w:val="16"/>
                <w:lang w:val="en-CA"/>
              </w:rPr>
              <w:t xml:space="preserve">Contribute to the development of a long-term ecological monitoring program to support the adaptive management of PAs, namely to the selection of indicators (2.1.2) 20 days in year 1. </w:t>
            </w:r>
            <w:r>
              <w:rPr>
                <w:rFonts w:cstheme="minorHAnsi"/>
                <w:sz w:val="16"/>
                <w:szCs w:val="16"/>
                <w:lang w:val="en-CA"/>
              </w:rPr>
              <w:br/>
            </w:r>
            <w:r>
              <w:rPr>
                <w:sz w:val="16"/>
                <w:szCs w:val="16"/>
                <w:lang w:val="en-CA"/>
              </w:rPr>
              <w:t xml:space="preserve">Total of 20 days @ $43 per day. </w:t>
            </w:r>
            <w:r w:rsidRPr="008943F5">
              <w:rPr>
                <w:b/>
                <w:bCs/>
                <w:sz w:val="16"/>
                <w:szCs w:val="16"/>
                <w:lang w:val="en-CA"/>
              </w:rPr>
              <w:t>Total</w:t>
            </w:r>
            <w:r>
              <w:rPr>
                <w:sz w:val="16"/>
                <w:szCs w:val="16"/>
                <w:lang w:val="en-CA"/>
              </w:rPr>
              <w:t xml:space="preserve"> $</w:t>
            </w:r>
            <w:r w:rsidRPr="00D25280">
              <w:rPr>
                <w:sz w:val="16"/>
                <w:szCs w:val="16"/>
                <w:lang w:val="en-CA"/>
              </w:rPr>
              <w:t>860</w:t>
            </w:r>
            <w:r>
              <w:rPr>
                <w:sz w:val="16"/>
                <w:szCs w:val="16"/>
                <w:lang w:val="en-CA"/>
              </w:rPr>
              <w:t>.</w:t>
            </w:r>
          </w:p>
        </w:tc>
      </w:tr>
      <w:tr w:rsidR="00D3037B" w:rsidRPr="008F79BA" w14:paraId="74D3C8A3" w14:textId="77777777" w:rsidTr="00BA36A3">
        <w:trPr>
          <w:trHeight w:val="48"/>
          <w:jc w:val="center"/>
        </w:trPr>
        <w:tc>
          <w:tcPr>
            <w:tcW w:w="239" w:type="dxa"/>
            <w:gridSpan w:val="2"/>
            <w:vMerge/>
          </w:tcPr>
          <w:p w14:paraId="481567AC" w14:textId="77777777" w:rsidR="00D3037B" w:rsidRPr="008F79BA" w:rsidRDefault="00D3037B" w:rsidP="00BA36A3">
            <w:pPr>
              <w:spacing w:after="0"/>
              <w:rPr>
                <w:b/>
                <w:bCs/>
                <w:i/>
                <w:iCs/>
                <w:sz w:val="16"/>
                <w:szCs w:val="16"/>
                <w:lang w:val="en-CA"/>
              </w:rPr>
            </w:pPr>
          </w:p>
        </w:tc>
        <w:tc>
          <w:tcPr>
            <w:tcW w:w="13510" w:type="dxa"/>
            <w:gridSpan w:val="2"/>
          </w:tcPr>
          <w:p w14:paraId="78371955" w14:textId="7CDB1A0F" w:rsidR="00D3037B" w:rsidRDefault="00D3037B" w:rsidP="00BA36A3">
            <w:pPr>
              <w:spacing w:after="0"/>
              <w:jc w:val="left"/>
              <w:rPr>
                <w:sz w:val="16"/>
                <w:szCs w:val="16"/>
                <w:lang w:val="en-CA"/>
              </w:rPr>
            </w:pPr>
            <w:r w:rsidRPr="00774541">
              <w:rPr>
                <w:b/>
                <w:bCs/>
                <w:sz w:val="16"/>
                <w:szCs w:val="16"/>
                <w:lang w:val="en-CA"/>
              </w:rPr>
              <w:t>M&amp;E/Safeguards Officer</w:t>
            </w:r>
            <w:r w:rsidRPr="009478EA">
              <w:rPr>
                <w:sz w:val="16"/>
                <w:szCs w:val="16"/>
                <w:lang w:val="en-CA"/>
              </w:rPr>
              <w:t xml:space="preserve"> (10% of time for the component)</w:t>
            </w:r>
            <w:r>
              <w:rPr>
                <w:sz w:val="16"/>
                <w:szCs w:val="16"/>
                <w:lang w:val="en-CA"/>
              </w:rPr>
              <w:t xml:space="preserve"> </w:t>
            </w:r>
            <w:r w:rsidRPr="009478EA">
              <w:rPr>
                <w:rFonts w:cstheme="minorHAnsi"/>
                <w:sz w:val="16"/>
                <w:szCs w:val="16"/>
                <w:lang w:val="en-CA"/>
              </w:rPr>
              <w:t>Supervision of the determination of the reference values for the indicators of the project strategic results framework with the collaboration of the ecoguards</w:t>
            </w:r>
            <w:r>
              <w:rPr>
                <w:rFonts w:cstheme="minorHAnsi"/>
                <w:sz w:val="16"/>
                <w:szCs w:val="16"/>
                <w:lang w:val="en-CA"/>
              </w:rPr>
              <w:t>,</w:t>
            </w:r>
            <w:r w:rsidRPr="009478EA">
              <w:rPr>
                <w:rFonts w:cstheme="minorHAnsi"/>
                <w:sz w:val="16"/>
                <w:szCs w:val="16"/>
                <w:lang w:val="en-CA"/>
              </w:rPr>
              <w:t xml:space="preserve"> 20 days in year 1</w:t>
            </w:r>
            <w:r>
              <w:rPr>
                <w:rFonts w:cstheme="minorHAnsi"/>
                <w:sz w:val="16"/>
                <w:szCs w:val="16"/>
                <w:lang w:val="en-CA"/>
              </w:rPr>
              <w:t xml:space="preserve">; </w:t>
            </w:r>
            <w:r w:rsidRPr="00EA7022">
              <w:rPr>
                <w:rFonts w:cstheme="minorHAnsi"/>
                <w:sz w:val="16"/>
                <w:szCs w:val="16"/>
                <w:lang w:val="en-CA"/>
              </w:rPr>
              <w:t xml:space="preserve">Plan, coordinate and provide support to the performance of scoped environmental and social impact assessments (ESIAs) for all value chains using plant and fish species in PAs (2.2.2) 100 days in year 1. </w:t>
            </w:r>
            <w:r>
              <w:rPr>
                <w:rFonts w:cstheme="minorHAnsi"/>
                <w:sz w:val="16"/>
                <w:szCs w:val="16"/>
                <w:lang w:val="en-CA"/>
              </w:rPr>
              <w:br/>
            </w:r>
            <w:r>
              <w:rPr>
                <w:sz w:val="16"/>
                <w:szCs w:val="16"/>
                <w:lang w:val="en-CA"/>
              </w:rPr>
              <w:t xml:space="preserve">Total of 120 days @ $ 43 per day. </w:t>
            </w:r>
            <w:r w:rsidRPr="008943F5">
              <w:rPr>
                <w:b/>
                <w:bCs/>
                <w:sz w:val="16"/>
                <w:szCs w:val="16"/>
                <w:lang w:val="en-CA"/>
              </w:rPr>
              <w:t>Total</w:t>
            </w:r>
            <w:r>
              <w:rPr>
                <w:sz w:val="16"/>
                <w:szCs w:val="16"/>
                <w:lang w:val="en-CA"/>
              </w:rPr>
              <w:t xml:space="preserve"> $</w:t>
            </w:r>
            <w:r w:rsidRPr="00D25280">
              <w:rPr>
                <w:sz w:val="16"/>
                <w:szCs w:val="16"/>
                <w:lang w:val="en-CA"/>
              </w:rPr>
              <w:t>5160</w:t>
            </w:r>
            <w:r>
              <w:rPr>
                <w:sz w:val="16"/>
                <w:szCs w:val="16"/>
                <w:lang w:val="en-CA"/>
              </w:rPr>
              <w:t xml:space="preserve">. </w:t>
            </w:r>
          </w:p>
        </w:tc>
      </w:tr>
      <w:tr w:rsidR="00D3037B" w:rsidRPr="008F79BA" w14:paraId="0C798E4D" w14:textId="77777777" w:rsidTr="00BA36A3">
        <w:trPr>
          <w:trHeight w:val="48"/>
          <w:jc w:val="center"/>
        </w:trPr>
        <w:tc>
          <w:tcPr>
            <w:tcW w:w="239" w:type="dxa"/>
            <w:gridSpan w:val="2"/>
            <w:vMerge w:val="restart"/>
          </w:tcPr>
          <w:p w14:paraId="7BC511AB" w14:textId="77777777" w:rsidR="00D3037B" w:rsidRPr="008F79BA" w:rsidRDefault="00D3037B" w:rsidP="00BA36A3">
            <w:pPr>
              <w:spacing w:after="0"/>
              <w:rPr>
                <w:b/>
                <w:bCs/>
                <w:i/>
                <w:iCs/>
                <w:sz w:val="16"/>
                <w:szCs w:val="16"/>
                <w:lang w:val="en-CA"/>
              </w:rPr>
            </w:pPr>
          </w:p>
        </w:tc>
        <w:tc>
          <w:tcPr>
            <w:tcW w:w="13510" w:type="dxa"/>
            <w:gridSpan w:val="2"/>
          </w:tcPr>
          <w:p w14:paraId="5243C215" w14:textId="19116F3A" w:rsidR="00D3037B" w:rsidRPr="00AA2B08" w:rsidRDefault="00D3037B" w:rsidP="00BA36A3">
            <w:pPr>
              <w:spacing w:after="0"/>
              <w:jc w:val="left"/>
              <w:rPr>
                <w:rFonts w:cstheme="minorHAnsi"/>
                <w:sz w:val="16"/>
                <w:szCs w:val="16"/>
                <w:lang w:val="en-CA"/>
              </w:rPr>
            </w:pPr>
            <w:r w:rsidRPr="00AA2B08">
              <w:rPr>
                <w:rFonts w:cstheme="minorHAnsi"/>
                <w:b/>
                <w:bCs/>
                <w:sz w:val="16"/>
                <w:szCs w:val="16"/>
                <w:lang w:val="en-CA"/>
              </w:rPr>
              <w:t>Drivers</w:t>
            </w:r>
            <w:r w:rsidRPr="00AA2B08">
              <w:rPr>
                <w:rFonts w:cstheme="minorHAnsi"/>
                <w:sz w:val="16"/>
                <w:szCs w:val="16"/>
                <w:lang w:val="en-CA"/>
              </w:rPr>
              <w:t xml:space="preserve"> (3) to support all field operations related to the management of PAs and ensure the transport of the equipment necessary for the restoration of ecosystems, the delimitation of PAs, the marking of transects for monitoring biodiversity and, as needed, to support surveillance operations @ $13 daily rate. </w:t>
            </w:r>
            <w:r>
              <w:rPr>
                <w:rFonts w:cstheme="minorHAnsi"/>
                <w:sz w:val="16"/>
                <w:szCs w:val="16"/>
                <w:lang w:val="en-CA"/>
              </w:rPr>
              <w:br/>
            </w:r>
            <w:r w:rsidRPr="00AA2B08">
              <w:rPr>
                <w:rFonts w:cstheme="minorHAnsi"/>
                <w:sz w:val="16"/>
                <w:szCs w:val="16"/>
                <w:lang w:val="en-CA"/>
              </w:rPr>
              <w:t>Total of $9,360 per year</w:t>
            </w:r>
            <w:r>
              <w:rPr>
                <w:rFonts w:cstheme="minorHAnsi"/>
                <w:sz w:val="16"/>
                <w:szCs w:val="16"/>
                <w:lang w:val="en-CA"/>
              </w:rPr>
              <w:t xml:space="preserve"> in years 1 to 5</w:t>
            </w:r>
            <w:r w:rsidR="00BF6B11">
              <w:rPr>
                <w:rFonts w:cstheme="minorHAnsi"/>
                <w:sz w:val="16"/>
                <w:szCs w:val="16"/>
                <w:lang w:val="en-CA"/>
              </w:rPr>
              <w:t xml:space="preserve"> (based on a total of 240 working days per year for each driver)</w:t>
            </w:r>
            <w:r w:rsidRPr="00AA2B08">
              <w:rPr>
                <w:rFonts w:cstheme="minorHAnsi"/>
                <w:sz w:val="16"/>
                <w:szCs w:val="16"/>
                <w:lang w:val="en-CA"/>
              </w:rPr>
              <w:t xml:space="preserve">. </w:t>
            </w:r>
            <w:r w:rsidRPr="00AA2B08">
              <w:rPr>
                <w:rFonts w:cstheme="minorHAnsi"/>
                <w:b/>
                <w:bCs/>
                <w:sz w:val="16"/>
                <w:szCs w:val="16"/>
                <w:lang w:val="en-CA"/>
              </w:rPr>
              <w:t>Total</w:t>
            </w:r>
            <w:r w:rsidRPr="00AA2B08">
              <w:rPr>
                <w:rFonts w:cstheme="minorHAnsi"/>
                <w:sz w:val="16"/>
                <w:szCs w:val="16"/>
                <w:lang w:val="en-CA"/>
              </w:rPr>
              <w:t xml:space="preserve"> $46,800</w:t>
            </w:r>
          </w:p>
        </w:tc>
      </w:tr>
      <w:tr w:rsidR="00D3037B" w:rsidRPr="008F79BA" w14:paraId="4E397350" w14:textId="77777777" w:rsidTr="00BA36A3">
        <w:trPr>
          <w:trHeight w:val="48"/>
          <w:jc w:val="center"/>
        </w:trPr>
        <w:tc>
          <w:tcPr>
            <w:tcW w:w="239" w:type="dxa"/>
            <w:gridSpan w:val="2"/>
            <w:vMerge/>
          </w:tcPr>
          <w:p w14:paraId="2E54DE50" w14:textId="77777777" w:rsidR="00D3037B" w:rsidRPr="008F79BA" w:rsidRDefault="00D3037B" w:rsidP="00BA36A3">
            <w:pPr>
              <w:spacing w:after="0"/>
              <w:rPr>
                <w:b/>
                <w:bCs/>
                <w:i/>
                <w:iCs/>
                <w:sz w:val="16"/>
                <w:szCs w:val="16"/>
                <w:lang w:val="en-CA"/>
              </w:rPr>
            </w:pPr>
          </w:p>
        </w:tc>
        <w:tc>
          <w:tcPr>
            <w:tcW w:w="13510" w:type="dxa"/>
            <w:gridSpan w:val="2"/>
          </w:tcPr>
          <w:p w14:paraId="08E181B3" w14:textId="327C1433" w:rsidR="00D3037B" w:rsidRPr="00AA2B08" w:rsidRDefault="00D3037B" w:rsidP="00BA36A3">
            <w:pPr>
              <w:spacing w:after="0"/>
              <w:jc w:val="left"/>
              <w:rPr>
                <w:b/>
                <w:bCs/>
                <w:sz w:val="16"/>
                <w:szCs w:val="16"/>
                <w:lang w:val="en-CA"/>
              </w:rPr>
            </w:pPr>
            <w:r w:rsidRPr="00AA2B08">
              <w:rPr>
                <w:rFonts w:cstheme="minorHAnsi"/>
                <w:b/>
                <w:bCs/>
                <w:sz w:val="16"/>
                <w:szCs w:val="16"/>
                <w:lang w:val="en-CA"/>
              </w:rPr>
              <w:t>Speedboat drivers</w:t>
            </w:r>
            <w:r w:rsidRPr="00AA2B08">
              <w:rPr>
                <w:rFonts w:cstheme="minorHAnsi"/>
                <w:sz w:val="16"/>
                <w:szCs w:val="16"/>
                <w:lang w:val="en-CA"/>
              </w:rPr>
              <w:t xml:space="preserve"> (2 part-time) to support all operations at sea related to the management of MPAs and ensure the transport of staff and of the equipment necessary for the delimitation of MPAs, the monitoring of biodiversity and to support surveillance operations @ $9 daily rate. </w:t>
            </w:r>
            <w:r>
              <w:rPr>
                <w:rFonts w:cstheme="minorHAnsi"/>
                <w:sz w:val="16"/>
                <w:szCs w:val="16"/>
                <w:lang w:val="en-CA"/>
              </w:rPr>
              <w:br/>
            </w:r>
            <w:r w:rsidRPr="00AA2B08">
              <w:rPr>
                <w:rFonts w:cstheme="minorHAnsi"/>
                <w:sz w:val="16"/>
                <w:szCs w:val="16"/>
                <w:lang w:val="en-CA"/>
              </w:rPr>
              <w:t>Total of $2160 per year</w:t>
            </w:r>
            <w:r>
              <w:rPr>
                <w:rFonts w:cstheme="minorHAnsi"/>
                <w:sz w:val="16"/>
                <w:szCs w:val="16"/>
                <w:lang w:val="en-CA"/>
              </w:rPr>
              <w:t xml:space="preserve"> in years 1 to 5</w:t>
            </w:r>
            <w:r w:rsidR="00BF6B11">
              <w:rPr>
                <w:rFonts w:cstheme="minorHAnsi"/>
                <w:sz w:val="16"/>
                <w:szCs w:val="16"/>
                <w:lang w:val="en-CA"/>
              </w:rPr>
              <w:t xml:space="preserve"> (based on a total of 120 working days per year for each driver)</w:t>
            </w:r>
            <w:r w:rsidRPr="00AA2B08">
              <w:rPr>
                <w:rFonts w:cstheme="minorHAnsi"/>
                <w:sz w:val="16"/>
                <w:szCs w:val="16"/>
                <w:lang w:val="en-CA"/>
              </w:rPr>
              <w:t xml:space="preserve">. </w:t>
            </w:r>
            <w:r w:rsidRPr="00AA2B08">
              <w:rPr>
                <w:rFonts w:cstheme="minorHAnsi"/>
                <w:b/>
                <w:bCs/>
                <w:sz w:val="16"/>
                <w:szCs w:val="16"/>
                <w:lang w:val="en-CA"/>
              </w:rPr>
              <w:t>Total</w:t>
            </w:r>
            <w:r w:rsidRPr="00AA2B08">
              <w:rPr>
                <w:rFonts w:cstheme="minorHAnsi"/>
                <w:sz w:val="16"/>
                <w:szCs w:val="16"/>
                <w:lang w:val="en-CA"/>
              </w:rPr>
              <w:t xml:space="preserve"> $10,800</w:t>
            </w:r>
          </w:p>
        </w:tc>
      </w:tr>
      <w:tr w:rsidR="00431FB2" w:rsidRPr="008F79BA" w14:paraId="32286C6D" w14:textId="77777777" w:rsidTr="00BA36A3">
        <w:trPr>
          <w:trHeight w:val="48"/>
          <w:jc w:val="center"/>
        </w:trPr>
        <w:tc>
          <w:tcPr>
            <w:tcW w:w="239" w:type="dxa"/>
            <w:gridSpan w:val="2"/>
          </w:tcPr>
          <w:p w14:paraId="70C66463" w14:textId="77777777" w:rsidR="00431FB2" w:rsidRPr="008F79BA" w:rsidRDefault="00431FB2" w:rsidP="00BA36A3">
            <w:pPr>
              <w:spacing w:after="0"/>
              <w:rPr>
                <w:b/>
                <w:bCs/>
                <w:i/>
                <w:iCs/>
                <w:sz w:val="16"/>
                <w:szCs w:val="16"/>
                <w:lang w:val="en-CA"/>
              </w:rPr>
            </w:pPr>
          </w:p>
        </w:tc>
        <w:tc>
          <w:tcPr>
            <w:tcW w:w="13510" w:type="dxa"/>
            <w:gridSpan w:val="2"/>
          </w:tcPr>
          <w:p w14:paraId="0606138B" w14:textId="26A084C0" w:rsidR="00431FB2" w:rsidRPr="00AA2B08" w:rsidRDefault="00431FB2" w:rsidP="00BA36A3">
            <w:pPr>
              <w:spacing w:after="0"/>
              <w:jc w:val="left"/>
              <w:rPr>
                <w:rFonts w:cstheme="minorHAnsi"/>
                <w:b/>
                <w:bCs/>
                <w:sz w:val="16"/>
                <w:szCs w:val="16"/>
                <w:lang w:val="en-CA"/>
              </w:rPr>
            </w:pPr>
            <w:r w:rsidRPr="0045467A">
              <w:rPr>
                <w:rFonts w:cstheme="minorHAnsi"/>
                <w:b/>
                <w:bCs/>
                <w:sz w:val="16"/>
                <w:szCs w:val="16"/>
                <w:highlight w:val="green"/>
                <w:lang w:val="en-CA"/>
              </w:rPr>
              <w:t>Total budget line 13: $1,048,178</w:t>
            </w:r>
          </w:p>
        </w:tc>
      </w:tr>
      <w:tr w:rsidR="00D3037B" w:rsidRPr="004214D9" w14:paraId="1DF01043" w14:textId="77777777" w:rsidTr="00BA36A3">
        <w:trPr>
          <w:jc w:val="center"/>
        </w:trPr>
        <w:tc>
          <w:tcPr>
            <w:tcW w:w="239" w:type="dxa"/>
            <w:gridSpan w:val="2"/>
          </w:tcPr>
          <w:p w14:paraId="0D09A240" w14:textId="77777777" w:rsidR="00D3037B" w:rsidRPr="008F79BA" w:rsidRDefault="00D3037B" w:rsidP="00BA36A3">
            <w:pPr>
              <w:spacing w:after="0"/>
              <w:rPr>
                <w:b/>
                <w:bCs/>
                <w:i/>
                <w:iCs/>
                <w:sz w:val="16"/>
                <w:szCs w:val="16"/>
                <w:lang w:val="en-CA"/>
              </w:rPr>
            </w:pPr>
            <w:r w:rsidRPr="00D56177">
              <w:rPr>
                <w:b/>
                <w:bCs/>
                <w:i/>
                <w:iCs/>
                <w:sz w:val="16"/>
                <w:szCs w:val="16"/>
                <w:lang w:val="en-CA"/>
              </w:rPr>
              <w:t>1</w:t>
            </w:r>
            <w:r>
              <w:rPr>
                <w:b/>
                <w:bCs/>
                <w:i/>
                <w:iCs/>
                <w:sz w:val="16"/>
                <w:szCs w:val="16"/>
                <w:lang w:val="en-CA"/>
              </w:rPr>
              <w:t>4</w:t>
            </w:r>
          </w:p>
        </w:tc>
        <w:tc>
          <w:tcPr>
            <w:tcW w:w="13510" w:type="dxa"/>
            <w:gridSpan w:val="2"/>
          </w:tcPr>
          <w:p w14:paraId="45A23117" w14:textId="54B932AC" w:rsidR="00D3037B" w:rsidRPr="00CE6172" w:rsidRDefault="00D3037B" w:rsidP="00BA36A3">
            <w:pPr>
              <w:spacing w:after="0"/>
              <w:jc w:val="left"/>
              <w:rPr>
                <w:rFonts w:cstheme="minorHAnsi"/>
                <w:sz w:val="16"/>
                <w:szCs w:val="16"/>
                <w:lang w:val="en-CA"/>
              </w:rPr>
            </w:pPr>
            <w:r w:rsidRPr="00CE6172">
              <w:rPr>
                <w:rFonts w:cstheme="minorHAnsi"/>
                <w:sz w:val="16"/>
                <w:szCs w:val="16"/>
                <w:lang w:val="en-CA"/>
              </w:rPr>
              <w:t>a) Travel costs of the Regional Consultant to meet PNC Agency staff and other institutions that have databases relevant to PA management, better understand the needs and architecture to be developed (8-day mission 1</w:t>
            </w:r>
            <w:r w:rsidR="00BF6B11">
              <w:rPr>
                <w:rFonts w:cstheme="minorHAnsi"/>
                <w:sz w:val="16"/>
                <w:szCs w:val="16"/>
                <w:lang w:val="en-CA"/>
              </w:rPr>
              <w:t xml:space="preserve"> to Ngazidja, Mwali and Ndzuani</w:t>
            </w:r>
            <w:r w:rsidRPr="00CE6172">
              <w:rPr>
                <w:rFonts w:cstheme="minorHAnsi"/>
                <w:sz w:val="16"/>
                <w:szCs w:val="16"/>
                <w:lang w:val="en-CA"/>
              </w:rPr>
              <w:t xml:space="preserve">), and to ensure the operationalization of the database and the training of the staff of the PNC Agency - </w:t>
            </w:r>
            <w:proofErr w:type="spellStart"/>
            <w:r w:rsidRPr="00CE6172">
              <w:rPr>
                <w:rFonts w:cstheme="minorHAnsi"/>
                <w:sz w:val="16"/>
                <w:szCs w:val="16"/>
                <w:lang w:val="en-CA"/>
              </w:rPr>
              <w:t>ecoguards</w:t>
            </w:r>
            <w:proofErr w:type="spellEnd"/>
            <w:r w:rsidRPr="00CE6172">
              <w:rPr>
                <w:rFonts w:cstheme="minorHAnsi"/>
                <w:sz w:val="16"/>
                <w:szCs w:val="16"/>
                <w:lang w:val="en-CA"/>
              </w:rPr>
              <w:t xml:space="preserve"> and </w:t>
            </w:r>
            <w:proofErr w:type="spellStart"/>
            <w:r w:rsidRPr="00CE6172">
              <w:rPr>
                <w:rFonts w:cstheme="minorHAnsi"/>
                <w:i/>
                <w:sz w:val="16"/>
                <w:szCs w:val="16"/>
                <w:lang w:val="en-CA"/>
              </w:rPr>
              <w:t>conservateur</w:t>
            </w:r>
            <w:r w:rsidRPr="00CE6172">
              <w:rPr>
                <w:rFonts w:cstheme="minorHAnsi"/>
                <w:sz w:val="16"/>
                <w:szCs w:val="16"/>
                <w:lang w:val="en-CA"/>
              </w:rPr>
              <w:t>s</w:t>
            </w:r>
            <w:proofErr w:type="spellEnd"/>
            <w:r w:rsidRPr="00CE6172">
              <w:rPr>
                <w:rFonts w:cstheme="minorHAnsi"/>
                <w:sz w:val="16"/>
                <w:szCs w:val="16"/>
                <w:lang w:val="en-CA"/>
              </w:rPr>
              <w:t xml:space="preserve"> - in the use of this database (5-day mission 2</w:t>
            </w:r>
            <w:r w:rsidR="00BF6B11">
              <w:rPr>
                <w:rFonts w:cstheme="minorHAnsi"/>
                <w:sz w:val="16"/>
                <w:szCs w:val="16"/>
                <w:lang w:val="en-CA"/>
              </w:rPr>
              <w:t xml:space="preserve"> to Moroni</w:t>
            </w:r>
            <w:r w:rsidRPr="00CE6172">
              <w:rPr>
                <w:rFonts w:cstheme="minorHAnsi"/>
                <w:sz w:val="16"/>
                <w:szCs w:val="16"/>
                <w:lang w:val="en-CA"/>
              </w:rPr>
              <w:t xml:space="preserve">) in year 1 (2.1.1). Two (2) regional airline tickets @ $700, </w:t>
            </w:r>
            <w:r w:rsidR="00BF6B11">
              <w:rPr>
                <w:rFonts w:cstheme="minorHAnsi"/>
                <w:sz w:val="16"/>
                <w:szCs w:val="16"/>
                <w:lang w:val="en-CA"/>
              </w:rPr>
              <w:t xml:space="preserve">one (1) </w:t>
            </w:r>
            <w:r w:rsidRPr="00CE6172">
              <w:rPr>
                <w:rFonts w:cstheme="minorHAnsi"/>
                <w:sz w:val="16"/>
                <w:szCs w:val="16"/>
                <w:lang w:val="en-CA"/>
              </w:rPr>
              <w:t xml:space="preserve">airline ticket to Ndzuani @ $235 and to Mwali @ $200, DSA @ $226 for </w:t>
            </w:r>
            <w:r w:rsidR="00BF6B11">
              <w:rPr>
                <w:rFonts w:cstheme="minorHAnsi"/>
                <w:sz w:val="16"/>
                <w:szCs w:val="16"/>
                <w:lang w:val="en-CA"/>
              </w:rPr>
              <w:t xml:space="preserve">a total of </w:t>
            </w:r>
            <w:r w:rsidRPr="00CE6172">
              <w:rPr>
                <w:rFonts w:cstheme="minorHAnsi"/>
                <w:sz w:val="16"/>
                <w:szCs w:val="16"/>
                <w:lang w:val="en-CA"/>
              </w:rPr>
              <w:t xml:space="preserve">13 days. </w:t>
            </w:r>
            <w:r w:rsidRPr="00CE6172">
              <w:rPr>
                <w:rFonts w:cstheme="minorHAnsi"/>
                <w:sz w:val="16"/>
                <w:szCs w:val="16"/>
                <w:u w:val="single"/>
                <w:lang w:val="en-CA"/>
              </w:rPr>
              <w:t>Total</w:t>
            </w:r>
            <w:r w:rsidRPr="00CE6172">
              <w:rPr>
                <w:rFonts w:cstheme="minorHAnsi"/>
                <w:sz w:val="16"/>
                <w:szCs w:val="16"/>
                <w:lang w:val="en-CA"/>
              </w:rPr>
              <w:t xml:space="preserve"> $ 4,773.</w:t>
            </w:r>
          </w:p>
          <w:p w14:paraId="7A420FE6" w14:textId="77777777" w:rsidR="00D3037B" w:rsidRPr="00CE6172" w:rsidRDefault="00D3037B" w:rsidP="00BA36A3">
            <w:pPr>
              <w:spacing w:after="0"/>
              <w:jc w:val="left"/>
              <w:rPr>
                <w:rFonts w:cstheme="minorHAnsi"/>
                <w:sz w:val="16"/>
                <w:szCs w:val="16"/>
                <w:lang w:val="en-CA"/>
              </w:rPr>
            </w:pPr>
            <w:r w:rsidRPr="00CE6172">
              <w:rPr>
                <w:rFonts w:cstheme="minorHAnsi"/>
                <w:sz w:val="16"/>
                <w:szCs w:val="16"/>
                <w:lang w:val="en-CA"/>
              </w:rPr>
              <w:t>b) Travel costs</w:t>
            </w:r>
            <w:r w:rsidRPr="00CE6172">
              <w:rPr>
                <w:rFonts w:cstheme="minorHAnsi"/>
                <w:b/>
                <w:bCs/>
                <w:sz w:val="16"/>
                <w:szCs w:val="16"/>
                <w:lang w:val="en-CA"/>
              </w:rPr>
              <w:t xml:space="preserve"> </w:t>
            </w:r>
            <w:r w:rsidRPr="00CE6172">
              <w:rPr>
                <w:rFonts w:cstheme="minorHAnsi"/>
                <w:sz w:val="16"/>
                <w:szCs w:val="16"/>
                <w:lang w:val="en-CA"/>
              </w:rPr>
              <w:t xml:space="preserve">of national GIS officer on a 5-day mission with the database expert (2.1.1) including airline tickets to Ndzuani @ $235 and to Mwali @ $200 and DSA for 5 days in year 1 @ $71. </w:t>
            </w:r>
            <w:r w:rsidRPr="00CE6172">
              <w:rPr>
                <w:rFonts w:cstheme="minorHAnsi"/>
                <w:sz w:val="16"/>
                <w:szCs w:val="16"/>
                <w:u w:val="single"/>
                <w:lang w:val="en-CA"/>
              </w:rPr>
              <w:t>Total</w:t>
            </w:r>
            <w:r w:rsidRPr="00CE6172">
              <w:rPr>
                <w:rFonts w:cstheme="minorHAnsi"/>
                <w:sz w:val="16"/>
                <w:szCs w:val="16"/>
                <w:lang w:val="en-CA"/>
              </w:rPr>
              <w:t xml:space="preserve"> $790.</w:t>
            </w:r>
          </w:p>
          <w:p w14:paraId="5368F4DF" w14:textId="77777777" w:rsidR="00D3037B" w:rsidRPr="00CE6172" w:rsidRDefault="00D3037B" w:rsidP="00BA36A3">
            <w:pPr>
              <w:spacing w:after="0"/>
              <w:jc w:val="left"/>
              <w:rPr>
                <w:rFonts w:cstheme="minorHAnsi"/>
                <w:sz w:val="16"/>
                <w:szCs w:val="16"/>
                <w:lang w:val="en-CA"/>
              </w:rPr>
            </w:pPr>
            <w:r w:rsidRPr="00CE6172">
              <w:rPr>
                <w:rFonts w:cstheme="minorHAnsi"/>
                <w:sz w:val="16"/>
                <w:szCs w:val="16"/>
                <w:lang w:val="en-CA"/>
              </w:rPr>
              <w:t xml:space="preserve">c) Travel costs for 12 PA staff attending the training on the database in Moroni (2.1.1) including 3 </w:t>
            </w:r>
            <w:r w:rsidRPr="00CE6172">
              <w:rPr>
                <w:rFonts w:cstheme="minorHAnsi"/>
                <w:i/>
                <w:sz w:val="16"/>
                <w:szCs w:val="16"/>
                <w:lang w:val="en-CA"/>
              </w:rPr>
              <w:t>Conservateurs</w:t>
            </w:r>
            <w:r w:rsidRPr="00CE6172">
              <w:rPr>
                <w:rFonts w:cstheme="minorHAnsi"/>
                <w:sz w:val="16"/>
                <w:szCs w:val="16"/>
                <w:lang w:val="en-CA"/>
              </w:rPr>
              <w:t xml:space="preserve"> and 9 ecoguards from Ndzuani and Mwali. Airline tickets for 8 people from Ndzuani @ $235 and 4 people from Mwali @ $200 and 3-day Moroni DSA @ $95 for 12 people in year 1. </w:t>
            </w:r>
            <w:r w:rsidRPr="00CE6172">
              <w:rPr>
                <w:rFonts w:cstheme="minorHAnsi"/>
                <w:sz w:val="16"/>
                <w:szCs w:val="16"/>
                <w:u w:val="single"/>
                <w:lang w:val="en-CA"/>
              </w:rPr>
              <w:t>Total</w:t>
            </w:r>
            <w:r w:rsidRPr="00CE6172">
              <w:rPr>
                <w:rFonts w:cstheme="minorHAnsi"/>
                <w:sz w:val="16"/>
                <w:szCs w:val="16"/>
                <w:lang w:val="en-CA"/>
              </w:rPr>
              <w:t xml:space="preserve"> $6,100.</w:t>
            </w:r>
          </w:p>
          <w:p w14:paraId="7C86F4D6" w14:textId="6579A536" w:rsidR="00D3037B" w:rsidRDefault="00D3037B" w:rsidP="00BA36A3">
            <w:pPr>
              <w:spacing w:after="0"/>
              <w:jc w:val="left"/>
              <w:rPr>
                <w:rFonts w:cstheme="minorHAnsi"/>
                <w:sz w:val="16"/>
                <w:szCs w:val="16"/>
                <w:lang w:val="en-CA"/>
              </w:rPr>
            </w:pPr>
            <w:r w:rsidRPr="00946DEE">
              <w:rPr>
                <w:rFonts w:cstheme="minorHAnsi"/>
                <w:sz w:val="16"/>
                <w:szCs w:val="16"/>
                <w:lang w:val="en-CA"/>
              </w:rPr>
              <w:t xml:space="preserve">d) Travel costs for national flora and fishery biologists for </w:t>
            </w:r>
            <w:r w:rsidR="00673257" w:rsidRPr="00946DEE">
              <w:rPr>
                <w:rFonts w:cstheme="minorHAnsi"/>
                <w:sz w:val="16"/>
                <w:szCs w:val="16"/>
                <w:lang w:val="en-CA"/>
              </w:rPr>
              <w:t>4</w:t>
            </w:r>
            <w:r w:rsidRPr="00946DEE">
              <w:rPr>
                <w:rFonts w:cstheme="minorHAnsi"/>
                <w:sz w:val="16"/>
                <w:szCs w:val="16"/>
                <w:lang w:val="en-CA"/>
              </w:rPr>
              <w:t xml:space="preserve"> inter-island missions each to identify collection/fishing sites, assess sustainable collection/fishing levels, implement a participatory system to monitor the condition of the populations or stands under use, and train local community members on sustainable use practices and monitoring (2.2.2) in year 2. </w:t>
            </w:r>
            <w:r w:rsidR="00946DEE" w:rsidRPr="00946DEE">
              <w:rPr>
                <w:rFonts w:cstheme="minorHAnsi"/>
                <w:sz w:val="16"/>
                <w:szCs w:val="16"/>
                <w:lang w:val="en-CA"/>
              </w:rPr>
              <w:t>Four</w:t>
            </w:r>
            <w:r w:rsidR="00673257" w:rsidRPr="00946DEE">
              <w:rPr>
                <w:rFonts w:cstheme="minorHAnsi"/>
                <w:sz w:val="16"/>
                <w:szCs w:val="16"/>
                <w:lang w:val="en-CA"/>
              </w:rPr>
              <w:t xml:space="preserve"> </w:t>
            </w:r>
            <w:r w:rsidRPr="00946DEE">
              <w:rPr>
                <w:rFonts w:cstheme="minorHAnsi"/>
                <w:sz w:val="16"/>
                <w:szCs w:val="16"/>
                <w:lang w:val="en-CA"/>
              </w:rPr>
              <w:t>(</w:t>
            </w:r>
            <w:r w:rsidR="00946DEE" w:rsidRPr="00946DEE">
              <w:rPr>
                <w:rFonts w:cstheme="minorHAnsi"/>
                <w:sz w:val="16"/>
                <w:szCs w:val="16"/>
                <w:lang w:val="en-CA"/>
              </w:rPr>
              <w:t>4</w:t>
            </w:r>
            <w:r w:rsidRPr="00946DEE">
              <w:rPr>
                <w:rFonts w:cstheme="minorHAnsi"/>
                <w:sz w:val="16"/>
                <w:szCs w:val="16"/>
                <w:lang w:val="en-CA"/>
              </w:rPr>
              <w:t xml:space="preserve">) local air tickets to Ndzuani @ $235 and to Mwali @$200 and DSAs @ $71 for </w:t>
            </w:r>
            <w:r w:rsidR="008C625D" w:rsidRPr="00946DEE">
              <w:rPr>
                <w:rFonts w:cstheme="minorHAnsi"/>
                <w:sz w:val="16"/>
                <w:szCs w:val="16"/>
                <w:lang w:val="en-CA"/>
              </w:rPr>
              <w:t>34</w:t>
            </w:r>
            <w:r w:rsidRPr="00946DEE">
              <w:rPr>
                <w:rFonts w:cstheme="minorHAnsi"/>
                <w:sz w:val="16"/>
                <w:szCs w:val="16"/>
                <w:lang w:val="en-CA"/>
              </w:rPr>
              <w:t xml:space="preserve"> days, for 2 people</w:t>
            </w:r>
            <w:r w:rsidR="00946DEE">
              <w:rPr>
                <w:rFonts w:cstheme="minorHAnsi"/>
                <w:sz w:val="16"/>
                <w:szCs w:val="16"/>
                <w:lang w:val="en-CA"/>
              </w:rPr>
              <w:t>,</w:t>
            </w:r>
            <w:r w:rsidRPr="00946DEE">
              <w:rPr>
                <w:rFonts w:cstheme="minorHAnsi"/>
                <w:sz w:val="16"/>
                <w:szCs w:val="16"/>
                <w:lang w:val="en-CA"/>
              </w:rPr>
              <w:t xml:space="preserve"> in year 2. </w:t>
            </w:r>
            <w:r w:rsidRPr="00946DEE">
              <w:rPr>
                <w:rFonts w:cstheme="minorHAnsi"/>
                <w:sz w:val="16"/>
                <w:szCs w:val="16"/>
                <w:u w:val="single"/>
                <w:lang w:val="en-CA"/>
              </w:rPr>
              <w:t>Total</w:t>
            </w:r>
            <w:r w:rsidRPr="00946DEE">
              <w:rPr>
                <w:rFonts w:cstheme="minorHAnsi"/>
                <w:sz w:val="16"/>
                <w:szCs w:val="16"/>
                <w:lang w:val="en-CA"/>
              </w:rPr>
              <w:t xml:space="preserve"> $</w:t>
            </w:r>
            <w:r w:rsidR="00673257" w:rsidRPr="00946DEE">
              <w:rPr>
                <w:rFonts w:cstheme="minorHAnsi"/>
                <w:sz w:val="16"/>
                <w:szCs w:val="16"/>
                <w:lang w:val="en-CA"/>
              </w:rPr>
              <w:t>8</w:t>
            </w:r>
            <w:r w:rsidRPr="00946DEE">
              <w:rPr>
                <w:rFonts w:cstheme="minorHAnsi"/>
                <w:sz w:val="16"/>
                <w:szCs w:val="16"/>
                <w:lang w:val="en-CA"/>
              </w:rPr>
              <w:t>,3</w:t>
            </w:r>
            <w:r w:rsidR="00BF6B11">
              <w:rPr>
                <w:rFonts w:cstheme="minorHAnsi"/>
                <w:sz w:val="16"/>
                <w:szCs w:val="16"/>
                <w:lang w:val="en-CA"/>
              </w:rPr>
              <w:t>08</w:t>
            </w:r>
            <w:r w:rsidRPr="00946DEE">
              <w:rPr>
                <w:rFonts w:cstheme="minorHAnsi"/>
                <w:sz w:val="16"/>
                <w:szCs w:val="16"/>
                <w:lang w:val="en-CA"/>
              </w:rPr>
              <w:t>.</w:t>
            </w:r>
          </w:p>
          <w:p w14:paraId="6E9EC050" w14:textId="770E8DD9" w:rsidR="004A057D" w:rsidRPr="00CE6172" w:rsidRDefault="00673257" w:rsidP="00BA36A3">
            <w:pPr>
              <w:spacing w:after="0"/>
              <w:jc w:val="left"/>
              <w:rPr>
                <w:rFonts w:cstheme="minorHAnsi"/>
                <w:sz w:val="16"/>
                <w:szCs w:val="16"/>
                <w:lang w:val="en-CA"/>
              </w:rPr>
            </w:pPr>
            <w:r w:rsidRPr="00800C72">
              <w:rPr>
                <w:rFonts w:cstheme="minorHAnsi"/>
                <w:sz w:val="16"/>
                <w:szCs w:val="16"/>
                <w:lang w:val="en-CA"/>
              </w:rPr>
              <w:t xml:space="preserve">e) Provision for travel costs for EIA consultations </w:t>
            </w:r>
            <w:r w:rsidR="000A669C" w:rsidRPr="00800C72">
              <w:rPr>
                <w:rFonts w:cstheme="minorHAnsi"/>
                <w:sz w:val="16"/>
                <w:szCs w:val="16"/>
                <w:lang w:val="en-CA"/>
              </w:rPr>
              <w:t>on key species management plans @ $600 in year 2</w:t>
            </w:r>
            <w:r w:rsidRPr="00800C72">
              <w:rPr>
                <w:rFonts w:cstheme="minorHAnsi"/>
                <w:sz w:val="16"/>
                <w:szCs w:val="16"/>
                <w:lang w:val="en-CA"/>
              </w:rPr>
              <w:t xml:space="preserve">. </w:t>
            </w:r>
            <w:r w:rsidRPr="00800C72">
              <w:rPr>
                <w:rFonts w:cstheme="minorHAnsi"/>
                <w:sz w:val="16"/>
                <w:szCs w:val="16"/>
                <w:u w:val="single"/>
                <w:lang w:val="en-CA"/>
              </w:rPr>
              <w:t>Total</w:t>
            </w:r>
            <w:r w:rsidRPr="00800C72">
              <w:rPr>
                <w:rFonts w:cstheme="minorHAnsi"/>
                <w:sz w:val="16"/>
                <w:szCs w:val="16"/>
                <w:lang w:val="en-CA"/>
              </w:rPr>
              <w:t xml:space="preserve"> $</w:t>
            </w:r>
            <w:r w:rsidR="000A669C" w:rsidRPr="00800C72">
              <w:rPr>
                <w:rFonts w:cstheme="minorHAnsi"/>
                <w:sz w:val="16"/>
                <w:szCs w:val="16"/>
                <w:lang w:val="en-CA"/>
              </w:rPr>
              <w:t>6</w:t>
            </w:r>
            <w:r w:rsidRPr="00800C72">
              <w:rPr>
                <w:rFonts w:cstheme="minorHAnsi"/>
                <w:sz w:val="16"/>
                <w:szCs w:val="16"/>
                <w:lang w:val="en-CA"/>
              </w:rPr>
              <w:t>00.</w:t>
            </w:r>
          </w:p>
          <w:p w14:paraId="606BB02C" w14:textId="454D42ED" w:rsidR="00D3037B" w:rsidRPr="00CE6172" w:rsidRDefault="00673257" w:rsidP="00BA36A3">
            <w:pPr>
              <w:spacing w:after="0"/>
              <w:jc w:val="left"/>
              <w:rPr>
                <w:rFonts w:cstheme="minorHAnsi"/>
                <w:sz w:val="16"/>
                <w:szCs w:val="16"/>
                <w:lang w:val="en-CA"/>
              </w:rPr>
            </w:pPr>
            <w:r>
              <w:rPr>
                <w:rFonts w:cstheme="minorHAnsi"/>
                <w:sz w:val="16"/>
                <w:szCs w:val="16"/>
                <w:lang w:val="en-CA"/>
              </w:rPr>
              <w:t>f</w:t>
            </w:r>
            <w:r w:rsidR="00D3037B" w:rsidRPr="00CE6172">
              <w:rPr>
                <w:rFonts w:cstheme="minorHAnsi"/>
                <w:sz w:val="16"/>
                <w:szCs w:val="16"/>
                <w:lang w:val="en-CA"/>
              </w:rPr>
              <w:t>) Travel</w:t>
            </w:r>
            <w:r w:rsidR="00D3037B" w:rsidRPr="00CE6172">
              <w:rPr>
                <w:rFonts w:cstheme="minorHAnsi"/>
                <w:b/>
                <w:bCs/>
                <w:sz w:val="16"/>
                <w:szCs w:val="16"/>
                <w:lang w:val="en-CA"/>
              </w:rPr>
              <w:t xml:space="preserve"> </w:t>
            </w:r>
            <w:r w:rsidR="00D3037B" w:rsidRPr="00CE6172">
              <w:rPr>
                <w:rFonts w:cstheme="minorHAnsi"/>
                <w:sz w:val="16"/>
                <w:szCs w:val="16"/>
                <w:lang w:val="en-CA"/>
              </w:rPr>
              <w:t xml:space="preserve">costs for the IAS Technical expert (IC) to support pilot interventions for the management of invasive alien species (2.2.4): International air ticket @ $1,500, local air tickets to Ndzuani @ $235 and to Mwali @ $200 and DSA for 12 days in year 2 @ $226 (Moroni) and 8 days @ $142 (region). </w:t>
            </w:r>
            <w:r w:rsidR="00D3037B" w:rsidRPr="00CE6172">
              <w:rPr>
                <w:rFonts w:cstheme="minorHAnsi"/>
                <w:sz w:val="16"/>
                <w:szCs w:val="16"/>
                <w:u w:val="single"/>
                <w:lang w:val="en-CA"/>
              </w:rPr>
              <w:t>Total</w:t>
            </w:r>
            <w:r w:rsidR="00D3037B" w:rsidRPr="00CE6172">
              <w:rPr>
                <w:rFonts w:cstheme="minorHAnsi"/>
                <w:sz w:val="16"/>
                <w:szCs w:val="16"/>
                <w:lang w:val="en-CA"/>
              </w:rPr>
              <w:t xml:space="preserve"> $ 5,783.</w:t>
            </w:r>
          </w:p>
          <w:p w14:paraId="1E5280B2" w14:textId="60A68401" w:rsidR="00D3037B" w:rsidRPr="00CE6172" w:rsidRDefault="00946DEE" w:rsidP="00BA36A3">
            <w:pPr>
              <w:spacing w:after="0"/>
              <w:jc w:val="left"/>
              <w:rPr>
                <w:rFonts w:cstheme="minorHAnsi"/>
                <w:sz w:val="16"/>
                <w:szCs w:val="16"/>
                <w:lang w:val="en-CA"/>
              </w:rPr>
            </w:pPr>
            <w:r>
              <w:rPr>
                <w:rFonts w:cstheme="minorHAnsi"/>
                <w:sz w:val="16"/>
                <w:szCs w:val="16"/>
                <w:lang w:val="en-CA"/>
              </w:rPr>
              <w:t>g</w:t>
            </w:r>
            <w:r w:rsidR="00D3037B" w:rsidRPr="00CE6172">
              <w:rPr>
                <w:rFonts w:cstheme="minorHAnsi"/>
                <w:sz w:val="16"/>
                <w:szCs w:val="16"/>
                <w:lang w:val="en-CA"/>
              </w:rPr>
              <w:t xml:space="preserve">) Travel costs for 3 people (DGEF Director, Project Coordinator and Legal Specialist) to participate in the island workshops on the prohibition of logging and beach sand removal (2.2.5). Local air tickets to Ndzuani @ $235 and to Mwali @ $200 and local 4-day DSA @ $142 for the DGEF Director and $71 for 2 people in year 2. </w:t>
            </w:r>
            <w:r w:rsidR="00D3037B" w:rsidRPr="00CE6172">
              <w:rPr>
                <w:rFonts w:cstheme="minorHAnsi"/>
                <w:sz w:val="16"/>
                <w:szCs w:val="16"/>
                <w:u w:val="single"/>
                <w:lang w:val="en-CA"/>
              </w:rPr>
              <w:t>Total</w:t>
            </w:r>
            <w:r w:rsidR="00D3037B" w:rsidRPr="00CE6172">
              <w:rPr>
                <w:rFonts w:cstheme="minorHAnsi"/>
                <w:sz w:val="16"/>
                <w:szCs w:val="16"/>
                <w:lang w:val="en-CA"/>
              </w:rPr>
              <w:t xml:space="preserve"> $</w:t>
            </w:r>
            <w:r w:rsidR="00BF6B11">
              <w:rPr>
                <w:rFonts w:cstheme="minorHAnsi"/>
                <w:sz w:val="16"/>
                <w:szCs w:val="16"/>
                <w:lang w:val="en-CA"/>
              </w:rPr>
              <w:t>2</w:t>
            </w:r>
            <w:r w:rsidR="00D3037B" w:rsidRPr="00CE6172">
              <w:rPr>
                <w:rFonts w:cstheme="minorHAnsi"/>
                <w:sz w:val="16"/>
                <w:szCs w:val="16"/>
                <w:lang w:val="en-CA"/>
              </w:rPr>
              <w:t>,</w:t>
            </w:r>
            <w:r w:rsidR="00BF6B11">
              <w:rPr>
                <w:rFonts w:cstheme="minorHAnsi"/>
                <w:sz w:val="16"/>
                <w:szCs w:val="16"/>
                <w:lang w:val="en-CA"/>
              </w:rPr>
              <w:t>4</w:t>
            </w:r>
            <w:r w:rsidR="00D3037B" w:rsidRPr="00CE6172">
              <w:rPr>
                <w:rFonts w:cstheme="minorHAnsi"/>
                <w:sz w:val="16"/>
                <w:szCs w:val="16"/>
                <w:lang w:val="en-CA"/>
              </w:rPr>
              <w:t>4</w:t>
            </w:r>
            <w:r w:rsidR="00BF6B11">
              <w:rPr>
                <w:rFonts w:cstheme="minorHAnsi"/>
                <w:sz w:val="16"/>
                <w:szCs w:val="16"/>
                <w:lang w:val="en-CA"/>
              </w:rPr>
              <w:t>1</w:t>
            </w:r>
          </w:p>
          <w:p w14:paraId="5E1FF80A" w14:textId="2DFA9D49" w:rsidR="00D3037B" w:rsidRPr="00CE6172" w:rsidRDefault="00946DEE" w:rsidP="00BA36A3">
            <w:pPr>
              <w:spacing w:after="0"/>
              <w:jc w:val="left"/>
              <w:rPr>
                <w:rFonts w:cstheme="minorHAnsi"/>
                <w:sz w:val="16"/>
                <w:szCs w:val="16"/>
                <w:lang w:val="en-CA"/>
              </w:rPr>
            </w:pPr>
            <w:r>
              <w:rPr>
                <w:rFonts w:cstheme="minorHAnsi"/>
                <w:sz w:val="16"/>
                <w:szCs w:val="16"/>
                <w:lang w:val="en-CA"/>
              </w:rPr>
              <w:t>h</w:t>
            </w:r>
            <w:r w:rsidR="00D3037B" w:rsidRPr="00CE6172">
              <w:rPr>
                <w:rFonts w:cstheme="minorHAnsi"/>
                <w:sz w:val="16"/>
                <w:szCs w:val="16"/>
                <w:lang w:val="en-CA"/>
              </w:rPr>
              <w:t xml:space="preserve">) Travel costs for project staff to attend 2 regional symposiums on marine turtles and dugongs (2.2.1). Regional air tickets @ $700, 5-day DSA @ $300 and $200 registration fees for 2 events in years 4 and 5. </w:t>
            </w:r>
            <w:r w:rsidR="00D3037B" w:rsidRPr="00CE6172">
              <w:rPr>
                <w:rFonts w:cstheme="minorHAnsi"/>
                <w:sz w:val="16"/>
                <w:szCs w:val="16"/>
                <w:u w:val="single"/>
                <w:lang w:val="en-CA"/>
              </w:rPr>
              <w:t>Total</w:t>
            </w:r>
            <w:r w:rsidR="00D3037B" w:rsidRPr="00CE6172">
              <w:rPr>
                <w:rFonts w:cstheme="minorHAnsi"/>
                <w:sz w:val="16"/>
                <w:szCs w:val="16"/>
                <w:lang w:val="en-CA"/>
              </w:rPr>
              <w:t xml:space="preserve"> $4,800.</w:t>
            </w:r>
          </w:p>
          <w:p w14:paraId="0B7B8D80" w14:textId="2836AA1E" w:rsidR="00D3037B" w:rsidRPr="00CE6172" w:rsidRDefault="00D3037B" w:rsidP="00BA36A3">
            <w:pPr>
              <w:spacing w:after="0"/>
              <w:jc w:val="left"/>
              <w:rPr>
                <w:rFonts w:cstheme="minorHAnsi"/>
                <w:b/>
                <w:bCs/>
                <w:sz w:val="16"/>
                <w:szCs w:val="16"/>
                <w:lang w:val="en-CA"/>
              </w:rPr>
            </w:pPr>
            <w:r w:rsidRPr="00CE6172">
              <w:rPr>
                <w:rFonts w:cstheme="minorHAnsi"/>
                <w:b/>
                <w:bCs/>
                <w:sz w:val="16"/>
                <w:szCs w:val="16"/>
                <w:lang w:val="en-CA"/>
              </w:rPr>
              <w:t>Total: $</w:t>
            </w:r>
            <w:r w:rsidR="00901157">
              <w:rPr>
                <w:rFonts w:cstheme="minorHAnsi"/>
                <w:b/>
                <w:bCs/>
                <w:sz w:val="16"/>
                <w:szCs w:val="16"/>
                <w:lang w:val="en-CA"/>
              </w:rPr>
              <w:t>33,</w:t>
            </w:r>
            <w:r w:rsidR="00BF6B11">
              <w:rPr>
                <w:rFonts w:cstheme="minorHAnsi"/>
                <w:b/>
                <w:bCs/>
                <w:sz w:val="16"/>
                <w:szCs w:val="16"/>
                <w:lang w:val="en-CA"/>
              </w:rPr>
              <w:t>595</w:t>
            </w:r>
          </w:p>
        </w:tc>
      </w:tr>
      <w:tr w:rsidR="00D3037B" w:rsidRPr="004214D9" w14:paraId="1D5E457D" w14:textId="77777777" w:rsidTr="00BA36A3">
        <w:trPr>
          <w:jc w:val="center"/>
        </w:trPr>
        <w:tc>
          <w:tcPr>
            <w:tcW w:w="239" w:type="dxa"/>
            <w:gridSpan w:val="2"/>
          </w:tcPr>
          <w:p w14:paraId="1DACACFD" w14:textId="77777777" w:rsidR="00D3037B" w:rsidRPr="00D56177" w:rsidRDefault="00D3037B" w:rsidP="00BA36A3">
            <w:pPr>
              <w:spacing w:after="0"/>
              <w:rPr>
                <w:b/>
                <w:bCs/>
                <w:i/>
                <w:iCs/>
                <w:sz w:val="16"/>
                <w:szCs w:val="16"/>
                <w:lang w:val="en-CA"/>
              </w:rPr>
            </w:pPr>
            <w:r w:rsidRPr="00D56177">
              <w:rPr>
                <w:b/>
                <w:bCs/>
                <w:i/>
                <w:iCs/>
                <w:sz w:val="16"/>
                <w:szCs w:val="16"/>
                <w:lang w:val="en-CA"/>
              </w:rPr>
              <w:lastRenderedPageBreak/>
              <w:t>1</w:t>
            </w:r>
            <w:r>
              <w:rPr>
                <w:b/>
                <w:bCs/>
                <w:i/>
                <w:iCs/>
                <w:sz w:val="16"/>
                <w:szCs w:val="16"/>
                <w:lang w:val="en-CA"/>
              </w:rPr>
              <w:t>5</w:t>
            </w:r>
          </w:p>
        </w:tc>
        <w:tc>
          <w:tcPr>
            <w:tcW w:w="13510" w:type="dxa"/>
            <w:gridSpan w:val="2"/>
          </w:tcPr>
          <w:p w14:paraId="047526CD" w14:textId="160106FC" w:rsidR="00D3037B" w:rsidRPr="00D56177" w:rsidRDefault="00D3037B" w:rsidP="00BA36A3">
            <w:pPr>
              <w:spacing w:after="0"/>
              <w:jc w:val="left"/>
              <w:rPr>
                <w:rFonts w:cstheme="minorHAnsi"/>
                <w:sz w:val="16"/>
                <w:szCs w:val="16"/>
                <w:lang w:val="en-CA"/>
              </w:rPr>
            </w:pPr>
            <w:r w:rsidRPr="00AA2B08">
              <w:rPr>
                <w:rFonts w:cstheme="minorHAnsi"/>
                <w:sz w:val="16"/>
                <w:szCs w:val="16"/>
                <w:lang w:val="en-CA"/>
              </w:rPr>
              <w:t>Lump sum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sidRPr="00AA2B08">
              <w:rPr>
                <w:rFonts w:cstheme="minorHAnsi"/>
                <w:sz w:val="16"/>
                <w:szCs w:val="16"/>
                <w:lang w:val="en-CA"/>
              </w:rPr>
              <w:t xml:space="preserve">) for fuel purchase@ $4000 and maintenance@ $1000 of the Project Coordination Unit's vehicle per year, to be used for field missions (consultants and project staff) and for PA motorcycles for the travel of ecoguards and community mobilizers @ $5,000 per year. </w:t>
            </w:r>
            <w:r w:rsidRPr="00AA2B08">
              <w:rPr>
                <w:rFonts w:cstheme="minorHAnsi"/>
                <w:b/>
                <w:bCs/>
                <w:sz w:val="16"/>
                <w:szCs w:val="16"/>
                <w:lang w:val="en-CA"/>
              </w:rPr>
              <w:t>Total: $25,000</w:t>
            </w:r>
          </w:p>
        </w:tc>
      </w:tr>
      <w:tr w:rsidR="00D3037B" w:rsidRPr="008F79BA" w14:paraId="23B76249" w14:textId="77777777" w:rsidTr="00BA36A3">
        <w:trPr>
          <w:jc w:val="center"/>
        </w:trPr>
        <w:tc>
          <w:tcPr>
            <w:tcW w:w="239" w:type="dxa"/>
            <w:gridSpan w:val="2"/>
          </w:tcPr>
          <w:p w14:paraId="449C9D08" w14:textId="77777777" w:rsidR="00D3037B" w:rsidRPr="008F79BA" w:rsidRDefault="00D3037B" w:rsidP="00BA36A3">
            <w:pPr>
              <w:spacing w:after="0"/>
              <w:rPr>
                <w:b/>
                <w:bCs/>
                <w:i/>
                <w:iCs/>
                <w:sz w:val="16"/>
                <w:szCs w:val="16"/>
                <w:lang w:val="en-CA"/>
              </w:rPr>
            </w:pPr>
            <w:r w:rsidRPr="008F79BA">
              <w:rPr>
                <w:b/>
                <w:bCs/>
                <w:i/>
                <w:iCs/>
                <w:sz w:val="16"/>
                <w:szCs w:val="16"/>
                <w:lang w:val="en-CA"/>
              </w:rPr>
              <w:t>1</w:t>
            </w:r>
            <w:r>
              <w:rPr>
                <w:b/>
                <w:bCs/>
                <w:i/>
                <w:iCs/>
                <w:sz w:val="16"/>
                <w:szCs w:val="16"/>
                <w:lang w:val="en-CA"/>
              </w:rPr>
              <w:t>6</w:t>
            </w:r>
          </w:p>
        </w:tc>
        <w:tc>
          <w:tcPr>
            <w:tcW w:w="13510" w:type="dxa"/>
            <w:gridSpan w:val="2"/>
          </w:tcPr>
          <w:p w14:paraId="474126D4" w14:textId="77777777" w:rsidR="00D3037B" w:rsidRPr="008C1258" w:rsidRDefault="00D3037B" w:rsidP="00BA36A3">
            <w:pPr>
              <w:spacing w:after="0"/>
              <w:jc w:val="left"/>
              <w:rPr>
                <w:rFonts w:cstheme="minorHAnsi"/>
                <w:sz w:val="16"/>
                <w:szCs w:val="16"/>
                <w:lang w:val="en-CA"/>
              </w:rPr>
            </w:pPr>
            <w:r>
              <w:rPr>
                <w:rFonts w:cstheme="minorHAnsi"/>
                <w:sz w:val="16"/>
                <w:szCs w:val="16"/>
                <w:lang w:val="en-CA"/>
              </w:rPr>
              <w:t>a)</w:t>
            </w:r>
            <w:r w:rsidRPr="008C1258">
              <w:rPr>
                <w:rFonts w:cstheme="minorHAnsi"/>
                <w:sz w:val="16"/>
                <w:szCs w:val="16"/>
                <w:lang w:val="en-CA"/>
              </w:rPr>
              <w:t xml:space="preserve"> Service contract to AIDE to provide training for ecoguards on protocols</w:t>
            </w:r>
            <w:r w:rsidRPr="008C1258">
              <w:rPr>
                <w:rFonts w:cstheme="minorHAnsi"/>
                <w:b/>
                <w:bCs/>
                <w:sz w:val="16"/>
                <w:szCs w:val="16"/>
                <w:lang w:val="en-CA"/>
              </w:rPr>
              <w:t xml:space="preserve"> </w:t>
            </w:r>
            <w:r w:rsidRPr="008C1258">
              <w:rPr>
                <w:rFonts w:cstheme="minorHAnsi"/>
                <w:sz w:val="16"/>
                <w:szCs w:val="16"/>
                <w:lang w:val="en-CA"/>
              </w:rPr>
              <w:t>to monitor marine ecosystems and species for 12 ecoguards (4 ecoguards each in Coelacanth, Mitsamiouli-Ndroudé and Shissiwani national parks) by the NGO AIDE (2.1.2). Lump sum including travel costs to Ndzuani in year 1 @ $</w:t>
            </w:r>
            <w:r w:rsidRPr="00D54F4E">
              <w:rPr>
                <w:rFonts w:cstheme="minorHAnsi"/>
                <w:sz w:val="16"/>
                <w:szCs w:val="16"/>
                <w:lang w:val="en-CA"/>
              </w:rPr>
              <w:t>2,600</w:t>
            </w:r>
            <w:r>
              <w:rPr>
                <w:rFonts w:cstheme="minorHAnsi"/>
                <w:sz w:val="16"/>
                <w:szCs w:val="16"/>
                <w:lang w:val="en-CA"/>
              </w:rPr>
              <w:t xml:space="preserve">. </w:t>
            </w:r>
            <w:r w:rsidRPr="00A86976">
              <w:rPr>
                <w:rFonts w:cstheme="minorHAnsi"/>
                <w:sz w:val="16"/>
                <w:szCs w:val="16"/>
                <w:u w:val="single"/>
                <w:lang w:val="en-CA"/>
              </w:rPr>
              <w:t>Total</w:t>
            </w:r>
            <w:r>
              <w:rPr>
                <w:rFonts w:cstheme="minorHAnsi"/>
                <w:sz w:val="16"/>
                <w:szCs w:val="16"/>
                <w:lang w:val="en-CA"/>
              </w:rPr>
              <w:t xml:space="preserve"> $2,600</w:t>
            </w:r>
            <w:r w:rsidRPr="008C1258">
              <w:rPr>
                <w:rFonts w:cstheme="minorHAnsi"/>
                <w:sz w:val="16"/>
                <w:szCs w:val="16"/>
                <w:lang w:val="en-CA"/>
              </w:rPr>
              <w:t xml:space="preserve">; </w:t>
            </w:r>
          </w:p>
          <w:p w14:paraId="297B7493" w14:textId="77777777" w:rsidR="00D3037B" w:rsidRPr="008C1258" w:rsidRDefault="00D3037B" w:rsidP="00BA36A3">
            <w:pPr>
              <w:spacing w:after="0"/>
              <w:jc w:val="left"/>
              <w:rPr>
                <w:rFonts w:cstheme="minorHAnsi"/>
                <w:sz w:val="16"/>
                <w:szCs w:val="16"/>
                <w:lang w:val="en-CA"/>
              </w:rPr>
            </w:pPr>
            <w:r>
              <w:rPr>
                <w:rFonts w:cstheme="minorHAnsi"/>
                <w:sz w:val="16"/>
                <w:szCs w:val="16"/>
                <w:lang w:val="en-CA"/>
              </w:rPr>
              <w:t>b)</w:t>
            </w:r>
            <w:r w:rsidRPr="008C1258">
              <w:rPr>
                <w:rFonts w:cstheme="minorHAnsi"/>
                <w:sz w:val="16"/>
                <w:szCs w:val="16"/>
                <w:lang w:val="en-CA"/>
              </w:rPr>
              <w:t xml:space="preserve"> Service contract to DAHARI to provide training for ecoguards on protocols</w:t>
            </w:r>
            <w:r w:rsidRPr="008C1258">
              <w:rPr>
                <w:rFonts w:cstheme="minorHAnsi"/>
                <w:b/>
                <w:bCs/>
                <w:sz w:val="16"/>
                <w:szCs w:val="16"/>
                <w:lang w:val="en-CA"/>
              </w:rPr>
              <w:t xml:space="preserve"> </w:t>
            </w:r>
            <w:r w:rsidRPr="008C1258">
              <w:rPr>
                <w:rFonts w:cstheme="minorHAnsi"/>
                <w:sz w:val="16"/>
                <w:szCs w:val="16"/>
                <w:lang w:val="en-CA"/>
              </w:rPr>
              <w:t>to monitor b) terrestrial ecosystems and species for 16 ecoguards in Ngazidja and Mwali by the NGO Dahari (2.1.2). Lump sum including travel costs to Ngazidja and Mwali for 2 people in year 1 @ $</w:t>
            </w:r>
            <w:r w:rsidRPr="00D54F4E">
              <w:rPr>
                <w:rFonts w:cstheme="minorHAnsi"/>
                <w:sz w:val="16"/>
                <w:szCs w:val="16"/>
                <w:lang w:val="en-CA"/>
              </w:rPr>
              <w:t>4,500</w:t>
            </w:r>
            <w:r w:rsidRPr="008C1258">
              <w:rPr>
                <w:rFonts w:cstheme="minorHAnsi"/>
                <w:sz w:val="16"/>
                <w:szCs w:val="16"/>
                <w:lang w:val="en-CA"/>
              </w:rPr>
              <w:t xml:space="preserve">. </w:t>
            </w:r>
            <w:r w:rsidRPr="00A86976">
              <w:rPr>
                <w:rFonts w:cstheme="minorHAnsi"/>
                <w:sz w:val="16"/>
                <w:szCs w:val="16"/>
                <w:u w:val="single"/>
                <w:lang w:val="en-CA"/>
              </w:rPr>
              <w:t>Total</w:t>
            </w:r>
            <w:r>
              <w:rPr>
                <w:rFonts w:cstheme="minorHAnsi"/>
                <w:b/>
                <w:bCs/>
                <w:sz w:val="16"/>
                <w:szCs w:val="16"/>
                <w:lang w:val="en-CA"/>
              </w:rPr>
              <w:t xml:space="preserve"> </w:t>
            </w:r>
            <w:r w:rsidRPr="008C1258">
              <w:rPr>
                <w:rFonts w:cstheme="minorHAnsi"/>
                <w:sz w:val="16"/>
                <w:szCs w:val="16"/>
                <w:lang w:val="en-CA"/>
              </w:rPr>
              <w:t>$</w:t>
            </w:r>
            <w:r w:rsidRPr="00D54F4E">
              <w:rPr>
                <w:rFonts w:cstheme="minorHAnsi"/>
                <w:sz w:val="16"/>
                <w:szCs w:val="16"/>
                <w:lang w:val="en-CA"/>
              </w:rPr>
              <w:t>4,500</w:t>
            </w:r>
            <w:r w:rsidRPr="008C1258">
              <w:rPr>
                <w:rFonts w:cstheme="minorHAnsi"/>
                <w:sz w:val="16"/>
                <w:szCs w:val="16"/>
                <w:lang w:val="en-CA"/>
              </w:rPr>
              <w:t>.</w:t>
            </w:r>
          </w:p>
          <w:p w14:paraId="0033F1EA" w14:textId="0EFA03C3" w:rsidR="00D3037B" w:rsidRPr="008C1258" w:rsidRDefault="00D3037B" w:rsidP="00BA36A3">
            <w:pPr>
              <w:spacing w:after="0"/>
              <w:jc w:val="left"/>
              <w:rPr>
                <w:rFonts w:cstheme="minorHAnsi"/>
                <w:b/>
                <w:bCs/>
                <w:sz w:val="16"/>
                <w:szCs w:val="16"/>
                <w:lang w:val="en-CA"/>
              </w:rPr>
            </w:pPr>
            <w:r w:rsidRPr="009F5BEC">
              <w:rPr>
                <w:rFonts w:cstheme="minorHAnsi"/>
                <w:sz w:val="16"/>
                <w:szCs w:val="16"/>
                <w:lang w:val="en-CA"/>
              </w:rPr>
              <w:t>c)</w:t>
            </w:r>
            <w:r w:rsidRPr="008C1258">
              <w:rPr>
                <w:rFonts w:cstheme="minorHAnsi"/>
                <w:b/>
                <w:bCs/>
                <w:sz w:val="16"/>
                <w:szCs w:val="16"/>
                <w:lang w:val="en-CA"/>
              </w:rPr>
              <w:t xml:space="preserve"> </w:t>
            </w:r>
            <w:r w:rsidRPr="008C1258">
              <w:rPr>
                <w:rFonts w:cstheme="minorHAnsi"/>
                <w:sz w:val="16"/>
                <w:szCs w:val="16"/>
                <w:lang w:val="en-CA"/>
              </w:rPr>
              <w:t>Service contract</w:t>
            </w:r>
            <w:r w:rsidRPr="008C1258">
              <w:rPr>
                <w:rFonts w:cstheme="minorHAnsi"/>
                <w:b/>
                <w:bCs/>
                <w:sz w:val="16"/>
                <w:szCs w:val="16"/>
                <w:lang w:val="en-CA"/>
              </w:rPr>
              <w:t xml:space="preserve"> </w:t>
            </w:r>
            <w:r w:rsidRPr="008C1258">
              <w:rPr>
                <w:rFonts w:cstheme="minorHAnsi"/>
                <w:sz w:val="16"/>
                <w:szCs w:val="16"/>
                <w:lang w:val="en-CA"/>
              </w:rPr>
              <w:t>to the University of the Comoros to carry out the inventory and reference mapping of terrestrial ecosystems, the assessment of their carbon sequestration capacity, and train and supervise ecoguards to carry out related field work (2.4.1) @ $</w:t>
            </w:r>
            <w:r w:rsidRPr="00D54F4E">
              <w:rPr>
                <w:rFonts w:cstheme="minorHAnsi"/>
                <w:sz w:val="16"/>
                <w:szCs w:val="16"/>
                <w:lang w:val="en-CA"/>
              </w:rPr>
              <w:t>50,000</w:t>
            </w:r>
            <w:r w:rsidRPr="008C1258">
              <w:rPr>
                <w:rFonts w:cstheme="minorHAnsi"/>
                <w:sz w:val="16"/>
                <w:szCs w:val="16"/>
                <w:lang w:val="en-CA"/>
              </w:rPr>
              <w:t xml:space="preserve"> in year 1.</w:t>
            </w:r>
            <w:r w:rsidRPr="008C1258">
              <w:rPr>
                <w:rFonts w:cstheme="minorHAnsi"/>
                <w:b/>
                <w:bCs/>
                <w:sz w:val="16"/>
                <w:szCs w:val="16"/>
                <w:lang w:val="en-CA"/>
              </w:rPr>
              <w:t xml:space="preserve"> </w:t>
            </w:r>
            <w:r w:rsidRPr="00A86976">
              <w:rPr>
                <w:rFonts w:cstheme="minorHAnsi"/>
                <w:sz w:val="16"/>
                <w:szCs w:val="16"/>
                <w:u w:val="single"/>
                <w:lang w:val="en-CA"/>
              </w:rPr>
              <w:t>Total</w:t>
            </w:r>
            <w:r>
              <w:rPr>
                <w:rFonts w:cstheme="minorHAnsi"/>
                <w:b/>
                <w:bCs/>
                <w:sz w:val="16"/>
                <w:szCs w:val="16"/>
                <w:lang w:val="en-CA"/>
              </w:rPr>
              <w:t xml:space="preserve"> </w:t>
            </w:r>
            <w:r w:rsidRPr="008C1258">
              <w:rPr>
                <w:rFonts w:cstheme="minorHAnsi"/>
                <w:sz w:val="16"/>
                <w:szCs w:val="16"/>
                <w:lang w:val="en-CA"/>
              </w:rPr>
              <w:t>$</w:t>
            </w:r>
            <w:r w:rsidRPr="00D54F4E">
              <w:rPr>
                <w:rFonts w:cstheme="minorHAnsi"/>
                <w:sz w:val="16"/>
                <w:szCs w:val="16"/>
                <w:lang w:val="en-CA"/>
              </w:rPr>
              <w:t>50,000</w:t>
            </w:r>
          </w:p>
          <w:p w14:paraId="63D44E8F" w14:textId="09FC2935" w:rsidR="00D3037B" w:rsidRDefault="00D3037B" w:rsidP="00BA36A3">
            <w:pPr>
              <w:spacing w:after="0"/>
              <w:jc w:val="left"/>
              <w:rPr>
                <w:rFonts w:cstheme="minorHAnsi"/>
                <w:sz w:val="16"/>
                <w:szCs w:val="16"/>
                <w:lang w:val="en-CA"/>
              </w:rPr>
            </w:pPr>
            <w:r w:rsidRPr="009F5BEC">
              <w:rPr>
                <w:rFonts w:cstheme="minorHAnsi"/>
                <w:sz w:val="16"/>
                <w:szCs w:val="16"/>
                <w:lang w:val="en-CA"/>
              </w:rPr>
              <w:t>d</w:t>
            </w:r>
            <w:r w:rsidRPr="00B66988">
              <w:rPr>
                <w:rFonts w:cstheme="minorHAnsi"/>
                <w:sz w:val="16"/>
                <w:szCs w:val="16"/>
                <w:lang w:val="en-CA"/>
              </w:rPr>
              <w:t xml:space="preserve">) </w:t>
            </w:r>
            <w:r w:rsidRPr="008C1258">
              <w:rPr>
                <w:rFonts w:cstheme="minorHAnsi"/>
                <w:sz w:val="16"/>
                <w:szCs w:val="16"/>
                <w:lang w:val="en-CA"/>
              </w:rPr>
              <w:t>Service contract to the NGO AIDE to carry out the inventory and reference mapping of marine coastal ecosystems, the assessment of their carbon sequestration capacity, and train and supervise ecoguards to carry out related field work (2.4.1) @ $</w:t>
            </w:r>
            <w:r w:rsidRPr="00D54F4E">
              <w:rPr>
                <w:rFonts w:cstheme="minorHAnsi"/>
                <w:sz w:val="16"/>
                <w:szCs w:val="16"/>
                <w:lang w:val="en-CA"/>
              </w:rPr>
              <w:t>50,000</w:t>
            </w:r>
            <w:r w:rsidRPr="008C1258">
              <w:rPr>
                <w:rFonts w:cstheme="minorHAnsi"/>
                <w:sz w:val="16"/>
                <w:szCs w:val="16"/>
                <w:lang w:val="en-CA"/>
              </w:rPr>
              <w:t xml:space="preserve"> in year 1.</w:t>
            </w:r>
            <w:r>
              <w:rPr>
                <w:rFonts w:cstheme="minorHAnsi"/>
                <w:sz w:val="16"/>
                <w:szCs w:val="16"/>
                <w:lang w:val="en-CA"/>
              </w:rPr>
              <w:t xml:space="preserve"> </w:t>
            </w:r>
            <w:r w:rsidRPr="00A86976">
              <w:rPr>
                <w:rFonts w:cstheme="minorHAnsi"/>
                <w:sz w:val="16"/>
                <w:szCs w:val="16"/>
                <w:u w:val="single"/>
                <w:lang w:val="en-CA"/>
              </w:rPr>
              <w:t>Total</w:t>
            </w:r>
            <w:r>
              <w:rPr>
                <w:rFonts w:cstheme="minorHAnsi"/>
                <w:b/>
                <w:bCs/>
                <w:sz w:val="16"/>
                <w:szCs w:val="16"/>
                <w:lang w:val="en-CA"/>
              </w:rPr>
              <w:t xml:space="preserve"> </w:t>
            </w:r>
            <w:r w:rsidRPr="008C1258">
              <w:rPr>
                <w:rFonts w:cstheme="minorHAnsi"/>
                <w:sz w:val="16"/>
                <w:szCs w:val="16"/>
                <w:lang w:val="en-CA"/>
              </w:rPr>
              <w:t>$</w:t>
            </w:r>
            <w:r w:rsidRPr="00D54F4E">
              <w:rPr>
                <w:rFonts w:cstheme="minorHAnsi"/>
                <w:sz w:val="16"/>
                <w:szCs w:val="16"/>
                <w:lang w:val="en-CA"/>
              </w:rPr>
              <w:t>50,000</w:t>
            </w:r>
          </w:p>
          <w:p w14:paraId="62D6B8C3" w14:textId="75E0FB36" w:rsidR="00D3037B" w:rsidRDefault="00D3037B" w:rsidP="00BA36A3">
            <w:pPr>
              <w:spacing w:after="0"/>
              <w:jc w:val="left"/>
              <w:rPr>
                <w:rFonts w:cstheme="minorHAnsi"/>
                <w:sz w:val="16"/>
                <w:szCs w:val="16"/>
                <w:lang w:val="en-CA"/>
              </w:rPr>
            </w:pPr>
            <w:r w:rsidRPr="00341BD5">
              <w:rPr>
                <w:rFonts w:cstheme="minorHAnsi"/>
                <w:sz w:val="16"/>
                <w:szCs w:val="16"/>
                <w:lang w:val="en-CA"/>
              </w:rPr>
              <w:t xml:space="preserve">e) Service contract to a national consulting firm with ESIA expertise to carry out </w:t>
            </w:r>
            <w:r w:rsidR="003F4DFC" w:rsidRPr="00341BD5">
              <w:rPr>
                <w:rFonts w:cstheme="minorHAnsi"/>
                <w:sz w:val="16"/>
                <w:szCs w:val="16"/>
                <w:lang w:val="en-CA"/>
              </w:rPr>
              <w:t>a</w:t>
            </w:r>
            <w:r w:rsidRPr="00341BD5">
              <w:rPr>
                <w:rFonts w:cstheme="minorHAnsi"/>
                <w:sz w:val="16"/>
                <w:szCs w:val="16"/>
                <w:lang w:val="en-CA"/>
              </w:rPr>
              <w:t xml:space="preserve"> scoped ESIA on the sustainable use plans developed for species or species groups supporting value chains, i.e. rock lobster, octopus, mangrove crab, crayfish, demersal fish, aromatic plants, medicinal plants and moringa </w:t>
            </w:r>
            <w:r w:rsidR="00997312" w:rsidRPr="00997312">
              <w:rPr>
                <w:sz w:val="16"/>
                <w:szCs w:val="16"/>
                <w:lang w:val="en-CA"/>
              </w:rPr>
              <w:t>and prepare an Environmental and Social Management Plan based on ESIA</w:t>
            </w:r>
            <w:r w:rsidR="005B2A42">
              <w:rPr>
                <w:sz w:val="16"/>
                <w:szCs w:val="16"/>
                <w:lang w:val="en-CA"/>
              </w:rPr>
              <w:t xml:space="preserve"> findings</w:t>
            </w:r>
            <w:r w:rsidR="00997312" w:rsidRPr="00997312">
              <w:rPr>
                <w:rFonts w:cstheme="minorHAnsi"/>
                <w:sz w:val="16"/>
                <w:szCs w:val="16"/>
                <w:lang w:val="en-CA"/>
              </w:rPr>
              <w:t xml:space="preserve"> </w:t>
            </w:r>
            <w:r w:rsidRPr="00341BD5">
              <w:rPr>
                <w:rFonts w:cstheme="minorHAnsi"/>
                <w:sz w:val="16"/>
                <w:szCs w:val="16"/>
                <w:lang w:val="en-CA"/>
              </w:rPr>
              <w:t>as per requirements in the ESMF (2.2.2)</w:t>
            </w:r>
            <w:r w:rsidR="003F4DFC" w:rsidRPr="00341BD5">
              <w:rPr>
                <w:rFonts w:cstheme="minorHAnsi"/>
                <w:sz w:val="16"/>
                <w:szCs w:val="16"/>
                <w:lang w:val="en-CA"/>
              </w:rPr>
              <w:t xml:space="preserve"> </w:t>
            </w:r>
            <w:r w:rsidRPr="00341BD5">
              <w:rPr>
                <w:rFonts w:cstheme="minorHAnsi"/>
                <w:sz w:val="16"/>
                <w:szCs w:val="16"/>
                <w:lang w:val="en-CA"/>
              </w:rPr>
              <w:t>in year 1</w:t>
            </w:r>
            <w:r w:rsidR="003F4DFC" w:rsidRPr="00341BD5">
              <w:rPr>
                <w:rFonts w:cstheme="minorHAnsi"/>
                <w:sz w:val="16"/>
                <w:szCs w:val="16"/>
                <w:lang w:val="en-CA"/>
              </w:rPr>
              <w:t xml:space="preserve"> </w:t>
            </w:r>
            <w:r w:rsidRPr="00341BD5">
              <w:rPr>
                <w:rFonts w:cstheme="minorHAnsi"/>
                <w:sz w:val="16"/>
                <w:szCs w:val="16"/>
                <w:lang w:val="en-CA"/>
              </w:rPr>
              <w:t xml:space="preserve">@ $32,000. </w:t>
            </w:r>
            <w:r w:rsidRPr="00341BD5">
              <w:rPr>
                <w:rFonts w:cstheme="minorHAnsi"/>
                <w:sz w:val="16"/>
                <w:szCs w:val="16"/>
                <w:u w:val="single"/>
                <w:lang w:val="en-CA"/>
              </w:rPr>
              <w:t>Total</w:t>
            </w:r>
            <w:r w:rsidRPr="00341BD5">
              <w:rPr>
                <w:rFonts w:cstheme="minorHAnsi"/>
                <w:b/>
                <w:bCs/>
                <w:sz w:val="16"/>
                <w:szCs w:val="16"/>
                <w:lang w:val="en-CA"/>
              </w:rPr>
              <w:t xml:space="preserve"> </w:t>
            </w:r>
            <w:r w:rsidRPr="00341BD5">
              <w:rPr>
                <w:rFonts w:cstheme="minorHAnsi"/>
                <w:sz w:val="16"/>
                <w:szCs w:val="16"/>
                <w:lang w:val="en-CA"/>
              </w:rPr>
              <w:t>$32,000</w:t>
            </w:r>
          </w:p>
          <w:p w14:paraId="627AFFE2" w14:textId="77777777" w:rsidR="00D3037B" w:rsidRPr="00A86976" w:rsidRDefault="00D3037B" w:rsidP="00BA36A3">
            <w:pPr>
              <w:spacing w:after="0"/>
              <w:jc w:val="left"/>
              <w:rPr>
                <w:rFonts w:cstheme="minorHAnsi"/>
                <w:b/>
                <w:bCs/>
                <w:sz w:val="16"/>
                <w:szCs w:val="16"/>
                <w:lang w:val="en-CA"/>
              </w:rPr>
            </w:pPr>
            <w:r w:rsidRPr="00A86976">
              <w:rPr>
                <w:rFonts w:cstheme="minorHAnsi"/>
                <w:b/>
                <w:bCs/>
                <w:sz w:val="16"/>
                <w:szCs w:val="16"/>
                <w:lang w:val="en-CA"/>
              </w:rPr>
              <w:t>Total: $139,100</w:t>
            </w:r>
          </w:p>
        </w:tc>
      </w:tr>
      <w:tr w:rsidR="00D3037B" w:rsidRPr="008943F5" w14:paraId="0BC548EC" w14:textId="77777777" w:rsidTr="00BA36A3">
        <w:trPr>
          <w:jc w:val="center"/>
        </w:trPr>
        <w:tc>
          <w:tcPr>
            <w:tcW w:w="239" w:type="dxa"/>
            <w:gridSpan w:val="2"/>
          </w:tcPr>
          <w:p w14:paraId="4D42548C" w14:textId="77777777" w:rsidR="00D3037B" w:rsidRPr="008F79BA" w:rsidRDefault="00D3037B" w:rsidP="00BA36A3">
            <w:pPr>
              <w:spacing w:after="0"/>
              <w:rPr>
                <w:b/>
                <w:bCs/>
                <w:i/>
                <w:iCs/>
                <w:sz w:val="16"/>
                <w:szCs w:val="16"/>
                <w:lang w:val="en-CA"/>
              </w:rPr>
            </w:pPr>
            <w:r w:rsidRPr="008F79BA">
              <w:rPr>
                <w:b/>
                <w:bCs/>
                <w:i/>
                <w:iCs/>
                <w:sz w:val="16"/>
                <w:szCs w:val="16"/>
                <w:lang w:val="en-CA"/>
              </w:rPr>
              <w:t>1</w:t>
            </w:r>
            <w:r>
              <w:rPr>
                <w:b/>
                <w:bCs/>
                <w:i/>
                <w:iCs/>
                <w:sz w:val="16"/>
                <w:szCs w:val="16"/>
                <w:lang w:val="en-CA"/>
              </w:rPr>
              <w:t>7</w:t>
            </w:r>
          </w:p>
        </w:tc>
        <w:tc>
          <w:tcPr>
            <w:tcW w:w="13510" w:type="dxa"/>
            <w:gridSpan w:val="2"/>
          </w:tcPr>
          <w:p w14:paraId="04B26A63" w14:textId="01DE5BF9" w:rsidR="00D3037B" w:rsidRPr="00936D1B" w:rsidRDefault="00D3037B" w:rsidP="00BA36A3">
            <w:pPr>
              <w:spacing w:after="0"/>
              <w:jc w:val="left"/>
              <w:rPr>
                <w:rFonts w:cstheme="minorHAnsi"/>
                <w:sz w:val="16"/>
                <w:szCs w:val="16"/>
                <w:lang w:val="en-CA"/>
              </w:rPr>
            </w:pPr>
            <w:r>
              <w:rPr>
                <w:rFonts w:cstheme="minorHAnsi"/>
                <w:sz w:val="16"/>
                <w:szCs w:val="16"/>
                <w:lang w:val="en-CA"/>
              </w:rPr>
              <w:t xml:space="preserve">a) </w:t>
            </w:r>
            <w:r w:rsidRPr="00936D1B">
              <w:rPr>
                <w:rFonts w:cstheme="minorHAnsi"/>
                <w:sz w:val="16"/>
                <w:szCs w:val="16"/>
                <w:lang w:val="en-CA"/>
              </w:rPr>
              <w:t xml:space="preserve">Equipment for monitoring: 100 marine buoys (2.1.2) @ $10 in year 1; 100 positioning reference plates in a terrestrial environment (2.1.2) @ $2 each; </w:t>
            </w:r>
            <w:r w:rsidRPr="000C6F3D">
              <w:rPr>
                <w:rFonts w:cstheme="minorHAnsi"/>
                <w:sz w:val="16"/>
                <w:szCs w:val="16"/>
                <w:highlight w:val="green"/>
                <w:lang w:val="en-CA"/>
              </w:rPr>
              <w:t>3</w:t>
            </w:r>
            <w:r w:rsidR="000C6F3D" w:rsidRPr="000C6F3D">
              <w:rPr>
                <w:rFonts w:cstheme="minorHAnsi"/>
                <w:sz w:val="16"/>
                <w:szCs w:val="16"/>
                <w:highlight w:val="green"/>
                <w:lang w:val="en-CA"/>
              </w:rPr>
              <w:t>2</w:t>
            </w:r>
            <w:r w:rsidRPr="00936D1B">
              <w:rPr>
                <w:rFonts w:cstheme="minorHAnsi"/>
                <w:sz w:val="16"/>
                <w:szCs w:val="16"/>
                <w:lang w:val="en-CA"/>
              </w:rPr>
              <w:t xml:space="preserve"> snorkeling equipment (2.1.2) @$150 each; 20 decameters @ $50 each (2.1.2); </w:t>
            </w:r>
            <w:r w:rsidR="000C6F3D" w:rsidRPr="000C6F3D">
              <w:rPr>
                <w:rFonts w:cstheme="minorHAnsi"/>
                <w:sz w:val="16"/>
                <w:szCs w:val="16"/>
                <w:highlight w:val="green"/>
                <w:lang w:val="en-CA"/>
              </w:rPr>
              <w:t>7</w:t>
            </w:r>
            <w:r w:rsidRPr="00936D1B">
              <w:rPr>
                <w:rFonts w:cstheme="minorHAnsi"/>
                <w:sz w:val="16"/>
                <w:szCs w:val="16"/>
                <w:lang w:val="en-CA"/>
              </w:rPr>
              <w:t xml:space="preserve"> terrestrial cameras with telephoto lens (2.1.2) @ $1,500 each in year 1. </w:t>
            </w:r>
            <w:r w:rsidRPr="00A86976">
              <w:rPr>
                <w:rFonts w:cstheme="minorHAnsi"/>
                <w:sz w:val="16"/>
                <w:szCs w:val="16"/>
                <w:u w:val="single"/>
                <w:lang w:val="en-CA"/>
              </w:rPr>
              <w:t>Total</w:t>
            </w:r>
            <w:r w:rsidRPr="00936D1B">
              <w:rPr>
                <w:rFonts w:cstheme="minorHAnsi"/>
                <w:sz w:val="16"/>
                <w:szCs w:val="16"/>
                <w:lang w:val="en-CA"/>
              </w:rPr>
              <w:t xml:space="preserve"> $</w:t>
            </w:r>
            <w:r w:rsidRPr="00D54F4E">
              <w:rPr>
                <w:rFonts w:cstheme="minorHAnsi"/>
                <w:sz w:val="16"/>
                <w:szCs w:val="16"/>
                <w:lang w:val="en-CA"/>
              </w:rPr>
              <w:t>1</w:t>
            </w:r>
            <w:r>
              <w:rPr>
                <w:rFonts w:cstheme="minorHAnsi"/>
                <w:sz w:val="16"/>
                <w:szCs w:val="16"/>
                <w:lang w:val="en-CA"/>
              </w:rPr>
              <w:t>7</w:t>
            </w:r>
            <w:r w:rsidRPr="00D54F4E">
              <w:rPr>
                <w:rFonts w:cstheme="minorHAnsi"/>
                <w:sz w:val="16"/>
                <w:szCs w:val="16"/>
                <w:lang w:val="en-CA"/>
              </w:rPr>
              <w:t>,</w:t>
            </w:r>
            <w:r>
              <w:rPr>
                <w:rFonts w:cstheme="minorHAnsi"/>
                <w:sz w:val="16"/>
                <w:szCs w:val="16"/>
                <w:lang w:val="en-CA"/>
              </w:rPr>
              <w:t>5</w:t>
            </w:r>
            <w:r w:rsidRPr="00D54F4E">
              <w:rPr>
                <w:rFonts w:cstheme="minorHAnsi"/>
                <w:sz w:val="16"/>
                <w:szCs w:val="16"/>
                <w:lang w:val="en-CA"/>
              </w:rPr>
              <w:t>00</w:t>
            </w:r>
          </w:p>
          <w:p w14:paraId="4BA7FE2E" w14:textId="77777777" w:rsidR="00D3037B" w:rsidRPr="00936D1B" w:rsidRDefault="00D3037B" w:rsidP="00BA36A3">
            <w:pPr>
              <w:spacing w:after="0"/>
              <w:jc w:val="left"/>
              <w:rPr>
                <w:rFonts w:cstheme="minorHAnsi"/>
                <w:sz w:val="16"/>
                <w:szCs w:val="16"/>
                <w:lang w:val="en-CA"/>
              </w:rPr>
            </w:pPr>
            <w:r>
              <w:rPr>
                <w:rFonts w:cstheme="minorHAnsi"/>
                <w:sz w:val="16"/>
                <w:szCs w:val="16"/>
                <w:lang w:val="en-CA"/>
              </w:rPr>
              <w:t xml:space="preserve">b) </w:t>
            </w:r>
            <w:r w:rsidRPr="00936D1B">
              <w:rPr>
                <w:rFonts w:cstheme="minorHAnsi"/>
                <w:sz w:val="16"/>
                <w:szCs w:val="16"/>
                <w:lang w:val="en-CA"/>
              </w:rPr>
              <w:t>Material for the restoration program implemented by the teams of the Karthala and Mont Ntringui National Parks. Small equipment, materials, fences, seedlings of native species, and protection for seedlings (2.2.3). $</w:t>
            </w:r>
            <w:r>
              <w:rPr>
                <w:rFonts w:cstheme="minorHAnsi"/>
                <w:sz w:val="16"/>
                <w:szCs w:val="16"/>
                <w:lang w:val="en-CA"/>
              </w:rPr>
              <w:t>8</w:t>
            </w:r>
            <w:r w:rsidRPr="00D54F4E">
              <w:rPr>
                <w:rFonts w:cstheme="minorHAnsi"/>
                <w:sz w:val="16"/>
                <w:szCs w:val="16"/>
                <w:lang w:val="en-CA"/>
              </w:rPr>
              <w:t>,000</w:t>
            </w:r>
            <w:r w:rsidRPr="00936D1B">
              <w:rPr>
                <w:rFonts w:cstheme="minorHAnsi"/>
                <w:sz w:val="16"/>
                <w:szCs w:val="16"/>
                <w:lang w:val="en-CA"/>
              </w:rPr>
              <w:t xml:space="preserve">$ per year for 2 parks in years </w:t>
            </w:r>
            <w:r>
              <w:rPr>
                <w:rFonts w:cstheme="minorHAnsi"/>
                <w:sz w:val="16"/>
                <w:szCs w:val="16"/>
                <w:lang w:val="en-CA"/>
              </w:rPr>
              <w:t>1</w:t>
            </w:r>
            <w:r w:rsidRPr="00936D1B">
              <w:rPr>
                <w:rFonts w:cstheme="minorHAnsi"/>
                <w:sz w:val="16"/>
                <w:szCs w:val="16"/>
                <w:lang w:val="en-CA"/>
              </w:rPr>
              <w:t xml:space="preserve"> to 5. </w:t>
            </w:r>
            <w:r w:rsidRPr="00A86976">
              <w:rPr>
                <w:rFonts w:cstheme="minorHAnsi"/>
                <w:sz w:val="16"/>
                <w:szCs w:val="16"/>
                <w:u w:val="single"/>
                <w:lang w:val="en-CA"/>
              </w:rPr>
              <w:t>Total</w:t>
            </w:r>
            <w:r w:rsidRPr="00936D1B">
              <w:rPr>
                <w:rFonts w:cstheme="minorHAnsi"/>
                <w:sz w:val="16"/>
                <w:szCs w:val="16"/>
                <w:lang w:val="en-CA"/>
              </w:rPr>
              <w:t xml:space="preserve"> $</w:t>
            </w:r>
            <w:r>
              <w:rPr>
                <w:rFonts w:cstheme="minorHAnsi"/>
                <w:sz w:val="16"/>
                <w:szCs w:val="16"/>
                <w:lang w:val="en-CA"/>
              </w:rPr>
              <w:t>40</w:t>
            </w:r>
            <w:r w:rsidRPr="00936D1B">
              <w:rPr>
                <w:rFonts w:cstheme="minorHAnsi"/>
                <w:sz w:val="16"/>
                <w:szCs w:val="16"/>
                <w:lang w:val="en-CA"/>
              </w:rPr>
              <w:t>,000</w:t>
            </w:r>
          </w:p>
          <w:p w14:paraId="06CEF69E" w14:textId="77777777" w:rsidR="00D3037B" w:rsidRDefault="00D3037B" w:rsidP="00BA36A3">
            <w:pPr>
              <w:spacing w:after="0"/>
              <w:jc w:val="left"/>
              <w:rPr>
                <w:rFonts w:cstheme="minorHAnsi"/>
                <w:sz w:val="16"/>
                <w:szCs w:val="16"/>
                <w:lang w:val="en-CA"/>
              </w:rPr>
            </w:pPr>
            <w:r>
              <w:rPr>
                <w:rFonts w:cstheme="minorHAnsi"/>
                <w:sz w:val="16"/>
                <w:szCs w:val="16"/>
                <w:lang w:val="en-CA"/>
              </w:rPr>
              <w:t xml:space="preserve">c) </w:t>
            </w:r>
            <w:r w:rsidRPr="00936D1B">
              <w:rPr>
                <w:rFonts w:cstheme="minorHAnsi"/>
                <w:sz w:val="16"/>
                <w:szCs w:val="16"/>
                <w:lang w:val="en-CA"/>
              </w:rPr>
              <w:t>Nursery equipment including recycled plastic bags ($2,000), small equipment ($</w:t>
            </w:r>
            <w:r>
              <w:rPr>
                <w:rFonts w:cstheme="minorHAnsi"/>
                <w:sz w:val="16"/>
                <w:szCs w:val="16"/>
                <w:lang w:val="en-CA"/>
              </w:rPr>
              <w:t>3</w:t>
            </w:r>
            <w:r w:rsidRPr="00936D1B">
              <w:rPr>
                <w:rFonts w:cstheme="minorHAnsi"/>
                <w:sz w:val="16"/>
                <w:szCs w:val="16"/>
                <w:lang w:val="en-CA"/>
              </w:rPr>
              <w:t>000), construction of 3 greenhouses (one per island) @ $</w:t>
            </w:r>
            <w:r>
              <w:rPr>
                <w:rFonts w:cstheme="minorHAnsi"/>
                <w:sz w:val="16"/>
                <w:szCs w:val="16"/>
                <w:lang w:val="en-CA"/>
              </w:rPr>
              <w:t>2</w:t>
            </w:r>
            <w:r w:rsidRPr="00936D1B">
              <w:rPr>
                <w:rFonts w:cstheme="minorHAnsi"/>
                <w:sz w:val="16"/>
                <w:szCs w:val="16"/>
                <w:lang w:val="en-CA"/>
              </w:rPr>
              <w:t>,</w:t>
            </w:r>
            <w:r>
              <w:rPr>
                <w:rFonts w:cstheme="minorHAnsi"/>
                <w:sz w:val="16"/>
                <w:szCs w:val="16"/>
                <w:lang w:val="en-CA"/>
              </w:rPr>
              <w:t>5</w:t>
            </w:r>
            <w:r w:rsidRPr="00936D1B">
              <w:rPr>
                <w:rFonts w:cstheme="minorHAnsi"/>
                <w:sz w:val="16"/>
                <w:szCs w:val="16"/>
                <w:lang w:val="en-CA"/>
              </w:rPr>
              <w:t>00 in year 2</w:t>
            </w:r>
            <w:r w:rsidRPr="00936D1B">
              <w:rPr>
                <w:rFonts w:cstheme="minorHAnsi"/>
                <w:b/>
                <w:bCs/>
                <w:sz w:val="16"/>
                <w:szCs w:val="16"/>
                <w:lang w:val="en-CA"/>
              </w:rPr>
              <w:t xml:space="preserve"> </w:t>
            </w:r>
            <w:r w:rsidRPr="00936D1B">
              <w:rPr>
                <w:rFonts w:cstheme="minorHAnsi"/>
                <w:sz w:val="16"/>
                <w:szCs w:val="16"/>
                <w:lang w:val="en-CA"/>
              </w:rPr>
              <w:t>(</w:t>
            </w:r>
            <w:r>
              <w:rPr>
                <w:rFonts w:cstheme="minorHAnsi"/>
                <w:sz w:val="16"/>
                <w:szCs w:val="16"/>
                <w:lang w:val="en-CA"/>
              </w:rPr>
              <w:t xml:space="preserve">output </w:t>
            </w:r>
            <w:r w:rsidRPr="00936D1B">
              <w:rPr>
                <w:rFonts w:cstheme="minorHAnsi"/>
                <w:sz w:val="16"/>
                <w:szCs w:val="16"/>
                <w:lang w:val="en-CA"/>
              </w:rPr>
              <w:t xml:space="preserve">2.2.5). </w:t>
            </w:r>
            <w:r w:rsidRPr="00A86976">
              <w:rPr>
                <w:rFonts w:cstheme="minorHAnsi"/>
                <w:sz w:val="16"/>
                <w:szCs w:val="16"/>
                <w:u w:val="single"/>
                <w:lang w:val="en-CA"/>
              </w:rPr>
              <w:t>Total</w:t>
            </w:r>
            <w:r w:rsidRPr="00936D1B">
              <w:rPr>
                <w:rFonts w:cstheme="minorHAnsi"/>
                <w:sz w:val="16"/>
                <w:szCs w:val="16"/>
                <w:lang w:val="en-CA"/>
              </w:rPr>
              <w:t xml:space="preserve"> $</w:t>
            </w:r>
            <w:r>
              <w:rPr>
                <w:rFonts w:cstheme="minorHAnsi"/>
                <w:sz w:val="16"/>
                <w:szCs w:val="16"/>
                <w:lang w:val="en-CA"/>
              </w:rPr>
              <w:t>12</w:t>
            </w:r>
            <w:r w:rsidRPr="00D54F4E">
              <w:rPr>
                <w:rFonts w:cstheme="minorHAnsi"/>
                <w:sz w:val="16"/>
                <w:szCs w:val="16"/>
                <w:lang w:val="en-CA"/>
              </w:rPr>
              <w:t>,</w:t>
            </w:r>
            <w:r>
              <w:rPr>
                <w:rFonts w:cstheme="minorHAnsi"/>
                <w:sz w:val="16"/>
                <w:szCs w:val="16"/>
                <w:lang w:val="en-CA"/>
              </w:rPr>
              <w:t>5</w:t>
            </w:r>
            <w:r w:rsidRPr="00D54F4E">
              <w:rPr>
                <w:rFonts w:cstheme="minorHAnsi"/>
                <w:sz w:val="16"/>
                <w:szCs w:val="16"/>
                <w:lang w:val="en-CA"/>
              </w:rPr>
              <w:t>00</w:t>
            </w:r>
          </w:p>
          <w:p w14:paraId="4CD7BEF3" w14:textId="77777777" w:rsidR="00D3037B" w:rsidRPr="00936D1B" w:rsidRDefault="00D3037B" w:rsidP="00BA36A3">
            <w:pPr>
              <w:spacing w:after="0"/>
              <w:jc w:val="left"/>
              <w:rPr>
                <w:rFonts w:cstheme="minorHAnsi"/>
                <w:sz w:val="16"/>
                <w:szCs w:val="16"/>
                <w:lang w:val="en-CA"/>
              </w:rPr>
            </w:pPr>
            <w:r w:rsidRPr="00A86976">
              <w:rPr>
                <w:rFonts w:cstheme="minorHAnsi"/>
                <w:b/>
                <w:bCs/>
                <w:sz w:val="16"/>
                <w:szCs w:val="16"/>
                <w:lang w:val="en-CA"/>
              </w:rPr>
              <w:t>Total: $</w:t>
            </w:r>
            <w:r>
              <w:rPr>
                <w:rFonts w:cstheme="minorHAnsi"/>
                <w:b/>
                <w:bCs/>
                <w:sz w:val="16"/>
                <w:szCs w:val="16"/>
                <w:lang w:val="en-CA"/>
              </w:rPr>
              <w:t>70,000</w:t>
            </w:r>
          </w:p>
        </w:tc>
      </w:tr>
      <w:tr w:rsidR="00D3037B" w:rsidRPr="00002DB4" w14:paraId="2F93A4BB" w14:textId="77777777" w:rsidTr="00BA36A3">
        <w:trPr>
          <w:jc w:val="center"/>
        </w:trPr>
        <w:tc>
          <w:tcPr>
            <w:tcW w:w="239" w:type="dxa"/>
            <w:gridSpan w:val="2"/>
          </w:tcPr>
          <w:p w14:paraId="2A8B34A4" w14:textId="77777777" w:rsidR="00D3037B" w:rsidRPr="008F79BA" w:rsidRDefault="00D3037B" w:rsidP="00BA36A3">
            <w:pPr>
              <w:spacing w:after="0"/>
              <w:rPr>
                <w:b/>
                <w:bCs/>
                <w:i/>
                <w:iCs/>
                <w:sz w:val="16"/>
                <w:szCs w:val="16"/>
                <w:lang w:val="en-CA"/>
              </w:rPr>
            </w:pPr>
            <w:r w:rsidRPr="008F79BA">
              <w:rPr>
                <w:b/>
                <w:bCs/>
                <w:i/>
                <w:iCs/>
                <w:sz w:val="16"/>
                <w:szCs w:val="16"/>
                <w:lang w:val="en-CA"/>
              </w:rPr>
              <w:t>1</w:t>
            </w:r>
            <w:r>
              <w:rPr>
                <w:b/>
                <w:bCs/>
                <w:i/>
                <w:iCs/>
                <w:sz w:val="16"/>
                <w:szCs w:val="16"/>
                <w:lang w:val="en-CA"/>
              </w:rPr>
              <w:t>8</w:t>
            </w:r>
          </w:p>
        </w:tc>
        <w:tc>
          <w:tcPr>
            <w:tcW w:w="13510" w:type="dxa"/>
            <w:gridSpan w:val="2"/>
          </w:tcPr>
          <w:p w14:paraId="396F462E" w14:textId="77777777" w:rsidR="00D3037B" w:rsidRPr="00900266" w:rsidRDefault="00D3037B" w:rsidP="00BA36A3">
            <w:pPr>
              <w:pStyle w:val="Sansinterligne"/>
              <w:rPr>
                <w:rFonts w:asciiTheme="minorHAnsi" w:hAnsiTheme="minorHAnsi" w:cstheme="minorHAnsi"/>
                <w:sz w:val="16"/>
                <w:szCs w:val="16"/>
                <w:lang w:val="en-CA"/>
              </w:rPr>
            </w:pPr>
            <w:r w:rsidRPr="00900266">
              <w:rPr>
                <w:rFonts w:asciiTheme="minorHAnsi" w:hAnsiTheme="minorHAnsi" w:cstheme="minorHAnsi"/>
                <w:sz w:val="16"/>
                <w:szCs w:val="16"/>
                <w:lang w:val="en-CA"/>
              </w:rPr>
              <w:t xml:space="preserve">a) Drone equipped for forest field conditions, and for taking georeferenced images: </w:t>
            </w:r>
            <w:r w:rsidRPr="00900266">
              <w:rPr>
                <w:rFonts w:asciiTheme="minorHAnsi" w:hAnsiTheme="minorHAnsi" w:cstheme="minorHAnsi"/>
                <w:color w:val="000000"/>
                <w:sz w:val="16"/>
                <w:szCs w:val="16"/>
                <w:lang w:val="en-CA"/>
              </w:rPr>
              <w:t xml:space="preserve">DJI M600 RTK drone integrated with a yellow Scan LiDAR system and equipped with a </w:t>
            </w:r>
            <w:proofErr w:type="spellStart"/>
            <w:r w:rsidRPr="00900266">
              <w:rPr>
                <w:rFonts w:asciiTheme="minorHAnsi" w:hAnsiTheme="minorHAnsi" w:cstheme="minorHAnsi"/>
                <w:color w:val="000000"/>
                <w:sz w:val="16"/>
                <w:szCs w:val="16"/>
                <w:lang w:val="en-CA"/>
              </w:rPr>
              <w:t>Zenmuse</w:t>
            </w:r>
            <w:proofErr w:type="spellEnd"/>
            <w:r w:rsidRPr="00900266">
              <w:rPr>
                <w:rFonts w:asciiTheme="minorHAnsi" w:hAnsiTheme="minorHAnsi" w:cstheme="minorHAnsi"/>
                <w:color w:val="000000"/>
                <w:sz w:val="16"/>
                <w:szCs w:val="16"/>
                <w:lang w:val="en-CA"/>
              </w:rPr>
              <w:t xml:space="preserve"> XT2 FLIR camera (Drone @ $4000, </w:t>
            </w:r>
            <w:proofErr w:type="spellStart"/>
            <w:r w:rsidRPr="00900266">
              <w:rPr>
                <w:rFonts w:asciiTheme="minorHAnsi" w:hAnsiTheme="minorHAnsi" w:cstheme="minorHAnsi"/>
                <w:color w:val="000000"/>
                <w:sz w:val="16"/>
                <w:szCs w:val="16"/>
                <w:lang w:val="en-CA"/>
              </w:rPr>
              <w:t>Zenmuse</w:t>
            </w:r>
            <w:proofErr w:type="spellEnd"/>
            <w:r w:rsidRPr="00900266">
              <w:rPr>
                <w:rFonts w:asciiTheme="minorHAnsi" w:hAnsiTheme="minorHAnsi" w:cstheme="minorHAnsi"/>
                <w:color w:val="000000"/>
                <w:sz w:val="16"/>
                <w:szCs w:val="16"/>
                <w:lang w:val="en-CA"/>
              </w:rPr>
              <w:t xml:space="preserve"> Camera @ $9000, LiDAR @ $10,000) </w:t>
            </w:r>
            <w:r w:rsidRPr="00900266">
              <w:rPr>
                <w:rFonts w:asciiTheme="minorHAnsi" w:hAnsiTheme="minorHAnsi" w:cstheme="minorHAnsi"/>
                <w:sz w:val="16"/>
                <w:szCs w:val="16"/>
                <w:lang w:val="en-CA"/>
              </w:rPr>
              <w:t xml:space="preserve">(2.1.2) </w:t>
            </w:r>
            <w:r w:rsidRPr="00900266">
              <w:rPr>
                <w:rFonts w:asciiTheme="minorHAnsi" w:hAnsiTheme="minorHAnsi" w:cstheme="minorHAnsi"/>
                <w:sz w:val="16"/>
                <w:szCs w:val="16"/>
                <w:u w:val="single"/>
                <w:lang w:val="en-CA"/>
              </w:rPr>
              <w:t>Total</w:t>
            </w:r>
            <w:r>
              <w:rPr>
                <w:rFonts w:asciiTheme="minorHAnsi" w:hAnsiTheme="minorHAnsi" w:cstheme="minorHAnsi"/>
                <w:sz w:val="16"/>
                <w:szCs w:val="16"/>
                <w:lang w:val="en-CA"/>
              </w:rPr>
              <w:t xml:space="preserve"> </w:t>
            </w:r>
            <w:r w:rsidRPr="00900266">
              <w:rPr>
                <w:rFonts w:asciiTheme="minorHAnsi" w:hAnsiTheme="minorHAnsi" w:cstheme="minorHAnsi"/>
                <w:sz w:val="16"/>
                <w:szCs w:val="16"/>
                <w:lang w:val="en-CA"/>
              </w:rPr>
              <w:t xml:space="preserve">$23,000 in year 1. </w:t>
            </w:r>
          </w:p>
          <w:p w14:paraId="7CE41AF0" w14:textId="77777777" w:rsidR="00D3037B" w:rsidRPr="00900266" w:rsidRDefault="00D3037B" w:rsidP="00BA36A3">
            <w:pPr>
              <w:pStyle w:val="Sansinterligne"/>
              <w:rPr>
                <w:rFonts w:asciiTheme="minorHAnsi" w:hAnsiTheme="minorHAnsi" w:cstheme="minorHAnsi"/>
                <w:sz w:val="16"/>
                <w:szCs w:val="16"/>
                <w:lang w:val="en-CA"/>
              </w:rPr>
            </w:pPr>
            <w:r w:rsidRPr="00900266">
              <w:rPr>
                <w:rFonts w:asciiTheme="minorHAnsi" w:hAnsiTheme="minorHAnsi" w:cstheme="minorHAnsi"/>
                <w:sz w:val="16"/>
                <w:szCs w:val="16"/>
                <w:lang w:val="en-CA"/>
              </w:rPr>
              <w:t xml:space="preserve">b) Drone (not equipped) to support surveillance and monitoring in Ndzuani NPs (2.1.2) </w:t>
            </w:r>
            <w:r>
              <w:rPr>
                <w:rFonts w:asciiTheme="minorHAnsi" w:hAnsiTheme="minorHAnsi" w:cstheme="minorHAnsi"/>
                <w:sz w:val="16"/>
                <w:szCs w:val="16"/>
                <w:lang w:val="en-CA"/>
              </w:rPr>
              <w:t xml:space="preserve">@ </w:t>
            </w:r>
            <w:r w:rsidRPr="00900266">
              <w:rPr>
                <w:rFonts w:asciiTheme="minorHAnsi" w:hAnsiTheme="minorHAnsi" w:cstheme="minorHAnsi"/>
                <w:sz w:val="16"/>
                <w:szCs w:val="16"/>
                <w:lang w:val="en-CA"/>
              </w:rPr>
              <w:t>$4,000 in year 1.</w:t>
            </w:r>
            <w:r>
              <w:rPr>
                <w:rFonts w:asciiTheme="minorHAnsi" w:hAnsiTheme="minorHAnsi" w:cstheme="minorHAnsi"/>
                <w:sz w:val="16"/>
                <w:szCs w:val="16"/>
                <w:lang w:val="en-CA"/>
              </w:rPr>
              <w:t xml:space="preserve"> </w:t>
            </w:r>
            <w:r w:rsidRPr="00900266">
              <w:rPr>
                <w:rFonts w:asciiTheme="minorHAnsi" w:hAnsiTheme="minorHAnsi" w:cstheme="minorHAnsi"/>
                <w:sz w:val="16"/>
                <w:szCs w:val="16"/>
                <w:u w:val="single"/>
                <w:lang w:val="en-CA"/>
              </w:rPr>
              <w:t>Total</w:t>
            </w:r>
            <w:r>
              <w:rPr>
                <w:rFonts w:asciiTheme="minorHAnsi" w:hAnsiTheme="minorHAnsi" w:cstheme="minorHAnsi"/>
                <w:sz w:val="16"/>
                <w:szCs w:val="16"/>
                <w:u w:val="single"/>
                <w:lang w:val="en-CA"/>
              </w:rPr>
              <w:t xml:space="preserve"> $4,000.</w:t>
            </w:r>
          </w:p>
          <w:p w14:paraId="55EA6D49" w14:textId="77777777" w:rsidR="00D3037B" w:rsidRDefault="00D3037B" w:rsidP="00BA36A3">
            <w:pPr>
              <w:pStyle w:val="Sansinterligne"/>
              <w:rPr>
                <w:rFonts w:asciiTheme="minorHAnsi" w:hAnsiTheme="minorHAnsi" w:cstheme="minorHAnsi"/>
                <w:sz w:val="16"/>
                <w:szCs w:val="16"/>
                <w:lang w:val="en-CA"/>
              </w:rPr>
            </w:pPr>
            <w:r w:rsidRPr="00900266">
              <w:rPr>
                <w:rFonts w:asciiTheme="minorHAnsi" w:hAnsiTheme="minorHAnsi" w:cstheme="minorHAnsi"/>
                <w:sz w:val="16"/>
                <w:szCs w:val="16"/>
                <w:lang w:val="en-CA"/>
              </w:rPr>
              <w:t>c) Two replacement battery packs @ $350 (2.1.2)</w:t>
            </w:r>
            <w:r>
              <w:rPr>
                <w:rFonts w:asciiTheme="minorHAnsi" w:hAnsiTheme="minorHAnsi" w:cstheme="minorHAnsi"/>
                <w:sz w:val="16"/>
                <w:szCs w:val="16"/>
                <w:lang w:val="en-CA"/>
              </w:rPr>
              <w:t>.</w:t>
            </w:r>
            <w:r w:rsidRPr="00900266">
              <w:rPr>
                <w:rFonts w:asciiTheme="minorHAnsi" w:hAnsiTheme="minorHAnsi" w:cstheme="minorHAnsi"/>
                <w:sz w:val="16"/>
                <w:szCs w:val="16"/>
                <w:lang w:val="en-CA"/>
              </w:rPr>
              <w:t xml:space="preserve"> </w:t>
            </w:r>
            <w:r w:rsidRPr="00900266">
              <w:rPr>
                <w:rFonts w:asciiTheme="minorHAnsi" w:hAnsiTheme="minorHAnsi" w:cstheme="minorHAnsi"/>
                <w:sz w:val="16"/>
                <w:szCs w:val="16"/>
                <w:u w:val="single"/>
                <w:lang w:val="en-CA"/>
              </w:rPr>
              <w:t>Total</w:t>
            </w:r>
            <w:r w:rsidRPr="00900266">
              <w:rPr>
                <w:rFonts w:asciiTheme="minorHAnsi" w:hAnsiTheme="minorHAnsi" w:cstheme="minorHAnsi"/>
                <w:sz w:val="16"/>
                <w:szCs w:val="16"/>
                <w:lang w:val="en-CA"/>
              </w:rPr>
              <w:t xml:space="preserve"> $700 in year 1.</w:t>
            </w:r>
          </w:p>
          <w:p w14:paraId="1D6F6C5A" w14:textId="69C686B9" w:rsidR="00D3037B" w:rsidRDefault="00D3037B" w:rsidP="00BA36A3">
            <w:pPr>
              <w:spacing w:after="0"/>
              <w:jc w:val="left"/>
              <w:rPr>
                <w:rFonts w:cstheme="minorHAnsi"/>
                <w:sz w:val="16"/>
                <w:szCs w:val="16"/>
                <w:lang w:val="en-CA"/>
              </w:rPr>
            </w:pPr>
            <w:r>
              <w:rPr>
                <w:rFonts w:cstheme="minorHAnsi"/>
                <w:sz w:val="16"/>
                <w:szCs w:val="16"/>
                <w:lang w:val="en-CA"/>
              </w:rPr>
              <w:t>d</w:t>
            </w:r>
            <w:r w:rsidRPr="0059246B">
              <w:rPr>
                <w:rFonts w:cstheme="minorHAnsi"/>
                <w:sz w:val="16"/>
                <w:szCs w:val="16"/>
                <w:lang w:val="en-CA"/>
              </w:rPr>
              <w:t xml:space="preserve">) Computer equipment for the </w:t>
            </w:r>
            <w:r>
              <w:rPr>
                <w:rFonts w:cstheme="minorHAnsi"/>
                <w:sz w:val="16"/>
                <w:szCs w:val="16"/>
                <w:lang w:val="en-CA"/>
              </w:rPr>
              <w:t>project staff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Pr>
                <w:rFonts w:cstheme="minorHAnsi"/>
                <w:sz w:val="16"/>
                <w:szCs w:val="16"/>
                <w:lang w:val="en-CA"/>
              </w:rPr>
              <w:t>)</w:t>
            </w:r>
            <w:r w:rsidRPr="0059246B">
              <w:rPr>
                <w:rFonts w:cstheme="minorHAnsi"/>
                <w:sz w:val="16"/>
                <w:szCs w:val="16"/>
                <w:lang w:val="en-CA"/>
              </w:rPr>
              <w:t xml:space="preserve">, including </w:t>
            </w:r>
            <w:r w:rsidR="0062190D">
              <w:rPr>
                <w:rFonts w:cstheme="minorHAnsi"/>
                <w:sz w:val="16"/>
                <w:szCs w:val="16"/>
                <w:lang w:val="en-CA"/>
              </w:rPr>
              <w:t>7</w:t>
            </w:r>
            <w:r w:rsidRPr="0059246B">
              <w:rPr>
                <w:rFonts w:cstheme="minorHAnsi"/>
                <w:sz w:val="16"/>
                <w:szCs w:val="16"/>
                <w:lang w:val="en-CA"/>
              </w:rPr>
              <w:t xml:space="preserve"> Laptop</w:t>
            </w:r>
            <w:r>
              <w:rPr>
                <w:rFonts w:cstheme="minorHAnsi"/>
                <w:sz w:val="16"/>
                <w:szCs w:val="16"/>
                <w:lang w:val="en-CA"/>
              </w:rPr>
              <w:t>s</w:t>
            </w:r>
            <w:r w:rsidRPr="0059246B">
              <w:rPr>
                <w:rFonts w:cstheme="minorHAnsi"/>
                <w:sz w:val="16"/>
                <w:szCs w:val="16"/>
                <w:lang w:val="en-CA"/>
              </w:rPr>
              <w:t xml:space="preserve"> @</w:t>
            </w:r>
            <w:r>
              <w:rPr>
                <w:rFonts w:cstheme="minorHAnsi"/>
                <w:sz w:val="16"/>
                <w:szCs w:val="16"/>
                <w:lang w:val="en-CA"/>
              </w:rPr>
              <w:t xml:space="preserve"> $</w:t>
            </w:r>
            <w:r w:rsidRPr="0059246B">
              <w:rPr>
                <w:rFonts w:cstheme="minorHAnsi"/>
                <w:sz w:val="16"/>
                <w:szCs w:val="16"/>
                <w:lang w:val="en-CA"/>
              </w:rPr>
              <w:t>1</w:t>
            </w:r>
            <w:r>
              <w:rPr>
                <w:rFonts w:cstheme="minorHAnsi"/>
                <w:sz w:val="16"/>
                <w:szCs w:val="16"/>
                <w:lang w:val="en-CA"/>
              </w:rPr>
              <w:t>5</w:t>
            </w:r>
            <w:r w:rsidRPr="0059246B">
              <w:rPr>
                <w:rFonts w:cstheme="minorHAnsi"/>
                <w:sz w:val="16"/>
                <w:szCs w:val="16"/>
                <w:lang w:val="en-CA"/>
              </w:rPr>
              <w:t xml:space="preserve">00, </w:t>
            </w:r>
            <w:r>
              <w:rPr>
                <w:rFonts w:cstheme="minorHAnsi"/>
                <w:sz w:val="16"/>
                <w:szCs w:val="16"/>
                <w:lang w:val="en-CA"/>
              </w:rPr>
              <w:t xml:space="preserve">5 desktop computers @ $2000 (one per park office), </w:t>
            </w:r>
            <w:r w:rsidRPr="0059246B">
              <w:rPr>
                <w:rFonts w:cstheme="minorHAnsi"/>
                <w:sz w:val="16"/>
                <w:szCs w:val="16"/>
                <w:lang w:val="en-CA"/>
              </w:rPr>
              <w:t>1 Multifunction printer</w:t>
            </w:r>
            <w:r>
              <w:rPr>
                <w:rFonts w:cstheme="minorHAnsi"/>
                <w:sz w:val="16"/>
                <w:szCs w:val="16"/>
                <w:lang w:val="en-CA"/>
              </w:rPr>
              <w:t xml:space="preserve"> </w:t>
            </w:r>
            <w:r w:rsidRPr="0059246B">
              <w:rPr>
                <w:rFonts w:cstheme="minorHAnsi"/>
                <w:sz w:val="16"/>
                <w:szCs w:val="16"/>
                <w:lang w:val="en-CA"/>
              </w:rPr>
              <w:t>@</w:t>
            </w:r>
            <w:r>
              <w:rPr>
                <w:rFonts w:cstheme="minorHAnsi"/>
                <w:sz w:val="16"/>
                <w:szCs w:val="16"/>
                <w:lang w:val="en-CA"/>
              </w:rPr>
              <w:t xml:space="preserve"> $</w:t>
            </w:r>
            <w:r w:rsidRPr="0059246B">
              <w:rPr>
                <w:rFonts w:cstheme="minorHAnsi"/>
                <w:sz w:val="16"/>
                <w:szCs w:val="16"/>
                <w:lang w:val="en-CA"/>
              </w:rPr>
              <w:t>2000 in year 1</w:t>
            </w:r>
            <w:r>
              <w:rPr>
                <w:rFonts w:cstheme="minorHAnsi"/>
                <w:sz w:val="16"/>
                <w:szCs w:val="16"/>
                <w:lang w:val="en-CA"/>
              </w:rPr>
              <w:t xml:space="preserve">. </w:t>
            </w:r>
            <w:r w:rsidRPr="001B25A3">
              <w:rPr>
                <w:rFonts w:cstheme="minorHAnsi"/>
                <w:sz w:val="16"/>
                <w:szCs w:val="16"/>
                <w:u w:val="single"/>
                <w:lang w:val="en-CA"/>
              </w:rPr>
              <w:t>Total</w:t>
            </w:r>
            <w:r w:rsidRPr="0059246B">
              <w:rPr>
                <w:rFonts w:cstheme="minorHAnsi"/>
                <w:sz w:val="16"/>
                <w:szCs w:val="16"/>
                <w:lang w:val="en-CA"/>
              </w:rPr>
              <w:t>: $</w:t>
            </w:r>
            <w:r w:rsidR="0062190D">
              <w:rPr>
                <w:rFonts w:cstheme="minorHAnsi"/>
                <w:sz w:val="16"/>
                <w:szCs w:val="16"/>
                <w:lang w:val="en-CA"/>
              </w:rPr>
              <w:t>5</w:t>
            </w:r>
            <w:r>
              <w:rPr>
                <w:rFonts w:cstheme="minorHAnsi"/>
                <w:sz w:val="16"/>
                <w:szCs w:val="16"/>
                <w:lang w:val="en-CA"/>
              </w:rPr>
              <w:t>,</w:t>
            </w:r>
            <w:r w:rsidR="0062190D">
              <w:rPr>
                <w:rFonts w:cstheme="minorHAnsi"/>
                <w:sz w:val="16"/>
                <w:szCs w:val="16"/>
                <w:lang w:val="en-CA"/>
              </w:rPr>
              <w:t>625</w:t>
            </w:r>
          </w:p>
          <w:p w14:paraId="569C8293" w14:textId="2F4A0397" w:rsidR="00D3037B" w:rsidRPr="00F73247" w:rsidRDefault="00D3037B" w:rsidP="00BA36A3">
            <w:pPr>
              <w:spacing w:after="0"/>
              <w:jc w:val="left"/>
              <w:rPr>
                <w:rFonts w:cstheme="minorHAnsi"/>
                <w:sz w:val="16"/>
                <w:szCs w:val="16"/>
                <w:lang w:val="en-CA"/>
              </w:rPr>
            </w:pPr>
            <w:r>
              <w:rPr>
                <w:rFonts w:cstheme="minorHAnsi"/>
                <w:sz w:val="16"/>
                <w:szCs w:val="16"/>
                <w:lang w:val="en-CA"/>
              </w:rPr>
              <w:t>e</w:t>
            </w:r>
            <w:r w:rsidRPr="0059246B">
              <w:rPr>
                <w:rFonts w:cstheme="minorHAnsi"/>
                <w:sz w:val="16"/>
                <w:szCs w:val="16"/>
                <w:lang w:val="en-CA"/>
              </w:rPr>
              <w:t xml:space="preserve">) Internet subscription for </w:t>
            </w:r>
            <w:r>
              <w:rPr>
                <w:rFonts w:cstheme="minorHAnsi"/>
                <w:sz w:val="16"/>
                <w:szCs w:val="16"/>
                <w:lang w:val="en-CA"/>
              </w:rPr>
              <w:t>6</w:t>
            </w:r>
            <w:r w:rsidRPr="0059246B">
              <w:rPr>
                <w:rFonts w:cstheme="minorHAnsi"/>
                <w:sz w:val="16"/>
                <w:szCs w:val="16"/>
                <w:lang w:val="en-CA"/>
              </w:rPr>
              <w:t xml:space="preserve"> office</w:t>
            </w:r>
            <w:r>
              <w:rPr>
                <w:rFonts w:cstheme="minorHAnsi"/>
                <w:sz w:val="16"/>
                <w:szCs w:val="16"/>
                <w:lang w:val="en-CA"/>
              </w:rPr>
              <w:t>s of the National Parks Agency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Pr>
                <w:rFonts w:cstheme="minorHAnsi"/>
                <w:sz w:val="16"/>
                <w:szCs w:val="16"/>
                <w:lang w:val="en-CA"/>
              </w:rPr>
              <w:t xml:space="preserve">) to enable project implementation, online trainings and group sessions </w:t>
            </w:r>
            <w:r w:rsidRPr="0059246B">
              <w:rPr>
                <w:rFonts w:cstheme="minorHAnsi"/>
                <w:sz w:val="16"/>
                <w:szCs w:val="16"/>
                <w:lang w:val="en-CA"/>
              </w:rPr>
              <w:t xml:space="preserve">@ </w:t>
            </w:r>
            <w:r>
              <w:rPr>
                <w:rFonts w:cstheme="minorHAnsi"/>
                <w:sz w:val="16"/>
                <w:szCs w:val="16"/>
                <w:lang w:val="en-CA"/>
              </w:rPr>
              <w:t>400</w:t>
            </w:r>
            <w:r w:rsidRPr="0059246B">
              <w:rPr>
                <w:rFonts w:cstheme="minorHAnsi"/>
                <w:sz w:val="16"/>
                <w:szCs w:val="16"/>
                <w:lang w:val="en-CA"/>
              </w:rPr>
              <w:t>$/year</w:t>
            </w:r>
            <w:r>
              <w:rPr>
                <w:rFonts w:cstheme="minorHAnsi"/>
                <w:sz w:val="16"/>
                <w:szCs w:val="16"/>
                <w:lang w:val="en-CA"/>
              </w:rPr>
              <w:t>/office</w:t>
            </w:r>
            <w:r w:rsidRPr="0059246B">
              <w:rPr>
                <w:rFonts w:cstheme="minorHAnsi"/>
                <w:sz w:val="16"/>
                <w:szCs w:val="16"/>
                <w:lang w:val="en-CA"/>
              </w:rPr>
              <w:t xml:space="preserve">. </w:t>
            </w:r>
            <w:r w:rsidRPr="00F73247">
              <w:rPr>
                <w:rFonts w:cstheme="minorHAnsi"/>
                <w:sz w:val="16"/>
                <w:szCs w:val="16"/>
                <w:u w:val="single"/>
                <w:lang w:val="en-CA"/>
              </w:rPr>
              <w:t>Total</w:t>
            </w:r>
            <w:r w:rsidRPr="00F73247">
              <w:rPr>
                <w:rFonts w:cstheme="minorHAnsi"/>
                <w:sz w:val="16"/>
                <w:szCs w:val="16"/>
                <w:lang w:val="en-CA"/>
              </w:rPr>
              <w:t>: $</w:t>
            </w:r>
            <w:r>
              <w:rPr>
                <w:rFonts w:cstheme="minorHAnsi"/>
                <w:sz w:val="16"/>
                <w:szCs w:val="16"/>
                <w:lang w:val="en-CA"/>
              </w:rPr>
              <w:t>12</w:t>
            </w:r>
            <w:r w:rsidRPr="00F73247">
              <w:rPr>
                <w:rFonts w:cstheme="minorHAnsi"/>
                <w:sz w:val="16"/>
                <w:szCs w:val="16"/>
                <w:lang w:val="en-CA"/>
              </w:rPr>
              <w:t>,000</w:t>
            </w:r>
          </w:p>
          <w:p w14:paraId="4D4A1EFD" w14:textId="6ED20FB8" w:rsidR="00D3037B" w:rsidRPr="00002DB4" w:rsidRDefault="00D3037B" w:rsidP="00BA36A3">
            <w:pPr>
              <w:spacing w:after="0"/>
              <w:rPr>
                <w:rFonts w:cstheme="minorHAnsi"/>
                <w:b/>
                <w:bCs/>
                <w:sz w:val="16"/>
                <w:szCs w:val="16"/>
                <w:highlight w:val="yellow"/>
                <w:lang w:val="en-CA"/>
              </w:rPr>
            </w:pPr>
            <w:r w:rsidRPr="00577962">
              <w:rPr>
                <w:rFonts w:asciiTheme="minorHAnsi" w:hAnsiTheme="minorHAnsi" w:cstheme="minorHAnsi"/>
                <w:b/>
                <w:bCs/>
                <w:sz w:val="16"/>
                <w:szCs w:val="16"/>
                <w:lang w:val="en-CA"/>
              </w:rPr>
              <w:t>Total $</w:t>
            </w:r>
            <w:r w:rsidRPr="000610DE">
              <w:rPr>
                <w:rFonts w:asciiTheme="minorHAnsi" w:hAnsiTheme="minorHAnsi" w:cstheme="minorHAnsi"/>
                <w:b/>
                <w:bCs/>
                <w:sz w:val="16"/>
                <w:szCs w:val="16"/>
                <w:lang w:val="en-CA"/>
              </w:rPr>
              <w:t>45,</w:t>
            </w:r>
            <w:r w:rsidR="000610DE" w:rsidRPr="000610DE">
              <w:rPr>
                <w:rFonts w:asciiTheme="minorHAnsi" w:hAnsiTheme="minorHAnsi" w:cstheme="minorHAnsi"/>
                <w:b/>
                <w:bCs/>
                <w:sz w:val="16"/>
                <w:szCs w:val="16"/>
                <w:lang w:val="en-CA"/>
              </w:rPr>
              <w:t>325</w:t>
            </w:r>
          </w:p>
        </w:tc>
      </w:tr>
      <w:tr w:rsidR="00D3037B" w:rsidRPr="009645F3" w14:paraId="2CF48EC4" w14:textId="77777777" w:rsidTr="00BA36A3">
        <w:trPr>
          <w:jc w:val="center"/>
        </w:trPr>
        <w:tc>
          <w:tcPr>
            <w:tcW w:w="239" w:type="dxa"/>
            <w:gridSpan w:val="2"/>
          </w:tcPr>
          <w:p w14:paraId="4E236516" w14:textId="77777777" w:rsidR="00D3037B" w:rsidRPr="008F79BA" w:rsidRDefault="00D3037B" w:rsidP="00BA36A3">
            <w:pPr>
              <w:spacing w:after="0"/>
              <w:rPr>
                <w:b/>
                <w:bCs/>
                <w:i/>
                <w:iCs/>
                <w:sz w:val="16"/>
                <w:szCs w:val="16"/>
              </w:rPr>
            </w:pPr>
            <w:r w:rsidRPr="008F79BA">
              <w:rPr>
                <w:b/>
                <w:bCs/>
                <w:i/>
                <w:iCs/>
                <w:sz w:val="16"/>
                <w:szCs w:val="16"/>
              </w:rPr>
              <w:t>1</w:t>
            </w:r>
            <w:r>
              <w:rPr>
                <w:b/>
                <w:bCs/>
                <w:i/>
                <w:iCs/>
                <w:sz w:val="16"/>
                <w:szCs w:val="16"/>
              </w:rPr>
              <w:t>9</w:t>
            </w:r>
          </w:p>
        </w:tc>
        <w:tc>
          <w:tcPr>
            <w:tcW w:w="13510" w:type="dxa"/>
            <w:gridSpan w:val="2"/>
          </w:tcPr>
          <w:p w14:paraId="4B3B60D5" w14:textId="381F0C59" w:rsidR="00DC5FDF" w:rsidRDefault="00DC5FDF" w:rsidP="00BA36A3">
            <w:pPr>
              <w:spacing w:after="0"/>
              <w:rPr>
                <w:rFonts w:cstheme="minorHAnsi"/>
                <w:sz w:val="16"/>
                <w:szCs w:val="16"/>
                <w:lang w:val="en-CA"/>
              </w:rPr>
            </w:pPr>
            <w:r>
              <w:rPr>
                <w:rFonts w:cstheme="minorHAnsi"/>
                <w:sz w:val="16"/>
                <w:szCs w:val="16"/>
                <w:lang w:val="en-CA"/>
              </w:rPr>
              <w:t xml:space="preserve">a) </w:t>
            </w:r>
            <w:r w:rsidR="00D3037B">
              <w:rPr>
                <w:rFonts w:cstheme="minorHAnsi"/>
                <w:sz w:val="16"/>
                <w:szCs w:val="16"/>
                <w:lang w:val="en-CA"/>
              </w:rPr>
              <w:t>3</w:t>
            </w:r>
            <w:r w:rsidR="00D3037B" w:rsidRPr="00936D1B">
              <w:rPr>
                <w:rFonts w:cstheme="minorHAnsi"/>
                <w:sz w:val="16"/>
                <w:szCs w:val="16"/>
                <w:lang w:val="en-CA"/>
              </w:rPr>
              <w:t xml:space="preserve">00 plasticized copies for identification boards (2.1.2) @ $16/board in year 1. </w:t>
            </w:r>
          </w:p>
          <w:p w14:paraId="5BB3B7EA" w14:textId="7EA29034" w:rsidR="00DC5FDF" w:rsidRPr="00DC5FDF" w:rsidRDefault="00DC5FDF" w:rsidP="00BA36A3">
            <w:pPr>
              <w:spacing w:after="0"/>
              <w:rPr>
                <w:rFonts w:cstheme="minorHAnsi"/>
                <w:sz w:val="16"/>
                <w:szCs w:val="16"/>
                <w:lang w:val="en-CA"/>
              </w:rPr>
            </w:pPr>
            <w:r>
              <w:rPr>
                <w:rFonts w:cstheme="minorHAnsi"/>
                <w:sz w:val="16"/>
                <w:szCs w:val="16"/>
                <w:lang w:val="en-CA"/>
              </w:rPr>
              <w:t xml:space="preserve">b) </w:t>
            </w:r>
            <w:r w:rsidRPr="00DC5FDF">
              <w:rPr>
                <w:rFonts w:cstheme="minorHAnsi"/>
                <w:sz w:val="16"/>
                <w:szCs w:val="16"/>
                <w:lang w:val="en-CA"/>
              </w:rPr>
              <w:t>Print material related to ESIA on species sustainable use plans: $300 in year 1</w:t>
            </w:r>
            <w:r>
              <w:rPr>
                <w:rFonts w:cstheme="minorHAnsi"/>
                <w:sz w:val="16"/>
                <w:szCs w:val="16"/>
                <w:lang w:val="en-CA"/>
              </w:rPr>
              <w:t>.</w:t>
            </w:r>
            <w:r w:rsidRPr="00DC5FDF">
              <w:rPr>
                <w:rFonts w:cstheme="minorHAnsi"/>
                <w:sz w:val="16"/>
                <w:szCs w:val="16"/>
                <w:lang w:val="en-CA"/>
              </w:rPr>
              <w:t xml:space="preserve"> </w:t>
            </w:r>
          </w:p>
          <w:p w14:paraId="3EE9DDF3" w14:textId="33C59BE7" w:rsidR="00D3037B" w:rsidRPr="00936D1B" w:rsidRDefault="00D3037B" w:rsidP="00BA36A3">
            <w:pPr>
              <w:spacing w:after="0"/>
              <w:rPr>
                <w:rFonts w:cstheme="minorHAnsi"/>
                <w:sz w:val="16"/>
                <w:szCs w:val="16"/>
                <w:lang w:val="en-CA"/>
              </w:rPr>
            </w:pPr>
            <w:r w:rsidRPr="00A86976">
              <w:rPr>
                <w:rFonts w:cstheme="minorHAnsi"/>
                <w:b/>
                <w:bCs/>
                <w:sz w:val="16"/>
                <w:szCs w:val="16"/>
                <w:lang w:val="en-CA"/>
              </w:rPr>
              <w:t>Total $</w:t>
            </w:r>
            <w:r w:rsidR="00DC5FDF">
              <w:rPr>
                <w:rFonts w:cstheme="minorHAnsi"/>
                <w:b/>
                <w:bCs/>
                <w:sz w:val="16"/>
                <w:szCs w:val="16"/>
                <w:lang w:val="en-CA"/>
              </w:rPr>
              <w:t>5,100</w:t>
            </w:r>
          </w:p>
        </w:tc>
      </w:tr>
      <w:tr w:rsidR="00D3037B" w:rsidRPr="00FB50F2" w14:paraId="51E4DF2D" w14:textId="77777777" w:rsidTr="00BA36A3">
        <w:trPr>
          <w:jc w:val="center"/>
        </w:trPr>
        <w:tc>
          <w:tcPr>
            <w:tcW w:w="239" w:type="dxa"/>
            <w:gridSpan w:val="2"/>
          </w:tcPr>
          <w:p w14:paraId="3D15C6BA" w14:textId="77777777" w:rsidR="00D3037B" w:rsidRPr="008F79BA" w:rsidRDefault="00D3037B" w:rsidP="00BA36A3">
            <w:pPr>
              <w:spacing w:after="0"/>
              <w:rPr>
                <w:b/>
                <w:bCs/>
                <w:i/>
                <w:iCs/>
                <w:sz w:val="16"/>
                <w:szCs w:val="16"/>
                <w:lang w:val="en-CA"/>
              </w:rPr>
            </w:pPr>
            <w:r>
              <w:rPr>
                <w:b/>
                <w:bCs/>
                <w:i/>
                <w:iCs/>
                <w:sz w:val="16"/>
                <w:szCs w:val="16"/>
              </w:rPr>
              <w:t>20</w:t>
            </w:r>
          </w:p>
        </w:tc>
        <w:tc>
          <w:tcPr>
            <w:tcW w:w="13510" w:type="dxa"/>
            <w:gridSpan w:val="2"/>
          </w:tcPr>
          <w:p w14:paraId="07759907" w14:textId="77777777" w:rsidR="00D3037B" w:rsidRDefault="00D3037B" w:rsidP="00BA36A3">
            <w:pPr>
              <w:spacing w:after="0"/>
              <w:jc w:val="left"/>
              <w:rPr>
                <w:rFonts w:cstheme="minorHAnsi"/>
                <w:sz w:val="16"/>
                <w:szCs w:val="16"/>
                <w:lang w:val="en-CA"/>
              </w:rPr>
            </w:pPr>
            <w:r w:rsidRPr="00333120">
              <w:rPr>
                <w:sz w:val="16"/>
                <w:szCs w:val="16"/>
                <w:lang w:val="en-CA"/>
              </w:rPr>
              <w:t xml:space="preserve">a) </w:t>
            </w:r>
            <w:r w:rsidRPr="00333120">
              <w:rPr>
                <w:rFonts w:cstheme="minorHAnsi"/>
                <w:sz w:val="16"/>
                <w:szCs w:val="16"/>
                <w:lang w:val="en-CA"/>
              </w:rPr>
              <w:t xml:space="preserve">Three-day workshop for 40 people led by the Database Expert to explain the structure of the database and provide training on its use (2.1.1). 3-day workshop @ $1,500 per day in year 1. </w:t>
            </w:r>
            <w:r w:rsidRPr="00A86976">
              <w:rPr>
                <w:rFonts w:cstheme="minorHAnsi"/>
                <w:sz w:val="16"/>
                <w:szCs w:val="16"/>
                <w:u w:val="single"/>
                <w:lang w:val="en-CA"/>
              </w:rPr>
              <w:t>Total</w:t>
            </w:r>
            <w:r w:rsidRPr="00333120">
              <w:rPr>
                <w:rFonts w:cstheme="minorHAnsi"/>
                <w:sz w:val="16"/>
                <w:szCs w:val="16"/>
                <w:lang w:val="en-CA"/>
              </w:rPr>
              <w:t xml:space="preserve"> $</w:t>
            </w:r>
            <w:r w:rsidRPr="00D54F4E">
              <w:rPr>
                <w:rFonts w:cstheme="minorHAnsi"/>
                <w:sz w:val="16"/>
                <w:szCs w:val="16"/>
                <w:lang w:val="en-CA"/>
              </w:rPr>
              <w:t>4,500</w:t>
            </w:r>
            <w:r w:rsidRPr="00333120">
              <w:rPr>
                <w:rFonts w:cstheme="minorHAnsi"/>
                <w:sz w:val="16"/>
                <w:szCs w:val="16"/>
                <w:lang w:val="en-CA"/>
              </w:rPr>
              <w:t>.</w:t>
            </w:r>
          </w:p>
          <w:p w14:paraId="457C51A6" w14:textId="77777777" w:rsidR="00D3037B" w:rsidRPr="00333120" w:rsidRDefault="00D3037B" w:rsidP="00BA36A3">
            <w:pPr>
              <w:spacing w:after="0"/>
              <w:jc w:val="left"/>
              <w:rPr>
                <w:rFonts w:cstheme="minorHAnsi"/>
                <w:sz w:val="16"/>
                <w:szCs w:val="16"/>
                <w:lang w:val="en-CA"/>
              </w:rPr>
            </w:pPr>
            <w:r>
              <w:rPr>
                <w:rFonts w:cstheme="minorHAnsi"/>
                <w:sz w:val="16"/>
                <w:szCs w:val="16"/>
                <w:lang w:val="en-CA"/>
              </w:rPr>
              <w:t>b</w:t>
            </w:r>
            <w:r w:rsidRPr="00333120">
              <w:rPr>
                <w:rFonts w:cstheme="minorHAnsi"/>
                <w:sz w:val="16"/>
                <w:szCs w:val="16"/>
                <w:lang w:val="en-CA"/>
              </w:rPr>
              <w:t>)</w:t>
            </w:r>
            <w:r w:rsidRPr="00333120">
              <w:rPr>
                <w:rFonts w:cstheme="minorHAnsi"/>
                <w:b/>
                <w:bCs/>
                <w:sz w:val="16"/>
                <w:szCs w:val="16"/>
                <w:lang w:val="en-CA"/>
              </w:rPr>
              <w:t xml:space="preserve"> </w:t>
            </w:r>
            <w:r w:rsidRPr="00333120">
              <w:rPr>
                <w:rFonts w:cstheme="minorHAnsi"/>
                <w:sz w:val="16"/>
                <w:szCs w:val="16"/>
                <w:lang w:val="en-CA"/>
              </w:rPr>
              <w:t>Workshops (3) to discuss issue</w:t>
            </w:r>
            <w:r>
              <w:rPr>
                <w:rFonts w:cstheme="minorHAnsi"/>
                <w:sz w:val="16"/>
                <w:szCs w:val="16"/>
                <w:lang w:val="en-CA"/>
              </w:rPr>
              <w:t>s</w:t>
            </w:r>
            <w:r w:rsidRPr="00333120">
              <w:rPr>
                <w:rFonts w:cstheme="minorHAnsi"/>
                <w:sz w:val="16"/>
                <w:szCs w:val="16"/>
                <w:lang w:val="en-CA"/>
              </w:rPr>
              <w:t xml:space="preserve"> of logging and sand collection with local authorities and administration (2.2.5). 3 one-day workshops (1 </w:t>
            </w:r>
            <w:r>
              <w:rPr>
                <w:rFonts w:cstheme="minorHAnsi"/>
                <w:sz w:val="16"/>
                <w:szCs w:val="16"/>
                <w:lang w:val="en-CA"/>
              </w:rPr>
              <w:t>/</w:t>
            </w:r>
            <w:r w:rsidRPr="00333120">
              <w:rPr>
                <w:rFonts w:cstheme="minorHAnsi"/>
                <w:sz w:val="16"/>
                <w:szCs w:val="16"/>
                <w:lang w:val="en-CA"/>
              </w:rPr>
              <w:t xml:space="preserve">island) for 50 people @ $2000 in year 2. </w:t>
            </w:r>
            <w:r w:rsidRPr="00A86976">
              <w:rPr>
                <w:rFonts w:cstheme="minorHAnsi"/>
                <w:sz w:val="16"/>
                <w:szCs w:val="16"/>
                <w:u w:val="single"/>
                <w:lang w:val="en-CA"/>
              </w:rPr>
              <w:t>Total</w:t>
            </w:r>
            <w:r w:rsidRPr="00333120">
              <w:rPr>
                <w:rFonts w:cstheme="minorHAnsi"/>
                <w:sz w:val="16"/>
                <w:szCs w:val="16"/>
                <w:lang w:val="en-CA"/>
              </w:rPr>
              <w:t xml:space="preserve"> $</w:t>
            </w:r>
            <w:r w:rsidRPr="00D54F4E">
              <w:rPr>
                <w:rFonts w:cstheme="minorHAnsi"/>
                <w:sz w:val="16"/>
                <w:szCs w:val="16"/>
                <w:lang w:val="en-CA"/>
              </w:rPr>
              <w:t>6,000</w:t>
            </w:r>
          </w:p>
          <w:p w14:paraId="4D55184F" w14:textId="77777777" w:rsidR="00D3037B" w:rsidRPr="00333120" w:rsidRDefault="00D3037B" w:rsidP="00BA36A3">
            <w:pPr>
              <w:spacing w:after="0"/>
              <w:jc w:val="left"/>
              <w:rPr>
                <w:rFonts w:cstheme="minorHAnsi"/>
                <w:sz w:val="16"/>
                <w:szCs w:val="16"/>
                <w:lang w:val="en-CA"/>
              </w:rPr>
            </w:pPr>
            <w:r>
              <w:rPr>
                <w:rFonts w:cstheme="minorHAnsi"/>
                <w:sz w:val="16"/>
                <w:szCs w:val="16"/>
                <w:lang w:val="en-CA"/>
              </w:rPr>
              <w:t>c</w:t>
            </w:r>
            <w:r w:rsidRPr="00333120">
              <w:rPr>
                <w:rFonts w:cstheme="minorHAnsi"/>
                <w:sz w:val="16"/>
                <w:szCs w:val="16"/>
                <w:lang w:val="en-CA"/>
              </w:rPr>
              <w:t xml:space="preserve">) Community management models assessment workshop through one-day workshops on each island connected by videoconference and involving staff of the </w:t>
            </w:r>
            <w:r>
              <w:rPr>
                <w:rFonts w:cstheme="minorHAnsi"/>
                <w:sz w:val="16"/>
                <w:szCs w:val="16"/>
                <w:lang w:val="en-CA"/>
              </w:rPr>
              <w:t>PNC Agency</w:t>
            </w:r>
            <w:r w:rsidRPr="00333120">
              <w:rPr>
                <w:rFonts w:cstheme="minorHAnsi"/>
                <w:sz w:val="16"/>
                <w:szCs w:val="16"/>
                <w:lang w:val="en-CA"/>
              </w:rPr>
              <w:t xml:space="preserve">, NGOs, technical </w:t>
            </w:r>
            <w:r>
              <w:rPr>
                <w:rFonts w:cstheme="minorHAnsi"/>
                <w:sz w:val="16"/>
                <w:szCs w:val="16"/>
                <w:lang w:val="en-CA"/>
              </w:rPr>
              <w:t>D</w:t>
            </w:r>
            <w:r w:rsidRPr="00333120">
              <w:rPr>
                <w:rFonts w:cstheme="minorHAnsi"/>
                <w:sz w:val="16"/>
                <w:szCs w:val="16"/>
                <w:lang w:val="en-CA"/>
              </w:rPr>
              <w:t xml:space="preserve">irections and other relevant stakeholders (2.3.2). 3 workshops for 50 people @ $2000 in year 3. </w:t>
            </w:r>
            <w:r w:rsidRPr="00A86976">
              <w:rPr>
                <w:rFonts w:cstheme="minorHAnsi"/>
                <w:sz w:val="16"/>
                <w:szCs w:val="16"/>
                <w:u w:val="single"/>
                <w:lang w:val="en-CA"/>
              </w:rPr>
              <w:t>Total</w:t>
            </w:r>
            <w:r w:rsidRPr="00333120">
              <w:rPr>
                <w:rFonts w:cstheme="minorHAnsi"/>
                <w:sz w:val="16"/>
                <w:szCs w:val="16"/>
                <w:lang w:val="en-CA"/>
              </w:rPr>
              <w:t xml:space="preserve"> $</w:t>
            </w:r>
            <w:r w:rsidRPr="00D54F4E">
              <w:rPr>
                <w:rFonts w:cstheme="minorHAnsi"/>
                <w:sz w:val="16"/>
                <w:szCs w:val="16"/>
                <w:lang w:val="en-CA"/>
              </w:rPr>
              <w:t>6000</w:t>
            </w:r>
          </w:p>
          <w:p w14:paraId="549261B8" w14:textId="77777777" w:rsidR="00D3037B" w:rsidRDefault="00D3037B" w:rsidP="00BA36A3">
            <w:pPr>
              <w:spacing w:after="0"/>
              <w:jc w:val="left"/>
              <w:rPr>
                <w:rFonts w:cstheme="minorHAnsi"/>
                <w:sz w:val="16"/>
                <w:szCs w:val="16"/>
                <w:lang w:val="en-CA"/>
              </w:rPr>
            </w:pPr>
            <w:r>
              <w:rPr>
                <w:rFonts w:cstheme="minorHAnsi"/>
                <w:sz w:val="16"/>
                <w:szCs w:val="16"/>
                <w:lang w:val="en-CA"/>
              </w:rPr>
              <w:t>d</w:t>
            </w:r>
            <w:r w:rsidRPr="00333120">
              <w:rPr>
                <w:rFonts w:cstheme="minorHAnsi"/>
                <w:sz w:val="16"/>
                <w:szCs w:val="16"/>
                <w:lang w:val="en-CA"/>
              </w:rPr>
              <w:t>)</w:t>
            </w:r>
            <w:r w:rsidRPr="00333120">
              <w:rPr>
                <w:rFonts w:cstheme="minorHAnsi"/>
                <w:b/>
                <w:bCs/>
                <w:sz w:val="16"/>
                <w:szCs w:val="16"/>
                <w:lang w:val="en-CA"/>
              </w:rPr>
              <w:t xml:space="preserve"> </w:t>
            </w:r>
            <w:r w:rsidRPr="00333120">
              <w:rPr>
                <w:rFonts w:cstheme="minorHAnsi"/>
                <w:sz w:val="16"/>
                <w:szCs w:val="16"/>
                <w:lang w:val="en-CA"/>
              </w:rPr>
              <w:t xml:space="preserve">Trainings provided to 30 people in 56 village communities based on the recommendations of the workshop (under 2.3.2) for the participatory evaluation of community management models (2.3.3). 56 one-day trainings for 30 people @ $ </w:t>
            </w:r>
            <w:r>
              <w:rPr>
                <w:rFonts w:cstheme="minorHAnsi"/>
                <w:sz w:val="16"/>
                <w:szCs w:val="16"/>
                <w:lang w:val="en-CA"/>
              </w:rPr>
              <w:t>70</w:t>
            </w:r>
            <w:r w:rsidRPr="00333120">
              <w:rPr>
                <w:rFonts w:cstheme="minorHAnsi"/>
                <w:sz w:val="16"/>
                <w:szCs w:val="16"/>
                <w:lang w:val="en-CA"/>
              </w:rPr>
              <w:t xml:space="preserve">0 / training session in year 3. </w:t>
            </w:r>
            <w:r w:rsidRPr="00A86976">
              <w:rPr>
                <w:rFonts w:cstheme="minorHAnsi"/>
                <w:sz w:val="16"/>
                <w:szCs w:val="16"/>
                <w:u w:val="single"/>
                <w:lang w:val="en-CA"/>
              </w:rPr>
              <w:t>Total</w:t>
            </w:r>
            <w:r w:rsidRPr="00333120">
              <w:rPr>
                <w:rFonts w:cstheme="minorHAnsi"/>
                <w:sz w:val="16"/>
                <w:szCs w:val="16"/>
                <w:lang w:val="en-CA"/>
              </w:rPr>
              <w:t xml:space="preserve"> $</w:t>
            </w:r>
            <w:r w:rsidRPr="00A15698">
              <w:rPr>
                <w:rFonts w:cstheme="minorHAnsi"/>
                <w:sz w:val="16"/>
                <w:szCs w:val="16"/>
                <w:lang w:val="en-CA"/>
              </w:rPr>
              <w:t>39,200</w:t>
            </w:r>
          </w:p>
          <w:p w14:paraId="0EBBB394" w14:textId="77777777" w:rsidR="00D3037B" w:rsidRPr="00B67A55" w:rsidRDefault="00D3037B" w:rsidP="00BA36A3">
            <w:pPr>
              <w:spacing w:after="0"/>
              <w:jc w:val="left"/>
              <w:rPr>
                <w:rFonts w:cstheme="minorHAnsi"/>
                <w:szCs w:val="20"/>
                <w:lang w:val="en-CA"/>
              </w:rPr>
            </w:pPr>
            <w:r w:rsidRPr="00A86976">
              <w:rPr>
                <w:rFonts w:cstheme="minorHAnsi"/>
                <w:b/>
                <w:bCs/>
                <w:sz w:val="16"/>
                <w:szCs w:val="16"/>
                <w:lang w:val="en-CA"/>
              </w:rPr>
              <w:t>Total: $</w:t>
            </w:r>
            <w:r w:rsidRPr="00A15698">
              <w:rPr>
                <w:rFonts w:cstheme="minorHAnsi"/>
                <w:b/>
                <w:bCs/>
                <w:sz w:val="16"/>
                <w:szCs w:val="16"/>
                <w:lang w:val="en-CA"/>
              </w:rPr>
              <w:t>55,700</w:t>
            </w:r>
          </w:p>
        </w:tc>
      </w:tr>
      <w:tr w:rsidR="00D3037B" w:rsidRPr="00B25335" w14:paraId="091E4C48" w14:textId="77777777" w:rsidTr="00BA36A3">
        <w:trPr>
          <w:jc w:val="center"/>
        </w:trPr>
        <w:tc>
          <w:tcPr>
            <w:tcW w:w="239" w:type="dxa"/>
            <w:gridSpan w:val="2"/>
          </w:tcPr>
          <w:p w14:paraId="545293D8" w14:textId="77777777" w:rsidR="00D3037B" w:rsidRPr="008F79BA" w:rsidRDefault="00D3037B" w:rsidP="00BA36A3">
            <w:pPr>
              <w:spacing w:after="0"/>
              <w:rPr>
                <w:b/>
                <w:bCs/>
                <w:i/>
                <w:iCs/>
                <w:sz w:val="16"/>
                <w:szCs w:val="16"/>
                <w:lang w:val="en-CA"/>
              </w:rPr>
            </w:pPr>
            <w:r w:rsidRPr="00D56177">
              <w:rPr>
                <w:b/>
                <w:bCs/>
                <w:i/>
                <w:iCs/>
                <w:sz w:val="16"/>
                <w:szCs w:val="16"/>
                <w:lang w:val="en-CA"/>
              </w:rPr>
              <w:t>2</w:t>
            </w:r>
            <w:r>
              <w:rPr>
                <w:b/>
                <w:bCs/>
                <w:i/>
                <w:iCs/>
                <w:sz w:val="16"/>
                <w:szCs w:val="16"/>
                <w:lang w:val="en-CA"/>
              </w:rPr>
              <w:t>1</w:t>
            </w:r>
          </w:p>
        </w:tc>
        <w:tc>
          <w:tcPr>
            <w:tcW w:w="13510" w:type="dxa"/>
            <w:gridSpan w:val="2"/>
          </w:tcPr>
          <w:p w14:paraId="7EFE9EC8" w14:textId="4D8779E9" w:rsidR="00D3037B" w:rsidRPr="00333120" w:rsidRDefault="00E948EB" w:rsidP="00BA36A3">
            <w:pPr>
              <w:spacing w:after="0"/>
              <w:rPr>
                <w:sz w:val="16"/>
                <w:szCs w:val="16"/>
                <w:lang w:val="en-CA"/>
              </w:rPr>
            </w:pPr>
            <w:r>
              <w:rPr>
                <w:sz w:val="16"/>
                <w:szCs w:val="16"/>
                <w:lang w:val="en-CA"/>
              </w:rPr>
              <w:t xml:space="preserve">Purchase of a 4x4 vehicle @ $35,000 and </w:t>
            </w:r>
            <w:r w:rsidRPr="000918DC">
              <w:rPr>
                <w:sz w:val="16"/>
                <w:szCs w:val="16"/>
                <w:highlight w:val="yellow"/>
                <w:lang w:val="en-CA"/>
              </w:rPr>
              <w:t>14</w:t>
            </w:r>
            <w:r w:rsidRPr="004C02F4">
              <w:rPr>
                <w:sz w:val="16"/>
                <w:szCs w:val="16"/>
                <w:lang w:val="en-CA"/>
              </w:rPr>
              <w:t xml:space="preserve"> motorcycles for Ecoguards @ 1250$/moto in y</w:t>
            </w:r>
            <w:r>
              <w:rPr>
                <w:sz w:val="16"/>
                <w:szCs w:val="16"/>
                <w:lang w:val="en-CA"/>
              </w:rPr>
              <w:t>ea</w:t>
            </w:r>
            <w:r w:rsidRPr="004C02F4">
              <w:rPr>
                <w:sz w:val="16"/>
                <w:szCs w:val="16"/>
                <w:lang w:val="en-CA"/>
              </w:rPr>
              <w:t xml:space="preserve">r 1. </w:t>
            </w:r>
            <w:r w:rsidRPr="00304989">
              <w:rPr>
                <w:b/>
                <w:bCs/>
                <w:sz w:val="16"/>
                <w:szCs w:val="16"/>
                <w:lang w:val="en-CA"/>
              </w:rPr>
              <w:t>Total</w:t>
            </w:r>
            <w:r w:rsidRPr="004C02F4">
              <w:rPr>
                <w:sz w:val="16"/>
                <w:szCs w:val="16"/>
                <w:lang w:val="en-CA"/>
              </w:rPr>
              <w:t xml:space="preserve"> </w:t>
            </w:r>
            <w:r w:rsidRPr="000918DC">
              <w:rPr>
                <w:b/>
                <w:bCs/>
                <w:sz w:val="16"/>
                <w:szCs w:val="16"/>
                <w:highlight w:val="yellow"/>
                <w:lang w:val="en-CA"/>
              </w:rPr>
              <w:t>52,500</w:t>
            </w:r>
            <w:r w:rsidRPr="00A86976">
              <w:rPr>
                <w:b/>
                <w:bCs/>
                <w:sz w:val="16"/>
                <w:szCs w:val="16"/>
                <w:lang w:val="en-CA"/>
              </w:rPr>
              <w:t>$</w:t>
            </w:r>
          </w:p>
        </w:tc>
      </w:tr>
      <w:tr w:rsidR="00D3037B" w:rsidRPr="000B3FDD" w14:paraId="28A5BE99" w14:textId="77777777" w:rsidTr="00E64FA2">
        <w:trPr>
          <w:gridAfter w:val="1"/>
          <w:wAfter w:w="28" w:type="dxa"/>
          <w:jc w:val="center"/>
        </w:trPr>
        <w:tc>
          <w:tcPr>
            <w:tcW w:w="13721" w:type="dxa"/>
            <w:gridSpan w:val="3"/>
            <w:shd w:val="clear" w:color="auto" w:fill="EDEDED" w:themeFill="accent3" w:themeFillTint="33"/>
          </w:tcPr>
          <w:p w14:paraId="6A610FBD" w14:textId="77777777" w:rsidR="00D3037B" w:rsidRPr="000B3FDD" w:rsidRDefault="00D3037B" w:rsidP="00BA36A3">
            <w:pPr>
              <w:spacing w:after="0"/>
              <w:rPr>
                <w:sz w:val="16"/>
                <w:szCs w:val="16"/>
              </w:rPr>
            </w:pPr>
            <w:r w:rsidRPr="00295A27">
              <w:rPr>
                <w:b/>
                <w:bCs/>
                <w:sz w:val="16"/>
                <w:szCs w:val="16"/>
              </w:rPr>
              <w:t>Compo</w:t>
            </w:r>
            <w:r>
              <w:rPr>
                <w:b/>
                <w:bCs/>
                <w:sz w:val="16"/>
                <w:szCs w:val="16"/>
              </w:rPr>
              <w:t>ne</w:t>
            </w:r>
            <w:r w:rsidRPr="00295A27">
              <w:rPr>
                <w:b/>
                <w:bCs/>
                <w:sz w:val="16"/>
                <w:szCs w:val="16"/>
              </w:rPr>
              <w:t xml:space="preserve">nt </w:t>
            </w:r>
            <w:r>
              <w:rPr>
                <w:b/>
                <w:bCs/>
                <w:sz w:val="16"/>
                <w:szCs w:val="16"/>
              </w:rPr>
              <w:t>3</w:t>
            </w:r>
          </w:p>
        </w:tc>
      </w:tr>
      <w:tr w:rsidR="00D3037B" w:rsidRPr="00304989" w14:paraId="553B5D3F" w14:textId="77777777" w:rsidTr="00E64FA2">
        <w:trPr>
          <w:gridAfter w:val="1"/>
          <w:wAfter w:w="28" w:type="dxa"/>
          <w:trHeight w:val="65"/>
          <w:jc w:val="center"/>
        </w:trPr>
        <w:tc>
          <w:tcPr>
            <w:tcW w:w="239" w:type="dxa"/>
            <w:gridSpan w:val="2"/>
          </w:tcPr>
          <w:p w14:paraId="798DAD80" w14:textId="77777777" w:rsidR="00D3037B" w:rsidRPr="00D56177" w:rsidRDefault="00D3037B" w:rsidP="00BA36A3">
            <w:pPr>
              <w:spacing w:after="0"/>
              <w:rPr>
                <w:b/>
                <w:bCs/>
                <w:i/>
                <w:iCs/>
                <w:sz w:val="16"/>
                <w:szCs w:val="16"/>
              </w:rPr>
            </w:pPr>
            <w:r w:rsidRPr="00D56177">
              <w:rPr>
                <w:b/>
                <w:bCs/>
                <w:i/>
                <w:iCs/>
                <w:sz w:val="16"/>
                <w:szCs w:val="16"/>
              </w:rPr>
              <w:t>2</w:t>
            </w:r>
            <w:r>
              <w:rPr>
                <w:b/>
                <w:bCs/>
                <w:i/>
                <w:iCs/>
                <w:sz w:val="16"/>
                <w:szCs w:val="16"/>
              </w:rPr>
              <w:t>2</w:t>
            </w:r>
          </w:p>
        </w:tc>
        <w:tc>
          <w:tcPr>
            <w:tcW w:w="13482" w:type="dxa"/>
          </w:tcPr>
          <w:p w14:paraId="4B45F100" w14:textId="77777777" w:rsidR="00D3037B" w:rsidRPr="0002166D" w:rsidRDefault="00D3037B" w:rsidP="00BA36A3">
            <w:pPr>
              <w:spacing w:after="0"/>
              <w:jc w:val="left"/>
              <w:rPr>
                <w:rFonts w:cstheme="minorHAnsi"/>
                <w:sz w:val="16"/>
                <w:szCs w:val="16"/>
                <w:lang w:val="en-CA"/>
              </w:rPr>
            </w:pPr>
            <w:r>
              <w:rPr>
                <w:rFonts w:cstheme="minorHAnsi"/>
                <w:sz w:val="16"/>
                <w:szCs w:val="16"/>
                <w:lang w:val="en-CA"/>
              </w:rPr>
              <w:t>National p</w:t>
            </w:r>
            <w:r w:rsidRPr="0002166D">
              <w:rPr>
                <w:rFonts w:cstheme="minorHAnsi"/>
                <w:sz w:val="16"/>
                <w:szCs w:val="16"/>
                <w:lang w:val="en-CA"/>
              </w:rPr>
              <w:t xml:space="preserve">lant biology </w:t>
            </w:r>
            <w:r>
              <w:rPr>
                <w:rFonts w:cstheme="minorHAnsi"/>
                <w:sz w:val="16"/>
                <w:szCs w:val="16"/>
                <w:lang w:val="en-CA"/>
              </w:rPr>
              <w:t>specialist</w:t>
            </w:r>
            <w:r w:rsidRPr="0002166D">
              <w:rPr>
                <w:rFonts w:cstheme="minorHAnsi"/>
                <w:b/>
                <w:bCs/>
                <w:sz w:val="16"/>
                <w:szCs w:val="16"/>
                <w:lang w:val="en-CA"/>
              </w:rPr>
              <w:t xml:space="preserve"> </w:t>
            </w:r>
            <w:r w:rsidRPr="0002166D">
              <w:rPr>
                <w:rFonts w:cstheme="minorHAnsi"/>
                <w:sz w:val="16"/>
                <w:szCs w:val="16"/>
                <w:lang w:val="en-CA"/>
              </w:rPr>
              <w:t>to provide trainings in sustainable harvest of plants following the Fair Wild principles and using their tools, across 40 to 50 villages on the 3 islands (3.2.2). Preparation and provision of 15 trainings for 50 people in years 2 and 3, totaling 30 trainings</w:t>
            </w:r>
            <w:r w:rsidRPr="0002166D">
              <w:rPr>
                <w:rFonts w:cstheme="minorHAnsi"/>
                <w:b/>
                <w:bCs/>
                <w:sz w:val="16"/>
                <w:szCs w:val="16"/>
                <w:lang w:val="en-CA"/>
              </w:rPr>
              <w:t xml:space="preserve"> </w:t>
            </w:r>
            <w:r w:rsidRPr="0002166D">
              <w:rPr>
                <w:rFonts w:cstheme="minorHAnsi"/>
                <w:sz w:val="16"/>
                <w:szCs w:val="16"/>
                <w:lang w:val="en-CA"/>
              </w:rPr>
              <w:t>@ $</w:t>
            </w:r>
            <w:r>
              <w:rPr>
                <w:rFonts w:cstheme="minorHAnsi"/>
                <w:sz w:val="16"/>
                <w:szCs w:val="16"/>
                <w:lang w:val="en-CA"/>
              </w:rPr>
              <w:t>1</w:t>
            </w:r>
            <w:r w:rsidRPr="0002166D">
              <w:rPr>
                <w:rFonts w:cstheme="minorHAnsi"/>
                <w:sz w:val="16"/>
                <w:szCs w:val="16"/>
                <w:lang w:val="en-CA"/>
              </w:rPr>
              <w:t xml:space="preserve">000. </w:t>
            </w:r>
            <w:r w:rsidRPr="00A86976">
              <w:rPr>
                <w:rFonts w:cstheme="minorHAnsi"/>
                <w:b/>
                <w:bCs/>
                <w:sz w:val="16"/>
                <w:szCs w:val="16"/>
                <w:lang w:val="en-CA"/>
              </w:rPr>
              <w:t>Total $</w:t>
            </w:r>
            <w:r w:rsidRPr="00577962">
              <w:rPr>
                <w:rFonts w:cstheme="minorHAnsi"/>
                <w:b/>
                <w:bCs/>
                <w:sz w:val="16"/>
                <w:szCs w:val="16"/>
                <w:lang w:val="en-CA"/>
              </w:rPr>
              <w:t>30,000</w:t>
            </w:r>
            <w:r w:rsidRPr="00A86976">
              <w:rPr>
                <w:rFonts w:cstheme="minorHAnsi"/>
                <w:b/>
                <w:bCs/>
                <w:sz w:val="16"/>
                <w:szCs w:val="16"/>
                <w:lang w:val="en-CA"/>
              </w:rPr>
              <w:t>.</w:t>
            </w:r>
          </w:p>
        </w:tc>
      </w:tr>
      <w:tr w:rsidR="00D3037B" w:rsidRPr="0002166D" w14:paraId="19BB1BD9" w14:textId="77777777" w:rsidTr="00E64FA2">
        <w:trPr>
          <w:gridAfter w:val="1"/>
          <w:wAfter w:w="28" w:type="dxa"/>
          <w:trHeight w:val="54"/>
          <w:jc w:val="center"/>
        </w:trPr>
        <w:tc>
          <w:tcPr>
            <w:tcW w:w="239" w:type="dxa"/>
            <w:gridSpan w:val="2"/>
            <w:vMerge w:val="restart"/>
          </w:tcPr>
          <w:p w14:paraId="61752854" w14:textId="77777777" w:rsidR="00D3037B" w:rsidRPr="00D56177" w:rsidRDefault="00D3037B" w:rsidP="00BA36A3">
            <w:pPr>
              <w:spacing w:after="0"/>
              <w:rPr>
                <w:b/>
                <w:bCs/>
                <w:i/>
                <w:iCs/>
                <w:sz w:val="16"/>
                <w:szCs w:val="16"/>
              </w:rPr>
            </w:pPr>
            <w:r w:rsidRPr="00D56177">
              <w:rPr>
                <w:b/>
                <w:bCs/>
                <w:i/>
                <w:iCs/>
                <w:sz w:val="16"/>
                <w:szCs w:val="16"/>
              </w:rPr>
              <w:t>2</w:t>
            </w:r>
            <w:r>
              <w:rPr>
                <w:b/>
                <w:bCs/>
                <w:i/>
                <w:iCs/>
                <w:sz w:val="16"/>
                <w:szCs w:val="16"/>
              </w:rPr>
              <w:t>3</w:t>
            </w:r>
          </w:p>
        </w:tc>
        <w:tc>
          <w:tcPr>
            <w:tcW w:w="13482" w:type="dxa"/>
          </w:tcPr>
          <w:p w14:paraId="669914AD" w14:textId="77777777" w:rsidR="00D3037B" w:rsidRPr="000B326D" w:rsidRDefault="00D3037B" w:rsidP="00BA36A3">
            <w:pPr>
              <w:spacing w:after="0"/>
              <w:jc w:val="left"/>
              <w:rPr>
                <w:rFonts w:cstheme="minorHAnsi"/>
                <w:sz w:val="16"/>
                <w:szCs w:val="16"/>
                <w:lang w:val="en-CA"/>
              </w:rPr>
            </w:pPr>
            <w:r w:rsidRPr="000B326D">
              <w:rPr>
                <w:b/>
                <w:bCs/>
                <w:sz w:val="16"/>
                <w:szCs w:val="16"/>
                <w:lang w:val="en-CA"/>
              </w:rPr>
              <w:t>Project coordinator/PA expert</w:t>
            </w:r>
            <w:r w:rsidRPr="000B326D">
              <w:rPr>
                <w:sz w:val="16"/>
                <w:szCs w:val="16"/>
                <w:lang w:val="en-CA"/>
              </w:rPr>
              <w:t xml:space="preserve"> (20% of time for the component) responsible for coordinating, supervising, and providing inputs to activities leading to various outputs under the component, including: </w:t>
            </w:r>
            <w:r w:rsidRPr="000B326D">
              <w:rPr>
                <w:rFonts w:cstheme="minorHAnsi"/>
                <w:sz w:val="16"/>
                <w:szCs w:val="16"/>
                <w:lang w:val="en-CA"/>
              </w:rPr>
              <w:t xml:space="preserve">Overseeing project interventions to raise public awareness of the brand image of Comoros National Park Products (3.5.2) 3 days per year in years 1 to 3 and 8 days in years 4 and 5; Support to the </w:t>
            </w:r>
            <w:r w:rsidRPr="000B326D">
              <w:rPr>
                <w:rFonts w:cstheme="minorHAnsi"/>
                <w:sz w:val="16"/>
                <w:szCs w:val="16"/>
                <w:lang w:val="en-CA"/>
              </w:rPr>
              <w:lastRenderedPageBreak/>
              <w:t xml:space="preserve">identification of private enterprises and community cooperatives in Ndzuani and Mwali (3.3.1) 5 days in year 1; Coordination and oversight of the development of a marketing strategy including a national certification system and product labeling (3.5.1) 35 days in year 2 and 30 days in year 3; Collaboration in training provided by Fisheries staff on the manufacture, installation, use, and maintenance of traps, longlines and Fish Aggregating Devices made of natural material (3.2.2) 15 days in years 2 and 3; Oversee and coordinate inputs for the establishment or consolidation of cooperatives and to their continuous training (3.2.1) 12 days in year 2 and 6 days in years 3 to 5; Overseeing and support to new businesses and community partners (3.6.2) 4 days in year 2 and 2 days in years 3 to 5; Coordination and supervision of technical feasibility and scoped ESIA studies (including economic viability) (3.1.1) 40 days in year 2; Coordination and participation in workshops on the conclusions of Environmental and Social Impact Studies and Feasibility Studies (3.1.2) 20 days in year 2; Supervision of the identification of the necessary processes ensuring tangible and optimized benefits to the partner communities of the value chains, 5 days in year 2; Supervision and support to the development or adaptation of the economic model and business plan of each micro-enterprise by a local consulting firm (3.4.1) 5 days in year 2; Coordination and supervision of the project interventions for the expansion of value chains to create IGAs for PAs local communities (3.6.1) 15 days in year 2. </w:t>
            </w:r>
            <w:r>
              <w:rPr>
                <w:rFonts w:cstheme="minorHAnsi"/>
                <w:sz w:val="16"/>
                <w:szCs w:val="16"/>
                <w:lang w:val="en-CA"/>
              </w:rPr>
              <w:br/>
            </w:r>
            <w:r w:rsidRPr="000B326D">
              <w:rPr>
                <w:sz w:val="16"/>
                <w:szCs w:val="16"/>
                <w:lang w:val="en-CA"/>
              </w:rPr>
              <w:t xml:space="preserve">Total of 250 days @ $100 per day. </w:t>
            </w:r>
            <w:r w:rsidRPr="000B326D">
              <w:rPr>
                <w:b/>
                <w:bCs/>
                <w:sz w:val="16"/>
                <w:szCs w:val="16"/>
                <w:lang w:val="en-CA"/>
              </w:rPr>
              <w:t>Total</w:t>
            </w:r>
            <w:r w:rsidRPr="000B326D">
              <w:rPr>
                <w:sz w:val="16"/>
                <w:szCs w:val="16"/>
                <w:lang w:val="en-CA"/>
              </w:rPr>
              <w:t xml:space="preserve"> $25,000</w:t>
            </w:r>
          </w:p>
        </w:tc>
      </w:tr>
      <w:tr w:rsidR="00D3037B" w:rsidRPr="00B47C79" w14:paraId="7981AF78" w14:textId="77777777" w:rsidTr="00E64FA2">
        <w:trPr>
          <w:gridAfter w:val="1"/>
          <w:wAfter w:w="28" w:type="dxa"/>
          <w:trHeight w:val="48"/>
          <w:jc w:val="center"/>
        </w:trPr>
        <w:tc>
          <w:tcPr>
            <w:tcW w:w="239" w:type="dxa"/>
            <w:gridSpan w:val="2"/>
            <w:vMerge/>
          </w:tcPr>
          <w:p w14:paraId="3A2815FF" w14:textId="77777777" w:rsidR="00D3037B" w:rsidRPr="008F79BA" w:rsidRDefault="00D3037B" w:rsidP="00BA36A3">
            <w:pPr>
              <w:spacing w:after="0"/>
              <w:rPr>
                <w:b/>
                <w:bCs/>
                <w:i/>
                <w:iCs/>
                <w:sz w:val="16"/>
                <w:szCs w:val="16"/>
                <w:lang w:val="en-CA"/>
              </w:rPr>
            </w:pPr>
          </w:p>
        </w:tc>
        <w:tc>
          <w:tcPr>
            <w:tcW w:w="13482" w:type="dxa"/>
          </w:tcPr>
          <w:p w14:paraId="2EE09A06" w14:textId="71781906" w:rsidR="00D3037B" w:rsidRPr="000B326D" w:rsidRDefault="00D3037B" w:rsidP="00BA36A3">
            <w:pPr>
              <w:spacing w:after="0"/>
              <w:jc w:val="left"/>
              <w:rPr>
                <w:sz w:val="16"/>
                <w:szCs w:val="16"/>
                <w:lang w:val="en-CA"/>
              </w:rPr>
            </w:pPr>
            <w:r w:rsidRPr="000B326D">
              <w:rPr>
                <w:b/>
                <w:bCs/>
                <w:sz w:val="16"/>
                <w:szCs w:val="16"/>
                <w:lang w:val="en-CA"/>
              </w:rPr>
              <w:t>Environmental</w:t>
            </w:r>
            <w:r w:rsidRPr="000B326D">
              <w:rPr>
                <w:sz w:val="16"/>
                <w:szCs w:val="16"/>
                <w:lang w:val="en-CA"/>
              </w:rPr>
              <w:t xml:space="preserve"> </w:t>
            </w:r>
            <w:r w:rsidRPr="000B326D">
              <w:rPr>
                <w:b/>
                <w:bCs/>
                <w:sz w:val="16"/>
                <w:szCs w:val="16"/>
                <w:lang w:val="en-CA"/>
              </w:rPr>
              <w:t>Legal Specialist</w:t>
            </w:r>
            <w:r w:rsidRPr="000B326D">
              <w:rPr>
                <w:sz w:val="16"/>
                <w:szCs w:val="16"/>
                <w:lang w:val="en-CA"/>
              </w:rPr>
              <w:t xml:space="preserve"> (3% of time for the component) responsible for developing implementing texts and providing legal advice as part of various outputs under the component, including: </w:t>
            </w:r>
            <w:r w:rsidRPr="000B326D">
              <w:rPr>
                <w:rFonts w:cstheme="minorHAnsi"/>
                <w:sz w:val="16"/>
                <w:szCs w:val="16"/>
                <w:lang w:val="en-CA"/>
              </w:rPr>
              <w:t xml:space="preserve">Oversee legislative aspects related to the establishment or consolidation of cooperatives and their training in microfinance and micro-entrepreneurship (3.2.1) </w:t>
            </w:r>
            <w:r w:rsidR="00BF6B11">
              <w:rPr>
                <w:rFonts w:cstheme="minorHAnsi"/>
                <w:sz w:val="16"/>
                <w:szCs w:val="16"/>
                <w:lang w:val="en-CA"/>
              </w:rPr>
              <w:t>8</w:t>
            </w:r>
            <w:r w:rsidRPr="000B326D">
              <w:rPr>
                <w:rFonts w:cstheme="minorHAnsi"/>
                <w:sz w:val="16"/>
                <w:szCs w:val="16"/>
                <w:lang w:val="en-CA"/>
              </w:rPr>
              <w:t xml:space="preserve"> days in year 2; Establishment of a certification committee to be formalized by a ministerial decree (3.5.1) 10 days in year 2. </w:t>
            </w:r>
            <w:r>
              <w:rPr>
                <w:rFonts w:cstheme="minorHAnsi"/>
                <w:sz w:val="16"/>
                <w:szCs w:val="16"/>
                <w:lang w:val="en-CA"/>
              </w:rPr>
              <w:br/>
            </w:r>
            <w:r w:rsidRPr="000B326D">
              <w:rPr>
                <w:sz w:val="16"/>
                <w:szCs w:val="16"/>
                <w:lang w:val="en-CA"/>
              </w:rPr>
              <w:t>Total of 1</w:t>
            </w:r>
            <w:r w:rsidR="00BF6B11">
              <w:rPr>
                <w:sz w:val="16"/>
                <w:szCs w:val="16"/>
                <w:lang w:val="en-CA"/>
              </w:rPr>
              <w:t>8</w:t>
            </w:r>
            <w:r w:rsidRPr="000B326D">
              <w:rPr>
                <w:sz w:val="16"/>
                <w:szCs w:val="16"/>
                <w:lang w:val="en-CA"/>
              </w:rPr>
              <w:t xml:space="preserve"> days @ $32 per day. </w:t>
            </w:r>
            <w:r w:rsidRPr="000B326D">
              <w:rPr>
                <w:b/>
                <w:bCs/>
                <w:sz w:val="16"/>
                <w:szCs w:val="16"/>
                <w:lang w:val="en-CA"/>
              </w:rPr>
              <w:t>Total</w:t>
            </w:r>
            <w:r w:rsidRPr="000B326D">
              <w:rPr>
                <w:sz w:val="16"/>
                <w:szCs w:val="16"/>
                <w:lang w:val="en-CA"/>
              </w:rPr>
              <w:t xml:space="preserve"> $5</w:t>
            </w:r>
            <w:r w:rsidR="00BF6B11">
              <w:rPr>
                <w:sz w:val="16"/>
                <w:szCs w:val="16"/>
                <w:lang w:val="en-CA"/>
              </w:rPr>
              <w:t>76</w:t>
            </w:r>
            <w:r w:rsidRPr="000B326D">
              <w:rPr>
                <w:sz w:val="16"/>
                <w:szCs w:val="16"/>
                <w:lang w:val="en-CA"/>
              </w:rPr>
              <w:t>.</w:t>
            </w:r>
          </w:p>
        </w:tc>
      </w:tr>
      <w:tr w:rsidR="00D3037B" w:rsidRPr="00622915" w14:paraId="0EC5F6E2" w14:textId="77777777" w:rsidTr="00E64FA2">
        <w:trPr>
          <w:gridAfter w:val="1"/>
          <w:wAfter w:w="28" w:type="dxa"/>
          <w:trHeight w:val="48"/>
          <w:jc w:val="center"/>
        </w:trPr>
        <w:tc>
          <w:tcPr>
            <w:tcW w:w="239" w:type="dxa"/>
            <w:gridSpan w:val="2"/>
            <w:vMerge/>
          </w:tcPr>
          <w:p w14:paraId="7F357FE2" w14:textId="77777777" w:rsidR="00D3037B" w:rsidRPr="008F79BA" w:rsidRDefault="00D3037B" w:rsidP="00BA36A3">
            <w:pPr>
              <w:spacing w:after="0"/>
              <w:rPr>
                <w:b/>
                <w:bCs/>
                <w:i/>
                <w:iCs/>
                <w:sz w:val="16"/>
                <w:szCs w:val="16"/>
                <w:lang w:val="en-CA"/>
              </w:rPr>
            </w:pPr>
          </w:p>
        </w:tc>
        <w:tc>
          <w:tcPr>
            <w:tcW w:w="13482" w:type="dxa"/>
          </w:tcPr>
          <w:p w14:paraId="4277F384" w14:textId="77777777" w:rsidR="00D3037B" w:rsidRPr="00622915" w:rsidRDefault="00D3037B" w:rsidP="00BA36A3">
            <w:pPr>
              <w:spacing w:after="0"/>
              <w:jc w:val="left"/>
              <w:rPr>
                <w:sz w:val="16"/>
                <w:szCs w:val="16"/>
                <w:lang w:val="en-CA"/>
              </w:rPr>
            </w:pPr>
            <w:r w:rsidRPr="00EC0446">
              <w:rPr>
                <w:b/>
                <w:bCs/>
                <w:sz w:val="16"/>
                <w:szCs w:val="16"/>
                <w:lang w:val="en-CA"/>
              </w:rPr>
              <w:t>Gender &amp; PWD Officer</w:t>
            </w:r>
            <w:r w:rsidRPr="007A342E">
              <w:rPr>
                <w:sz w:val="16"/>
                <w:szCs w:val="16"/>
                <w:lang w:val="en-CA"/>
              </w:rPr>
              <w:t xml:space="preserve"> (</w:t>
            </w:r>
            <w:r>
              <w:rPr>
                <w:sz w:val="16"/>
                <w:szCs w:val="16"/>
                <w:lang w:val="en-CA"/>
              </w:rPr>
              <w:t xml:space="preserve">6% of time for the component) responsible for overseeing gender and PWD integration in all project components and monitoring the implementation of the action plans related to gender and to PWD, including : </w:t>
            </w:r>
            <w:r w:rsidRPr="00622915">
              <w:rPr>
                <w:rFonts w:cstheme="minorHAnsi"/>
                <w:sz w:val="16"/>
                <w:szCs w:val="16"/>
                <w:lang w:val="en-CA"/>
              </w:rPr>
              <w:t>Contribution to the scoped ESIA studies on the 6 value chains options through the documentation of Gender- and PWD-related issues (3.1.1) 20 days in year 2</w:t>
            </w:r>
            <w:r>
              <w:rPr>
                <w:rFonts w:cstheme="minorHAnsi"/>
                <w:sz w:val="16"/>
                <w:szCs w:val="16"/>
                <w:lang w:val="en-CA"/>
              </w:rPr>
              <w:t xml:space="preserve">; </w:t>
            </w:r>
            <w:r w:rsidRPr="00622915">
              <w:rPr>
                <w:rFonts w:cstheme="minorHAnsi"/>
                <w:sz w:val="16"/>
                <w:szCs w:val="16"/>
                <w:lang w:val="en-CA"/>
              </w:rPr>
              <w:t>Contribution to the identification of the necessary processes ensuring tangible and optimized benefits for women and PWDs in value chain partner communities (3.3.2) 5 days in year 2</w:t>
            </w:r>
            <w:r>
              <w:rPr>
                <w:rFonts w:cstheme="minorHAnsi"/>
                <w:sz w:val="16"/>
                <w:szCs w:val="16"/>
                <w:lang w:val="en-CA"/>
              </w:rPr>
              <w:t xml:space="preserve">; </w:t>
            </w:r>
            <w:r w:rsidRPr="00622915">
              <w:rPr>
                <w:rFonts w:cstheme="minorHAnsi"/>
                <w:sz w:val="16"/>
                <w:szCs w:val="16"/>
                <w:lang w:val="en-CA"/>
              </w:rPr>
              <w:t>Contribution to the project interventions for the expansion of value chains to create IGAs for local communities through ensuring that the specific financing and equipment needs of women and PWDs are adequately addressed 15 days in year 2</w:t>
            </w:r>
            <w:r>
              <w:rPr>
                <w:rFonts w:cstheme="minorHAnsi"/>
                <w:sz w:val="16"/>
                <w:szCs w:val="16"/>
                <w:lang w:val="en-CA"/>
              </w:rPr>
              <w:t xml:space="preserve">; </w:t>
            </w:r>
            <w:r w:rsidRPr="00622915">
              <w:rPr>
                <w:rFonts w:cstheme="minorHAnsi"/>
                <w:sz w:val="16"/>
                <w:szCs w:val="16"/>
                <w:lang w:val="en-CA"/>
              </w:rPr>
              <w:t>Identify and remove barriers and constraints specific to women and to PWD to enable their full participation in value chains and access to a fair share of the revenues (3.2.1) 10 days in year 3</w:t>
            </w:r>
            <w:r>
              <w:rPr>
                <w:rFonts w:cstheme="minorHAnsi"/>
                <w:sz w:val="16"/>
                <w:szCs w:val="16"/>
                <w:lang w:val="en-CA"/>
              </w:rPr>
              <w:t xml:space="preserve">; </w:t>
            </w:r>
            <w:r w:rsidRPr="00622915">
              <w:rPr>
                <w:rFonts w:cstheme="minorHAnsi"/>
                <w:sz w:val="16"/>
                <w:szCs w:val="16"/>
                <w:lang w:val="en-CA"/>
              </w:rPr>
              <w:t>Contribution to the support provided to new businesses and community partners to ensure that the needs of women and PWDs are adequately addressed (3.6.2) 8 days in year 2 and 4 days in years 3 to 5</w:t>
            </w:r>
            <w:r>
              <w:rPr>
                <w:rFonts w:cstheme="minorHAnsi"/>
                <w:sz w:val="16"/>
                <w:szCs w:val="16"/>
                <w:lang w:val="en-CA"/>
              </w:rPr>
              <w:t>.</w:t>
            </w:r>
            <w:r>
              <w:rPr>
                <w:rFonts w:cstheme="minorHAnsi"/>
                <w:sz w:val="16"/>
                <w:szCs w:val="16"/>
                <w:lang w:val="en-CA"/>
              </w:rPr>
              <w:br/>
            </w:r>
            <w:r>
              <w:rPr>
                <w:sz w:val="16"/>
                <w:szCs w:val="16"/>
                <w:lang w:val="en-CA"/>
              </w:rPr>
              <w:t xml:space="preserve">Total of 70 days </w:t>
            </w:r>
            <w:r w:rsidRPr="000B326D">
              <w:rPr>
                <w:sz w:val="16"/>
                <w:szCs w:val="16"/>
                <w:lang w:val="en-CA"/>
              </w:rPr>
              <w:t xml:space="preserve">@ $32 per day. </w:t>
            </w:r>
            <w:r w:rsidRPr="000B326D">
              <w:rPr>
                <w:b/>
                <w:bCs/>
                <w:sz w:val="16"/>
                <w:szCs w:val="16"/>
                <w:lang w:val="en-CA"/>
              </w:rPr>
              <w:t>Total</w:t>
            </w:r>
            <w:r w:rsidRPr="000B326D">
              <w:rPr>
                <w:sz w:val="16"/>
                <w:szCs w:val="16"/>
                <w:lang w:val="en-CA"/>
              </w:rPr>
              <w:t xml:space="preserve"> $2,240</w:t>
            </w:r>
          </w:p>
        </w:tc>
      </w:tr>
      <w:tr w:rsidR="00D3037B" w:rsidRPr="00DB3B4E" w14:paraId="0D4545B0" w14:textId="77777777" w:rsidTr="00E64FA2">
        <w:trPr>
          <w:gridAfter w:val="1"/>
          <w:wAfter w:w="28" w:type="dxa"/>
          <w:trHeight w:val="48"/>
          <w:jc w:val="center"/>
        </w:trPr>
        <w:tc>
          <w:tcPr>
            <w:tcW w:w="239" w:type="dxa"/>
            <w:gridSpan w:val="2"/>
            <w:vMerge/>
          </w:tcPr>
          <w:p w14:paraId="5B9CED1A" w14:textId="77777777" w:rsidR="00D3037B" w:rsidRPr="008F79BA" w:rsidRDefault="00D3037B" w:rsidP="00BA36A3">
            <w:pPr>
              <w:spacing w:after="0"/>
              <w:rPr>
                <w:b/>
                <w:bCs/>
                <w:i/>
                <w:iCs/>
                <w:sz w:val="16"/>
                <w:szCs w:val="16"/>
                <w:lang w:val="en-CA"/>
              </w:rPr>
            </w:pPr>
          </w:p>
        </w:tc>
        <w:tc>
          <w:tcPr>
            <w:tcW w:w="13482" w:type="dxa"/>
          </w:tcPr>
          <w:p w14:paraId="2E40F6B5" w14:textId="77777777" w:rsidR="00D3037B" w:rsidRPr="009F2AA5" w:rsidRDefault="00D3037B" w:rsidP="00BA36A3">
            <w:pPr>
              <w:spacing w:after="0"/>
              <w:jc w:val="left"/>
              <w:rPr>
                <w:rFonts w:cstheme="minorHAnsi"/>
                <w:sz w:val="16"/>
                <w:szCs w:val="16"/>
                <w:lang w:val="en-CA"/>
              </w:rPr>
            </w:pPr>
            <w:r w:rsidRPr="00EC0446">
              <w:rPr>
                <w:b/>
                <w:bCs/>
                <w:sz w:val="16"/>
                <w:szCs w:val="16"/>
                <w:lang w:val="en-CA"/>
              </w:rPr>
              <w:t>Communication and Knowledge Management Officer</w:t>
            </w:r>
            <w:r>
              <w:rPr>
                <w:sz w:val="16"/>
                <w:szCs w:val="16"/>
                <w:lang w:val="en-CA"/>
              </w:rPr>
              <w:t xml:space="preserve"> </w:t>
            </w:r>
            <w:r w:rsidRPr="007A342E">
              <w:rPr>
                <w:sz w:val="16"/>
                <w:szCs w:val="16"/>
                <w:lang w:val="en-CA"/>
              </w:rPr>
              <w:t>(</w:t>
            </w:r>
            <w:r>
              <w:rPr>
                <w:sz w:val="16"/>
                <w:szCs w:val="16"/>
                <w:lang w:val="en-CA"/>
              </w:rPr>
              <w:t xml:space="preserve">14% of time for the component) responsible for the development and implementation of the project communication strategy in support of all components, including: </w:t>
            </w:r>
            <w:r w:rsidRPr="009F2AA5">
              <w:rPr>
                <w:rFonts w:cstheme="minorHAnsi"/>
                <w:sz w:val="16"/>
                <w:szCs w:val="16"/>
                <w:lang w:val="en-CA"/>
              </w:rPr>
              <w:t xml:space="preserve">Responsible for coordinating interventions to raise public awareness of the brand image of </w:t>
            </w:r>
            <w:r>
              <w:rPr>
                <w:sz w:val="16"/>
                <w:szCs w:val="16"/>
                <w:lang w:val="en-CA"/>
              </w:rPr>
              <w:t>“</w:t>
            </w:r>
            <w:r w:rsidRPr="00412400">
              <w:rPr>
                <w:sz w:val="16"/>
                <w:szCs w:val="16"/>
                <w:lang w:val="en-CA"/>
              </w:rPr>
              <w:t>Product from the National Parks of the Comoros</w:t>
            </w:r>
            <w:r>
              <w:rPr>
                <w:sz w:val="16"/>
                <w:szCs w:val="16"/>
                <w:lang w:val="en-CA"/>
              </w:rPr>
              <w:t xml:space="preserve">” </w:t>
            </w:r>
            <w:r w:rsidRPr="009F2AA5">
              <w:rPr>
                <w:rFonts w:cstheme="minorHAnsi"/>
                <w:sz w:val="16"/>
                <w:szCs w:val="16"/>
                <w:lang w:val="en-CA"/>
              </w:rPr>
              <w:t>including annual fairs and logo design competitions in schools (3.5.2) 28 days per year in years 1 to 5</w:t>
            </w:r>
            <w:r>
              <w:rPr>
                <w:rFonts w:cstheme="minorHAnsi"/>
                <w:sz w:val="16"/>
                <w:szCs w:val="16"/>
                <w:lang w:val="en-CA"/>
              </w:rPr>
              <w:t xml:space="preserve">; </w:t>
            </w:r>
            <w:r w:rsidRPr="009F2AA5">
              <w:rPr>
                <w:rFonts w:cstheme="minorHAnsi"/>
                <w:sz w:val="16"/>
                <w:szCs w:val="16"/>
                <w:lang w:val="en-CA"/>
              </w:rPr>
              <w:t xml:space="preserve">Responsible for the development of a marketing strategy in close collaboration with the </w:t>
            </w:r>
            <w:r>
              <w:rPr>
                <w:rFonts w:cstheme="minorHAnsi"/>
                <w:sz w:val="16"/>
                <w:szCs w:val="16"/>
                <w:lang w:val="en-CA"/>
              </w:rPr>
              <w:t>Sustainable Livelihoods Officer</w:t>
            </w:r>
            <w:r w:rsidRPr="009F2AA5">
              <w:rPr>
                <w:rFonts w:cstheme="minorHAnsi"/>
                <w:sz w:val="16"/>
                <w:szCs w:val="16"/>
                <w:lang w:val="en-CA"/>
              </w:rPr>
              <w:t xml:space="preserve"> including the establishment of a national certification system and product labeling, and for the development of a promotional strategy based on the criteria of sustainability, equity and origin of National Parks for all value chains (3.5.1) 30 days in year 2. </w:t>
            </w:r>
            <w:r>
              <w:rPr>
                <w:rFonts w:cstheme="minorHAnsi"/>
                <w:sz w:val="16"/>
                <w:szCs w:val="16"/>
                <w:lang w:val="en-CA"/>
              </w:rPr>
              <w:br/>
            </w:r>
            <w:r>
              <w:rPr>
                <w:sz w:val="16"/>
                <w:szCs w:val="16"/>
                <w:lang w:val="en-CA"/>
              </w:rPr>
              <w:t xml:space="preserve">Total of 170 days @ </w:t>
            </w:r>
            <w:r w:rsidRPr="000B326D">
              <w:rPr>
                <w:sz w:val="16"/>
                <w:szCs w:val="16"/>
                <w:lang w:val="en-CA"/>
              </w:rPr>
              <w:t xml:space="preserve">$43 per day. </w:t>
            </w:r>
            <w:r w:rsidRPr="000B326D">
              <w:rPr>
                <w:b/>
                <w:bCs/>
                <w:sz w:val="16"/>
                <w:szCs w:val="16"/>
                <w:lang w:val="en-CA"/>
              </w:rPr>
              <w:t>Total</w:t>
            </w:r>
            <w:r w:rsidRPr="000B326D">
              <w:rPr>
                <w:sz w:val="16"/>
                <w:szCs w:val="16"/>
                <w:lang w:val="en-CA"/>
              </w:rPr>
              <w:t xml:space="preserve"> $7310.</w:t>
            </w:r>
          </w:p>
        </w:tc>
      </w:tr>
      <w:tr w:rsidR="00D3037B" w:rsidRPr="006050EE" w14:paraId="02FFD11D" w14:textId="77777777" w:rsidTr="00E64FA2">
        <w:trPr>
          <w:gridAfter w:val="1"/>
          <w:wAfter w:w="28" w:type="dxa"/>
          <w:trHeight w:val="48"/>
          <w:jc w:val="center"/>
        </w:trPr>
        <w:tc>
          <w:tcPr>
            <w:tcW w:w="239" w:type="dxa"/>
            <w:gridSpan w:val="2"/>
            <w:vMerge/>
          </w:tcPr>
          <w:p w14:paraId="358F32CD" w14:textId="77777777" w:rsidR="00D3037B" w:rsidRPr="008F79BA" w:rsidRDefault="00D3037B" w:rsidP="00BA36A3">
            <w:pPr>
              <w:spacing w:after="0"/>
              <w:rPr>
                <w:b/>
                <w:bCs/>
                <w:i/>
                <w:iCs/>
                <w:sz w:val="16"/>
                <w:szCs w:val="16"/>
                <w:lang w:val="en-CA"/>
              </w:rPr>
            </w:pPr>
          </w:p>
        </w:tc>
        <w:tc>
          <w:tcPr>
            <w:tcW w:w="13482" w:type="dxa"/>
          </w:tcPr>
          <w:p w14:paraId="519CAF59" w14:textId="7F4D9070" w:rsidR="00D3037B" w:rsidRPr="00A40C65" w:rsidRDefault="00D3037B" w:rsidP="00BA36A3">
            <w:pPr>
              <w:spacing w:after="0"/>
              <w:jc w:val="left"/>
              <w:rPr>
                <w:rFonts w:cstheme="minorHAnsi"/>
                <w:sz w:val="16"/>
                <w:szCs w:val="16"/>
                <w:lang w:val="en-CA"/>
              </w:rPr>
            </w:pPr>
            <w:r w:rsidRPr="0077524B">
              <w:rPr>
                <w:b/>
                <w:bCs/>
                <w:i/>
                <w:iCs/>
                <w:sz w:val="16"/>
                <w:szCs w:val="16"/>
                <w:lang w:val="en-CA"/>
              </w:rPr>
              <w:t>Conservateurs</w:t>
            </w:r>
            <w:r>
              <w:rPr>
                <w:sz w:val="16"/>
                <w:szCs w:val="16"/>
                <w:lang w:val="en-CA"/>
              </w:rPr>
              <w:t xml:space="preserve"> (5) of the Coelacanth, Karthala, Mitsamiouli-Ndroudé, Ntringui and Shissiwani National Parks (15% of time for the component) responsible for coordinating, supervising, and providing inputs at PA sites to activities leading to various outputs under the component, including: </w:t>
            </w:r>
            <w:r w:rsidRPr="009F2AA5">
              <w:rPr>
                <w:rFonts w:cstheme="minorHAnsi"/>
                <w:sz w:val="16"/>
                <w:szCs w:val="16"/>
                <w:lang w:val="en-CA"/>
              </w:rPr>
              <w:t>Supervision and local support to the technical feasibility and scoped ESIAs for the six IGAs options (3.1.1) 25 days in year 2</w:t>
            </w:r>
            <w:r>
              <w:rPr>
                <w:rFonts w:cstheme="minorHAnsi"/>
                <w:sz w:val="16"/>
                <w:szCs w:val="16"/>
                <w:lang w:val="en-CA"/>
              </w:rPr>
              <w:t xml:space="preserve">; </w:t>
            </w:r>
            <w:r w:rsidRPr="009F2AA5">
              <w:rPr>
                <w:rFonts w:cstheme="minorHAnsi"/>
                <w:sz w:val="16"/>
                <w:szCs w:val="16"/>
                <w:lang w:val="en-CA"/>
              </w:rPr>
              <w:t>Participation in workshops on the conclusions of ESIAs and Feasibility Studies and follow-up (3.1.2) 20 days in year 2</w:t>
            </w:r>
            <w:r>
              <w:rPr>
                <w:rFonts w:cstheme="minorHAnsi"/>
                <w:sz w:val="16"/>
                <w:szCs w:val="16"/>
                <w:lang w:val="en-CA"/>
              </w:rPr>
              <w:t xml:space="preserve">; </w:t>
            </w:r>
            <w:r w:rsidRPr="009F2AA5">
              <w:rPr>
                <w:rFonts w:cstheme="minorHAnsi"/>
                <w:sz w:val="16"/>
                <w:szCs w:val="16"/>
                <w:lang w:val="en-CA"/>
              </w:rPr>
              <w:t>Provide on-site coordination and contribute to the establishment or consolidation of cooperatives and to their training and continuous support (3.2.1) 5 days in years 2 to 5</w:t>
            </w:r>
            <w:r>
              <w:rPr>
                <w:rFonts w:cstheme="minorHAnsi"/>
                <w:sz w:val="16"/>
                <w:szCs w:val="16"/>
                <w:lang w:val="en-CA"/>
              </w:rPr>
              <w:t xml:space="preserve">; </w:t>
            </w:r>
            <w:r w:rsidRPr="009F2AA5">
              <w:rPr>
                <w:rFonts w:cstheme="minorHAnsi"/>
                <w:sz w:val="16"/>
                <w:szCs w:val="16"/>
                <w:lang w:val="en-CA"/>
              </w:rPr>
              <w:t>On-site coordination and support to training of cooperatives on sustainable practices to offer quality products and services and integrate the selected value chains in years 2 and 3 (3.2.2) 15 days in year 2 and 10 days in year 3</w:t>
            </w:r>
            <w:r>
              <w:rPr>
                <w:rFonts w:cstheme="minorHAnsi"/>
                <w:sz w:val="16"/>
                <w:szCs w:val="16"/>
                <w:lang w:val="en-CA"/>
              </w:rPr>
              <w:t xml:space="preserve">; </w:t>
            </w:r>
            <w:r w:rsidRPr="009F2AA5">
              <w:rPr>
                <w:rFonts w:cstheme="minorHAnsi"/>
                <w:sz w:val="16"/>
                <w:szCs w:val="16"/>
                <w:lang w:val="en-CA"/>
              </w:rPr>
              <w:t>Provide on-site support to the organization of annual fairs and logo design competitions (3.5.2) 3 days per year in years 1 to 5</w:t>
            </w:r>
            <w:r>
              <w:rPr>
                <w:rFonts w:cstheme="minorHAnsi"/>
                <w:sz w:val="16"/>
                <w:szCs w:val="16"/>
                <w:lang w:val="en-CA"/>
              </w:rPr>
              <w:t xml:space="preserve">; </w:t>
            </w:r>
            <w:r w:rsidRPr="009F2AA5">
              <w:rPr>
                <w:rFonts w:cstheme="minorHAnsi"/>
                <w:sz w:val="16"/>
                <w:szCs w:val="16"/>
                <w:lang w:val="en-CA"/>
              </w:rPr>
              <w:t xml:space="preserve">Overseeing and on-site support to new businesses and community partners (3.6.2) </w:t>
            </w:r>
            <w:r>
              <w:rPr>
                <w:rFonts w:cstheme="minorHAnsi"/>
                <w:sz w:val="16"/>
                <w:szCs w:val="16"/>
                <w:lang w:val="en-CA"/>
              </w:rPr>
              <w:t>30</w:t>
            </w:r>
            <w:r w:rsidRPr="009F2AA5">
              <w:rPr>
                <w:rFonts w:cstheme="minorHAnsi"/>
                <w:sz w:val="16"/>
                <w:szCs w:val="16"/>
                <w:lang w:val="en-CA"/>
              </w:rPr>
              <w:t xml:space="preserve"> days in year </w:t>
            </w:r>
            <w:r w:rsidRPr="00837B5C">
              <w:rPr>
                <w:rFonts w:cstheme="minorHAnsi"/>
                <w:sz w:val="16"/>
                <w:szCs w:val="16"/>
                <w:lang w:val="en-CA"/>
              </w:rPr>
              <w:t xml:space="preserve">2 and 14 days in years 3 to 5. </w:t>
            </w:r>
            <w:r>
              <w:rPr>
                <w:rFonts w:cstheme="minorHAnsi"/>
                <w:sz w:val="16"/>
                <w:szCs w:val="16"/>
                <w:lang w:val="en-CA"/>
              </w:rPr>
              <w:br/>
            </w:r>
            <w:r w:rsidRPr="00837B5C">
              <w:rPr>
                <w:sz w:val="16"/>
                <w:szCs w:val="16"/>
                <w:lang w:val="en-CA"/>
              </w:rPr>
              <w:t xml:space="preserve">Total of 177 days for 5 </w:t>
            </w:r>
            <w:r w:rsidRPr="000B326D">
              <w:rPr>
                <w:i/>
                <w:sz w:val="16"/>
                <w:szCs w:val="16"/>
                <w:lang w:val="en-CA"/>
              </w:rPr>
              <w:t>Conservateurs</w:t>
            </w:r>
            <w:r w:rsidRPr="000B326D">
              <w:rPr>
                <w:sz w:val="16"/>
                <w:szCs w:val="16"/>
                <w:lang w:val="en-CA"/>
              </w:rPr>
              <w:t xml:space="preserve"> @ $55 per day. </w:t>
            </w:r>
            <w:r w:rsidRPr="000B326D">
              <w:rPr>
                <w:b/>
                <w:bCs/>
                <w:sz w:val="16"/>
                <w:szCs w:val="16"/>
                <w:lang w:val="en-CA"/>
              </w:rPr>
              <w:t>Total</w:t>
            </w:r>
            <w:r w:rsidRPr="000B326D">
              <w:rPr>
                <w:sz w:val="16"/>
                <w:szCs w:val="16"/>
                <w:lang w:val="en-CA"/>
              </w:rPr>
              <w:t xml:space="preserve"> $48,675</w:t>
            </w:r>
            <w:r w:rsidRPr="00837B5C">
              <w:rPr>
                <w:sz w:val="16"/>
                <w:szCs w:val="16"/>
                <w:lang w:val="en-CA"/>
              </w:rPr>
              <w:t>.</w:t>
            </w:r>
          </w:p>
        </w:tc>
      </w:tr>
      <w:tr w:rsidR="00D3037B" w:rsidRPr="002D7B0F" w14:paraId="085CC82E" w14:textId="77777777" w:rsidTr="00E64FA2">
        <w:trPr>
          <w:gridAfter w:val="1"/>
          <w:wAfter w:w="28" w:type="dxa"/>
          <w:trHeight w:val="48"/>
          <w:jc w:val="center"/>
        </w:trPr>
        <w:tc>
          <w:tcPr>
            <w:tcW w:w="239" w:type="dxa"/>
            <w:gridSpan w:val="2"/>
            <w:vMerge/>
          </w:tcPr>
          <w:p w14:paraId="2B05E89A" w14:textId="77777777" w:rsidR="00D3037B" w:rsidRPr="008F79BA" w:rsidRDefault="00D3037B" w:rsidP="00BA36A3">
            <w:pPr>
              <w:spacing w:after="0"/>
              <w:rPr>
                <w:b/>
                <w:bCs/>
                <w:i/>
                <w:iCs/>
                <w:sz w:val="16"/>
                <w:szCs w:val="16"/>
                <w:lang w:val="en-CA"/>
              </w:rPr>
            </w:pPr>
          </w:p>
        </w:tc>
        <w:tc>
          <w:tcPr>
            <w:tcW w:w="13482" w:type="dxa"/>
          </w:tcPr>
          <w:p w14:paraId="1CB93617" w14:textId="77777777" w:rsidR="00D3037B" w:rsidRDefault="00D3037B" w:rsidP="00BA36A3">
            <w:pPr>
              <w:spacing w:after="0"/>
              <w:jc w:val="left"/>
              <w:rPr>
                <w:sz w:val="16"/>
                <w:szCs w:val="16"/>
                <w:lang w:val="en-CA"/>
              </w:rPr>
            </w:pPr>
            <w:r w:rsidRPr="00EC0446">
              <w:rPr>
                <w:b/>
                <w:bCs/>
                <w:sz w:val="16"/>
                <w:szCs w:val="16"/>
                <w:lang w:val="en-CA"/>
              </w:rPr>
              <w:t>Community mobilizers</w:t>
            </w:r>
            <w:r>
              <w:rPr>
                <w:sz w:val="16"/>
                <w:szCs w:val="16"/>
                <w:lang w:val="en-CA"/>
              </w:rPr>
              <w:t xml:space="preserve"> (5) in the Coelacanth, Karthala, Mitsamiouli-Ndroudé, Ntringui and Shissiwani National Parks (45% of time for the component) : </w:t>
            </w:r>
            <w:r w:rsidRPr="008C7921">
              <w:rPr>
                <w:rFonts w:cstheme="minorHAnsi"/>
                <w:sz w:val="16"/>
                <w:szCs w:val="16"/>
                <w:lang w:val="en-CA"/>
              </w:rPr>
              <w:t>Participation in the preparation of workshops on the conclusions of ESIAs and Feasibility Studies to ensure their accessibility to local communities (3.1.2) 20 days in year 2</w:t>
            </w:r>
            <w:r>
              <w:rPr>
                <w:rFonts w:cstheme="minorHAnsi"/>
                <w:sz w:val="16"/>
                <w:szCs w:val="16"/>
                <w:lang w:val="en-CA"/>
              </w:rPr>
              <w:t xml:space="preserve">; </w:t>
            </w:r>
            <w:r w:rsidRPr="008C7921">
              <w:rPr>
                <w:rFonts w:cstheme="minorHAnsi"/>
                <w:sz w:val="16"/>
                <w:szCs w:val="16"/>
                <w:lang w:val="en-CA"/>
              </w:rPr>
              <w:t>Contribute to the establishment or consolidation of cooperatives and to their training and continuous support (3.2.1) 45 days in years 2 to 5</w:t>
            </w:r>
            <w:r>
              <w:rPr>
                <w:rFonts w:cstheme="minorHAnsi"/>
                <w:sz w:val="16"/>
                <w:szCs w:val="16"/>
                <w:lang w:val="en-CA"/>
              </w:rPr>
              <w:t>;</w:t>
            </w:r>
            <w:r w:rsidRPr="008C7921">
              <w:rPr>
                <w:rFonts w:cstheme="minorHAnsi"/>
                <w:sz w:val="16"/>
                <w:szCs w:val="16"/>
                <w:lang w:val="en-CA"/>
              </w:rPr>
              <w:t xml:space="preserve"> Support cooperatives for their adoption of sustainable practices to offer quality products and services and integrate the selected value chains in year 3 (3.2.2)</w:t>
            </w:r>
            <w:r>
              <w:rPr>
                <w:rFonts w:cstheme="minorHAnsi"/>
                <w:sz w:val="16"/>
                <w:szCs w:val="16"/>
                <w:lang w:val="en-CA"/>
              </w:rPr>
              <w:t xml:space="preserve"> </w:t>
            </w:r>
            <w:r w:rsidRPr="008C7921">
              <w:rPr>
                <w:rFonts w:cstheme="minorHAnsi"/>
                <w:sz w:val="16"/>
                <w:szCs w:val="16"/>
                <w:lang w:val="en-CA"/>
              </w:rPr>
              <w:t>15 days</w:t>
            </w:r>
            <w:r>
              <w:rPr>
                <w:rFonts w:cstheme="minorHAnsi"/>
                <w:sz w:val="16"/>
                <w:szCs w:val="16"/>
                <w:lang w:val="en-CA"/>
              </w:rPr>
              <w:t xml:space="preserve">; </w:t>
            </w:r>
            <w:r w:rsidRPr="008C7921">
              <w:rPr>
                <w:rFonts w:cstheme="minorHAnsi"/>
                <w:sz w:val="16"/>
                <w:szCs w:val="16"/>
                <w:lang w:val="en-CA"/>
              </w:rPr>
              <w:t>Local participation in the identification of the necessary processes ensuring tangible and optimized benefits to the partner communities of the value chains</w:t>
            </w:r>
            <w:r>
              <w:rPr>
                <w:rFonts w:cstheme="minorHAnsi"/>
                <w:sz w:val="16"/>
                <w:szCs w:val="16"/>
                <w:lang w:val="en-CA"/>
              </w:rPr>
              <w:t xml:space="preserve"> (3.3.2) </w:t>
            </w:r>
            <w:r w:rsidRPr="008C7921">
              <w:rPr>
                <w:rFonts w:cstheme="minorHAnsi"/>
                <w:sz w:val="16"/>
                <w:szCs w:val="16"/>
                <w:lang w:val="en-CA"/>
              </w:rPr>
              <w:t>5 days in year 2</w:t>
            </w:r>
            <w:r>
              <w:rPr>
                <w:rFonts w:cstheme="minorHAnsi"/>
                <w:sz w:val="16"/>
                <w:szCs w:val="16"/>
                <w:lang w:val="en-CA"/>
              </w:rPr>
              <w:t xml:space="preserve">; </w:t>
            </w:r>
            <w:r w:rsidRPr="008C0C87">
              <w:rPr>
                <w:rFonts w:cstheme="minorHAnsi"/>
                <w:sz w:val="16"/>
                <w:szCs w:val="16"/>
                <w:lang w:val="en-CA"/>
              </w:rPr>
              <w:t xml:space="preserve">Providing </w:t>
            </w:r>
            <w:r w:rsidRPr="008C0C87">
              <w:rPr>
                <w:sz w:val="16"/>
                <w:szCs w:val="16"/>
                <w:lang w:val="en-CA"/>
              </w:rPr>
              <w:t xml:space="preserve">continued and close support to local communities </w:t>
            </w:r>
            <w:r w:rsidRPr="008C0C87">
              <w:rPr>
                <w:rFonts w:cstheme="minorHAnsi"/>
                <w:sz w:val="16"/>
                <w:szCs w:val="16"/>
                <w:lang w:val="en-CA"/>
              </w:rPr>
              <w:t>for their integration in the value chains (</w:t>
            </w:r>
            <w:r w:rsidRPr="008C0C87">
              <w:rPr>
                <w:sz w:val="16"/>
                <w:szCs w:val="16"/>
                <w:lang w:val="en-CA"/>
              </w:rPr>
              <w:t xml:space="preserve">3.2.1, 3.3.2, </w:t>
            </w:r>
            <w:r w:rsidRPr="008C0C87">
              <w:rPr>
                <w:rFonts w:cstheme="minorHAnsi"/>
                <w:sz w:val="16"/>
                <w:szCs w:val="16"/>
                <w:lang w:val="en-CA"/>
              </w:rPr>
              <w:t>3.6.2) 60 days in year 2 and 30 days in years 3 to 5;</w:t>
            </w:r>
            <w:r>
              <w:rPr>
                <w:rFonts w:cstheme="minorHAnsi"/>
                <w:sz w:val="16"/>
                <w:szCs w:val="16"/>
                <w:lang w:val="en-CA"/>
              </w:rPr>
              <w:t xml:space="preserve"> </w:t>
            </w:r>
            <w:r>
              <w:rPr>
                <w:sz w:val="16"/>
                <w:szCs w:val="16"/>
                <w:lang w:val="en-CA"/>
              </w:rPr>
              <w:t>Raising awareness on the new label among local communities: “</w:t>
            </w:r>
            <w:r w:rsidRPr="00412400">
              <w:rPr>
                <w:sz w:val="16"/>
                <w:szCs w:val="16"/>
                <w:lang w:val="en-CA"/>
              </w:rPr>
              <w:t>Product from the National Parks of the Comoros</w:t>
            </w:r>
            <w:r>
              <w:rPr>
                <w:sz w:val="16"/>
                <w:szCs w:val="16"/>
                <w:lang w:val="en-CA"/>
              </w:rPr>
              <w:t xml:space="preserve">” (3.5.2 – </w:t>
            </w:r>
            <w:r w:rsidRPr="008C7921">
              <w:rPr>
                <w:rFonts w:cstheme="minorHAnsi"/>
                <w:sz w:val="16"/>
                <w:szCs w:val="16"/>
                <w:lang w:val="en-CA"/>
              </w:rPr>
              <w:t xml:space="preserve">10 days per year in </w:t>
            </w:r>
            <w:r>
              <w:rPr>
                <w:sz w:val="16"/>
                <w:szCs w:val="16"/>
                <w:lang w:val="en-CA"/>
              </w:rPr>
              <w:t xml:space="preserve">years 3 to 5); </w:t>
            </w:r>
            <w:r w:rsidRPr="008C7921">
              <w:rPr>
                <w:rFonts w:cstheme="minorHAnsi"/>
                <w:sz w:val="16"/>
                <w:szCs w:val="16"/>
                <w:lang w:val="en-CA"/>
              </w:rPr>
              <w:t xml:space="preserve">Annual support to cooperatives for the preparation of </w:t>
            </w:r>
            <w:r>
              <w:rPr>
                <w:sz w:val="16"/>
                <w:szCs w:val="16"/>
                <w:lang w:val="en-CA"/>
              </w:rPr>
              <w:t xml:space="preserve">submissions for national certification of products </w:t>
            </w:r>
            <w:r w:rsidRPr="008C7921">
              <w:rPr>
                <w:rFonts w:cstheme="minorHAnsi"/>
                <w:sz w:val="16"/>
                <w:szCs w:val="16"/>
                <w:lang w:val="en-CA"/>
              </w:rPr>
              <w:t xml:space="preserve">(3.5.1) 35 days in year 2 and 20 days in </w:t>
            </w:r>
            <w:r w:rsidRPr="00BD48B5">
              <w:rPr>
                <w:rFonts w:cstheme="minorHAnsi"/>
                <w:sz w:val="16"/>
                <w:szCs w:val="16"/>
                <w:lang w:val="en-CA"/>
              </w:rPr>
              <w:t>years 3 to 5</w:t>
            </w:r>
            <w:r w:rsidRPr="008C7921">
              <w:rPr>
                <w:rFonts w:cstheme="minorHAnsi"/>
                <w:sz w:val="16"/>
                <w:szCs w:val="16"/>
                <w:lang w:val="en-CA"/>
              </w:rPr>
              <w:t>.</w:t>
            </w:r>
            <w:r>
              <w:rPr>
                <w:rFonts w:cstheme="minorHAnsi"/>
                <w:sz w:val="16"/>
                <w:szCs w:val="16"/>
                <w:lang w:val="en-CA"/>
              </w:rPr>
              <w:t xml:space="preserve"> </w:t>
            </w:r>
            <w:r>
              <w:rPr>
                <w:rFonts w:cstheme="minorHAnsi"/>
                <w:sz w:val="16"/>
                <w:szCs w:val="16"/>
                <w:lang w:val="en-CA"/>
              </w:rPr>
              <w:br/>
            </w:r>
            <w:r>
              <w:rPr>
                <w:sz w:val="16"/>
                <w:szCs w:val="16"/>
                <w:lang w:val="en-CA"/>
              </w:rPr>
              <w:t xml:space="preserve">Total of 495 days for 5 community mobilizers @ $43 per day per mobilizer. </w:t>
            </w:r>
            <w:r w:rsidRPr="00304989">
              <w:rPr>
                <w:b/>
                <w:bCs/>
                <w:sz w:val="16"/>
                <w:szCs w:val="16"/>
                <w:lang w:val="en-CA"/>
              </w:rPr>
              <w:t>Total</w:t>
            </w:r>
            <w:r>
              <w:rPr>
                <w:sz w:val="16"/>
                <w:szCs w:val="16"/>
                <w:lang w:val="en-CA"/>
              </w:rPr>
              <w:t xml:space="preserve"> $</w:t>
            </w:r>
            <w:r w:rsidRPr="000B326D">
              <w:rPr>
                <w:sz w:val="16"/>
                <w:szCs w:val="16"/>
                <w:lang w:val="en-CA"/>
              </w:rPr>
              <w:t>106,</w:t>
            </w:r>
            <w:r>
              <w:rPr>
                <w:sz w:val="16"/>
                <w:szCs w:val="16"/>
                <w:lang w:val="en-CA"/>
              </w:rPr>
              <w:t>425.</w:t>
            </w:r>
          </w:p>
        </w:tc>
      </w:tr>
      <w:tr w:rsidR="00D3037B" w:rsidRPr="00355562" w14:paraId="1CD4A286" w14:textId="77777777" w:rsidTr="00E64FA2">
        <w:trPr>
          <w:gridAfter w:val="1"/>
          <w:wAfter w:w="28" w:type="dxa"/>
          <w:trHeight w:val="48"/>
          <w:jc w:val="center"/>
        </w:trPr>
        <w:tc>
          <w:tcPr>
            <w:tcW w:w="239" w:type="dxa"/>
            <w:gridSpan w:val="2"/>
            <w:vMerge w:val="restart"/>
          </w:tcPr>
          <w:p w14:paraId="6A784C8C" w14:textId="77777777" w:rsidR="00D3037B" w:rsidRPr="008F79BA" w:rsidRDefault="00D3037B" w:rsidP="00BA36A3">
            <w:pPr>
              <w:spacing w:after="0"/>
              <w:rPr>
                <w:b/>
                <w:bCs/>
                <w:i/>
                <w:iCs/>
                <w:sz w:val="16"/>
                <w:szCs w:val="16"/>
                <w:lang w:val="en-CA"/>
              </w:rPr>
            </w:pPr>
          </w:p>
        </w:tc>
        <w:tc>
          <w:tcPr>
            <w:tcW w:w="13482" w:type="dxa"/>
          </w:tcPr>
          <w:p w14:paraId="241D8DC6" w14:textId="45FE3BDC" w:rsidR="00D3037B" w:rsidRDefault="00D3037B" w:rsidP="00BA36A3">
            <w:pPr>
              <w:spacing w:after="0"/>
              <w:jc w:val="left"/>
              <w:rPr>
                <w:sz w:val="16"/>
                <w:szCs w:val="16"/>
                <w:lang w:val="en-CA"/>
              </w:rPr>
            </w:pPr>
            <w:r>
              <w:rPr>
                <w:b/>
                <w:bCs/>
                <w:sz w:val="16"/>
                <w:szCs w:val="16"/>
                <w:lang w:val="en-CA"/>
              </w:rPr>
              <w:t>Sustainable Livelihoods Officer</w:t>
            </w:r>
            <w:r>
              <w:rPr>
                <w:sz w:val="16"/>
                <w:szCs w:val="16"/>
                <w:lang w:val="en-CA"/>
              </w:rPr>
              <w:t xml:space="preserve"> </w:t>
            </w:r>
            <w:r w:rsidRPr="00837B5C">
              <w:rPr>
                <w:sz w:val="16"/>
                <w:szCs w:val="16"/>
                <w:lang w:val="en-CA"/>
              </w:rPr>
              <w:t xml:space="preserve">(94% of time for the component) : </w:t>
            </w:r>
            <w:r w:rsidRPr="00837B5C">
              <w:rPr>
                <w:rFonts w:cstheme="minorHAnsi"/>
                <w:sz w:val="16"/>
                <w:szCs w:val="16"/>
                <w:lang w:val="en-CA"/>
              </w:rPr>
              <w:t xml:space="preserve">Preparation of TORs for technical feasibility studies and coordination and support for their performance (3.1.1) 110 days in year 2; Preparation of the synthesis of the conclusions of ESIA and feasibility studies and facilitation of workshops for each of the value chains on the 3 islands (3.1.2) 60 days in year 2; Setting up new community cooperatives or consolidating existing ones, identifying training needs for cooperative members involved in each value chains and supporting </w:t>
            </w:r>
            <w:r>
              <w:rPr>
                <w:rFonts w:cstheme="minorHAnsi"/>
                <w:sz w:val="16"/>
                <w:szCs w:val="16"/>
                <w:lang w:val="en-CA"/>
              </w:rPr>
              <w:t>a local consulting firm</w:t>
            </w:r>
            <w:r w:rsidRPr="00837B5C">
              <w:rPr>
                <w:rFonts w:cstheme="minorHAnsi"/>
                <w:sz w:val="16"/>
                <w:szCs w:val="16"/>
                <w:lang w:val="en-CA"/>
              </w:rPr>
              <w:t xml:space="preserve"> in achieving its contract (3.2.1) 60 days in years 2 to 5; Coordination of training provided to cooperatives on sustainable practices to offer quality products and services and integrate the selected value chains in years 2 and 3 (3.2.2) 40 days in years 2 and 3; Identification of private enterprises and community cooperatives in each island and confirmation of their interest and commitment to the objectives pursued by the project, 30 days in year 1; </w:t>
            </w:r>
            <w:r w:rsidRPr="00837B5C">
              <w:rPr>
                <w:rFonts w:cstheme="minorHAnsi"/>
                <w:sz w:val="16"/>
                <w:szCs w:val="16"/>
                <w:lang w:val="en-CA"/>
              </w:rPr>
              <w:lastRenderedPageBreak/>
              <w:t>Coordination with the</w:t>
            </w:r>
            <w:r>
              <w:rPr>
                <w:rFonts w:cstheme="minorHAnsi"/>
                <w:sz w:val="16"/>
                <w:szCs w:val="16"/>
                <w:lang w:val="en-CA"/>
              </w:rPr>
              <w:t xml:space="preserve"> local consulting firm</w:t>
            </w:r>
            <w:r w:rsidRPr="00837B5C">
              <w:rPr>
                <w:rFonts w:cstheme="minorHAnsi"/>
                <w:sz w:val="16"/>
                <w:szCs w:val="16"/>
                <w:lang w:val="en-CA"/>
              </w:rPr>
              <w:t xml:space="preserve"> and participation in the identification of the necessary processes ensuring tangible and optimized benefits to the partner communities of the value chains (3.3.2) 30 days in year 2; Coordination with the </w:t>
            </w:r>
            <w:r>
              <w:rPr>
                <w:rFonts w:cstheme="minorHAnsi"/>
                <w:sz w:val="16"/>
                <w:szCs w:val="16"/>
                <w:lang w:val="en-CA"/>
              </w:rPr>
              <w:t>local consulting firm</w:t>
            </w:r>
            <w:r w:rsidRPr="00837B5C">
              <w:rPr>
                <w:rFonts w:cstheme="minorHAnsi"/>
                <w:sz w:val="16"/>
                <w:szCs w:val="16"/>
                <w:lang w:val="en-CA"/>
              </w:rPr>
              <w:t xml:space="preserve"> and participation in the development or adaptation of the economic model and business plan of each micro-enterprise (3.4.1) 40 days in year 2; Responsible for the development of a marketing strategy in close collaboration with the </w:t>
            </w:r>
            <w:r>
              <w:rPr>
                <w:rFonts w:cstheme="minorHAnsi"/>
                <w:sz w:val="16"/>
                <w:szCs w:val="16"/>
                <w:lang w:val="en-CA"/>
              </w:rPr>
              <w:t xml:space="preserve">CKM </w:t>
            </w:r>
            <w:r w:rsidRPr="00837B5C">
              <w:rPr>
                <w:rFonts w:cstheme="minorHAnsi"/>
                <w:sz w:val="16"/>
                <w:szCs w:val="16"/>
                <w:lang w:val="en-CA"/>
              </w:rPr>
              <w:t xml:space="preserve">Officer, including the identification of markets, establishment of a national certification system, and training cooperatives for the preparation of files to be submitted for product certification (3.5.1) 80 days in year 2 and 80 days in year 3; Coordination of the project interventions for the expansion of value chains to create IGAs for PAs local communities (3.6.1) 25 days in years 2 to 5; Coaching and support to new businesses and community partners (3.6.2) 70 days per year in years 2 to 5. </w:t>
            </w:r>
            <w:r>
              <w:rPr>
                <w:rFonts w:cstheme="minorHAnsi"/>
                <w:sz w:val="16"/>
                <w:szCs w:val="16"/>
                <w:lang w:val="en-CA"/>
              </w:rPr>
              <w:br/>
            </w:r>
            <w:r w:rsidRPr="00837B5C">
              <w:rPr>
                <w:sz w:val="16"/>
                <w:szCs w:val="16"/>
                <w:lang w:val="en-CA"/>
              </w:rPr>
              <w:t>Total of 1130 days @ $</w:t>
            </w:r>
            <w:r>
              <w:rPr>
                <w:sz w:val="16"/>
                <w:szCs w:val="16"/>
                <w:lang w:val="en-CA"/>
              </w:rPr>
              <w:t>43</w:t>
            </w:r>
            <w:r w:rsidRPr="00837B5C">
              <w:rPr>
                <w:sz w:val="16"/>
                <w:szCs w:val="16"/>
                <w:lang w:val="en-CA"/>
              </w:rPr>
              <w:t xml:space="preserve"> per day. </w:t>
            </w:r>
            <w:r w:rsidRPr="00837B5C">
              <w:rPr>
                <w:b/>
                <w:bCs/>
                <w:sz w:val="16"/>
                <w:szCs w:val="16"/>
                <w:lang w:val="en-CA"/>
              </w:rPr>
              <w:t>Total</w:t>
            </w:r>
            <w:r w:rsidRPr="00837B5C">
              <w:rPr>
                <w:sz w:val="16"/>
                <w:szCs w:val="16"/>
                <w:lang w:val="en-CA"/>
              </w:rPr>
              <w:t xml:space="preserve"> $</w:t>
            </w:r>
            <w:r w:rsidRPr="000B326D">
              <w:rPr>
                <w:sz w:val="16"/>
                <w:szCs w:val="16"/>
                <w:lang w:val="en-CA"/>
              </w:rPr>
              <w:t>48,590</w:t>
            </w:r>
            <w:r w:rsidRPr="00837B5C">
              <w:rPr>
                <w:sz w:val="16"/>
                <w:szCs w:val="16"/>
                <w:lang w:val="en-CA"/>
              </w:rPr>
              <w:t>.</w:t>
            </w:r>
          </w:p>
        </w:tc>
      </w:tr>
      <w:tr w:rsidR="00D3037B" w:rsidRPr="00706E51" w14:paraId="385BC101" w14:textId="77777777" w:rsidTr="00E64FA2">
        <w:trPr>
          <w:gridAfter w:val="1"/>
          <w:wAfter w:w="28" w:type="dxa"/>
          <w:trHeight w:val="48"/>
          <w:jc w:val="center"/>
        </w:trPr>
        <w:tc>
          <w:tcPr>
            <w:tcW w:w="239" w:type="dxa"/>
            <w:gridSpan w:val="2"/>
            <w:vMerge/>
          </w:tcPr>
          <w:p w14:paraId="246BADFF" w14:textId="77777777" w:rsidR="00D3037B" w:rsidRPr="008F79BA" w:rsidRDefault="00D3037B" w:rsidP="00BA36A3">
            <w:pPr>
              <w:spacing w:after="0"/>
              <w:rPr>
                <w:b/>
                <w:bCs/>
                <w:i/>
                <w:iCs/>
                <w:sz w:val="16"/>
                <w:szCs w:val="16"/>
                <w:lang w:val="en-CA"/>
              </w:rPr>
            </w:pPr>
          </w:p>
        </w:tc>
        <w:tc>
          <w:tcPr>
            <w:tcW w:w="13482" w:type="dxa"/>
          </w:tcPr>
          <w:p w14:paraId="51FED5C5" w14:textId="77777777" w:rsidR="00D3037B" w:rsidRPr="00C52ED1" w:rsidRDefault="00D3037B" w:rsidP="00BA36A3">
            <w:pPr>
              <w:spacing w:after="0"/>
              <w:jc w:val="left"/>
              <w:rPr>
                <w:rFonts w:cstheme="minorHAnsi"/>
                <w:sz w:val="16"/>
                <w:szCs w:val="16"/>
                <w:lang w:val="en-CA"/>
              </w:rPr>
            </w:pPr>
            <w:r w:rsidRPr="00FC5D8A">
              <w:rPr>
                <w:b/>
                <w:bCs/>
                <w:sz w:val="16"/>
                <w:szCs w:val="16"/>
                <w:lang w:val="en-CA"/>
              </w:rPr>
              <w:t>M&amp;E/Safeguards Officer</w:t>
            </w:r>
            <w:r w:rsidRPr="00FC5D8A">
              <w:rPr>
                <w:sz w:val="16"/>
                <w:szCs w:val="16"/>
                <w:lang w:val="en-CA"/>
              </w:rPr>
              <w:t xml:space="preserve"> (10% of time for the component)</w:t>
            </w:r>
            <w:r>
              <w:rPr>
                <w:sz w:val="16"/>
                <w:szCs w:val="16"/>
                <w:lang w:val="en-CA"/>
              </w:rPr>
              <w:t xml:space="preserve"> </w:t>
            </w:r>
            <w:r w:rsidRPr="00FC5D8A">
              <w:rPr>
                <w:rFonts w:cstheme="minorHAnsi"/>
                <w:sz w:val="16"/>
                <w:szCs w:val="16"/>
                <w:lang w:val="en-CA"/>
              </w:rPr>
              <w:t xml:space="preserve">Preparation of TORs and supervision of the performance of scoped environmental and social impact studies for the 6 value chain options (3.1.1) 120 days in year 2. </w:t>
            </w:r>
            <w:r>
              <w:rPr>
                <w:rFonts w:cstheme="minorHAnsi"/>
                <w:sz w:val="16"/>
                <w:szCs w:val="16"/>
                <w:lang w:val="en-CA"/>
              </w:rPr>
              <w:br/>
            </w:r>
            <w:r>
              <w:rPr>
                <w:sz w:val="16"/>
                <w:szCs w:val="16"/>
                <w:lang w:val="en-CA"/>
              </w:rPr>
              <w:t xml:space="preserve">Total of 120 days @ $43 per day. </w:t>
            </w:r>
            <w:r w:rsidRPr="00304989">
              <w:rPr>
                <w:b/>
                <w:bCs/>
                <w:sz w:val="16"/>
                <w:szCs w:val="16"/>
                <w:lang w:val="en-CA"/>
              </w:rPr>
              <w:t>Total</w:t>
            </w:r>
            <w:r>
              <w:rPr>
                <w:sz w:val="16"/>
                <w:szCs w:val="16"/>
                <w:lang w:val="en-CA"/>
              </w:rPr>
              <w:t xml:space="preserve"> $</w:t>
            </w:r>
            <w:r w:rsidRPr="000B326D">
              <w:rPr>
                <w:sz w:val="16"/>
                <w:szCs w:val="16"/>
                <w:lang w:val="en-CA"/>
              </w:rPr>
              <w:t>5,160</w:t>
            </w:r>
            <w:r>
              <w:rPr>
                <w:sz w:val="16"/>
                <w:szCs w:val="16"/>
                <w:lang w:val="en-CA"/>
              </w:rPr>
              <w:t>.</w:t>
            </w:r>
          </w:p>
        </w:tc>
      </w:tr>
      <w:tr w:rsidR="00431FB2" w:rsidRPr="00706E51" w14:paraId="0B4BDD6B" w14:textId="77777777" w:rsidTr="00E64FA2">
        <w:trPr>
          <w:gridAfter w:val="1"/>
          <w:wAfter w:w="28" w:type="dxa"/>
          <w:trHeight w:val="48"/>
          <w:jc w:val="center"/>
        </w:trPr>
        <w:tc>
          <w:tcPr>
            <w:tcW w:w="239" w:type="dxa"/>
            <w:gridSpan w:val="2"/>
          </w:tcPr>
          <w:p w14:paraId="6EA83B89" w14:textId="77777777" w:rsidR="00431FB2" w:rsidRPr="008F79BA" w:rsidRDefault="00431FB2" w:rsidP="00BA36A3">
            <w:pPr>
              <w:spacing w:after="0"/>
              <w:rPr>
                <w:b/>
                <w:bCs/>
                <w:i/>
                <w:iCs/>
                <w:sz w:val="16"/>
                <w:szCs w:val="16"/>
                <w:lang w:val="en-CA"/>
              </w:rPr>
            </w:pPr>
          </w:p>
        </w:tc>
        <w:tc>
          <w:tcPr>
            <w:tcW w:w="13482" w:type="dxa"/>
          </w:tcPr>
          <w:p w14:paraId="4700F88C" w14:textId="076E1ECE" w:rsidR="00431FB2" w:rsidRPr="00FC5D8A" w:rsidRDefault="00431FB2" w:rsidP="00BA36A3">
            <w:pPr>
              <w:spacing w:after="0"/>
              <w:jc w:val="left"/>
              <w:rPr>
                <w:b/>
                <w:bCs/>
                <w:sz w:val="16"/>
                <w:szCs w:val="16"/>
                <w:lang w:val="en-CA"/>
              </w:rPr>
            </w:pPr>
            <w:r w:rsidRPr="0045467A">
              <w:rPr>
                <w:b/>
                <w:bCs/>
                <w:sz w:val="16"/>
                <w:szCs w:val="16"/>
                <w:highlight w:val="green"/>
                <w:lang w:val="en-CA"/>
              </w:rPr>
              <w:t>Total budget line 23: $243,976</w:t>
            </w:r>
          </w:p>
        </w:tc>
      </w:tr>
      <w:tr w:rsidR="00D3037B" w:rsidRPr="000B3FDD" w14:paraId="61459569" w14:textId="77777777" w:rsidTr="00E64FA2">
        <w:trPr>
          <w:gridAfter w:val="1"/>
          <w:wAfter w:w="28" w:type="dxa"/>
          <w:jc w:val="center"/>
        </w:trPr>
        <w:tc>
          <w:tcPr>
            <w:tcW w:w="239" w:type="dxa"/>
            <w:gridSpan w:val="2"/>
          </w:tcPr>
          <w:p w14:paraId="3308266B" w14:textId="77777777" w:rsidR="00D3037B" w:rsidRPr="008F79BA" w:rsidRDefault="00D3037B" w:rsidP="00BA36A3">
            <w:pPr>
              <w:spacing w:after="0"/>
              <w:rPr>
                <w:b/>
                <w:bCs/>
                <w:i/>
                <w:iCs/>
                <w:sz w:val="16"/>
                <w:szCs w:val="16"/>
                <w:lang w:val="en-CA"/>
              </w:rPr>
            </w:pPr>
            <w:r w:rsidRPr="00D56177">
              <w:rPr>
                <w:b/>
                <w:bCs/>
                <w:i/>
                <w:iCs/>
                <w:sz w:val="16"/>
                <w:szCs w:val="16"/>
                <w:lang w:val="en-CA"/>
              </w:rPr>
              <w:t>2</w:t>
            </w:r>
            <w:r>
              <w:rPr>
                <w:b/>
                <w:bCs/>
                <w:i/>
                <w:iCs/>
                <w:sz w:val="16"/>
                <w:szCs w:val="16"/>
                <w:lang w:val="en-CA"/>
              </w:rPr>
              <w:t>4</w:t>
            </w:r>
          </w:p>
        </w:tc>
        <w:tc>
          <w:tcPr>
            <w:tcW w:w="13482" w:type="dxa"/>
          </w:tcPr>
          <w:p w14:paraId="5AB6B5A7" w14:textId="3C98A13E" w:rsidR="00D3037B" w:rsidRPr="00D313D5" w:rsidRDefault="00D3037B" w:rsidP="00BA36A3">
            <w:pPr>
              <w:spacing w:after="0"/>
              <w:jc w:val="left"/>
              <w:rPr>
                <w:rFonts w:cstheme="minorHAnsi"/>
                <w:sz w:val="16"/>
                <w:szCs w:val="16"/>
                <w:lang w:val="en-CA"/>
              </w:rPr>
            </w:pPr>
            <w:r w:rsidRPr="00D313D5">
              <w:rPr>
                <w:rFonts w:cstheme="minorHAnsi"/>
                <w:sz w:val="16"/>
                <w:szCs w:val="16"/>
                <w:lang w:val="en-CA"/>
              </w:rPr>
              <w:t xml:space="preserve">a) Travel costs for the participation of the Project Coordinator and the Sustainable Livelihoods Officer in the workshops on the conclusions of ESIA and Feasibility Studies (3.1.2). Air tickets to Ndzuani @ $235 and to Mwali @ $200 and 12-day DSAs @ $71 for 2 persons in year 2. </w:t>
            </w:r>
            <w:r w:rsidRPr="00D313D5">
              <w:rPr>
                <w:rFonts w:cstheme="minorHAnsi"/>
                <w:sz w:val="16"/>
                <w:szCs w:val="16"/>
                <w:u w:val="single"/>
                <w:lang w:val="en-CA"/>
              </w:rPr>
              <w:t>Total</w:t>
            </w:r>
            <w:r w:rsidRPr="00D313D5">
              <w:rPr>
                <w:rFonts w:cstheme="minorHAnsi"/>
                <w:sz w:val="16"/>
                <w:szCs w:val="16"/>
                <w:lang w:val="en-CA"/>
              </w:rPr>
              <w:t xml:space="preserve"> $</w:t>
            </w:r>
            <w:r w:rsidRPr="00D313D5">
              <w:rPr>
                <w:rFonts w:cs="Calibri"/>
                <w:sz w:val="16"/>
                <w:szCs w:val="16"/>
                <w:lang w:val="en-CA"/>
              </w:rPr>
              <w:t>2,574</w:t>
            </w:r>
          </w:p>
          <w:p w14:paraId="2E63BF41" w14:textId="77777777" w:rsidR="00D3037B" w:rsidRPr="00D313D5" w:rsidRDefault="00D3037B" w:rsidP="00BA36A3">
            <w:pPr>
              <w:spacing w:after="0"/>
              <w:jc w:val="left"/>
              <w:rPr>
                <w:rFonts w:cstheme="minorHAnsi"/>
                <w:sz w:val="16"/>
                <w:szCs w:val="16"/>
                <w:lang w:val="en-CA"/>
              </w:rPr>
            </w:pPr>
            <w:r w:rsidRPr="00D313D5">
              <w:rPr>
                <w:rFonts w:cstheme="minorHAnsi"/>
                <w:sz w:val="16"/>
                <w:szCs w:val="16"/>
                <w:lang w:val="en-CA"/>
              </w:rPr>
              <w:t xml:space="preserve">b) Travel costs of the plant biologist to provide trainings in sustainable plants harvesting in years 2 and 3, including visits to private companies and their facilities (3.2.2). Local air tickets to Ndzuani @ $235 and to Mwali @ $200 and DSA for 15 days @ $71 in years 2 and 3. </w:t>
            </w:r>
            <w:r w:rsidRPr="00D313D5">
              <w:rPr>
                <w:rFonts w:cs="Calibri"/>
                <w:sz w:val="16"/>
                <w:szCs w:val="16"/>
                <w:u w:val="single"/>
                <w:lang w:val="en-CA"/>
              </w:rPr>
              <w:t>Total</w:t>
            </w:r>
            <w:r w:rsidRPr="00D313D5">
              <w:rPr>
                <w:rFonts w:cs="Calibri"/>
                <w:sz w:val="16"/>
                <w:szCs w:val="16"/>
                <w:lang w:val="en-CA"/>
              </w:rPr>
              <w:t xml:space="preserve"> $ 3,000</w:t>
            </w:r>
          </w:p>
          <w:p w14:paraId="43ACF68E" w14:textId="77777777" w:rsidR="00D3037B" w:rsidRPr="00D313D5" w:rsidRDefault="00D3037B" w:rsidP="00BA36A3">
            <w:pPr>
              <w:spacing w:after="0"/>
              <w:jc w:val="left"/>
              <w:rPr>
                <w:rFonts w:cstheme="minorHAnsi"/>
                <w:sz w:val="16"/>
                <w:szCs w:val="16"/>
                <w:lang w:val="en-CA"/>
              </w:rPr>
            </w:pPr>
            <w:r w:rsidRPr="00D313D5">
              <w:rPr>
                <w:rFonts w:cstheme="minorHAnsi"/>
                <w:sz w:val="16"/>
                <w:szCs w:val="16"/>
                <w:lang w:val="en-CA"/>
              </w:rPr>
              <w:t xml:space="preserve">c) Travel costs for the training of fishers by a Fisheries Officer in collaboration with the Project Coordinator on the making, installation, use, and maintenance of traps, longlines and Fish Aggregating Devices made of natural material (3.2.2). Air tickets to Ndzuani @ $235 and to Mwali @ $200 and DSA for 24 days @ $71 for Project Coordinator and Fisheries Officer in years 2 and 3. </w:t>
            </w:r>
            <w:r w:rsidRPr="00D313D5">
              <w:rPr>
                <w:rFonts w:cstheme="minorHAnsi"/>
                <w:sz w:val="16"/>
                <w:szCs w:val="16"/>
                <w:u w:val="single"/>
                <w:lang w:val="en-CA"/>
              </w:rPr>
              <w:t>Total</w:t>
            </w:r>
            <w:r w:rsidRPr="00D313D5">
              <w:rPr>
                <w:rFonts w:cstheme="minorHAnsi"/>
                <w:sz w:val="16"/>
                <w:szCs w:val="16"/>
                <w:lang w:val="en-CA"/>
              </w:rPr>
              <w:t xml:space="preserve"> $</w:t>
            </w:r>
            <w:r w:rsidRPr="00D313D5">
              <w:rPr>
                <w:rFonts w:cs="Calibri"/>
                <w:sz w:val="16"/>
                <w:szCs w:val="16"/>
                <w:lang w:val="en-CA"/>
              </w:rPr>
              <w:t>8,556</w:t>
            </w:r>
          </w:p>
          <w:p w14:paraId="5D7B8C89" w14:textId="77777777" w:rsidR="00D3037B" w:rsidRPr="00D313D5" w:rsidRDefault="00D3037B" w:rsidP="00BA36A3">
            <w:pPr>
              <w:spacing w:after="0"/>
              <w:jc w:val="left"/>
              <w:rPr>
                <w:rFonts w:cstheme="minorHAnsi"/>
                <w:sz w:val="16"/>
                <w:szCs w:val="16"/>
                <w:lang w:val="en-CA"/>
              </w:rPr>
            </w:pPr>
            <w:r w:rsidRPr="00D313D5">
              <w:rPr>
                <w:rFonts w:cstheme="minorHAnsi"/>
                <w:sz w:val="16"/>
                <w:szCs w:val="16"/>
                <w:lang w:val="en-CA"/>
              </w:rPr>
              <w:t xml:space="preserve">d) Travel costs for the training of village cooperatives provided by 2 officers of the Tourism Office on sanitary practices for catering and ecotourism accommodation in years 2 and 3 (3.2.2). Air tickets to Ndzuani @ $235 and to Mwali @ $200 and DSA for 12 days @ $71 for 2 people in years 2 and 3. </w:t>
            </w:r>
            <w:r w:rsidRPr="00D313D5">
              <w:rPr>
                <w:rFonts w:cs="Calibri"/>
                <w:sz w:val="16"/>
                <w:szCs w:val="16"/>
                <w:u w:val="single"/>
                <w:lang w:val="en-CA"/>
              </w:rPr>
              <w:t>Total</w:t>
            </w:r>
            <w:r w:rsidRPr="00D313D5">
              <w:rPr>
                <w:rFonts w:cs="Calibri"/>
                <w:sz w:val="16"/>
                <w:szCs w:val="16"/>
                <w:lang w:val="en-CA"/>
              </w:rPr>
              <w:t xml:space="preserve"> $ 5,148.</w:t>
            </w:r>
          </w:p>
          <w:p w14:paraId="67CB53A3" w14:textId="77777777" w:rsidR="00D3037B" w:rsidRPr="00D313D5" w:rsidRDefault="00D3037B" w:rsidP="00BA36A3">
            <w:pPr>
              <w:spacing w:after="0"/>
              <w:jc w:val="left"/>
              <w:rPr>
                <w:rFonts w:cstheme="minorHAnsi"/>
                <w:sz w:val="16"/>
                <w:szCs w:val="16"/>
                <w:lang w:val="en-CA"/>
              </w:rPr>
            </w:pPr>
            <w:r w:rsidRPr="00D313D5">
              <w:rPr>
                <w:rFonts w:cstheme="minorHAnsi"/>
                <w:sz w:val="16"/>
                <w:szCs w:val="16"/>
                <w:lang w:val="en-CA"/>
              </w:rPr>
              <w:t xml:space="preserve">e) Travel costs of the Sustainable Livelihoods Officer for the identification of private enterprises and community cooperatives in Ndzuani and Mwali in year 1. Local air ticket to Ndzuani @ $235 and to Mwali @ $200 and DSA for 20 days @ $71. </w:t>
            </w:r>
            <w:r w:rsidRPr="00D313D5">
              <w:rPr>
                <w:rFonts w:cs="Calibri"/>
                <w:sz w:val="16"/>
                <w:szCs w:val="16"/>
                <w:u w:val="single"/>
                <w:lang w:val="en-CA"/>
              </w:rPr>
              <w:t>Total</w:t>
            </w:r>
            <w:r w:rsidRPr="00D313D5">
              <w:rPr>
                <w:rFonts w:cs="Calibri"/>
                <w:sz w:val="16"/>
                <w:szCs w:val="16"/>
                <w:lang w:val="en-CA"/>
              </w:rPr>
              <w:t xml:space="preserve"> $ 1,855</w:t>
            </w:r>
          </w:p>
          <w:p w14:paraId="7E547552" w14:textId="77777777" w:rsidR="00D3037B" w:rsidRPr="00D313D5" w:rsidRDefault="00D3037B" w:rsidP="00BA36A3">
            <w:pPr>
              <w:spacing w:after="0"/>
              <w:jc w:val="left"/>
              <w:rPr>
                <w:rFonts w:cstheme="minorHAnsi"/>
                <w:sz w:val="16"/>
                <w:szCs w:val="16"/>
                <w:lang w:val="en-CA"/>
              </w:rPr>
            </w:pPr>
            <w:r w:rsidRPr="00D313D5">
              <w:rPr>
                <w:rFonts w:cstheme="minorHAnsi"/>
                <w:sz w:val="16"/>
                <w:szCs w:val="16"/>
                <w:lang w:val="en-CA"/>
              </w:rPr>
              <w:t xml:space="preserve">f) Travel costs for the Sustainable Livelihoods Officer and the CKM Officer to train cooperatives to prepare files to be submitted to the evaluation committee for certification (3.5.1). Air tickets to Ndzuani @ $235 and to Mwali @ $200 and 5-day DSA @ $71 for 2 people in year 2. </w:t>
            </w:r>
            <w:r w:rsidRPr="00D313D5">
              <w:rPr>
                <w:rFonts w:cstheme="minorHAnsi"/>
                <w:sz w:val="16"/>
                <w:szCs w:val="16"/>
                <w:u w:val="single"/>
                <w:lang w:val="en-CA"/>
              </w:rPr>
              <w:t>Total</w:t>
            </w:r>
            <w:r w:rsidRPr="00D313D5">
              <w:rPr>
                <w:rFonts w:cstheme="minorHAnsi"/>
                <w:sz w:val="16"/>
                <w:szCs w:val="16"/>
                <w:lang w:val="en-CA"/>
              </w:rPr>
              <w:t xml:space="preserve"> $</w:t>
            </w:r>
            <w:r w:rsidRPr="00D313D5">
              <w:rPr>
                <w:rFonts w:cs="Calibri"/>
                <w:sz w:val="16"/>
                <w:szCs w:val="16"/>
                <w:lang w:val="en-CA"/>
              </w:rPr>
              <w:t>1,580</w:t>
            </w:r>
          </w:p>
          <w:p w14:paraId="0925B438" w14:textId="2167C79B" w:rsidR="00D3037B" w:rsidRDefault="00D3037B" w:rsidP="00BA36A3">
            <w:pPr>
              <w:spacing w:after="0"/>
              <w:jc w:val="left"/>
              <w:rPr>
                <w:rFonts w:cstheme="minorHAnsi"/>
                <w:sz w:val="16"/>
                <w:szCs w:val="16"/>
                <w:lang w:val="en-CA"/>
              </w:rPr>
            </w:pPr>
            <w:r w:rsidRPr="00D313D5">
              <w:rPr>
                <w:rFonts w:cstheme="minorHAnsi"/>
                <w:sz w:val="16"/>
                <w:szCs w:val="16"/>
                <w:lang w:val="en-CA"/>
              </w:rPr>
              <w:t xml:space="preserve">g) Mission for 2 members of the certification committee for the annual verification visits to micro-enterprises with a view to certification (3.5.1). Air tickets to Ndzuani @ $235 and to Mwali @ $200 and 10-day DSA @ $71 for 2 people in years 3 to 5. </w:t>
            </w:r>
            <w:r w:rsidRPr="00D313D5">
              <w:rPr>
                <w:rFonts w:cstheme="minorHAnsi"/>
                <w:sz w:val="16"/>
                <w:szCs w:val="16"/>
                <w:u w:val="single"/>
                <w:lang w:val="en-CA"/>
              </w:rPr>
              <w:t>Total</w:t>
            </w:r>
            <w:r w:rsidRPr="00D313D5">
              <w:rPr>
                <w:rFonts w:cstheme="minorHAnsi"/>
                <w:sz w:val="16"/>
                <w:szCs w:val="16"/>
                <w:lang w:val="en-CA"/>
              </w:rPr>
              <w:t xml:space="preserve"> $6,870</w:t>
            </w:r>
          </w:p>
          <w:p w14:paraId="256140A7" w14:textId="1F731618" w:rsidR="000A669C" w:rsidRPr="000A669C" w:rsidRDefault="000A669C" w:rsidP="00BA36A3">
            <w:pPr>
              <w:spacing w:after="0"/>
              <w:jc w:val="left"/>
              <w:rPr>
                <w:rFonts w:cstheme="minorHAnsi"/>
                <w:sz w:val="16"/>
                <w:szCs w:val="16"/>
                <w:lang w:val="en-CA"/>
              </w:rPr>
            </w:pPr>
            <w:r w:rsidRPr="00800C72">
              <w:rPr>
                <w:rFonts w:cstheme="minorHAnsi"/>
                <w:sz w:val="16"/>
                <w:szCs w:val="16"/>
                <w:lang w:val="en-CA"/>
              </w:rPr>
              <w:t xml:space="preserve">h): Provision for travel costs for EIA consultations on 6 value chains @ </w:t>
            </w:r>
            <w:r w:rsidRPr="00800C72">
              <w:rPr>
                <w:rFonts w:cstheme="minorHAnsi"/>
                <w:sz w:val="16"/>
                <w:szCs w:val="16"/>
                <w:u w:val="single"/>
                <w:lang w:val="en-CA"/>
              </w:rPr>
              <w:t>$600 in year 3</w:t>
            </w:r>
          </w:p>
          <w:p w14:paraId="067F6B57" w14:textId="3CE7D431" w:rsidR="00D3037B" w:rsidRPr="00124C17" w:rsidRDefault="00D3037B" w:rsidP="00BA36A3">
            <w:pPr>
              <w:spacing w:after="0"/>
              <w:jc w:val="left"/>
              <w:rPr>
                <w:rFonts w:cstheme="minorHAnsi"/>
                <w:b/>
                <w:bCs/>
                <w:sz w:val="16"/>
                <w:szCs w:val="16"/>
                <w:lang w:val="en-CA"/>
              </w:rPr>
            </w:pPr>
            <w:r w:rsidRPr="00124C17">
              <w:rPr>
                <w:rFonts w:cstheme="minorHAnsi"/>
                <w:b/>
                <w:bCs/>
                <w:sz w:val="16"/>
                <w:szCs w:val="16"/>
                <w:lang w:val="en-CA"/>
              </w:rPr>
              <w:t>Total: $</w:t>
            </w:r>
            <w:r w:rsidR="000A669C">
              <w:rPr>
                <w:rFonts w:cstheme="minorHAnsi"/>
                <w:b/>
                <w:bCs/>
                <w:sz w:val="16"/>
                <w:szCs w:val="16"/>
                <w:lang w:val="en-CA"/>
              </w:rPr>
              <w:t>30</w:t>
            </w:r>
            <w:r>
              <w:rPr>
                <w:rFonts w:cstheme="minorHAnsi"/>
                <w:b/>
                <w:bCs/>
                <w:sz w:val="16"/>
                <w:szCs w:val="16"/>
                <w:lang w:val="en-CA"/>
              </w:rPr>
              <w:t>,</w:t>
            </w:r>
            <w:r w:rsidR="000A669C">
              <w:rPr>
                <w:rFonts w:cstheme="minorHAnsi"/>
                <w:b/>
                <w:bCs/>
                <w:sz w:val="16"/>
                <w:szCs w:val="16"/>
                <w:lang w:val="en-CA"/>
              </w:rPr>
              <w:t>1</w:t>
            </w:r>
            <w:r>
              <w:rPr>
                <w:rFonts w:cstheme="minorHAnsi"/>
                <w:b/>
                <w:bCs/>
                <w:sz w:val="16"/>
                <w:szCs w:val="16"/>
                <w:lang w:val="en-CA"/>
              </w:rPr>
              <w:t>83</w:t>
            </w:r>
          </w:p>
        </w:tc>
      </w:tr>
      <w:tr w:rsidR="00D3037B" w:rsidRPr="000B3FDD" w14:paraId="1A40CDF7" w14:textId="77777777" w:rsidTr="00E64FA2">
        <w:trPr>
          <w:gridAfter w:val="1"/>
          <w:wAfter w:w="28" w:type="dxa"/>
          <w:jc w:val="center"/>
        </w:trPr>
        <w:tc>
          <w:tcPr>
            <w:tcW w:w="239" w:type="dxa"/>
            <w:gridSpan w:val="2"/>
          </w:tcPr>
          <w:p w14:paraId="4581CED0" w14:textId="77777777" w:rsidR="00D3037B" w:rsidRPr="00D56177" w:rsidRDefault="00D3037B" w:rsidP="00BA36A3">
            <w:pPr>
              <w:spacing w:after="0"/>
              <w:rPr>
                <w:b/>
                <w:bCs/>
                <w:i/>
                <w:iCs/>
                <w:sz w:val="16"/>
                <w:szCs w:val="16"/>
                <w:lang w:val="en-CA"/>
              </w:rPr>
            </w:pPr>
            <w:r w:rsidRPr="00D56177">
              <w:rPr>
                <w:b/>
                <w:bCs/>
                <w:i/>
                <w:iCs/>
                <w:sz w:val="16"/>
                <w:szCs w:val="16"/>
                <w:lang w:val="en-CA"/>
              </w:rPr>
              <w:t>2</w:t>
            </w:r>
            <w:r>
              <w:rPr>
                <w:b/>
                <w:bCs/>
                <w:i/>
                <w:iCs/>
                <w:sz w:val="16"/>
                <w:szCs w:val="16"/>
                <w:lang w:val="en-CA"/>
              </w:rPr>
              <w:t>5</w:t>
            </w:r>
          </w:p>
        </w:tc>
        <w:tc>
          <w:tcPr>
            <w:tcW w:w="13482" w:type="dxa"/>
          </w:tcPr>
          <w:p w14:paraId="1FE7CA18" w14:textId="44801B2C" w:rsidR="00D3037B" w:rsidRPr="00577962" w:rsidRDefault="00D3037B" w:rsidP="00BA36A3">
            <w:pPr>
              <w:spacing w:after="0"/>
              <w:jc w:val="left"/>
              <w:rPr>
                <w:rFonts w:cstheme="minorHAnsi"/>
                <w:sz w:val="16"/>
                <w:szCs w:val="16"/>
                <w:lang w:val="en-CA"/>
              </w:rPr>
            </w:pPr>
            <w:r w:rsidRPr="00577962">
              <w:rPr>
                <w:rFonts w:cstheme="minorHAnsi"/>
                <w:sz w:val="16"/>
                <w:szCs w:val="16"/>
                <w:lang w:val="en-CA"/>
              </w:rPr>
              <w:t>Lump sum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sidRPr="00577962">
              <w:rPr>
                <w:rFonts w:cstheme="minorHAnsi"/>
                <w:sz w:val="16"/>
                <w:szCs w:val="16"/>
                <w:lang w:val="en-CA"/>
              </w:rPr>
              <w:t xml:space="preserve">) for fuel purchase@ $4000 and maintenance@ $1000 of the Project Coordination Unit's vehicle per year, to be used for field missions (consultants and project staff) and for PA motorcycles for the travel of ecoguards and community mobilizers @ $5,000 per year. </w:t>
            </w:r>
            <w:r w:rsidRPr="00577962">
              <w:rPr>
                <w:rFonts w:cstheme="minorHAnsi"/>
                <w:b/>
                <w:bCs/>
                <w:sz w:val="16"/>
                <w:szCs w:val="16"/>
                <w:lang w:val="en-CA"/>
              </w:rPr>
              <w:t>Total: $25,000</w:t>
            </w:r>
          </w:p>
        </w:tc>
      </w:tr>
      <w:tr w:rsidR="00D3037B" w:rsidRPr="000B3FDD" w14:paraId="63F64CE7" w14:textId="77777777" w:rsidTr="00E64FA2">
        <w:trPr>
          <w:gridAfter w:val="1"/>
          <w:wAfter w:w="28" w:type="dxa"/>
          <w:jc w:val="center"/>
        </w:trPr>
        <w:tc>
          <w:tcPr>
            <w:tcW w:w="239" w:type="dxa"/>
            <w:gridSpan w:val="2"/>
          </w:tcPr>
          <w:p w14:paraId="432A4F00" w14:textId="77777777" w:rsidR="00D3037B" w:rsidRPr="00D56177" w:rsidRDefault="00D3037B" w:rsidP="00BA36A3">
            <w:pPr>
              <w:spacing w:after="0"/>
              <w:rPr>
                <w:b/>
                <w:bCs/>
                <w:i/>
                <w:iCs/>
                <w:sz w:val="16"/>
                <w:szCs w:val="16"/>
              </w:rPr>
            </w:pPr>
            <w:r w:rsidRPr="00D56177">
              <w:rPr>
                <w:b/>
                <w:bCs/>
                <w:i/>
                <w:iCs/>
                <w:sz w:val="16"/>
                <w:szCs w:val="16"/>
              </w:rPr>
              <w:t>2</w:t>
            </w:r>
            <w:r>
              <w:rPr>
                <w:b/>
                <w:bCs/>
                <w:i/>
                <w:iCs/>
                <w:sz w:val="16"/>
                <w:szCs w:val="16"/>
              </w:rPr>
              <w:t>6</w:t>
            </w:r>
          </w:p>
        </w:tc>
        <w:tc>
          <w:tcPr>
            <w:tcW w:w="13482" w:type="dxa"/>
          </w:tcPr>
          <w:p w14:paraId="49259DC6" w14:textId="07A0AE73" w:rsidR="00D3037B" w:rsidRPr="00DF32C3" w:rsidRDefault="00D3037B" w:rsidP="00BA36A3">
            <w:pPr>
              <w:spacing w:after="0"/>
              <w:jc w:val="left"/>
              <w:rPr>
                <w:rFonts w:cstheme="minorHAnsi"/>
                <w:sz w:val="16"/>
                <w:szCs w:val="16"/>
                <w:lang w:val="en-CA"/>
              </w:rPr>
            </w:pPr>
            <w:r>
              <w:rPr>
                <w:rFonts w:cstheme="minorHAnsi"/>
                <w:sz w:val="16"/>
                <w:szCs w:val="16"/>
                <w:lang w:val="en-CA"/>
              </w:rPr>
              <w:t xml:space="preserve">a) </w:t>
            </w:r>
            <w:r w:rsidRPr="00DF32C3">
              <w:rPr>
                <w:rFonts w:cstheme="minorHAnsi"/>
                <w:sz w:val="16"/>
                <w:szCs w:val="16"/>
                <w:lang w:val="en-CA"/>
              </w:rPr>
              <w:t xml:space="preserve">Service contracts with local consulting firms to carry out </w:t>
            </w:r>
            <w:r w:rsidR="00997312">
              <w:rPr>
                <w:rFonts w:cstheme="minorHAnsi"/>
                <w:sz w:val="16"/>
                <w:szCs w:val="16"/>
                <w:lang w:val="en-CA"/>
              </w:rPr>
              <w:t>an</w:t>
            </w:r>
            <w:r w:rsidRPr="00DF32C3">
              <w:rPr>
                <w:rFonts w:cstheme="minorHAnsi"/>
                <w:sz w:val="16"/>
                <w:szCs w:val="16"/>
                <w:lang w:val="en-CA"/>
              </w:rPr>
              <w:t xml:space="preserve"> environmental and social impact stud</w:t>
            </w:r>
            <w:r w:rsidR="00997312">
              <w:rPr>
                <w:rFonts w:cstheme="minorHAnsi"/>
                <w:sz w:val="16"/>
                <w:szCs w:val="16"/>
                <w:lang w:val="en-CA"/>
              </w:rPr>
              <w:t>y</w:t>
            </w:r>
            <w:r w:rsidRPr="00DF32C3">
              <w:rPr>
                <w:rFonts w:cstheme="minorHAnsi"/>
                <w:sz w:val="16"/>
                <w:szCs w:val="16"/>
                <w:lang w:val="en-CA"/>
              </w:rPr>
              <w:t xml:space="preserve"> (ESIA)</w:t>
            </w:r>
            <w:r w:rsidR="00997312">
              <w:rPr>
                <w:rFonts w:cstheme="minorHAnsi"/>
                <w:sz w:val="16"/>
                <w:szCs w:val="16"/>
                <w:lang w:val="en-CA"/>
              </w:rPr>
              <w:t xml:space="preserve"> on the 6 value chain options</w:t>
            </w:r>
            <w:r w:rsidRPr="00DF32C3">
              <w:rPr>
                <w:rFonts w:cstheme="minorHAnsi"/>
                <w:sz w:val="16"/>
                <w:szCs w:val="16"/>
                <w:lang w:val="en-CA"/>
              </w:rPr>
              <w:t xml:space="preserve"> and 6 technical feasibility studies to be conducted in parallel, including economic viability, on the basis of the prior assessments of the biological potential carried out under component 2</w:t>
            </w:r>
            <w:r w:rsidR="00997312" w:rsidRPr="00997312">
              <w:rPr>
                <w:rFonts w:cstheme="minorHAnsi"/>
                <w:sz w:val="16"/>
                <w:szCs w:val="16"/>
                <w:lang w:val="en-CA"/>
              </w:rPr>
              <w:t xml:space="preserve">, </w:t>
            </w:r>
            <w:r w:rsidR="00997312" w:rsidRPr="00997312">
              <w:rPr>
                <w:sz w:val="16"/>
                <w:szCs w:val="16"/>
                <w:lang w:val="en-CA"/>
              </w:rPr>
              <w:t xml:space="preserve">and prepare an Environmental and Social Management Plan based on ESIA </w:t>
            </w:r>
            <w:r w:rsidR="00997312">
              <w:rPr>
                <w:sz w:val="16"/>
                <w:szCs w:val="16"/>
                <w:lang w:val="en-CA"/>
              </w:rPr>
              <w:t>findings</w:t>
            </w:r>
            <w:r w:rsidR="00997312" w:rsidRPr="00DF32C3">
              <w:rPr>
                <w:rFonts w:cstheme="minorHAnsi"/>
                <w:sz w:val="16"/>
                <w:szCs w:val="16"/>
                <w:lang w:val="en-CA"/>
              </w:rPr>
              <w:t xml:space="preserve"> </w:t>
            </w:r>
            <w:r w:rsidRPr="00DF32C3">
              <w:rPr>
                <w:rFonts w:cstheme="minorHAnsi"/>
                <w:sz w:val="16"/>
                <w:szCs w:val="16"/>
                <w:lang w:val="en-CA"/>
              </w:rPr>
              <w:t xml:space="preserve">(3.1.1): 6 feasibility studies @ $10,000 </w:t>
            </w:r>
            <w:r w:rsidRPr="00CD600A">
              <w:rPr>
                <w:rFonts w:cstheme="minorHAnsi"/>
                <w:sz w:val="16"/>
                <w:szCs w:val="16"/>
                <w:lang w:val="en-CA"/>
              </w:rPr>
              <w:t xml:space="preserve">and </w:t>
            </w:r>
            <w:r w:rsidR="00997312">
              <w:rPr>
                <w:rFonts w:cstheme="minorHAnsi"/>
                <w:sz w:val="16"/>
                <w:szCs w:val="16"/>
                <w:lang w:val="en-CA"/>
              </w:rPr>
              <w:t>a</w:t>
            </w:r>
            <w:r w:rsidR="00997312" w:rsidRPr="00CD600A">
              <w:rPr>
                <w:rFonts w:cstheme="minorHAnsi"/>
                <w:sz w:val="16"/>
                <w:szCs w:val="16"/>
                <w:lang w:val="en-CA"/>
              </w:rPr>
              <w:t xml:space="preserve"> scoped</w:t>
            </w:r>
            <w:r w:rsidRPr="00CD600A">
              <w:rPr>
                <w:rFonts w:cstheme="minorHAnsi"/>
                <w:sz w:val="16"/>
                <w:szCs w:val="16"/>
                <w:lang w:val="en-CA"/>
              </w:rPr>
              <w:t xml:space="preserve"> ESIA @ $</w:t>
            </w:r>
            <w:r w:rsidR="00997312">
              <w:rPr>
                <w:rFonts w:cstheme="minorHAnsi"/>
                <w:sz w:val="16"/>
                <w:szCs w:val="16"/>
                <w:lang w:val="en-CA"/>
              </w:rPr>
              <w:t>18</w:t>
            </w:r>
            <w:r w:rsidRPr="00CD600A">
              <w:rPr>
                <w:rFonts w:cstheme="minorHAnsi"/>
                <w:sz w:val="16"/>
                <w:szCs w:val="16"/>
                <w:lang w:val="en-CA"/>
              </w:rPr>
              <w:t>,000</w:t>
            </w:r>
            <w:r>
              <w:rPr>
                <w:rFonts w:cstheme="minorHAnsi"/>
                <w:sz w:val="16"/>
                <w:szCs w:val="16"/>
                <w:lang w:val="en-CA"/>
              </w:rPr>
              <w:t xml:space="preserve"> </w:t>
            </w:r>
            <w:r w:rsidRPr="00DF32C3">
              <w:rPr>
                <w:rFonts w:cstheme="minorHAnsi"/>
                <w:sz w:val="16"/>
                <w:szCs w:val="16"/>
                <w:lang w:val="en-CA"/>
              </w:rPr>
              <w:t xml:space="preserve">in year 2. </w:t>
            </w:r>
            <w:r w:rsidRPr="00A86976">
              <w:rPr>
                <w:rFonts w:cstheme="minorHAnsi"/>
                <w:sz w:val="16"/>
                <w:szCs w:val="16"/>
                <w:u w:val="single"/>
                <w:lang w:val="en-CA"/>
              </w:rPr>
              <w:t>Total</w:t>
            </w:r>
            <w:r w:rsidRPr="00DF32C3">
              <w:rPr>
                <w:rFonts w:cstheme="minorHAnsi"/>
                <w:sz w:val="16"/>
                <w:szCs w:val="16"/>
                <w:lang w:val="en-CA"/>
              </w:rPr>
              <w:t xml:space="preserve"> $</w:t>
            </w:r>
            <w:r w:rsidRPr="00D86D49">
              <w:rPr>
                <w:rFonts w:cstheme="minorHAnsi"/>
                <w:sz w:val="16"/>
                <w:szCs w:val="16"/>
                <w:lang w:val="en-CA"/>
              </w:rPr>
              <w:t>78,000</w:t>
            </w:r>
            <w:r w:rsidRPr="00DF32C3">
              <w:rPr>
                <w:rFonts w:cstheme="minorHAnsi"/>
                <w:sz w:val="16"/>
                <w:szCs w:val="16"/>
                <w:lang w:val="en-CA"/>
              </w:rPr>
              <w:t>.</w:t>
            </w:r>
          </w:p>
          <w:p w14:paraId="4322888D" w14:textId="77777777" w:rsidR="00D3037B" w:rsidRPr="00A43205" w:rsidRDefault="00D3037B" w:rsidP="00BA36A3">
            <w:pPr>
              <w:spacing w:after="0"/>
              <w:jc w:val="left"/>
              <w:rPr>
                <w:rFonts w:cstheme="minorHAnsi"/>
                <w:sz w:val="16"/>
                <w:szCs w:val="16"/>
                <w:lang w:val="en-CA"/>
              </w:rPr>
            </w:pPr>
            <w:r w:rsidRPr="009412C8">
              <w:rPr>
                <w:rFonts w:cstheme="minorHAnsi"/>
                <w:sz w:val="16"/>
                <w:szCs w:val="16"/>
                <w:lang w:val="en-CA"/>
              </w:rPr>
              <w:t>b</w:t>
            </w:r>
            <w:r w:rsidRPr="00A43205">
              <w:rPr>
                <w:rFonts w:cstheme="minorHAnsi"/>
                <w:sz w:val="16"/>
                <w:szCs w:val="16"/>
                <w:lang w:val="en-CA"/>
              </w:rPr>
              <w:t xml:space="preserve">) Service Contract with a local consulting firm to provide training (in year 2) and close support (in years 3 to 5) in credit and savings, risk management, microfinance, and micro-entrepreneurship to the members of 18 cooperatives throughout the development of their partnership with the private enterprise (3.2.1). $100,000 in year 2 to provide trainings and $25,000 per year in years 3 to 5 to provide continuous and close support to cooperative members. </w:t>
            </w:r>
            <w:r w:rsidRPr="00A43205">
              <w:rPr>
                <w:rFonts w:cstheme="minorHAnsi"/>
                <w:sz w:val="16"/>
                <w:szCs w:val="16"/>
                <w:u w:val="single"/>
                <w:lang w:val="en-CA"/>
              </w:rPr>
              <w:t>Total</w:t>
            </w:r>
            <w:r w:rsidRPr="00A43205">
              <w:rPr>
                <w:rFonts w:cstheme="minorHAnsi"/>
                <w:sz w:val="16"/>
                <w:szCs w:val="16"/>
                <w:lang w:val="en-CA"/>
              </w:rPr>
              <w:t xml:space="preserve"> $175,000</w:t>
            </w:r>
          </w:p>
          <w:p w14:paraId="1EDD57FA" w14:textId="77777777" w:rsidR="00D3037B" w:rsidRPr="00DF32C3" w:rsidRDefault="00D3037B" w:rsidP="00BA36A3">
            <w:pPr>
              <w:spacing w:after="0"/>
              <w:jc w:val="left"/>
              <w:rPr>
                <w:rFonts w:cstheme="minorHAnsi"/>
                <w:sz w:val="16"/>
                <w:szCs w:val="16"/>
                <w:lang w:val="en-CA"/>
              </w:rPr>
            </w:pPr>
            <w:r w:rsidRPr="00A43205">
              <w:rPr>
                <w:rFonts w:cstheme="minorHAnsi"/>
                <w:sz w:val="16"/>
                <w:szCs w:val="16"/>
                <w:lang w:val="en-CA"/>
              </w:rPr>
              <w:t>c) Service contract</w:t>
            </w:r>
            <w:r w:rsidRPr="00A43205">
              <w:rPr>
                <w:rFonts w:cstheme="minorHAnsi"/>
                <w:b/>
                <w:bCs/>
                <w:sz w:val="16"/>
                <w:szCs w:val="16"/>
                <w:lang w:val="en-CA"/>
              </w:rPr>
              <w:t xml:space="preserve"> </w:t>
            </w:r>
            <w:r w:rsidRPr="00A43205">
              <w:rPr>
                <w:rFonts w:cstheme="minorHAnsi"/>
                <w:sz w:val="16"/>
                <w:szCs w:val="16"/>
                <w:lang w:val="en-CA"/>
              </w:rPr>
              <w:t xml:space="preserve">with a local consulting firm to provide close support for the identification of the necessary processes ensuring tangible and optimized benefits to the partner communities of the value chains, including women and PWDs and to develop or adapt the economic model and business plan of each micro-enterprise involving a partnership with cooperatives within local communities (3.4.1) in year 2. </w:t>
            </w:r>
            <w:r w:rsidRPr="00A43205">
              <w:rPr>
                <w:rFonts w:cstheme="minorHAnsi"/>
                <w:sz w:val="16"/>
                <w:szCs w:val="16"/>
                <w:u w:val="single"/>
                <w:lang w:val="en-CA"/>
              </w:rPr>
              <w:t>Total</w:t>
            </w:r>
            <w:r w:rsidRPr="00A43205">
              <w:rPr>
                <w:rFonts w:cstheme="minorHAnsi"/>
                <w:sz w:val="16"/>
                <w:szCs w:val="16"/>
                <w:lang w:val="en-CA"/>
              </w:rPr>
              <w:t xml:space="preserve"> $30,000.</w:t>
            </w:r>
          </w:p>
          <w:p w14:paraId="2C84C1A0" w14:textId="77777777" w:rsidR="00D3037B" w:rsidRDefault="00D3037B" w:rsidP="00BA36A3">
            <w:pPr>
              <w:spacing w:after="0"/>
              <w:jc w:val="left"/>
              <w:rPr>
                <w:rFonts w:cstheme="minorHAnsi"/>
                <w:sz w:val="16"/>
                <w:szCs w:val="16"/>
                <w:lang w:val="en-CA"/>
              </w:rPr>
            </w:pPr>
            <w:r>
              <w:rPr>
                <w:rFonts w:cstheme="minorHAnsi"/>
                <w:sz w:val="16"/>
                <w:szCs w:val="16"/>
                <w:lang w:val="en-CA"/>
              </w:rPr>
              <w:t xml:space="preserve">d) </w:t>
            </w:r>
            <w:r w:rsidRPr="00DF32C3">
              <w:rPr>
                <w:rFonts w:cstheme="minorHAnsi"/>
                <w:sz w:val="16"/>
                <w:szCs w:val="16"/>
                <w:lang w:val="en-CA"/>
              </w:rPr>
              <w:t xml:space="preserve">Service contract with </w:t>
            </w:r>
            <w:r>
              <w:rPr>
                <w:rFonts w:cstheme="minorHAnsi"/>
                <w:sz w:val="16"/>
                <w:szCs w:val="16"/>
                <w:lang w:val="en-CA"/>
              </w:rPr>
              <w:t>a local consulting firm</w:t>
            </w:r>
            <w:r w:rsidRPr="00DF32C3">
              <w:rPr>
                <w:rFonts w:cstheme="minorHAnsi"/>
                <w:sz w:val="16"/>
                <w:szCs w:val="16"/>
                <w:lang w:val="en-CA"/>
              </w:rPr>
              <w:t xml:space="preserve"> to support and supervise negotiations with financial institutions (MECK and SANDUK) concerning the granting of reduced or zero rate credit for private companies involved in sustainable value chains (3.6.1) in the year 2. </w:t>
            </w:r>
            <w:r w:rsidRPr="00A86976">
              <w:rPr>
                <w:rFonts w:cstheme="minorHAnsi"/>
                <w:sz w:val="16"/>
                <w:szCs w:val="16"/>
                <w:u w:val="single"/>
                <w:lang w:val="en-CA"/>
              </w:rPr>
              <w:t>Total</w:t>
            </w:r>
            <w:r w:rsidRPr="00DF32C3">
              <w:rPr>
                <w:rFonts w:cstheme="minorHAnsi"/>
                <w:sz w:val="16"/>
                <w:szCs w:val="16"/>
                <w:lang w:val="en-CA"/>
              </w:rPr>
              <w:t xml:space="preserve"> $</w:t>
            </w:r>
            <w:r w:rsidRPr="00D86D49">
              <w:rPr>
                <w:rFonts w:cstheme="minorHAnsi"/>
                <w:sz w:val="16"/>
                <w:szCs w:val="16"/>
                <w:lang w:val="en-CA"/>
              </w:rPr>
              <w:t>10,000</w:t>
            </w:r>
            <w:r w:rsidRPr="00DF32C3">
              <w:rPr>
                <w:rFonts w:cstheme="minorHAnsi"/>
                <w:sz w:val="16"/>
                <w:szCs w:val="16"/>
                <w:lang w:val="en-CA"/>
              </w:rPr>
              <w:t>.</w:t>
            </w:r>
          </w:p>
          <w:p w14:paraId="7C04EC9D" w14:textId="77777777" w:rsidR="00D3037B" w:rsidRPr="00DF32C3" w:rsidRDefault="00D3037B" w:rsidP="00BA36A3">
            <w:pPr>
              <w:spacing w:after="0"/>
              <w:jc w:val="left"/>
              <w:rPr>
                <w:rFonts w:cstheme="minorHAnsi"/>
                <w:sz w:val="16"/>
                <w:szCs w:val="16"/>
                <w:lang w:val="en-CA"/>
              </w:rPr>
            </w:pPr>
            <w:r w:rsidRPr="009412C8">
              <w:rPr>
                <w:rFonts w:cstheme="minorHAnsi"/>
                <w:b/>
                <w:bCs/>
                <w:sz w:val="16"/>
                <w:szCs w:val="16"/>
                <w:lang w:val="en-CA"/>
              </w:rPr>
              <w:t>Total: $</w:t>
            </w:r>
            <w:r>
              <w:rPr>
                <w:rFonts w:cstheme="minorHAnsi"/>
                <w:b/>
                <w:bCs/>
                <w:sz w:val="16"/>
                <w:szCs w:val="16"/>
                <w:lang w:val="en-CA"/>
              </w:rPr>
              <w:t>2</w:t>
            </w:r>
            <w:r w:rsidRPr="009412C8">
              <w:rPr>
                <w:rFonts w:cstheme="minorHAnsi"/>
                <w:b/>
                <w:bCs/>
                <w:sz w:val="16"/>
                <w:szCs w:val="16"/>
                <w:lang w:val="en-CA"/>
              </w:rPr>
              <w:t>9</w:t>
            </w:r>
            <w:r>
              <w:rPr>
                <w:rFonts w:cstheme="minorHAnsi"/>
                <w:b/>
                <w:bCs/>
                <w:sz w:val="16"/>
                <w:szCs w:val="16"/>
                <w:lang w:val="en-CA"/>
              </w:rPr>
              <w:t>3</w:t>
            </w:r>
            <w:r w:rsidRPr="009412C8">
              <w:rPr>
                <w:rFonts w:cstheme="minorHAnsi"/>
                <w:b/>
                <w:bCs/>
                <w:sz w:val="16"/>
                <w:szCs w:val="16"/>
                <w:lang w:val="en-CA"/>
              </w:rPr>
              <w:t>,000</w:t>
            </w:r>
          </w:p>
        </w:tc>
      </w:tr>
      <w:tr w:rsidR="00D3037B" w:rsidRPr="000B3FDD" w14:paraId="1F3F9E1A" w14:textId="77777777" w:rsidTr="00E64FA2">
        <w:trPr>
          <w:gridAfter w:val="1"/>
          <w:wAfter w:w="28" w:type="dxa"/>
          <w:jc w:val="center"/>
        </w:trPr>
        <w:tc>
          <w:tcPr>
            <w:tcW w:w="239" w:type="dxa"/>
            <w:gridSpan w:val="2"/>
          </w:tcPr>
          <w:p w14:paraId="7AF11C25" w14:textId="77777777" w:rsidR="00D3037B" w:rsidRPr="00D56177" w:rsidRDefault="00D3037B" w:rsidP="00BA36A3">
            <w:pPr>
              <w:spacing w:after="0"/>
              <w:rPr>
                <w:b/>
                <w:bCs/>
                <w:i/>
                <w:iCs/>
                <w:sz w:val="16"/>
                <w:szCs w:val="16"/>
              </w:rPr>
            </w:pPr>
            <w:r w:rsidRPr="00D56177">
              <w:rPr>
                <w:b/>
                <w:bCs/>
                <w:i/>
                <w:iCs/>
                <w:sz w:val="16"/>
                <w:szCs w:val="16"/>
              </w:rPr>
              <w:t>2</w:t>
            </w:r>
            <w:r>
              <w:rPr>
                <w:b/>
                <w:bCs/>
                <w:i/>
                <w:iCs/>
                <w:sz w:val="16"/>
                <w:szCs w:val="16"/>
              </w:rPr>
              <w:t>7</w:t>
            </w:r>
          </w:p>
        </w:tc>
        <w:tc>
          <w:tcPr>
            <w:tcW w:w="13482" w:type="dxa"/>
          </w:tcPr>
          <w:p w14:paraId="15E06F4C" w14:textId="1C5316E9" w:rsidR="00906904" w:rsidRPr="001C17B1" w:rsidRDefault="001C17B1" w:rsidP="001C17B1">
            <w:pPr>
              <w:spacing w:after="0"/>
              <w:jc w:val="left"/>
              <w:rPr>
                <w:rFonts w:cstheme="minorHAnsi"/>
                <w:sz w:val="16"/>
                <w:szCs w:val="16"/>
                <w:lang w:val="en-CA"/>
              </w:rPr>
            </w:pPr>
            <w:r>
              <w:rPr>
                <w:rFonts w:cstheme="minorHAnsi"/>
                <w:sz w:val="16"/>
                <w:szCs w:val="16"/>
                <w:lang w:val="en-CA"/>
              </w:rPr>
              <w:t xml:space="preserve">a) </w:t>
            </w:r>
            <w:r w:rsidR="00737C69" w:rsidRPr="001C17B1">
              <w:rPr>
                <w:rFonts w:cstheme="minorHAnsi"/>
                <w:sz w:val="16"/>
                <w:szCs w:val="16"/>
                <w:lang w:val="en-CA"/>
              </w:rPr>
              <w:t xml:space="preserve">Provision of tools and small equipment </w:t>
            </w:r>
            <w:r w:rsidR="00D3037B" w:rsidRPr="00906904">
              <w:rPr>
                <w:rFonts w:cstheme="minorHAnsi"/>
                <w:sz w:val="16"/>
                <w:szCs w:val="16"/>
                <w:lang w:val="en-CA"/>
              </w:rPr>
              <w:t xml:space="preserve">to help farmers/ fishers/ plant harvester cooperatives involved in 6 value chains to collect or process their products (material to assemble fish concentrating devices and longlines, for making pots and traps, ice and coolers for fish, small equipment for sustainable plant collection, trays and sheds for drying herbs, and material for packaging and delivering them safely to private partners) (3.6.1). </w:t>
            </w:r>
            <w:r w:rsidR="00737C69" w:rsidRPr="00906904">
              <w:rPr>
                <w:rFonts w:cstheme="minorHAnsi"/>
                <w:sz w:val="16"/>
                <w:szCs w:val="16"/>
                <w:lang w:val="en-CA"/>
              </w:rPr>
              <w:t>Provision of material and small equipment up to $250,000 for all value chains in year 2</w:t>
            </w:r>
            <w:r w:rsidR="00D3037B" w:rsidRPr="00906904">
              <w:rPr>
                <w:rFonts w:cstheme="minorHAnsi"/>
                <w:sz w:val="16"/>
                <w:szCs w:val="16"/>
                <w:lang w:val="en-CA"/>
              </w:rPr>
              <w:t xml:space="preserve">. </w:t>
            </w:r>
            <w:r w:rsidR="00D3037B" w:rsidRPr="001C17B1">
              <w:rPr>
                <w:rFonts w:cstheme="minorHAnsi"/>
                <w:sz w:val="16"/>
                <w:szCs w:val="16"/>
                <w:u w:val="single"/>
                <w:lang w:val="en-CA"/>
              </w:rPr>
              <w:t>Total</w:t>
            </w:r>
            <w:r w:rsidR="00D3037B" w:rsidRPr="00906904">
              <w:rPr>
                <w:rFonts w:cstheme="minorHAnsi"/>
                <w:sz w:val="16"/>
                <w:szCs w:val="16"/>
                <w:lang w:val="en-CA"/>
              </w:rPr>
              <w:t xml:space="preserve"> </w:t>
            </w:r>
            <w:r w:rsidR="00D3037B" w:rsidRPr="001C17B1">
              <w:rPr>
                <w:rFonts w:cstheme="minorHAnsi"/>
                <w:sz w:val="16"/>
                <w:szCs w:val="16"/>
                <w:lang w:val="en-CA"/>
              </w:rPr>
              <w:t>$250,000.</w:t>
            </w:r>
          </w:p>
          <w:p w14:paraId="126D2BFE" w14:textId="3B04EA7F" w:rsidR="00906904" w:rsidRPr="001C17B1" w:rsidRDefault="001C17B1" w:rsidP="001C17B1">
            <w:pPr>
              <w:spacing w:after="0"/>
              <w:rPr>
                <w:rFonts w:cstheme="minorHAnsi"/>
                <w:b/>
                <w:bCs/>
                <w:sz w:val="16"/>
                <w:szCs w:val="16"/>
                <w:lang w:val="en-CA"/>
              </w:rPr>
            </w:pPr>
            <w:r>
              <w:rPr>
                <w:rFonts w:cstheme="minorHAnsi"/>
                <w:sz w:val="16"/>
                <w:szCs w:val="16"/>
                <w:highlight w:val="yellow"/>
                <w:lang w:val="en-CA"/>
              </w:rPr>
              <w:t xml:space="preserve">b) </w:t>
            </w:r>
            <w:r w:rsidR="00906904" w:rsidRPr="001C17B1">
              <w:rPr>
                <w:rFonts w:cstheme="minorHAnsi"/>
                <w:sz w:val="16"/>
                <w:szCs w:val="16"/>
                <w:highlight w:val="yellow"/>
                <w:lang w:val="en-CA"/>
              </w:rPr>
              <w:t xml:space="preserve">Office supplies. $1594 in year 1 and $1592 in years 2 to 5. </w:t>
            </w:r>
            <w:r w:rsidR="00906904" w:rsidRPr="001C17B1">
              <w:rPr>
                <w:rFonts w:cstheme="minorHAnsi"/>
                <w:sz w:val="16"/>
                <w:szCs w:val="16"/>
                <w:highlight w:val="yellow"/>
                <w:u w:val="single"/>
                <w:lang w:val="en-CA"/>
              </w:rPr>
              <w:t>Total</w:t>
            </w:r>
            <w:r w:rsidR="00906904" w:rsidRPr="001C17B1">
              <w:rPr>
                <w:rFonts w:cstheme="minorHAnsi"/>
                <w:sz w:val="16"/>
                <w:szCs w:val="16"/>
                <w:highlight w:val="yellow"/>
                <w:lang w:val="en-CA"/>
              </w:rPr>
              <w:t xml:space="preserve"> $7,962.</w:t>
            </w:r>
          </w:p>
          <w:p w14:paraId="0ED1BCAB" w14:textId="013D6C58" w:rsidR="00906904" w:rsidRPr="00906904" w:rsidRDefault="00906904" w:rsidP="001C17B1">
            <w:pPr>
              <w:spacing w:after="0"/>
              <w:rPr>
                <w:rFonts w:cstheme="minorHAnsi"/>
                <w:b/>
                <w:bCs/>
                <w:sz w:val="16"/>
                <w:szCs w:val="16"/>
                <w:lang w:val="en-CA"/>
              </w:rPr>
            </w:pPr>
            <w:r w:rsidRPr="00906904">
              <w:rPr>
                <w:rFonts w:cstheme="minorHAnsi"/>
                <w:b/>
                <w:bCs/>
                <w:sz w:val="16"/>
                <w:szCs w:val="16"/>
                <w:lang w:val="en-CA"/>
              </w:rPr>
              <w:t>Total: $</w:t>
            </w:r>
            <w:r w:rsidRPr="00906904">
              <w:rPr>
                <w:rFonts w:cstheme="minorHAnsi"/>
                <w:b/>
                <w:bCs/>
                <w:sz w:val="16"/>
                <w:szCs w:val="16"/>
                <w:highlight w:val="yellow"/>
                <w:lang w:val="en-CA"/>
              </w:rPr>
              <w:t>257,962</w:t>
            </w:r>
            <w:r w:rsidRPr="00906904">
              <w:rPr>
                <w:rFonts w:cstheme="minorHAnsi"/>
                <w:b/>
                <w:bCs/>
                <w:sz w:val="16"/>
                <w:szCs w:val="16"/>
                <w:lang w:val="en-CA"/>
              </w:rPr>
              <w:t>.</w:t>
            </w:r>
          </w:p>
        </w:tc>
      </w:tr>
      <w:tr w:rsidR="00D3037B" w:rsidRPr="000B3FDD" w14:paraId="2F77D786" w14:textId="77777777" w:rsidTr="00E64FA2">
        <w:trPr>
          <w:gridAfter w:val="1"/>
          <w:wAfter w:w="28" w:type="dxa"/>
          <w:jc w:val="center"/>
        </w:trPr>
        <w:tc>
          <w:tcPr>
            <w:tcW w:w="239" w:type="dxa"/>
            <w:gridSpan w:val="2"/>
          </w:tcPr>
          <w:p w14:paraId="66A104D7" w14:textId="77777777" w:rsidR="00D3037B" w:rsidRPr="00D56177" w:rsidRDefault="00D3037B" w:rsidP="00BA36A3">
            <w:pPr>
              <w:spacing w:after="0"/>
              <w:rPr>
                <w:b/>
                <w:bCs/>
                <w:i/>
                <w:iCs/>
                <w:sz w:val="16"/>
                <w:szCs w:val="16"/>
              </w:rPr>
            </w:pPr>
            <w:r>
              <w:rPr>
                <w:b/>
                <w:bCs/>
                <w:i/>
                <w:iCs/>
                <w:sz w:val="16"/>
                <w:szCs w:val="16"/>
              </w:rPr>
              <w:lastRenderedPageBreak/>
              <w:t>28</w:t>
            </w:r>
          </w:p>
        </w:tc>
        <w:tc>
          <w:tcPr>
            <w:tcW w:w="13482" w:type="dxa"/>
          </w:tcPr>
          <w:p w14:paraId="4A438B30" w14:textId="5FEEBEC7" w:rsidR="00D3037B" w:rsidRDefault="00D3037B" w:rsidP="00BA36A3">
            <w:pPr>
              <w:spacing w:after="0"/>
              <w:jc w:val="left"/>
              <w:rPr>
                <w:rFonts w:cstheme="minorHAnsi"/>
                <w:sz w:val="16"/>
                <w:szCs w:val="16"/>
                <w:lang w:val="en-CA"/>
              </w:rPr>
            </w:pPr>
            <w:r w:rsidRPr="0059246B">
              <w:rPr>
                <w:rFonts w:cstheme="minorHAnsi"/>
                <w:sz w:val="16"/>
                <w:szCs w:val="16"/>
                <w:lang w:val="en-CA"/>
              </w:rPr>
              <w:t xml:space="preserve">a) Computer equipment for the </w:t>
            </w:r>
            <w:r>
              <w:rPr>
                <w:rFonts w:cstheme="minorHAnsi"/>
                <w:sz w:val="16"/>
                <w:szCs w:val="16"/>
                <w:lang w:val="en-CA"/>
              </w:rPr>
              <w:t>project staff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Pr>
                <w:rFonts w:cstheme="minorHAnsi"/>
                <w:sz w:val="16"/>
                <w:szCs w:val="16"/>
                <w:lang w:val="en-CA"/>
              </w:rPr>
              <w:t>)</w:t>
            </w:r>
            <w:r w:rsidRPr="0059246B">
              <w:rPr>
                <w:rFonts w:cstheme="minorHAnsi"/>
                <w:sz w:val="16"/>
                <w:szCs w:val="16"/>
                <w:lang w:val="en-CA"/>
              </w:rPr>
              <w:t xml:space="preserve">, including </w:t>
            </w:r>
            <w:r w:rsidR="0062190D">
              <w:rPr>
                <w:rFonts w:cstheme="minorHAnsi"/>
                <w:sz w:val="16"/>
                <w:szCs w:val="16"/>
                <w:lang w:val="en-CA"/>
              </w:rPr>
              <w:t>7</w:t>
            </w:r>
            <w:r w:rsidRPr="0059246B">
              <w:rPr>
                <w:rFonts w:cstheme="minorHAnsi"/>
                <w:sz w:val="16"/>
                <w:szCs w:val="16"/>
                <w:lang w:val="en-CA"/>
              </w:rPr>
              <w:t xml:space="preserve"> Laptop</w:t>
            </w:r>
            <w:r>
              <w:rPr>
                <w:rFonts w:cstheme="minorHAnsi"/>
                <w:sz w:val="16"/>
                <w:szCs w:val="16"/>
                <w:lang w:val="en-CA"/>
              </w:rPr>
              <w:t>s</w:t>
            </w:r>
            <w:r w:rsidRPr="0059246B">
              <w:rPr>
                <w:rFonts w:cstheme="minorHAnsi"/>
                <w:sz w:val="16"/>
                <w:szCs w:val="16"/>
                <w:lang w:val="en-CA"/>
              </w:rPr>
              <w:t xml:space="preserve"> @</w:t>
            </w:r>
            <w:r>
              <w:rPr>
                <w:rFonts w:cstheme="minorHAnsi"/>
                <w:sz w:val="16"/>
                <w:szCs w:val="16"/>
                <w:lang w:val="en-CA"/>
              </w:rPr>
              <w:t xml:space="preserve"> $</w:t>
            </w:r>
            <w:r w:rsidRPr="0059246B">
              <w:rPr>
                <w:rFonts w:cstheme="minorHAnsi"/>
                <w:sz w:val="16"/>
                <w:szCs w:val="16"/>
                <w:lang w:val="en-CA"/>
              </w:rPr>
              <w:t>1</w:t>
            </w:r>
            <w:r>
              <w:rPr>
                <w:rFonts w:cstheme="minorHAnsi"/>
                <w:sz w:val="16"/>
                <w:szCs w:val="16"/>
                <w:lang w:val="en-CA"/>
              </w:rPr>
              <w:t>5</w:t>
            </w:r>
            <w:r w:rsidRPr="0059246B">
              <w:rPr>
                <w:rFonts w:cstheme="minorHAnsi"/>
                <w:sz w:val="16"/>
                <w:szCs w:val="16"/>
                <w:lang w:val="en-CA"/>
              </w:rPr>
              <w:t xml:space="preserve">00, </w:t>
            </w:r>
            <w:r>
              <w:rPr>
                <w:rFonts w:cstheme="minorHAnsi"/>
                <w:sz w:val="16"/>
                <w:szCs w:val="16"/>
                <w:lang w:val="en-CA"/>
              </w:rPr>
              <w:t xml:space="preserve">5 desktop computers @ $2000 (one per park office), </w:t>
            </w:r>
            <w:r w:rsidRPr="0059246B">
              <w:rPr>
                <w:rFonts w:cstheme="minorHAnsi"/>
                <w:sz w:val="16"/>
                <w:szCs w:val="16"/>
                <w:lang w:val="en-CA"/>
              </w:rPr>
              <w:t>1 Multifunction printer</w:t>
            </w:r>
            <w:r>
              <w:rPr>
                <w:rFonts w:cstheme="minorHAnsi"/>
                <w:sz w:val="16"/>
                <w:szCs w:val="16"/>
                <w:lang w:val="en-CA"/>
              </w:rPr>
              <w:t xml:space="preserve"> </w:t>
            </w:r>
            <w:r w:rsidRPr="0059246B">
              <w:rPr>
                <w:rFonts w:cstheme="minorHAnsi"/>
                <w:sz w:val="16"/>
                <w:szCs w:val="16"/>
                <w:lang w:val="en-CA"/>
              </w:rPr>
              <w:t>@</w:t>
            </w:r>
            <w:r>
              <w:rPr>
                <w:rFonts w:cstheme="minorHAnsi"/>
                <w:sz w:val="16"/>
                <w:szCs w:val="16"/>
                <w:lang w:val="en-CA"/>
              </w:rPr>
              <w:t xml:space="preserve"> $</w:t>
            </w:r>
            <w:r w:rsidRPr="0059246B">
              <w:rPr>
                <w:rFonts w:cstheme="minorHAnsi"/>
                <w:sz w:val="16"/>
                <w:szCs w:val="16"/>
                <w:lang w:val="en-CA"/>
              </w:rPr>
              <w:t>2000 in year 1</w:t>
            </w:r>
            <w:r>
              <w:rPr>
                <w:rFonts w:cstheme="minorHAnsi"/>
                <w:sz w:val="16"/>
                <w:szCs w:val="16"/>
                <w:lang w:val="en-CA"/>
              </w:rPr>
              <w:t xml:space="preserve">. </w:t>
            </w:r>
            <w:r w:rsidRPr="001B25A3">
              <w:rPr>
                <w:rFonts w:cstheme="minorHAnsi"/>
                <w:sz w:val="16"/>
                <w:szCs w:val="16"/>
                <w:u w:val="single"/>
                <w:lang w:val="en-CA"/>
              </w:rPr>
              <w:t>Total</w:t>
            </w:r>
            <w:r w:rsidRPr="0059246B">
              <w:rPr>
                <w:rFonts w:cstheme="minorHAnsi"/>
                <w:sz w:val="16"/>
                <w:szCs w:val="16"/>
                <w:lang w:val="en-CA"/>
              </w:rPr>
              <w:t>: $</w:t>
            </w:r>
            <w:r w:rsidR="0062190D">
              <w:rPr>
                <w:rFonts w:cstheme="minorHAnsi"/>
                <w:sz w:val="16"/>
                <w:szCs w:val="16"/>
                <w:lang w:val="en-CA"/>
              </w:rPr>
              <w:t>5</w:t>
            </w:r>
            <w:r>
              <w:rPr>
                <w:rFonts w:cstheme="minorHAnsi"/>
                <w:sz w:val="16"/>
                <w:szCs w:val="16"/>
                <w:lang w:val="en-CA"/>
              </w:rPr>
              <w:t>,</w:t>
            </w:r>
            <w:r w:rsidR="0062190D">
              <w:rPr>
                <w:rFonts w:cstheme="minorHAnsi"/>
                <w:sz w:val="16"/>
                <w:szCs w:val="16"/>
                <w:lang w:val="en-CA"/>
              </w:rPr>
              <w:t>625</w:t>
            </w:r>
          </w:p>
          <w:p w14:paraId="1C3F9D89" w14:textId="55CC8DA3" w:rsidR="00D3037B" w:rsidRPr="00F73247" w:rsidRDefault="00D3037B" w:rsidP="00BA36A3">
            <w:pPr>
              <w:spacing w:after="0"/>
              <w:jc w:val="left"/>
              <w:rPr>
                <w:rFonts w:cstheme="minorHAnsi"/>
                <w:sz w:val="16"/>
                <w:szCs w:val="16"/>
                <w:lang w:val="en-CA"/>
              </w:rPr>
            </w:pPr>
            <w:r w:rsidRPr="0059246B">
              <w:rPr>
                <w:rFonts w:cstheme="minorHAnsi"/>
                <w:sz w:val="16"/>
                <w:szCs w:val="16"/>
                <w:lang w:val="en-CA"/>
              </w:rPr>
              <w:t xml:space="preserve">b) Internet subscription for </w:t>
            </w:r>
            <w:r>
              <w:rPr>
                <w:rFonts w:cstheme="minorHAnsi"/>
                <w:sz w:val="16"/>
                <w:szCs w:val="16"/>
                <w:lang w:val="en-CA"/>
              </w:rPr>
              <w:t>6</w:t>
            </w:r>
            <w:r w:rsidRPr="0059246B">
              <w:rPr>
                <w:rFonts w:cstheme="minorHAnsi"/>
                <w:sz w:val="16"/>
                <w:szCs w:val="16"/>
                <w:lang w:val="en-CA"/>
              </w:rPr>
              <w:t xml:space="preserve"> office</w:t>
            </w:r>
            <w:r>
              <w:rPr>
                <w:rFonts w:cstheme="minorHAnsi"/>
                <w:sz w:val="16"/>
                <w:szCs w:val="16"/>
                <w:lang w:val="en-CA"/>
              </w:rPr>
              <w:t>s of the National Parks Agency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Pr>
                <w:rFonts w:cstheme="minorHAnsi"/>
                <w:sz w:val="16"/>
                <w:szCs w:val="16"/>
                <w:lang w:val="en-CA"/>
              </w:rPr>
              <w:t xml:space="preserve">) to enable project implementation, online trainings and group sessions </w:t>
            </w:r>
            <w:r w:rsidRPr="0059246B">
              <w:rPr>
                <w:rFonts w:cstheme="minorHAnsi"/>
                <w:sz w:val="16"/>
                <w:szCs w:val="16"/>
                <w:lang w:val="en-CA"/>
              </w:rPr>
              <w:t xml:space="preserve">@ </w:t>
            </w:r>
            <w:r>
              <w:rPr>
                <w:rFonts w:cstheme="minorHAnsi"/>
                <w:sz w:val="16"/>
                <w:szCs w:val="16"/>
                <w:lang w:val="en-CA"/>
              </w:rPr>
              <w:t>400</w:t>
            </w:r>
            <w:r w:rsidRPr="0059246B">
              <w:rPr>
                <w:rFonts w:cstheme="minorHAnsi"/>
                <w:sz w:val="16"/>
                <w:szCs w:val="16"/>
                <w:lang w:val="en-CA"/>
              </w:rPr>
              <w:t>$/year</w:t>
            </w:r>
            <w:r>
              <w:rPr>
                <w:rFonts w:cstheme="minorHAnsi"/>
                <w:sz w:val="16"/>
                <w:szCs w:val="16"/>
                <w:lang w:val="en-CA"/>
              </w:rPr>
              <w:t>/office</w:t>
            </w:r>
            <w:r w:rsidRPr="0059246B">
              <w:rPr>
                <w:rFonts w:cstheme="minorHAnsi"/>
                <w:sz w:val="16"/>
                <w:szCs w:val="16"/>
                <w:lang w:val="en-CA"/>
              </w:rPr>
              <w:t xml:space="preserve">. </w:t>
            </w:r>
            <w:r w:rsidRPr="00F73247">
              <w:rPr>
                <w:rFonts w:cstheme="minorHAnsi"/>
                <w:sz w:val="16"/>
                <w:szCs w:val="16"/>
                <w:u w:val="single"/>
                <w:lang w:val="en-CA"/>
              </w:rPr>
              <w:t>Total</w:t>
            </w:r>
            <w:r w:rsidRPr="00F73247">
              <w:rPr>
                <w:rFonts w:cstheme="minorHAnsi"/>
                <w:sz w:val="16"/>
                <w:szCs w:val="16"/>
                <w:lang w:val="en-CA"/>
              </w:rPr>
              <w:t>: $</w:t>
            </w:r>
            <w:r>
              <w:rPr>
                <w:rFonts w:cstheme="minorHAnsi"/>
                <w:sz w:val="16"/>
                <w:szCs w:val="16"/>
                <w:lang w:val="en-CA"/>
              </w:rPr>
              <w:t>12</w:t>
            </w:r>
            <w:r w:rsidRPr="00F73247">
              <w:rPr>
                <w:rFonts w:cstheme="minorHAnsi"/>
                <w:sz w:val="16"/>
                <w:szCs w:val="16"/>
                <w:lang w:val="en-CA"/>
              </w:rPr>
              <w:t>,000</w:t>
            </w:r>
          </w:p>
          <w:p w14:paraId="4F8B563A" w14:textId="408D9CB7" w:rsidR="00D3037B" w:rsidRPr="009B06BA" w:rsidRDefault="00D3037B" w:rsidP="00BA36A3">
            <w:pPr>
              <w:spacing w:after="0"/>
              <w:jc w:val="left"/>
              <w:rPr>
                <w:rFonts w:cstheme="minorHAnsi"/>
                <w:sz w:val="16"/>
                <w:szCs w:val="16"/>
                <w:lang w:val="en-CA"/>
              </w:rPr>
            </w:pPr>
            <w:r w:rsidRPr="00F73247">
              <w:rPr>
                <w:rFonts w:cstheme="minorHAnsi"/>
                <w:b/>
                <w:bCs/>
                <w:sz w:val="16"/>
                <w:szCs w:val="16"/>
                <w:lang w:val="en-CA"/>
              </w:rPr>
              <w:t>Total: $</w:t>
            </w:r>
            <w:r w:rsidR="0062190D" w:rsidRPr="0062190D">
              <w:rPr>
                <w:rFonts w:cstheme="minorHAnsi"/>
                <w:b/>
                <w:bCs/>
                <w:sz w:val="16"/>
                <w:szCs w:val="16"/>
                <w:lang w:val="en-CA"/>
              </w:rPr>
              <w:t>17,</w:t>
            </w:r>
            <w:r w:rsidR="0062190D">
              <w:rPr>
                <w:rFonts w:cstheme="minorHAnsi"/>
                <w:b/>
                <w:bCs/>
                <w:sz w:val="16"/>
                <w:szCs w:val="16"/>
                <w:lang w:val="en-CA"/>
              </w:rPr>
              <w:t>625</w:t>
            </w:r>
          </w:p>
        </w:tc>
      </w:tr>
      <w:tr w:rsidR="00FC1CC9" w:rsidRPr="000B3FDD" w14:paraId="1EC21EE9" w14:textId="77777777" w:rsidTr="00E64FA2">
        <w:trPr>
          <w:gridAfter w:val="1"/>
          <w:wAfter w:w="28" w:type="dxa"/>
          <w:jc w:val="center"/>
        </w:trPr>
        <w:tc>
          <w:tcPr>
            <w:tcW w:w="239" w:type="dxa"/>
            <w:gridSpan w:val="2"/>
          </w:tcPr>
          <w:p w14:paraId="022AF931" w14:textId="4DA0C16E" w:rsidR="00FC1CC9" w:rsidRDefault="00FC1CC9" w:rsidP="00BA36A3">
            <w:pPr>
              <w:spacing w:after="0"/>
              <w:rPr>
                <w:b/>
                <w:bCs/>
                <w:i/>
                <w:iCs/>
                <w:sz w:val="16"/>
                <w:szCs w:val="16"/>
              </w:rPr>
            </w:pPr>
            <w:r>
              <w:rPr>
                <w:b/>
                <w:bCs/>
                <w:i/>
                <w:iCs/>
                <w:sz w:val="16"/>
                <w:szCs w:val="16"/>
              </w:rPr>
              <w:t>29</w:t>
            </w:r>
          </w:p>
        </w:tc>
        <w:tc>
          <w:tcPr>
            <w:tcW w:w="13482" w:type="dxa"/>
          </w:tcPr>
          <w:p w14:paraId="45A67ACF" w14:textId="105E16B4" w:rsidR="00FC1CC9" w:rsidRPr="00FC1CC9" w:rsidRDefault="00FC1CC9" w:rsidP="00BA36A3">
            <w:pPr>
              <w:spacing w:after="0"/>
              <w:rPr>
                <w:rFonts w:cstheme="minorHAnsi"/>
                <w:sz w:val="16"/>
                <w:szCs w:val="16"/>
                <w:lang w:val="en-CA"/>
              </w:rPr>
            </w:pPr>
            <w:r w:rsidRPr="00854F44">
              <w:rPr>
                <w:rFonts w:cstheme="minorHAnsi"/>
                <w:sz w:val="16"/>
                <w:szCs w:val="16"/>
                <w:lang w:val="en-CA"/>
              </w:rPr>
              <w:t>Print material related to ESIA on value chains: $300 in year 2</w:t>
            </w:r>
            <w:r>
              <w:rPr>
                <w:rFonts w:cstheme="minorHAnsi"/>
                <w:sz w:val="16"/>
                <w:szCs w:val="16"/>
                <w:lang w:val="en-CA"/>
              </w:rPr>
              <w:t xml:space="preserve">. </w:t>
            </w:r>
            <w:r w:rsidRPr="008B3251">
              <w:rPr>
                <w:rFonts w:cstheme="minorHAnsi"/>
                <w:b/>
                <w:bCs/>
                <w:sz w:val="16"/>
                <w:szCs w:val="16"/>
                <w:lang w:val="en-CA"/>
              </w:rPr>
              <w:t>Total $300</w:t>
            </w:r>
          </w:p>
        </w:tc>
      </w:tr>
      <w:tr w:rsidR="00D3037B" w:rsidRPr="00FB50F2" w14:paraId="091920F4" w14:textId="77777777" w:rsidTr="00E64FA2">
        <w:trPr>
          <w:gridAfter w:val="1"/>
          <w:wAfter w:w="28" w:type="dxa"/>
          <w:jc w:val="center"/>
        </w:trPr>
        <w:tc>
          <w:tcPr>
            <w:tcW w:w="239" w:type="dxa"/>
            <w:gridSpan w:val="2"/>
          </w:tcPr>
          <w:p w14:paraId="2393EB1A" w14:textId="72F493CF" w:rsidR="00D3037B" w:rsidRPr="00D56177" w:rsidRDefault="00854F44" w:rsidP="00BA36A3">
            <w:pPr>
              <w:spacing w:after="0"/>
              <w:rPr>
                <w:b/>
                <w:bCs/>
                <w:i/>
                <w:iCs/>
                <w:sz w:val="16"/>
                <w:szCs w:val="16"/>
              </w:rPr>
            </w:pPr>
            <w:r>
              <w:rPr>
                <w:b/>
                <w:bCs/>
                <w:i/>
                <w:iCs/>
                <w:sz w:val="16"/>
                <w:szCs w:val="16"/>
              </w:rPr>
              <w:t>30</w:t>
            </w:r>
          </w:p>
        </w:tc>
        <w:tc>
          <w:tcPr>
            <w:tcW w:w="13482" w:type="dxa"/>
          </w:tcPr>
          <w:p w14:paraId="7CAEF97E" w14:textId="77777777" w:rsidR="00D3037B" w:rsidRDefault="00D3037B" w:rsidP="00BA36A3">
            <w:pPr>
              <w:spacing w:after="0"/>
              <w:jc w:val="left"/>
              <w:rPr>
                <w:rFonts w:cstheme="minorHAnsi"/>
                <w:b/>
                <w:bCs/>
                <w:sz w:val="16"/>
                <w:szCs w:val="16"/>
                <w:lang w:val="en-CA"/>
              </w:rPr>
            </w:pPr>
            <w:r>
              <w:rPr>
                <w:rFonts w:cstheme="minorHAnsi"/>
                <w:sz w:val="16"/>
                <w:szCs w:val="16"/>
                <w:lang w:val="en-CA"/>
              </w:rPr>
              <w:t xml:space="preserve">a) </w:t>
            </w:r>
            <w:r w:rsidRPr="009B06BA">
              <w:rPr>
                <w:rFonts w:cstheme="minorHAnsi"/>
                <w:sz w:val="16"/>
                <w:szCs w:val="16"/>
                <w:lang w:val="en-CA"/>
              </w:rPr>
              <w:t xml:space="preserve">Prizes (7) for the 6 parks logo design contests @ $200 and for the logo of the national certification of the Products of the National Parks of the Comoros @ $200 in year 3 (3.5.2) </w:t>
            </w:r>
            <w:r w:rsidRPr="00444DF5">
              <w:rPr>
                <w:rFonts w:cstheme="minorHAnsi"/>
                <w:sz w:val="16"/>
                <w:szCs w:val="16"/>
                <w:u w:val="single"/>
                <w:lang w:val="en-CA"/>
              </w:rPr>
              <w:t>Total</w:t>
            </w:r>
            <w:r w:rsidRPr="00444DF5">
              <w:rPr>
                <w:rFonts w:cstheme="minorHAnsi"/>
                <w:sz w:val="16"/>
                <w:szCs w:val="16"/>
                <w:lang w:val="en-CA"/>
              </w:rPr>
              <w:t xml:space="preserve"> $1</w:t>
            </w:r>
            <w:r>
              <w:rPr>
                <w:rFonts w:cstheme="minorHAnsi"/>
                <w:sz w:val="16"/>
                <w:szCs w:val="16"/>
                <w:lang w:val="en-CA"/>
              </w:rPr>
              <w:t>,</w:t>
            </w:r>
            <w:r w:rsidRPr="00444DF5">
              <w:rPr>
                <w:rFonts w:cstheme="minorHAnsi"/>
                <w:sz w:val="16"/>
                <w:szCs w:val="16"/>
                <w:lang w:val="en-CA"/>
              </w:rPr>
              <w:t>400</w:t>
            </w:r>
            <w:r w:rsidRPr="00AD7FD9">
              <w:rPr>
                <w:rFonts w:cstheme="minorHAnsi"/>
                <w:b/>
                <w:bCs/>
                <w:sz w:val="16"/>
                <w:szCs w:val="16"/>
                <w:lang w:val="en-CA"/>
              </w:rPr>
              <w:t>.</w:t>
            </w:r>
            <w:r>
              <w:rPr>
                <w:rFonts w:cstheme="minorHAnsi"/>
                <w:b/>
                <w:bCs/>
                <w:sz w:val="16"/>
                <w:szCs w:val="16"/>
                <w:lang w:val="en-CA"/>
              </w:rPr>
              <w:t xml:space="preserve"> </w:t>
            </w:r>
          </w:p>
          <w:p w14:paraId="5FA647B0" w14:textId="77777777" w:rsidR="00D3037B" w:rsidRPr="009B06BA" w:rsidRDefault="00D3037B" w:rsidP="00BA36A3">
            <w:pPr>
              <w:spacing w:after="0"/>
              <w:jc w:val="left"/>
              <w:rPr>
                <w:rFonts w:cstheme="minorHAnsi"/>
                <w:sz w:val="16"/>
                <w:szCs w:val="16"/>
                <w:lang w:val="en-CA"/>
              </w:rPr>
            </w:pPr>
            <w:r w:rsidRPr="00A86976">
              <w:rPr>
                <w:rFonts w:cstheme="minorHAnsi"/>
                <w:b/>
                <w:bCs/>
                <w:sz w:val="16"/>
                <w:szCs w:val="16"/>
                <w:lang w:val="en-CA"/>
              </w:rPr>
              <w:t>Total: $</w:t>
            </w:r>
            <w:r>
              <w:rPr>
                <w:rFonts w:cstheme="minorHAnsi"/>
                <w:b/>
                <w:bCs/>
                <w:sz w:val="16"/>
                <w:szCs w:val="16"/>
                <w:lang w:val="en-CA"/>
              </w:rPr>
              <w:t>1,400</w:t>
            </w:r>
          </w:p>
        </w:tc>
      </w:tr>
      <w:tr w:rsidR="00D3037B" w:rsidRPr="00B47C79" w14:paraId="390369E8" w14:textId="77777777" w:rsidTr="00E64FA2">
        <w:trPr>
          <w:gridAfter w:val="1"/>
          <w:wAfter w:w="28" w:type="dxa"/>
          <w:jc w:val="center"/>
        </w:trPr>
        <w:tc>
          <w:tcPr>
            <w:tcW w:w="239" w:type="dxa"/>
            <w:gridSpan w:val="2"/>
          </w:tcPr>
          <w:p w14:paraId="2411E757" w14:textId="2BD77180" w:rsidR="00D3037B" w:rsidRPr="00D56177" w:rsidRDefault="00854F44" w:rsidP="00BA36A3">
            <w:pPr>
              <w:spacing w:after="0"/>
              <w:rPr>
                <w:b/>
                <w:bCs/>
                <w:i/>
                <w:iCs/>
                <w:sz w:val="16"/>
                <w:szCs w:val="16"/>
                <w:lang w:val="en-CA"/>
              </w:rPr>
            </w:pPr>
            <w:r>
              <w:rPr>
                <w:b/>
                <w:bCs/>
                <w:i/>
                <w:iCs/>
                <w:sz w:val="16"/>
                <w:szCs w:val="16"/>
                <w:lang w:val="en-CA"/>
              </w:rPr>
              <w:t>31</w:t>
            </w:r>
          </w:p>
        </w:tc>
        <w:tc>
          <w:tcPr>
            <w:tcW w:w="13482" w:type="dxa"/>
          </w:tcPr>
          <w:p w14:paraId="5DE4BF02" w14:textId="77777777" w:rsidR="00D3037B" w:rsidRPr="009B06BA" w:rsidRDefault="00D3037B" w:rsidP="00BA36A3">
            <w:pPr>
              <w:spacing w:after="0"/>
              <w:jc w:val="left"/>
              <w:rPr>
                <w:sz w:val="16"/>
                <w:szCs w:val="16"/>
                <w:lang w:val="en-CA"/>
              </w:rPr>
            </w:pPr>
            <w:r w:rsidRPr="009B06BA">
              <w:rPr>
                <w:sz w:val="16"/>
                <w:szCs w:val="16"/>
                <w:lang w:val="en-CA"/>
              </w:rPr>
              <w:t xml:space="preserve">a) </w:t>
            </w:r>
            <w:r w:rsidRPr="009B06BA">
              <w:rPr>
                <w:rFonts w:cstheme="minorHAnsi"/>
                <w:sz w:val="16"/>
                <w:szCs w:val="16"/>
                <w:lang w:val="en-CA"/>
              </w:rPr>
              <w:t>Six (6) presentations on each island to present the conclusions of the ESIAs and Technical Feasibility Studies to the agency and to the targeted communities and private entrepreneurs and confirmation of their interest in getting involved in the value chains supported by the project (3.1.2): 18 one-day workshops for 40 people @ $</w:t>
            </w:r>
            <w:r>
              <w:rPr>
                <w:rFonts w:cstheme="minorHAnsi"/>
                <w:sz w:val="16"/>
                <w:szCs w:val="16"/>
                <w:lang w:val="en-CA"/>
              </w:rPr>
              <w:t>9</w:t>
            </w:r>
            <w:r w:rsidRPr="009B06BA">
              <w:rPr>
                <w:rFonts w:cstheme="minorHAnsi"/>
                <w:sz w:val="16"/>
                <w:szCs w:val="16"/>
                <w:lang w:val="en-CA"/>
              </w:rPr>
              <w:t xml:space="preserve">00 per workshop in year 2. </w:t>
            </w:r>
            <w:r w:rsidRPr="00AD7FD9">
              <w:rPr>
                <w:rFonts w:cstheme="minorHAnsi"/>
                <w:sz w:val="16"/>
                <w:szCs w:val="16"/>
                <w:u w:val="single"/>
                <w:lang w:val="en-CA"/>
              </w:rPr>
              <w:t>Total</w:t>
            </w:r>
            <w:r w:rsidRPr="009B06BA">
              <w:rPr>
                <w:rFonts w:cstheme="minorHAnsi"/>
                <w:sz w:val="16"/>
                <w:szCs w:val="16"/>
                <w:lang w:val="en-CA"/>
              </w:rPr>
              <w:t xml:space="preserve"> $</w:t>
            </w:r>
            <w:r w:rsidRPr="007204B2">
              <w:rPr>
                <w:rFonts w:cstheme="minorHAnsi"/>
                <w:sz w:val="16"/>
                <w:szCs w:val="16"/>
                <w:lang w:val="en-CA"/>
              </w:rPr>
              <w:t>16,200</w:t>
            </w:r>
          </w:p>
          <w:p w14:paraId="2B8097BB" w14:textId="77777777" w:rsidR="00D3037B" w:rsidRPr="009B06BA" w:rsidRDefault="00D3037B" w:rsidP="00BA36A3">
            <w:pPr>
              <w:spacing w:after="0"/>
              <w:jc w:val="left"/>
              <w:rPr>
                <w:rFonts w:cstheme="minorHAnsi"/>
                <w:b/>
                <w:bCs/>
                <w:sz w:val="16"/>
                <w:szCs w:val="16"/>
                <w:lang w:val="en-CA"/>
              </w:rPr>
            </w:pPr>
            <w:r>
              <w:rPr>
                <w:rFonts w:cstheme="minorHAnsi"/>
                <w:sz w:val="16"/>
                <w:szCs w:val="16"/>
                <w:lang w:val="en-CA"/>
              </w:rPr>
              <w:t xml:space="preserve">b) </w:t>
            </w:r>
            <w:r w:rsidRPr="009B06BA">
              <w:rPr>
                <w:rFonts w:cstheme="minorHAnsi"/>
                <w:sz w:val="16"/>
                <w:szCs w:val="16"/>
                <w:lang w:val="en-CA"/>
              </w:rPr>
              <w:t xml:space="preserve">One-day workshop for 50 people to introduce the certification process for sustainable, fair-trade products from National Parks (3.5.1) in year 2. </w:t>
            </w:r>
            <w:r w:rsidRPr="00AD7FD9">
              <w:rPr>
                <w:rFonts w:cstheme="minorHAnsi"/>
                <w:sz w:val="16"/>
                <w:szCs w:val="16"/>
                <w:u w:val="single"/>
                <w:lang w:val="en-CA"/>
              </w:rPr>
              <w:t>Total</w:t>
            </w:r>
            <w:r w:rsidRPr="009B06BA">
              <w:rPr>
                <w:rFonts w:cstheme="minorHAnsi"/>
                <w:sz w:val="16"/>
                <w:szCs w:val="16"/>
                <w:lang w:val="en-CA"/>
              </w:rPr>
              <w:t xml:space="preserve"> $</w:t>
            </w:r>
            <w:r w:rsidRPr="00D86D49">
              <w:rPr>
                <w:rFonts w:cstheme="minorHAnsi"/>
                <w:sz w:val="16"/>
                <w:szCs w:val="16"/>
                <w:lang w:val="en-CA"/>
              </w:rPr>
              <w:t>2,000</w:t>
            </w:r>
            <w:r w:rsidRPr="009B06BA">
              <w:rPr>
                <w:rFonts w:cstheme="minorHAnsi"/>
                <w:sz w:val="16"/>
                <w:szCs w:val="16"/>
                <w:lang w:val="en-CA"/>
              </w:rPr>
              <w:t>.</w:t>
            </w:r>
          </w:p>
          <w:p w14:paraId="7F4998E7" w14:textId="77777777" w:rsidR="00D3037B" w:rsidRDefault="00D3037B" w:rsidP="00BA36A3">
            <w:pPr>
              <w:spacing w:after="0"/>
              <w:jc w:val="left"/>
              <w:rPr>
                <w:rFonts w:cstheme="minorHAnsi"/>
                <w:sz w:val="16"/>
                <w:szCs w:val="16"/>
                <w:lang w:val="en-CA"/>
              </w:rPr>
            </w:pPr>
            <w:r>
              <w:rPr>
                <w:rFonts w:cstheme="minorHAnsi"/>
                <w:sz w:val="16"/>
                <w:szCs w:val="16"/>
                <w:lang w:val="en-CA"/>
              </w:rPr>
              <w:t xml:space="preserve">c) </w:t>
            </w:r>
            <w:r w:rsidRPr="009B06BA">
              <w:rPr>
                <w:rFonts w:cstheme="minorHAnsi"/>
                <w:sz w:val="16"/>
                <w:szCs w:val="16"/>
                <w:lang w:val="en-CA"/>
              </w:rPr>
              <w:t>Organization of annual fairs to promote the "Products of the National Parks of the Comoros" on each of the islands, from the 1</w:t>
            </w:r>
            <w:r w:rsidRPr="009B06BA">
              <w:rPr>
                <w:rFonts w:cstheme="minorHAnsi"/>
                <w:sz w:val="16"/>
                <w:szCs w:val="16"/>
                <w:vertAlign w:val="superscript"/>
                <w:lang w:val="en-CA"/>
              </w:rPr>
              <w:t>st</w:t>
            </w:r>
            <w:r w:rsidRPr="009B06BA">
              <w:rPr>
                <w:rFonts w:cstheme="minorHAnsi"/>
                <w:sz w:val="16"/>
                <w:szCs w:val="16"/>
                <w:lang w:val="en-CA"/>
              </w:rPr>
              <w:t xml:space="preserve"> year @ $</w:t>
            </w:r>
            <w:r>
              <w:rPr>
                <w:rFonts w:cstheme="minorHAnsi"/>
                <w:sz w:val="16"/>
                <w:szCs w:val="16"/>
                <w:lang w:val="en-CA"/>
              </w:rPr>
              <w:t>2</w:t>
            </w:r>
            <w:r w:rsidRPr="009B06BA">
              <w:rPr>
                <w:rFonts w:cstheme="minorHAnsi"/>
                <w:sz w:val="16"/>
                <w:szCs w:val="16"/>
                <w:lang w:val="en-CA"/>
              </w:rPr>
              <w:t>,</w:t>
            </w:r>
            <w:r>
              <w:rPr>
                <w:rFonts w:cstheme="minorHAnsi"/>
                <w:sz w:val="16"/>
                <w:szCs w:val="16"/>
                <w:lang w:val="en-CA"/>
              </w:rPr>
              <w:t>0</w:t>
            </w:r>
            <w:r w:rsidRPr="009B06BA">
              <w:rPr>
                <w:rFonts w:cstheme="minorHAnsi"/>
                <w:sz w:val="16"/>
                <w:szCs w:val="16"/>
                <w:lang w:val="en-CA"/>
              </w:rPr>
              <w:t>00 (= $</w:t>
            </w:r>
            <w:r>
              <w:rPr>
                <w:rFonts w:cstheme="minorHAnsi"/>
                <w:sz w:val="16"/>
                <w:szCs w:val="16"/>
                <w:lang w:val="en-CA"/>
              </w:rPr>
              <w:t>6</w:t>
            </w:r>
            <w:r w:rsidRPr="00D86D49">
              <w:rPr>
                <w:rFonts w:cstheme="minorHAnsi"/>
                <w:sz w:val="16"/>
                <w:szCs w:val="16"/>
                <w:lang w:val="en-CA"/>
              </w:rPr>
              <w:t>,000</w:t>
            </w:r>
            <w:r w:rsidRPr="009B06BA">
              <w:rPr>
                <w:rFonts w:cstheme="minorHAnsi"/>
                <w:sz w:val="16"/>
                <w:szCs w:val="16"/>
                <w:lang w:val="en-CA"/>
              </w:rPr>
              <w:t xml:space="preserve"> per year for 3 fairs) in years 1</w:t>
            </w:r>
            <w:r>
              <w:rPr>
                <w:rFonts w:cstheme="minorHAnsi"/>
                <w:sz w:val="16"/>
                <w:szCs w:val="16"/>
                <w:lang w:val="en-CA"/>
              </w:rPr>
              <w:t>, 3 and</w:t>
            </w:r>
            <w:r w:rsidRPr="009B06BA">
              <w:rPr>
                <w:rFonts w:cstheme="minorHAnsi"/>
                <w:sz w:val="16"/>
                <w:szCs w:val="16"/>
                <w:lang w:val="en-CA"/>
              </w:rPr>
              <w:t xml:space="preserve"> 5. </w:t>
            </w:r>
            <w:r w:rsidRPr="00AD7FD9">
              <w:rPr>
                <w:rFonts w:cstheme="minorHAnsi"/>
                <w:sz w:val="16"/>
                <w:szCs w:val="16"/>
                <w:u w:val="single"/>
                <w:lang w:val="en-CA"/>
              </w:rPr>
              <w:t>Total</w:t>
            </w:r>
            <w:r w:rsidRPr="009B06BA">
              <w:rPr>
                <w:rFonts w:cstheme="minorHAnsi"/>
                <w:sz w:val="16"/>
                <w:szCs w:val="16"/>
                <w:lang w:val="en-CA"/>
              </w:rPr>
              <w:t xml:space="preserve"> </w:t>
            </w:r>
            <w:r w:rsidRPr="007204B2">
              <w:rPr>
                <w:rFonts w:cstheme="minorHAnsi"/>
                <w:sz w:val="16"/>
                <w:szCs w:val="16"/>
                <w:lang w:val="en-CA"/>
              </w:rPr>
              <w:t>$18,000</w:t>
            </w:r>
          </w:p>
          <w:p w14:paraId="457BCA0F" w14:textId="77777777" w:rsidR="00D3037B" w:rsidRPr="009B06BA" w:rsidRDefault="00D3037B" w:rsidP="00BA36A3">
            <w:pPr>
              <w:spacing w:after="0"/>
              <w:jc w:val="left"/>
              <w:rPr>
                <w:rFonts w:cstheme="minorHAnsi"/>
                <w:sz w:val="16"/>
                <w:szCs w:val="16"/>
                <w:lang w:val="en-CA"/>
              </w:rPr>
            </w:pPr>
            <w:r w:rsidRPr="00A86976">
              <w:rPr>
                <w:rFonts w:cstheme="minorHAnsi"/>
                <w:b/>
                <w:bCs/>
                <w:sz w:val="16"/>
                <w:szCs w:val="16"/>
                <w:lang w:val="en-CA"/>
              </w:rPr>
              <w:t>Total: $</w:t>
            </w:r>
            <w:r w:rsidRPr="007204B2">
              <w:rPr>
                <w:rFonts w:cstheme="minorHAnsi"/>
                <w:b/>
                <w:bCs/>
                <w:sz w:val="16"/>
                <w:szCs w:val="16"/>
                <w:lang w:val="en-CA"/>
              </w:rPr>
              <w:t>36,200</w:t>
            </w:r>
          </w:p>
        </w:tc>
      </w:tr>
      <w:tr w:rsidR="00D3037B" w:rsidRPr="00AD7FD9" w14:paraId="4465C501" w14:textId="77777777" w:rsidTr="00E64FA2">
        <w:trPr>
          <w:gridAfter w:val="1"/>
          <w:wAfter w:w="28" w:type="dxa"/>
          <w:jc w:val="center"/>
        </w:trPr>
        <w:tc>
          <w:tcPr>
            <w:tcW w:w="239" w:type="dxa"/>
            <w:gridSpan w:val="2"/>
          </w:tcPr>
          <w:p w14:paraId="5302B58F" w14:textId="0329F460" w:rsidR="00D3037B" w:rsidRPr="008F79BA" w:rsidRDefault="00854F44" w:rsidP="00BA36A3">
            <w:pPr>
              <w:spacing w:after="0"/>
              <w:rPr>
                <w:b/>
                <w:bCs/>
                <w:i/>
                <w:iCs/>
                <w:sz w:val="16"/>
                <w:szCs w:val="16"/>
                <w:lang w:val="en-CA"/>
              </w:rPr>
            </w:pPr>
            <w:r>
              <w:rPr>
                <w:b/>
                <w:bCs/>
                <w:i/>
                <w:iCs/>
                <w:sz w:val="16"/>
                <w:szCs w:val="16"/>
                <w:lang w:val="en-CA"/>
              </w:rPr>
              <w:t>32</w:t>
            </w:r>
          </w:p>
        </w:tc>
        <w:tc>
          <w:tcPr>
            <w:tcW w:w="13482" w:type="dxa"/>
          </w:tcPr>
          <w:p w14:paraId="29FC0558" w14:textId="2D16EB4E" w:rsidR="00D3037B" w:rsidRPr="009B06BA" w:rsidRDefault="00E948EB" w:rsidP="00BA36A3">
            <w:pPr>
              <w:spacing w:after="0"/>
              <w:rPr>
                <w:sz w:val="16"/>
                <w:szCs w:val="16"/>
                <w:lang w:val="en-CA"/>
              </w:rPr>
            </w:pPr>
            <w:r>
              <w:rPr>
                <w:sz w:val="16"/>
                <w:szCs w:val="16"/>
                <w:lang w:val="en-CA"/>
              </w:rPr>
              <w:t xml:space="preserve">Purchase of </w:t>
            </w:r>
            <w:r w:rsidRPr="005C0D52">
              <w:rPr>
                <w:sz w:val="16"/>
                <w:szCs w:val="16"/>
                <w:highlight w:val="yellow"/>
                <w:lang w:val="en-CA"/>
              </w:rPr>
              <w:t>14</w:t>
            </w:r>
            <w:r>
              <w:rPr>
                <w:sz w:val="16"/>
                <w:szCs w:val="16"/>
                <w:lang w:val="en-CA"/>
              </w:rPr>
              <w:t xml:space="preserve"> motorcycles for Ecoguards @ 1250$/moto in year 1. </w:t>
            </w:r>
            <w:r w:rsidRPr="009412C8">
              <w:rPr>
                <w:b/>
                <w:bCs/>
                <w:sz w:val="16"/>
                <w:szCs w:val="16"/>
                <w:lang w:val="en-CA"/>
              </w:rPr>
              <w:t>Total</w:t>
            </w:r>
            <w:r w:rsidRPr="009412C8">
              <w:rPr>
                <w:sz w:val="16"/>
                <w:szCs w:val="16"/>
                <w:lang w:val="en-CA"/>
              </w:rPr>
              <w:t xml:space="preserve"> </w:t>
            </w:r>
            <w:r w:rsidRPr="009412C8">
              <w:rPr>
                <w:b/>
                <w:bCs/>
                <w:sz w:val="16"/>
                <w:szCs w:val="16"/>
                <w:lang w:val="en-CA"/>
              </w:rPr>
              <w:t>$</w:t>
            </w:r>
            <w:r w:rsidRPr="000918DC">
              <w:rPr>
                <w:b/>
                <w:bCs/>
                <w:sz w:val="16"/>
                <w:szCs w:val="16"/>
                <w:highlight w:val="yellow"/>
                <w:lang w:val="en-CA"/>
              </w:rPr>
              <w:t>17,500</w:t>
            </w:r>
          </w:p>
        </w:tc>
      </w:tr>
      <w:tr w:rsidR="00D3037B" w:rsidRPr="000B3FDD" w14:paraId="2DBECE38" w14:textId="77777777" w:rsidTr="00E64FA2">
        <w:trPr>
          <w:gridAfter w:val="1"/>
          <w:wAfter w:w="28" w:type="dxa"/>
          <w:jc w:val="center"/>
        </w:trPr>
        <w:tc>
          <w:tcPr>
            <w:tcW w:w="13721" w:type="dxa"/>
            <w:gridSpan w:val="3"/>
            <w:shd w:val="clear" w:color="auto" w:fill="EDEDED" w:themeFill="accent3" w:themeFillTint="33"/>
          </w:tcPr>
          <w:p w14:paraId="0F438E82" w14:textId="77777777" w:rsidR="00D3037B" w:rsidRPr="000B3FDD" w:rsidRDefault="00D3037B" w:rsidP="00BA36A3">
            <w:pPr>
              <w:spacing w:after="0"/>
              <w:rPr>
                <w:sz w:val="16"/>
                <w:szCs w:val="16"/>
              </w:rPr>
            </w:pPr>
            <w:r w:rsidRPr="00295A27">
              <w:rPr>
                <w:b/>
                <w:bCs/>
                <w:sz w:val="16"/>
                <w:szCs w:val="16"/>
              </w:rPr>
              <w:t>Compo</w:t>
            </w:r>
            <w:r>
              <w:rPr>
                <w:b/>
                <w:bCs/>
                <w:sz w:val="16"/>
                <w:szCs w:val="16"/>
              </w:rPr>
              <w:t>ne</w:t>
            </w:r>
            <w:r w:rsidRPr="00295A27">
              <w:rPr>
                <w:b/>
                <w:bCs/>
                <w:sz w:val="16"/>
                <w:szCs w:val="16"/>
              </w:rPr>
              <w:t xml:space="preserve">nt </w:t>
            </w:r>
            <w:r>
              <w:rPr>
                <w:b/>
                <w:bCs/>
                <w:sz w:val="16"/>
                <w:szCs w:val="16"/>
              </w:rPr>
              <w:t>4</w:t>
            </w:r>
          </w:p>
        </w:tc>
      </w:tr>
      <w:tr w:rsidR="00D3037B" w:rsidRPr="000B3FDD" w14:paraId="5D9AD4D6" w14:textId="77777777" w:rsidTr="00E64FA2">
        <w:trPr>
          <w:gridAfter w:val="1"/>
          <w:wAfter w:w="28" w:type="dxa"/>
          <w:trHeight w:val="65"/>
          <w:jc w:val="center"/>
        </w:trPr>
        <w:tc>
          <w:tcPr>
            <w:tcW w:w="229" w:type="dxa"/>
          </w:tcPr>
          <w:p w14:paraId="541B912E" w14:textId="31588819" w:rsidR="00637B75" w:rsidRPr="00D56177" w:rsidRDefault="00637B75" w:rsidP="00BA36A3">
            <w:pPr>
              <w:spacing w:after="0"/>
              <w:rPr>
                <w:b/>
                <w:bCs/>
                <w:i/>
                <w:iCs/>
                <w:sz w:val="16"/>
                <w:szCs w:val="16"/>
              </w:rPr>
            </w:pPr>
            <w:r>
              <w:rPr>
                <w:b/>
                <w:bCs/>
                <w:i/>
                <w:iCs/>
                <w:sz w:val="16"/>
                <w:szCs w:val="16"/>
              </w:rPr>
              <w:t>33</w:t>
            </w:r>
          </w:p>
        </w:tc>
        <w:tc>
          <w:tcPr>
            <w:tcW w:w="13492" w:type="dxa"/>
            <w:gridSpan w:val="2"/>
          </w:tcPr>
          <w:p w14:paraId="2F175FAF" w14:textId="6E26B604" w:rsidR="00D3037B" w:rsidRPr="00BA36A3" w:rsidRDefault="00D3037B" w:rsidP="00BA36A3">
            <w:pPr>
              <w:spacing w:after="0"/>
              <w:rPr>
                <w:rFonts w:cstheme="minorHAnsi"/>
                <w:sz w:val="16"/>
                <w:szCs w:val="16"/>
                <w:lang w:val="en-CA"/>
              </w:rPr>
            </w:pPr>
            <w:r w:rsidRPr="00BA36A3">
              <w:rPr>
                <w:sz w:val="16"/>
                <w:szCs w:val="16"/>
                <w:lang w:val="en-CA"/>
              </w:rPr>
              <w:t>Graphic designer for the</w:t>
            </w:r>
            <w:r w:rsidRPr="00BA36A3">
              <w:rPr>
                <w:rFonts w:cstheme="minorHAnsi"/>
                <w:sz w:val="16"/>
                <w:szCs w:val="16"/>
                <w:lang w:val="en-CA"/>
              </w:rPr>
              <w:t xml:space="preserve"> design of 10 leaflets, 5 streamers, 5 kakemonos, with powerful messages as part of the project communication plan (4.2.1): $2000 in year 1. </w:t>
            </w:r>
            <w:r w:rsidRPr="00BA36A3">
              <w:rPr>
                <w:rFonts w:cstheme="minorHAnsi"/>
                <w:sz w:val="16"/>
                <w:szCs w:val="16"/>
                <w:u w:val="single"/>
                <w:lang w:val="en-CA"/>
              </w:rPr>
              <w:t>Total</w:t>
            </w:r>
            <w:r w:rsidRPr="00BA36A3">
              <w:rPr>
                <w:rFonts w:cstheme="minorHAnsi"/>
                <w:b/>
                <w:bCs/>
                <w:sz w:val="16"/>
                <w:szCs w:val="16"/>
                <w:lang w:val="en-CA"/>
              </w:rPr>
              <w:t xml:space="preserve"> </w:t>
            </w:r>
            <w:r w:rsidRPr="00BA36A3">
              <w:rPr>
                <w:rFonts w:cstheme="minorHAnsi"/>
                <w:sz w:val="16"/>
                <w:szCs w:val="16"/>
                <w:lang w:val="en-CA"/>
              </w:rPr>
              <w:t>$2000</w:t>
            </w:r>
          </w:p>
          <w:p w14:paraId="2EBE8255" w14:textId="003D217D" w:rsidR="000F1D4C" w:rsidRPr="00BA36A3" w:rsidRDefault="00D3037B" w:rsidP="00BA36A3">
            <w:pPr>
              <w:spacing w:after="0"/>
              <w:rPr>
                <w:rFonts w:cstheme="minorHAnsi"/>
                <w:b/>
                <w:bCs/>
                <w:sz w:val="16"/>
                <w:szCs w:val="16"/>
                <w:lang w:val="en-CA"/>
              </w:rPr>
            </w:pPr>
            <w:r w:rsidRPr="00BA36A3">
              <w:rPr>
                <w:rFonts w:cstheme="minorHAnsi"/>
                <w:b/>
                <w:bCs/>
                <w:sz w:val="16"/>
                <w:szCs w:val="16"/>
                <w:lang w:val="en-CA"/>
              </w:rPr>
              <w:t xml:space="preserve">Total: </w:t>
            </w:r>
            <w:r w:rsidR="000F1D4C" w:rsidRPr="00BA36A3">
              <w:rPr>
                <w:rFonts w:cstheme="minorHAnsi"/>
                <w:b/>
                <w:bCs/>
                <w:sz w:val="16"/>
                <w:szCs w:val="16"/>
                <w:lang w:val="en-CA"/>
              </w:rPr>
              <w:t>2</w:t>
            </w:r>
            <w:r w:rsidRPr="00BA36A3">
              <w:rPr>
                <w:rFonts w:cstheme="minorHAnsi"/>
                <w:b/>
                <w:bCs/>
                <w:sz w:val="16"/>
                <w:szCs w:val="16"/>
                <w:lang w:val="en-CA"/>
              </w:rPr>
              <w:t>,000</w:t>
            </w:r>
            <w:r w:rsidR="00A03B3C" w:rsidRPr="00BA36A3">
              <w:rPr>
                <w:rFonts w:cstheme="minorHAnsi"/>
                <w:b/>
                <w:bCs/>
                <w:sz w:val="16"/>
                <w:szCs w:val="16"/>
                <w:lang w:val="en-CA"/>
              </w:rPr>
              <w:t xml:space="preserve"> </w:t>
            </w:r>
          </w:p>
        </w:tc>
      </w:tr>
      <w:tr w:rsidR="00D3037B" w:rsidRPr="00B25335" w14:paraId="7A504A58" w14:textId="77777777" w:rsidTr="00E64FA2">
        <w:trPr>
          <w:gridAfter w:val="1"/>
          <w:wAfter w:w="28" w:type="dxa"/>
          <w:trHeight w:val="54"/>
          <w:jc w:val="center"/>
        </w:trPr>
        <w:tc>
          <w:tcPr>
            <w:tcW w:w="229" w:type="dxa"/>
            <w:vMerge w:val="restart"/>
          </w:tcPr>
          <w:p w14:paraId="17E40D68" w14:textId="60675D9C" w:rsidR="00637B75" w:rsidRPr="008F79BA" w:rsidRDefault="00637B75" w:rsidP="00BA36A3">
            <w:pPr>
              <w:spacing w:after="0"/>
              <w:rPr>
                <w:b/>
                <w:bCs/>
                <w:i/>
                <w:iCs/>
                <w:sz w:val="16"/>
                <w:szCs w:val="16"/>
                <w:lang w:val="en-CA"/>
              </w:rPr>
            </w:pPr>
            <w:r>
              <w:rPr>
                <w:b/>
                <w:bCs/>
                <w:i/>
                <w:iCs/>
                <w:sz w:val="16"/>
                <w:szCs w:val="16"/>
                <w:lang w:val="en-CA"/>
              </w:rPr>
              <w:t>34</w:t>
            </w:r>
          </w:p>
        </w:tc>
        <w:tc>
          <w:tcPr>
            <w:tcW w:w="13492" w:type="dxa"/>
            <w:gridSpan w:val="2"/>
          </w:tcPr>
          <w:p w14:paraId="22E30555" w14:textId="1FE66885" w:rsidR="004365A1" w:rsidRPr="00BA36A3" w:rsidRDefault="00D3037B" w:rsidP="00BA36A3">
            <w:pPr>
              <w:spacing w:after="0"/>
              <w:jc w:val="left"/>
              <w:rPr>
                <w:sz w:val="16"/>
                <w:szCs w:val="16"/>
                <w:lang w:val="en-CA"/>
              </w:rPr>
            </w:pPr>
            <w:r w:rsidRPr="00BA36A3">
              <w:rPr>
                <w:b/>
                <w:bCs/>
                <w:sz w:val="16"/>
                <w:szCs w:val="16"/>
                <w:lang w:val="en-CA"/>
              </w:rPr>
              <w:t>Project</w:t>
            </w:r>
            <w:r w:rsidRPr="00BA36A3">
              <w:rPr>
                <w:sz w:val="16"/>
                <w:szCs w:val="16"/>
                <w:lang w:val="en-CA"/>
              </w:rPr>
              <w:t xml:space="preserve"> </w:t>
            </w:r>
            <w:r w:rsidRPr="00BA36A3">
              <w:rPr>
                <w:b/>
                <w:bCs/>
                <w:sz w:val="16"/>
                <w:szCs w:val="16"/>
                <w:lang w:val="en-CA"/>
              </w:rPr>
              <w:t>coordinator / PA Expert</w:t>
            </w:r>
            <w:r w:rsidRPr="00BA36A3">
              <w:rPr>
                <w:sz w:val="16"/>
                <w:szCs w:val="16"/>
                <w:lang w:val="en-CA"/>
              </w:rPr>
              <w:t xml:space="preserve"> (1</w:t>
            </w:r>
            <w:r w:rsidR="000F1D4C" w:rsidRPr="00BA36A3">
              <w:rPr>
                <w:sz w:val="16"/>
                <w:szCs w:val="16"/>
                <w:lang w:val="en-CA"/>
              </w:rPr>
              <w:t>1.5</w:t>
            </w:r>
            <w:r w:rsidRPr="00BA36A3">
              <w:rPr>
                <w:sz w:val="16"/>
                <w:szCs w:val="16"/>
                <w:lang w:val="en-CA"/>
              </w:rPr>
              <w:t xml:space="preserve">% of time for the component) responsible for coordinating, supervising, and providing inputs to activities leading to various outputs under the component, including: </w:t>
            </w:r>
            <w:r w:rsidRPr="00BA36A3">
              <w:rPr>
                <w:rFonts w:cstheme="minorHAnsi"/>
                <w:sz w:val="16"/>
                <w:szCs w:val="16"/>
                <w:lang w:val="en-CA"/>
              </w:rPr>
              <w:t xml:space="preserve">Overseeing the implementation of Gender and PWD action plans (5.1.1) 3 days for years 1 to 5; Contribution to the identification of knowledge products, lessons and good practices identified during the project (4.1.2) 16 days per year in years 1 to 5; Support experience sharing among the staff of the Protected Areas National Agency and between the PA village co-management committees (4.2.2) 5 days per year in years 1 to 5; Participate in the implementation of a targeted strategic communication plan for the project and the PNC Agency (4.2.1) </w:t>
            </w:r>
            <w:r w:rsidR="0055394F" w:rsidRPr="00431FB2">
              <w:rPr>
                <w:rFonts w:cstheme="minorHAnsi"/>
                <w:sz w:val="16"/>
                <w:szCs w:val="16"/>
                <w:highlight w:val="green"/>
                <w:lang w:val="en-CA"/>
              </w:rPr>
              <w:t>4</w:t>
            </w:r>
            <w:r w:rsidRPr="00BA36A3">
              <w:rPr>
                <w:rFonts w:cstheme="minorHAnsi"/>
                <w:sz w:val="16"/>
                <w:szCs w:val="16"/>
                <w:lang w:val="en-CA"/>
              </w:rPr>
              <w:t xml:space="preserve"> days per year for years 1 to 5</w:t>
            </w:r>
            <w:r w:rsidR="000F1D4C" w:rsidRPr="00BA36A3">
              <w:rPr>
                <w:rFonts w:cstheme="minorHAnsi"/>
                <w:sz w:val="16"/>
                <w:szCs w:val="16"/>
                <w:lang w:val="en-CA"/>
              </w:rPr>
              <w:t>.</w:t>
            </w:r>
            <w:r w:rsidRPr="00BA36A3">
              <w:rPr>
                <w:rFonts w:cstheme="minorHAnsi"/>
                <w:sz w:val="16"/>
                <w:szCs w:val="16"/>
                <w:lang w:val="en-CA"/>
              </w:rPr>
              <w:t xml:space="preserve"> </w:t>
            </w:r>
            <w:r w:rsidRPr="00BA36A3">
              <w:rPr>
                <w:rFonts w:cstheme="minorHAnsi"/>
                <w:sz w:val="16"/>
                <w:szCs w:val="16"/>
                <w:lang w:val="en-CA"/>
              </w:rPr>
              <w:br/>
            </w:r>
            <w:r w:rsidRPr="005F5ECC">
              <w:rPr>
                <w:sz w:val="16"/>
                <w:szCs w:val="16"/>
                <w:lang w:val="en-CA"/>
              </w:rPr>
              <w:t>Total of 1</w:t>
            </w:r>
            <w:r w:rsidR="004365A1" w:rsidRPr="005F5ECC">
              <w:rPr>
                <w:sz w:val="16"/>
                <w:szCs w:val="16"/>
                <w:lang w:val="en-CA"/>
              </w:rPr>
              <w:t>4</w:t>
            </w:r>
            <w:r w:rsidRPr="005F5ECC">
              <w:rPr>
                <w:sz w:val="16"/>
                <w:szCs w:val="16"/>
                <w:lang w:val="en-CA"/>
              </w:rPr>
              <w:t xml:space="preserve">0 days @ $100 per day. </w:t>
            </w:r>
            <w:r w:rsidRPr="005F5ECC">
              <w:rPr>
                <w:b/>
                <w:bCs/>
                <w:sz w:val="16"/>
                <w:szCs w:val="16"/>
                <w:lang w:val="en-CA"/>
              </w:rPr>
              <w:t>Total</w:t>
            </w:r>
            <w:r w:rsidRPr="005F5ECC">
              <w:rPr>
                <w:sz w:val="16"/>
                <w:szCs w:val="16"/>
                <w:lang w:val="en-CA"/>
              </w:rPr>
              <w:t xml:space="preserve"> $1</w:t>
            </w:r>
            <w:r w:rsidR="004365A1" w:rsidRPr="005F5ECC">
              <w:rPr>
                <w:sz w:val="16"/>
                <w:szCs w:val="16"/>
                <w:lang w:val="en-CA"/>
              </w:rPr>
              <w:t>4</w:t>
            </w:r>
            <w:r w:rsidRPr="005F5ECC">
              <w:rPr>
                <w:sz w:val="16"/>
                <w:szCs w:val="16"/>
                <w:lang w:val="en-CA"/>
              </w:rPr>
              <w:t>,000</w:t>
            </w:r>
          </w:p>
        </w:tc>
      </w:tr>
      <w:tr w:rsidR="00D3037B" w:rsidRPr="000B3FDD" w14:paraId="1A99F287" w14:textId="77777777" w:rsidTr="00E64FA2">
        <w:trPr>
          <w:gridAfter w:val="1"/>
          <w:wAfter w:w="28" w:type="dxa"/>
          <w:trHeight w:val="48"/>
          <w:jc w:val="center"/>
        </w:trPr>
        <w:tc>
          <w:tcPr>
            <w:tcW w:w="229" w:type="dxa"/>
            <w:vMerge/>
          </w:tcPr>
          <w:p w14:paraId="75410235" w14:textId="77777777" w:rsidR="00D3037B" w:rsidRPr="008F79BA" w:rsidRDefault="00D3037B" w:rsidP="00BA36A3">
            <w:pPr>
              <w:spacing w:after="0"/>
              <w:rPr>
                <w:b/>
                <w:bCs/>
                <w:i/>
                <w:iCs/>
                <w:sz w:val="16"/>
                <w:szCs w:val="16"/>
                <w:lang w:val="en-CA"/>
              </w:rPr>
            </w:pPr>
          </w:p>
        </w:tc>
        <w:tc>
          <w:tcPr>
            <w:tcW w:w="13492" w:type="dxa"/>
            <w:gridSpan w:val="2"/>
          </w:tcPr>
          <w:p w14:paraId="59FEAF5A" w14:textId="77777777" w:rsidR="00D3037B" w:rsidRPr="00FA5572" w:rsidRDefault="00D3037B" w:rsidP="00BA36A3">
            <w:pPr>
              <w:spacing w:after="0"/>
              <w:jc w:val="left"/>
              <w:rPr>
                <w:sz w:val="16"/>
                <w:szCs w:val="16"/>
                <w:lang w:val="en-CA"/>
              </w:rPr>
            </w:pPr>
            <w:r w:rsidRPr="00B94F1F">
              <w:rPr>
                <w:b/>
                <w:bCs/>
                <w:sz w:val="16"/>
                <w:szCs w:val="16"/>
                <w:lang w:val="en-CA"/>
              </w:rPr>
              <w:t>Gender &amp; PWD Officer</w:t>
            </w:r>
            <w:r w:rsidRPr="007A342E">
              <w:rPr>
                <w:sz w:val="16"/>
                <w:szCs w:val="16"/>
                <w:lang w:val="en-CA"/>
              </w:rPr>
              <w:t xml:space="preserve"> (</w:t>
            </w:r>
            <w:r>
              <w:rPr>
                <w:sz w:val="16"/>
                <w:szCs w:val="16"/>
                <w:lang w:val="en-CA"/>
              </w:rPr>
              <w:t xml:space="preserve">83% of time for the component) responsible for overseeing gender and PWD integration in all project components and monitoring the implementation of the action plans related to gender and to PWD, including : </w:t>
            </w:r>
            <w:r w:rsidRPr="00FA5572">
              <w:rPr>
                <w:rFonts w:cstheme="minorHAnsi"/>
                <w:sz w:val="16"/>
                <w:szCs w:val="16"/>
                <w:lang w:val="en-CA"/>
              </w:rPr>
              <w:t>Coordinate the implementation of Gender and PWD action plans including 3 trips per year to tour village communities</w:t>
            </w:r>
            <w:r>
              <w:rPr>
                <w:rFonts w:cstheme="minorHAnsi"/>
                <w:sz w:val="16"/>
                <w:szCs w:val="16"/>
                <w:lang w:val="en-CA"/>
              </w:rPr>
              <w:t xml:space="preserve"> in each island</w:t>
            </w:r>
            <w:r w:rsidRPr="00FA5572">
              <w:rPr>
                <w:rFonts w:cstheme="minorHAnsi"/>
                <w:sz w:val="16"/>
                <w:szCs w:val="16"/>
                <w:lang w:val="en-CA"/>
              </w:rPr>
              <w:t xml:space="preserve"> (</w:t>
            </w:r>
            <w:r>
              <w:rPr>
                <w:rFonts w:cstheme="minorHAnsi"/>
                <w:sz w:val="16"/>
                <w:szCs w:val="16"/>
                <w:lang w:val="en-CA"/>
              </w:rPr>
              <w:t>5</w:t>
            </w:r>
            <w:r w:rsidRPr="00FA5572">
              <w:rPr>
                <w:rFonts w:cstheme="minorHAnsi"/>
                <w:sz w:val="16"/>
                <w:szCs w:val="16"/>
                <w:lang w:val="en-CA"/>
              </w:rPr>
              <w:t>.1.1) 98 days in years 1 to 5</w:t>
            </w:r>
            <w:r>
              <w:rPr>
                <w:rFonts w:cstheme="minorHAnsi"/>
                <w:sz w:val="16"/>
                <w:szCs w:val="16"/>
                <w:lang w:val="en-CA"/>
              </w:rPr>
              <w:t xml:space="preserve">; </w:t>
            </w:r>
            <w:r w:rsidRPr="004365A1">
              <w:rPr>
                <w:rFonts w:cstheme="minorHAnsi"/>
                <w:sz w:val="16"/>
                <w:szCs w:val="16"/>
                <w:lang w:val="en-CA"/>
              </w:rPr>
              <w:t>Responsible for the annual evaluation of the effects of the implementation of the Gender and PWD action plans and their adaptation: 48 days per year in years 1 to 5</w:t>
            </w:r>
            <w:r>
              <w:rPr>
                <w:rFonts w:cstheme="minorHAnsi"/>
                <w:sz w:val="16"/>
                <w:szCs w:val="16"/>
                <w:lang w:val="en-CA"/>
              </w:rPr>
              <w:t xml:space="preserve">; </w:t>
            </w:r>
            <w:r w:rsidRPr="00FA5572">
              <w:rPr>
                <w:rFonts w:cstheme="minorHAnsi"/>
                <w:sz w:val="16"/>
                <w:szCs w:val="16"/>
                <w:lang w:val="en-CA"/>
              </w:rPr>
              <w:t>Contribution to the communication plan for the project to ensure that it adequately targets women and PWDs and identifies the appropriate means to convey to them any message likely to be of interest to them (4.</w:t>
            </w:r>
            <w:r>
              <w:rPr>
                <w:rFonts w:cstheme="minorHAnsi"/>
                <w:sz w:val="16"/>
                <w:szCs w:val="16"/>
                <w:lang w:val="en-CA"/>
              </w:rPr>
              <w:t>2</w:t>
            </w:r>
            <w:r w:rsidRPr="00FA5572">
              <w:rPr>
                <w:rFonts w:cstheme="minorHAnsi"/>
                <w:sz w:val="16"/>
                <w:szCs w:val="16"/>
                <w:lang w:val="en-CA"/>
              </w:rPr>
              <w:t>.1) 3 days per year for years 1 to 5</w:t>
            </w:r>
            <w:r>
              <w:rPr>
                <w:rFonts w:cstheme="minorHAnsi"/>
                <w:sz w:val="16"/>
                <w:szCs w:val="16"/>
                <w:lang w:val="en-CA"/>
              </w:rPr>
              <w:t xml:space="preserve">; </w:t>
            </w:r>
            <w:r w:rsidRPr="00FA5572">
              <w:rPr>
                <w:rFonts w:cstheme="minorHAnsi"/>
                <w:sz w:val="16"/>
                <w:szCs w:val="16"/>
                <w:lang w:val="en-CA"/>
              </w:rPr>
              <w:t>Ensure that all the awareness campaigns, carried out during the project, including the messages and the means of communicating them, are planned according to a gender and PWD sensitive approach (4.</w:t>
            </w:r>
            <w:r>
              <w:rPr>
                <w:rFonts w:cstheme="minorHAnsi"/>
                <w:sz w:val="16"/>
                <w:szCs w:val="16"/>
                <w:lang w:val="en-CA"/>
              </w:rPr>
              <w:t>2</w:t>
            </w:r>
            <w:r w:rsidRPr="00FA5572">
              <w:rPr>
                <w:rFonts w:cstheme="minorHAnsi"/>
                <w:sz w:val="16"/>
                <w:szCs w:val="16"/>
                <w:lang w:val="en-CA"/>
              </w:rPr>
              <w:t xml:space="preserve">.2). 49 days per year in years 1 to 5. </w:t>
            </w:r>
            <w:r>
              <w:rPr>
                <w:rFonts w:cstheme="minorHAnsi"/>
                <w:sz w:val="16"/>
                <w:szCs w:val="16"/>
                <w:lang w:val="en-CA"/>
              </w:rPr>
              <w:br/>
            </w:r>
            <w:r>
              <w:rPr>
                <w:sz w:val="16"/>
                <w:szCs w:val="16"/>
                <w:lang w:val="en-CA"/>
              </w:rPr>
              <w:t>Total of 990 days @ $</w:t>
            </w:r>
            <w:r w:rsidRPr="007204B2">
              <w:rPr>
                <w:sz w:val="16"/>
                <w:szCs w:val="16"/>
                <w:lang w:val="en-CA"/>
              </w:rPr>
              <w:t xml:space="preserve">32 per day. </w:t>
            </w:r>
            <w:r w:rsidRPr="007204B2">
              <w:rPr>
                <w:b/>
                <w:bCs/>
                <w:sz w:val="16"/>
                <w:szCs w:val="16"/>
                <w:lang w:val="en-CA"/>
              </w:rPr>
              <w:t>Total</w:t>
            </w:r>
            <w:r w:rsidRPr="007204B2">
              <w:rPr>
                <w:sz w:val="16"/>
                <w:szCs w:val="16"/>
                <w:lang w:val="en-CA"/>
              </w:rPr>
              <w:t xml:space="preserve"> $31,680.</w:t>
            </w:r>
          </w:p>
        </w:tc>
      </w:tr>
      <w:tr w:rsidR="00D3037B" w:rsidRPr="00A66FEC" w14:paraId="0D526B9C" w14:textId="77777777" w:rsidTr="00E64FA2">
        <w:trPr>
          <w:gridAfter w:val="1"/>
          <w:wAfter w:w="28" w:type="dxa"/>
          <w:trHeight w:val="48"/>
          <w:jc w:val="center"/>
        </w:trPr>
        <w:tc>
          <w:tcPr>
            <w:tcW w:w="229" w:type="dxa"/>
            <w:vMerge/>
          </w:tcPr>
          <w:p w14:paraId="1EF9EEED" w14:textId="77777777" w:rsidR="00D3037B" w:rsidRPr="008F79BA" w:rsidRDefault="00D3037B" w:rsidP="00BA36A3">
            <w:pPr>
              <w:spacing w:after="0"/>
              <w:rPr>
                <w:b/>
                <w:bCs/>
                <w:i/>
                <w:iCs/>
                <w:sz w:val="16"/>
                <w:szCs w:val="16"/>
              </w:rPr>
            </w:pPr>
          </w:p>
        </w:tc>
        <w:tc>
          <w:tcPr>
            <w:tcW w:w="13492" w:type="dxa"/>
            <w:gridSpan w:val="2"/>
          </w:tcPr>
          <w:p w14:paraId="754FB151" w14:textId="77777777" w:rsidR="00D3037B" w:rsidRPr="00DB3B4E" w:rsidRDefault="00D3037B" w:rsidP="00BA36A3">
            <w:pPr>
              <w:spacing w:after="0"/>
              <w:jc w:val="left"/>
              <w:rPr>
                <w:sz w:val="16"/>
                <w:szCs w:val="16"/>
                <w:lang w:val="en-CA"/>
              </w:rPr>
            </w:pPr>
            <w:r w:rsidRPr="00B94F1F">
              <w:rPr>
                <w:b/>
                <w:bCs/>
                <w:sz w:val="16"/>
                <w:szCs w:val="16"/>
                <w:lang w:val="en-CA"/>
              </w:rPr>
              <w:t>Communication and Knowledge Management Officer</w:t>
            </w:r>
            <w:r>
              <w:rPr>
                <w:sz w:val="16"/>
                <w:szCs w:val="16"/>
                <w:lang w:val="en-CA"/>
              </w:rPr>
              <w:t xml:space="preserve"> </w:t>
            </w:r>
            <w:r w:rsidRPr="007A342E">
              <w:rPr>
                <w:sz w:val="16"/>
                <w:szCs w:val="16"/>
                <w:lang w:val="en-CA"/>
              </w:rPr>
              <w:t>(</w:t>
            </w:r>
            <w:r>
              <w:rPr>
                <w:sz w:val="16"/>
                <w:szCs w:val="16"/>
                <w:lang w:val="en-CA"/>
              </w:rPr>
              <w:t xml:space="preserve">69% of time for the component) Responsible for developing and implementing the project communication strategy in support of all components, including: </w:t>
            </w:r>
            <w:r w:rsidRPr="00FA5572">
              <w:rPr>
                <w:rFonts w:cstheme="minorHAnsi"/>
                <w:sz w:val="16"/>
                <w:szCs w:val="16"/>
                <w:lang w:val="en-CA"/>
              </w:rPr>
              <w:t>Contribute to the implementation of Gender and PWD action plans (</w:t>
            </w:r>
            <w:r>
              <w:rPr>
                <w:rFonts w:cstheme="minorHAnsi"/>
                <w:sz w:val="16"/>
                <w:szCs w:val="16"/>
                <w:lang w:val="en-CA"/>
              </w:rPr>
              <w:t>5</w:t>
            </w:r>
            <w:r w:rsidRPr="00FA5572">
              <w:rPr>
                <w:rFonts w:cstheme="minorHAnsi"/>
                <w:sz w:val="16"/>
                <w:szCs w:val="16"/>
                <w:lang w:val="en-CA"/>
              </w:rPr>
              <w:t>.1.1) 3 days per year in years 1 to 5</w:t>
            </w:r>
            <w:r>
              <w:rPr>
                <w:rFonts w:cstheme="minorHAnsi"/>
                <w:sz w:val="16"/>
                <w:szCs w:val="16"/>
                <w:lang w:val="en-CA"/>
              </w:rPr>
              <w:t xml:space="preserve">; </w:t>
            </w:r>
            <w:r w:rsidRPr="0087120A">
              <w:rPr>
                <w:rFonts w:cstheme="minorHAnsi"/>
                <w:sz w:val="16"/>
                <w:szCs w:val="16"/>
                <w:lang w:val="en-CA"/>
              </w:rPr>
              <w:t>Coordination of information sharing for the compilation of knowledge products, lessons and good practices identified during the project and production of communication materials (4.</w:t>
            </w:r>
            <w:r>
              <w:rPr>
                <w:rFonts w:cstheme="minorHAnsi"/>
                <w:sz w:val="16"/>
                <w:szCs w:val="16"/>
                <w:lang w:val="en-CA"/>
              </w:rPr>
              <w:t>1</w:t>
            </w:r>
            <w:r w:rsidRPr="0087120A">
              <w:rPr>
                <w:rFonts w:cstheme="minorHAnsi"/>
                <w:sz w:val="16"/>
                <w:szCs w:val="16"/>
                <w:lang w:val="en-CA"/>
              </w:rPr>
              <w:t>.2) 105 days per year in years 1 to 5</w:t>
            </w:r>
            <w:r>
              <w:rPr>
                <w:rFonts w:cstheme="minorHAnsi"/>
                <w:sz w:val="16"/>
                <w:szCs w:val="16"/>
                <w:lang w:val="en-CA"/>
              </w:rPr>
              <w:t xml:space="preserve">; </w:t>
            </w:r>
            <w:r w:rsidRPr="0087120A">
              <w:rPr>
                <w:rFonts w:cstheme="minorHAnsi"/>
                <w:sz w:val="16"/>
                <w:szCs w:val="16"/>
                <w:lang w:val="en-CA"/>
              </w:rPr>
              <w:t>Support experience sharing among the staff of the Protected Areas National Agency and between the PA village co-management committees (4.</w:t>
            </w:r>
            <w:r>
              <w:rPr>
                <w:rFonts w:cstheme="minorHAnsi"/>
                <w:sz w:val="16"/>
                <w:szCs w:val="16"/>
                <w:lang w:val="en-CA"/>
              </w:rPr>
              <w:t>2</w:t>
            </w:r>
            <w:r w:rsidRPr="0087120A">
              <w:rPr>
                <w:rFonts w:cstheme="minorHAnsi"/>
                <w:sz w:val="16"/>
                <w:szCs w:val="16"/>
                <w:lang w:val="en-CA"/>
              </w:rPr>
              <w:t>.2) 30 days per year in years 1 to 5</w:t>
            </w:r>
            <w:r>
              <w:rPr>
                <w:rFonts w:cstheme="minorHAnsi"/>
                <w:sz w:val="16"/>
                <w:szCs w:val="16"/>
                <w:lang w:val="en-CA"/>
              </w:rPr>
              <w:t xml:space="preserve">; </w:t>
            </w:r>
            <w:r w:rsidRPr="0087120A">
              <w:rPr>
                <w:rFonts w:cstheme="minorHAnsi"/>
                <w:sz w:val="16"/>
                <w:szCs w:val="16"/>
                <w:lang w:val="en-CA"/>
              </w:rPr>
              <w:t xml:space="preserve">Development and implementation of a targeted strategic communication plan for the project and the </w:t>
            </w:r>
            <w:r>
              <w:rPr>
                <w:rFonts w:cstheme="minorHAnsi"/>
                <w:sz w:val="16"/>
                <w:szCs w:val="16"/>
                <w:lang w:val="en-CA"/>
              </w:rPr>
              <w:t>PNC Agency</w:t>
            </w:r>
            <w:r w:rsidRPr="0087120A">
              <w:rPr>
                <w:rFonts w:cstheme="minorHAnsi"/>
                <w:sz w:val="16"/>
                <w:szCs w:val="16"/>
                <w:lang w:val="en-CA"/>
              </w:rPr>
              <w:t xml:space="preserve"> including the organization and support of the journalists' tour (4.</w:t>
            </w:r>
            <w:r>
              <w:rPr>
                <w:rFonts w:cstheme="minorHAnsi"/>
                <w:sz w:val="16"/>
                <w:szCs w:val="16"/>
                <w:lang w:val="en-CA"/>
              </w:rPr>
              <w:t>2</w:t>
            </w:r>
            <w:r w:rsidRPr="0087120A">
              <w:rPr>
                <w:rFonts w:cstheme="minorHAnsi"/>
                <w:sz w:val="16"/>
                <w:szCs w:val="16"/>
                <w:lang w:val="en-CA"/>
              </w:rPr>
              <w:t>.1) 12 days per year for years 1 to 5</w:t>
            </w:r>
            <w:r>
              <w:rPr>
                <w:rFonts w:cstheme="minorHAnsi"/>
                <w:sz w:val="16"/>
                <w:szCs w:val="16"/>
                <w:lang w:val="en-CA"/>
              </w:rPr>
              <w:t xml:space="preserve">; </w:t>
            </w:r>
            <w:r w:rsidRPr="0087120A">
              <w:rPr>
                <w:rFonts w:cstheme="minorHAnsi"/>
                <w:sz w:val="16"/>
                <w:szCs w:val="16"/>
                <w:lang w:val="en-CA"/>
              </w:rPr>
              <w:t>Planning and organizing the participation of the PAs Agency in environmental days, supervising, and coordinating the organization of Protected Areas days and the organization of eco-school caravans (4.</w:t>
            </w:r>
            <w:r>
              <w:rPr>
                <w:rFonts w:cstheme="minorHAnsi"/>
                <w:sz w:val="16"/>
                <w:szCs w:val="16"/>
                <w:lang w:val="en-CA"/>
              </w:rPr>
              <w:t>2</w:t>
            </w:r>
            <w:r w:rsidRPr="0087120A">
              <w:rPr>
                <w:rFonts w:cstheme="minorHAnsi"/>
                <w:sz w:val="16"/>
                <w:szCs w:val="16"/>
                <w:lang w:val="en-CA"/>
              </w:rPr>
              <w:t xml:space="preserve">.2) 15 days per year in years 1 to 5. </w:t>
            </w:r>
            <w:r>
              <w:rPr>
                <w:rFonts w:cstheme="minorHAnsi"/>
                <w:sz w:val="16"/>
                <w:szCs w:val="16"/>
                <w:lang w:val="en-CA"/>
              </w:rPr>
              <w:br/>
            </w:r>
            <w:r>
              <w:rPr>
                <w:sz w:val="16"/>
                <w:szCs w:val="16"/>
                <w:lang w:val="en-CA"/>
              </w:rPr>
              <w:t xml:space="preserve">Total of 825 days @ $43 per day. </w:t>
            </w:r>
            <w:r w:rsidRPr="00A66FEC">
              <w:rPr>
                <w:b/>
                <w:bCs/>
                <w:sz w:val="16"/>
                <w:szCs w:val="16"/>
                <w:lang w:val="en-CA"/>
              </w:rPr>
              <w:t>Total</w:t>
            </w:r>
            <w:r>
              <w:rPr>
                <w:sz w:val="16"/>
                <w:szCs w:val="16"/>
                <w:lang w:val="en-CA"/>
              </w:rPr>
              <w:t xml:space="preserve"> $</w:t>
            </w:r>
            <w:r w:rsidRPr="007204B2">
              <w:rPr>
                <w:sz w:val="16"/>
                <w:szCs w:val="16"/>
                <w:lang w:val="en-CA"/>
              </w:rPr>
              <w:t>35,475.</w:t>
            </w:r>
          </w:p>
        </w:tc>
      </w:tr>
      <w:tr w:rsidR="00D3037B" w:rsidRPr="00BD31C4" w14:paraId="0481392A" w14:textId="77777777" w:rsidTr="00E64FA2">
        <w:trPr>
          <w:gridAfter w:val="1"/>
          <w:wAfter w:w="28" w:type="dxa"/>
          <w:trHeight w:val="48"/>
          <w:jc w:val="center"/>
        </w:trPr>
        <w:tc>
          <w:tcPr>
            <w:tcW w:w="229" w:type="dxa"/>
            <w:vMerge/>
          </w:tcPr>
          <w:p w14:paraId="2DF70AD4" w14:textId="77777777" w:rsidR="00D3037B" w:rsidRPr="008F79BA" w:rsidRDefault="00D3037B" w:rsidP="00BA36A3">
            <w:pPr>
              <w:spacing w:after="0"/>
              <w:rPr>
                <w:b/>
                <w:bCs/>
                <w:i/>
                <w:iCs/>
                <w:sz w:val="16"/>
                <w:szCs w:val="16"/>
                <w:lang w:val="en-CA"/>
              </w:rPr>
            </w:pPr>
          </w:p>
        </w:tc>
        <w:tc>
          <w:tcPr>
            <w:tcW w:w="13492" w:type="dxa"/>
            <w:gridSpan w:val="2"/>
          </w:tcPr>
          <w:p w14:paraId="7967219B" w14:textId="53CE71A7" w:rsidR="00A84C63" w:rsidRPr="00BA36A3" w:rsidRDefault="00D3037B" w:rsidP="00BA36A3">
            <w:pPr>
              <w:spacing w:after="0"/>
              <w:jc w:val="left"/>
              <w:rPr>
                <w:sz w:val="16"/>
                <w:szCs w:val="16"/>
                <w:lang w:val="en-CA"/>
              </w:rPr>
            </w:pPr>
            <w:r w:rsidRPr="00BA36A3">
              <w:rPr>
                <w:b/>
                <w:bCs/>
                <w:i/>
                <w:iCs/>
                <w:sz w:val="16"/>
                <w:szCs w:val="16"/>
                <w:lang w:val="en-CA"/>
              </w:rPr>
              <w:t>Conservateurs</w:t>
            </w:r>
            <w:r w:rsidRPr="00BA36A3">
              <w:rPr>
                <w:sz w:val="16"/>
                <w:szCs w:val="16"/>
                <w:lang w:val="en-CA"/>
              </w:rPr>
              <w:t xml:space="preserve"> (5) of the Coelacanth, Karthala, Mitsamiouli-Ndroudé, Ntringui and Shissiwani National Parks (20% of time for the component) responsible for coordinating, supervising, and providing inputs at PA sites to activities leading to various outputs under the component, including: </w:t>
            </w:r>
            <w:r w:rsidRPr="00BA36A3">
              <w:rPr>
                <w:rFonts w:cstheme="minorHAnsi"/>
                <w:sz w:val="16"/>
                <w:szCs w:val="16"/>
                <w:lang w:val="en-CA"/>
              </w:rPr>
              <w:t xml:space="preserve">Contribute to the implementation of Gender and PWD action plans at site level (5.1.1). 2 days per year in years 1 to 5; Contribution to the identification of knowledge products, lessons and good practices identified during the project (4.1.2) 10 days per year in years 1 to 5; Support experience sharing among the staff of the Protected Areas National Agency and between the PA village co-management committees (4.2.2) 8 days per year in years 1 to 5; Participation in the implementation of the communication plan for the project and the PNC Agency (4.2.1) 5 days per year for years 1 to 5; Annual participation in the organization of environmental days (4.2.2) 16 days per year for years 1 to 5. </w:t>
            </w:r>
            <w:r w:rsidRPr="00BA36A3">
              <w:rPr>
                <w:rFonts w:cstheme="minorHAnsi"/>
                <w:sz w:val="16"/>
                <w:szCs w:val="16"/>
                <w:lang w:val="en-CA"/>
              </w:rPr>
              <w:br/>
            </w:r>
            <w:r w:rsidRPr="00BA36A3">
              <w:rPr>
                <w:sz w:val="16"/>
                <w:szCs w:val="16"/>
                <w:lang w:val="en-CA"/>
              </w:rPr>
              <w:t xml:space="preserve">Total of </w:t>
            </w:r>
            <w:r w:rsidR="004365A1" w:rsidRPr="00BA36A3">
              <w:rPr>
                <w:sz w:val="16"/>
                <w:szCs w:val="16"/>
                <w:lang w:val="en-CA"/>
              </w:rPr>
              <w:t xml:space="preserve">205 </w:t>
            </w:r>
            <w:r w:rsidRPr="00BA36A3">
              <w:rPr>
                <w:sz w:val="16"/>
                <w:szCs w:val="16"/>
                <w:lang w:val="en-CA"/>
              </w:rPr>
              <w:t xml:space="preserve">days for 5 </w:t>
            </w:r>
            <w:r w:rsidRPr="00BA36A3">
              <w:rPr>
                <w:i/>
                <w:iCs/>
                <w:sz w:val="16"/>
                <w:szCs w:val="16"/>
                <w:lang w:val="en-CA"/>
              </w:rPr>
              <w:t>Conservateurs</w:t>
            </w:r>
            <w:r w:rsidRPr="00BA36A3">
              <w:rPr>
                <w:sz w:val="16"/>
                <w:szCs w:val="16"/>
                <w:lang w:val="en-CA"/>
              </w:rPr>
              <w:t xml:space="preserve"> @ $55 per day per </w:t>
            </w:r>
            <w:r w:rsidRPr="00BA36A3">
              <w:rPr>
                <w:i/>
                <w:iCs/>
                <w:sz w:val="16"/>
                <w:szCs w:val="16"/>
                <w:lang w:val="en-CA"/>
              </w:rPr>
              <w:t>Conservateur</w:t>
            </w:r>
            <w:r w:rsidRPr="00BA36A3">
              <w:rPr>
                <w:sz w:val="16"/>
                <w:szCs w:val="16"/>
                <w:lang w:val="en-CA"/>
              </w:rPr>
              <w:t xml:space="preserve">. </w:t>
            </w:r>
            <w:r w:rsidRPr="00BA36A3">
              <w:rPr>
                <w:b/>
                <w:bCs/>
                <w:sz w:val="16"/>
                <w:szCs w:val="16"/>
                <w:lang w:val="en-CA"/>
              </w:rPr>
              <w:t>Total</w:t>
            </w:r>
            <w:r w:rsidRPr="00BA36A3">
              <w:rPr>
                <w:sz w:val="16"/>
                <w:szCs w:val="16"/>
                <w:lang w:val="en-CA"/>
              </w:rPr>
              <w:t xml:space="preserve"> $</w:t>
            </w:r>
            <w:r w:rsidR="005F5ECC" w:rsidRPr="0045467A">
              <w:rPr>
                <w:sz w:val="16"/>
                <w:szCs w:val="16"/>
                <w:highlight w:val="green"/>
                <w:lang w:val="en-CA"/>
              </w:rPr>
              <w:t>5</w:t>
            </w:r>
            <w:r w:rsidRPr="0045467A">
              <w:rPr>
                <w:sz w:val="16"/>
                <w:szCs w:val="16"/>
                <w:highlight w:val="green"/>
                <w:lang w:val="en-CA"/>
              </w:rPr>
              <w:t>6</w:t>
            </w:r>
            <w:r w:rsidR="004365A1" w:rsidRPr="0045467A">
              <w:rPr>
                <w:sz w:val="16"/>
                <w:szCs w:val="16"/>
                <w:highlight w:val="green"/>
                <w:lang w:val="en-CA"/>
              </w:rPr>
              <w:t>,</w:t>
            </w:r>
            <w:r w:rsidR="005F5ECC" w:rsidRPr="0045467A">
              <w:rPr>
                <w:sz w:val="16"/>
                <w:szCs w:val="16"/>
                <w:highlight w:val="green"/>
                <w:lang w:val="en-CA"/>
              </w:rPr>
              <w:t>3</w:t>
            </w:r>
            <w:r w:rsidR="004365A1" w:rsidRPr="0045467A">
              <w:rPr>
                <w:sz w:val="16"/>
                <w:szCs w:val="16"/>
                <w:highlight w:val="green"/>
                <w:lang w:val="en-CA"/>
              </w:rPr>
              <w:t>75</w:t>
            </w:r>
          </w:p>
        </w:tc>
      </w:tr>
      <w:tr w:rsidR="00D3037B" w:rsidRPr="003840FA" w14:paraId="7BDFF782" w14:textId="77777777" w:rsidTr="00E64FA2">
        <w:trPr>
          <w:gridAfter w:val="1"/>
          <w:wAfter w:w="28" w:type="dxa"/>
          <w:trHeight w:val="48"/>
          <w:jc w:val="center"/>
        </w:trPr>
        <w:tc>
          <w:tcPr>
            <w:tcW w:w="229" w:type="dxa"/>
            <w:vMerge/>
          </w:tcPr>
          <w:p w14:paraId="6C7AAB7D" w14:textId="77777777" w:rsidR="00D3037B" w:rsidRPr="008F79BA" w:rsidRDefault="00D3037B" w:rsidP="00BA36A3">
            <w:pPr>
              <w:spacing w:after="0"/>
              <w:rPr>
                <w:b/>
                <w:bCs/>
                <w:i/>
                <w:iCs/>
                <w:sz w:val="16"/>
                <w:szCs w:val="16"/>
                <w:lang w:val="en-CA"/>
              </w:rPr>
            </w:pPr>
          </w:p>
        </w:tc>
        <w:tc>
          <w:tcPr>
            <w:tcW w:w="13492" w:type="dxa"/>
            <w:gridSpan w:val="2"/>
          </w:tcPr>
          <w:p w14:paraId="3911D332" w14:textId="77777777" w:rsidR="00D3037B" w:rsidRPr="0077524B" w:rsidRDefault="00D3037B" w:rsidP="00BA36A3">
            <w:pPr>
              <w:spacing w:after="0"/>
              <w:jc w:val="left"/>
              <w:rPr>
                <w:b/>
                <w:bCs/>
                <w:i/>
                <w:iCs/>
                <w:sz w:val="16"/>
                <w:szCs w:val="16"/>
                <w:lang w:val="en-CA"/>
              </w:rPr>
            </w:pPr>
            <w:r w:rsidRPr="00B94F1F">
              <w:rPr>
                <w:b/>
                <w:bCs/>
                <w:sz w:val="16"/>
                <w:szCs w:val="16"/>
                <w:lang w:val="en-CA"/>
              </w:rPr>
              <w:t>Community mobilizers (5)</w:t>
            </w:r>
            <w:r>
              <w:rPr>
                <w:sz w:val="16"/>
                <w:szCs w:val="16"/>
                <w:lang w:val="en-CA"/>
              </w:rPr>
              <w:t xml:space="preserve"> in the Coelacanth, Karthala, Mitsamiouli-Ndroudé, Ntringui and Shissiwani National Parks (22% of time for the component) including: </w:t>
            </w:r>
            <w:r w:rsidRPr="00774541">
              <w:rPr>
                <w:rFonts w:cstheme="minorHAnsi"/>
                <w:sz w:val="16"/>
                <w:szCs w:val="16"/>
                <w:lang w:val="en-CA"/>
              </w:rPr>
              <w:t>Contribute to the implementation of Gender and PWD action plans at site level (</w:t>
            </w:r>
            <w:r>
              <w:rPr>
                <w:rFonts w:cstheme="minorHAnsi"/>
                <w:sz w:val="16"/>
                <w:szCs w:val="16"/>
                <w:lang w:val="en-CA"/>
              </w:rPr>
              <w:t>5</w:t>
            </w:r>
            <w:r w:rsidRPr="00774541">
              <w:rPr>
                <w:rFonts w:cstheme="minorHAnsi"/>
                <w:sz w:val="16"/>
                <w:szCs w:val="16"/>
                <w:lang w:val="en-CA"/>
              </w:rPr>
              <w:t>.1.1) 6 days per year in years 1 to 5</w:t>
            </w:r>
            <w:r>
              <w:rPr>
                <w:rFonts w:cstheme="minorHAnsi"/>
                <w:sz w:val="16"/>
                <w:szCs w:val="16"/>
                <w:lang w:val="en-CA"/>
              </w:rPr>
              <w:t xml:space="preserve">; </w:t>
            </w:r>
            <w:r w:rsidRPr="00774541">
              <w:rPr>
                <w:rFonts w:cstheme="minorHAnsi"/>
                <w:sz w:val="16"/>
                <w:szCs w:val="16"/>
                <w:lang w:val="en-CA"/>
              </w:rPr>
              <w:t>Responsible for collecting local information to support the annual evaluation of the effects of the implementation of the Gender and PWD action plans</w:t>
            </w:r>
            <w:r>
              <w:rPr>
                <w:rFonts w:cstheme="minorHAnsi"/>
                <w:sz w:val="16"/>
                <w:szCs w:val="16"/>
                <w:lang w:val="en-CA"/>
              </w:rPr>
              <w:t xml:space="preserve"> (5</w:t>
            </w:r>
            <w:r w:rsidRPr="00774541">
              <w:rPr>
                <w:rFonts w:cstheme="minorHAnsi"/>
                <w:sz w:val="16"/>
                <w:szCs w:val="16"/>
                <w:lang w:val="en-CA"/>
              </w:rPr>
              <w:t>.</w:t>
            </w:r>
            <w:r>
              <w:rPr>
                <w:rFonts w:cstheme="minorHAnsi"/>
                <w:sz w:val="16"/>
                <w:szCs w:val="16"/>
                <w:lang w:val="en-CA"/>
              </w:rPr>
              <w:t>1.2)</w:t>
            </w:r>
            <w:r w:rsidRPr="00774541">
              <w:rPr>
                <w:rFonts w:cstheme="minorHAnsi"/>
                <w:sz w:val="16"/>
                <w:szCs w:val="16"/>
                <w:lang w:val="en-CA"/>
              </w:rPr>
              <w:t xml:space="preserve"> 12 days per year in years 1 to 5</w:t>
            </w:r>
            <w:r>
              <w:rPr>
                <w:rFonts w:cstheme="minorHAnsi"/>
                <w:sz w:val="16"/>
                <w:szCs w:val="16"/>
                <w:lang w:val="en-CA"/>
              </w:rPr>
              <w:t xml:space="preserve">; </w:t>
            </w:r>
            <w:r w:rsidRPr="00774541">
              <w:rPr>
                <w:rFonts w:cstheme="minorHAnsi"/>
                <w:sz w:val="16"/>
                <w:szCs w:val="16"/>
                <w:lang w:val="en-CA"/>
              </w:rPr>
              <w:t>Support experience sharing among the staff of the Protected Areas National Agency and between the PA village co-management committees (4.</w:t>
            </w:r>
            <w:r>
              <w:rPr>
                <w:rFonts w:cstheme="minorHAnsi"/>
                <w:sz w:val="16"/>
                <w:szCs w:val="16"/>
                <w:lang w:val="en-CA"/>
              </w:rPr>
              <w:t>2</w:t>
            </w:r>
            <w:r w:rsidRPr="00774541">
              <w:rPr>
                <w:rFonts w:cstheme="minorHAnsi"/>
                <w:sz w:val="16"/>
                <w:szCs w:val="16"/>
                <w:lang w:val="en-CA"/>
              </w:rPr>
              <w:t xml:space="preserve">.2). 10 days per year for 5 </w:t>
            </w:r>
            <w:r>
              <w:rPr>
                <w:rFonts w:cstheme="minorHAnsi"/>
                <w:sz w:val="16"/>
                <w:szCs w:val="16"/>
                <w:lang w:val="en-CA"/>
              </w:rPr>
              <w:t>CM</w:t>
            </w:r>
            <w:r w:rsidRPr="00774541">
              <w:rPr>
                <w:rFonts w:cstheme="minorHAnsi"/>
                <w:sz w:val="16"/>
                <w:szCs w:val="16"/>
                <w:lang w:val="en-CA"/>
              </w:rPr>
              <w:t xml:space="preserve"> in years 1 to 5</w:t>
            </w:r>
            <w:r>
              <w:rPr>
                <w:rFonts w:cstheme="minorHAnsi"/>
                <w:sz w:val="16"/>
                <w:szCs w:val="16"/>
                <w:lang w:val="en-CA"/>
              </w:rPr>
              <w:t xml:space="preserve">; </w:t>
            </w:r>
            <w:r w:rsidRPr="00774541">
              <w:rPr>
                <w:rFonts w:cstheme="minorHAnsi"/>
                <w:sz w:val="16"/>
                <w:szCs w:val="16"/>
                <w:lang w:val="en-CA"/>
              </w:rPr>
              <w:t xml:space="preserve">Participation in the implementation of the communication plan for the project and the </w:t>
            </w:r>
            <w:r>
              <w:rPr>
                <w:rFonts w:cstheme="minorHAnsi"/>
                <w:sz w:val="16"/>
                <w:szCs w:val="16"/>
                <w:lang w:val="en-CA"/>
              </w:rPr>
              <w:t>PNC Agency</w:t>
            </w:r>
            <w:r w:rsidRPr="00774541">
              <w:rPr>
                <w:rFonts w:cstheme="minorHAnsi"/>
                <w:sz w:val="16"/>
                <w:szCs w:val="16"/>
                <w:lang w:val="en-CA"/>
              </w:rPr>
              <w:t xml:space="preserve"> (4.</w:t>
            </w:r>
            <w:r>
              <w:rPr>
                <w:rFonts w:cstheme="minorHAnsi"/>
                <w:sz w:val="16"/>
                <w:szCs w:val="16"/>
                <w:lang w:val="en-CA"/>
              </w:rPr>
              <w:t>2</w:t>
            </w:r>
            <w:r w:rsidRPr="00774541">
              <w:rPr>
                <w:rFonts w:cstheme="minorHAnsi"/>
                <w:sz w:val="16"/>
                <w:szCs w:val="16"/>
                <w:lang w:val="en-CA"/>
              </w:rPr>
              <w:t xml:space="preserve">.1). 6 days per year for the 5 </w:t>
            </w:r>
            <w:r>
              <w:rPr>
                <w:rFonts w:cstheme="minorHAnsi"/>
                <w:sz w:val="16"/>
                <w:szCs w:val="16"/>
                <w:lang w:val="en-CA"/>
              </w:rPr>
              <w:t>CM</w:t>
            </w:r>
            <w:r w:rsidRPr="00774541">
              <w:rPr>
                <w:rFonts w:cstheme="minorHAnsi"/>
                <w:sz w:val="16"/>
                <w:szCs w:val="16"/>
                <w:lang w:val="en-CA"/>
              </w:rPr>
              <w:t xml:space="preserve"> </w:t>
            </w:r>
            <w:r>
              <w:rPr>
                <w:rFonts w:cstheme="minorHAnsi"/>
                <w:sz w:val="16"/>
                <w:szCs w:val="16"/>
                <w:lang w:val="en-CA"/>
              </w:rPr>
              <w:t>in</w:t>
            </w:r>
            <w:r w:rsidRPr="00774541">
              <w:rPr>
                <w:rFonts w:cstheme="minorHAnsi"/>
                <w:sz w:val="16"/>
                <w:szCs w:val="16"/>
                <w:lang w:val="en-CA"/>
              </w:rPr>
              <w:t xml:space="preserve"> years 1 to 5</w:t>
            </w:r>
            <w:r>
              <w:rPr>
                <w:rFonts w:cstheme="minorHAnsi"/>
                <w:sz w:val="16"/>
                <w:szCs w:val="16"/>
                <w:lang w:val="en-CA"/>
              </w:rPr>
              <w:t xml:space="preserve">; </w:t>
            </w:r>
            <w:r w:rsidRPr="00774541">
              <w:rPr>
                <w:rFonts w:cstheme="minorHAnsi"/>
                <w:sz w:val="16"/>
                <w:szCs w:val="16"/>
                <w:lang w:val="en-CA"/>
              </w:rPr>
              <w:t>Participation of 5 community mobilizers in the organization of environmental days (4.</w:t>
            </w:r>
            <w:r>
              <w:rPr>
                <w:rFonts w:cstheme="minorHAnsi"/>
                <w:sz w:val="16"/>
                <w:szCs w:val="16"/>
                <w:lang w:val="en-CA"/>
              </w:rPr>
              <w:t>2</w:t>
            </w:r>
            <w:r w:rsidRPr="00774541">
              <w:rPr>
                <w:rFonts w:cstheme="minorHAnsi"/>
                <w:sz w:val="16"/>
                <w:szCs w:val="16"/>
                <w:lang w:val="en-CA"/>
              </w:rPr>
              <w:t>.2) 30 days per year in years 1 to 5</w:t>
            </w:r>
            <w:r>
              <w:rPr>
                <w:rFonts w:cstheme="minorHAnsi"/>
                <w:sz w:val="16"/>
                <w:szCs w:val="16"/>
                <w:lang w:val="en-CA"/>
              </w:rPr>
              <w:t xml:space="preserve">. </w:t>
            </w:r>
            <w:r>
              <w:rPr>
                <w:rFonts w:cstheme="minorHAnsi"/>
                <w:sz w:val="16"/>
                <w:szCs w:val="16"/>
                <w:lang w:val="en-CA"/>
              </w:rPr>
              <w:br/>
            </w:r>
            <w:r>
              <w:rPr>
                <w:sz w:val="16"/>
                <w:szCs w:val="16"/>
                <w:lang w:val="en-CA"/>
              </w:rPr>
              <w:t xml:space="preserve">Total of 320 days for 5 community mobilizers @ </w:t>
            </w:r>
            <w:r w:rsidRPr="007204B2">
              <w:rPr>
                <w:sz w:val="16"/>
                <w:szCs w:val="16"/>
                <w:lang w:val="en-CA"/>
              </w:rPr>
              <w:t xml:space="preserve">$43 per day per mobilizer. </w:t>
            </w:r>
            <w:r w:rsidRPr="007204B2">
              <w:rPr>
                <w:b/>
                <w:bCs/>
                <w:sz w:val="16"/>
                <w:szCs w:val="16"/>
                <w:lang w:val="en-CA"/>
              </w:rPr>
              <w:t>Total</w:t>
            </w:r>
            <w:r w:rsidRPr="007204B2">
              <w:rPr>
                <w:sz w:val="16"/>
                <w:szCs w:val="16"/>
                <w:lang w:val="en-CA"/>
              </w:rPr>
              <w:t xml:space="preserve"> $68,800.</w:t>
            </w:r>
          </w:p>
        </w:tc>
      </w:tr>
      <w:tr w:rsidR="00D3037B" w:rsidRPr="00BD31C4" w14:paraId="30CF6A16" w14:textId="77777777" w:rsidTr="00E64FA2">
        <w:trPr>
          <w:gridAfter w:val="1"/>
          <w:wAfter w:w="28" w:type="dxa"/>
          <w:trHeight w:val="48"/>
          <w:jc w:val="center"/>
        </w:trPr>
        <w:tc>
          <w:tcPr>
            <w:tcW w:w="229" w:type="dxa"/>
            <w:vMerge/>
          </w:tcPr>
          <w:p w14:paraId="5A2727F7" w14:textId="77777777" w:rsidR="00D3037B" w:rsidRPr="008F79BA" w:rsidRDefault="00D3037B" w:rsidP="00BA36A3">
            <w:pPr>
              <w:spacing w:after="0"/>
              <w:rPr>
                <w:b/>
                <w:bCs/>
                <w:i/>
                <w:iCs/>
                <w:sz w:val="16"/>
                <w:szCs w:val="16"/>
                <w:lang w:val="en-CA"/>
              </w:rPr>
            </w:pPr>
          </w:p>
        </w:tc>
        <w:tc>
          <w:tcPr>
            <w:tcW w:w="13492" w:type="dxa"/>
            <w:gridSpan w:val="2"/>
          </w:tcPr>
          <w:p w14:paraId="0E1FED4A" w14:textId="77777777" w:rsidR="00A03B3C" w:rsidRPr="00BA36A3" w:rsidRDefault="00D3037B" w:rsidP="00BA36A3">
            <w:pPr>
              <w:spacing w:after="0"/>
              <w:jc w:val="left"/>
              <w:rPr>
                <w:sz w:val="16"/>
                <w:szCs w:val="16"/>
                <w:lang w:val="en-CA"/>
              </w:rPr>
            </w:pPr>
            <w:r w:rsidRPr="00BA36A3">
              <w:rPr>
                <w:b/>
                <w:bCs/>
                <w:sz w:val="16"/>
                <w:szCs w:val="16"/>
                <w:lang w:val="en-CA"/>
              </w:rPr>
              <w:t>Ecoguards</w:t>
            </w:r>
            <w:r w:rsidRPr="00BA36A3">
              <w:rPr>
                <w:sz w:val="16"/>
                <w:szCs w:val="16"/>
                <w:lang w:val="en-CA"/>
              </w:rPr>
              <w:t xml:space="preserve"> (60) in the Coelacanth, Karthala, Mitsamiouli-Ndroudé, Ntringui and Shissiwani National Parks to: </w:t>
            </w:r>
          </w:p>
          <w:p w14:paraId="793A95C5" w14:textId="77777777" w:rsidR="00A03B3C" w:rsidRPr="00BA36A3" w:rsidRDefault="00D3037B" w:rsidP="00BA36A3">
            <w:pPr>
              <w:spacing w:after="0"/>
              <w:jc w:val="left"/>
              <w:rPr>
                <w:rFonts w:cstheme="minorHAnsi"/>
                <w:sz w:val="16"/>
                <w:szCs w:val="16"/>
                <w:lang w:val="en-CA"/>
              </w:rPr>
            </w:pPr>
            <w:r w:rsidRPr="00BA36A3">
              <w:rPr>
                <w:rFonts w:cstheme="minorHAnsi"/>
                <w:sz w:val="16"/>
                <w:szCs w:val="16"/>
                <w:lang w:val="en-CA"/>
              </w:rPr>
              <w:t xml:space="preserve">Support experience sharing among the staff of the Protected Areas National Agency and between the PA village co-management committees (4.2.2) 7 days per year for 60 ecoguards in years 1 to 5; </w:t>
            </w:r>
          </w:p>
          <w:p w14:paraId="20277861" w14:textId="749CE289" w:rsidR="00A03B3C" w:rsidRPr="00BA36A3" w:rsidRDefault="00D3037B" w:rsidP="00BA36A3">
            <w:pPr>
              <w:spacing w:after="0"/>
              <w:jc w:val="left"/>
              <w:rPr>
                <w:rFonts w:cstheme="minorHAnsi"/>
                <w:sz w:val="16"/>
                <w:szCs w:val="16"/>
                <w:lang w:val="en-CA"/>
              </w:rPr>
            </w:pPr>
            <w:r w:rsidRPr="00BA36A3">
              <w:rPr>
                <w:rFonts w:cstheme="minorHAnsi"/>
                <w:sz w:val="16"/>
                <w:szCs w:val="16"/>
                <w:lang w:val="en-CA"/>
              </w:rPr>
              <w:t xml:space="preserve">Annual participation in the organization of environmental days, Protected Areas days and the organization of eco-school caravans (4.2.2) </w:t>
            </w:r>
            <w:r w:rsidR="00D02062" w:rsidRPr="00BA36A3">
              <w:rPr>
                <w:rFonts w:cstheme="minorHAnsi"/>
                <w:sz w:val="16"/>
                <w:szCs w:val="16"/>
                <w:lang w:val="en-CA"/>
              </w:rPr>
              <w:t>2</w:t>
            </w:r>
            <w:r w:rsidR="006A64C9" w:rsidRPr="00BA36A3">
              <w:rPr>
                <w:rFonts w:cstheme="minorHAnsi"/>
                <w:sz w:val="16"/>
                <w:szCs w:val="16"/>
                <w:lang w:val="en-CA"/>
              </w:rPr>
              <w:t>5</w:t>
            </w:r>
            <w:r w:rsidRPr="00BA36A3">
              <w:rPr>
                <w:rFonts w:cstheme="minorHAnsi"/>
                <w:sz w:val="16"/>
                <w:szCs w:val="16"/>
                <w:lang w:val="en-CA"/>
              </w:rPr>
              <w:t xml:space="preserve"> days per year for 60 ecoguards</w:t>
            </w:r>
            <w:r w:rsidR="001944DE" w:rsidRPr="00BA36A3">
              <w:rPr>
                <w:rFonts w:cstheme="minorHAnsi"/>
                <w:sz w:val="16"/>
                <w:szCs w:val="16"/>
                <w:lang w:val="en-CA"/>
              </w:rPr>
              <w:t xml:space="preserve"> in years 1 to 5</w:t>
            </w:r>
            <w:r w:rsidR="00A03B3C" w:rsidRPr="00BA36A3">
              <w:rPr>
                <w:rFonts w:cstheme="minorHAnsi"/>
                <w:sz w:val="16"/>
                <w:szCs w:val="16"/>
                <w:lang w:val="en-CA"/>
              </w:rPr>
              <w:t>;</w:t>
            </w:r>
          </w:p>
          <w:p w14:paraId="2B3524BE" w14:textId="7006B74B" w:rsidR="00D3037B" w:rsidRPr="00BA36A3" w:rsidRDefault="00D3037B" w:rsidP="00BA36A3">
            <w:pPr>
              <w:spacing w:after="0"/>
              <w:jc w:val="left"/>
              <w:rPr>
                <w:b/>
                <w:bCs/>
                <w:i/>
                <w:iCs/>
                <w:sz w:val="16"/>
                <w:szCs w:val="16"/>
                <w:lang w:val="en-CA"/>
              </w:rPr>
            </w:pPr>
            <w:r w:rsidRPr="00BA36A3">
              <w:rPr>
                <w:sz w:val="16"/>
                <w:szCs w:val="16"/>
                <w:lang w:val="en-CA"/>
              </w:rPr>
              <w:t xml:space="preserve">Total of </w:t>
            </w:r>
            <w:r w:rsidR="00D02062" w:rsidRPr="00BA36A3">
              <w:rPr>
                <w:sz w:val="16"/>
                <w:szCs w:val="16"/>
                <w:lang w:val="en-CA"/>
              </w:rPr>
              <w:t>1</w:t>
            </w:r>
            <w:r w:rsidR="006A64C9" w:rsidRPr="00BA36A3">
              <w:rPr>
                <w:sz w:val="16"/>
                <w:szCs w:val="16"/>
                <w:lang w:val="en-CA"/>
              </w:rPr>
              <w:t>60</w:t>
            </w:r>
            <w:r w:rsidRPr="00BA36A3">
              <w:rPr>
                <w:sz w:val="16"/>
                <w:szCs w:val="16"/>
                <w:lang w:val="en-CA"/>
              </w:rPr>
              <w:t xml:space="preserve"> days for 60 ecoguards @ $15 per day per ecoguard. </w:t>
            </w:r>
            <w:r w:rsidRPr="00BA36A3">
              <w:rPr>
                <w:b/>
                <w:bCs/>
                <w:sz w:val="16"/>
                <w:szCs w:val="16"/>
                <w:lang w:val="en-CA"/>
              </w:rPr>
              <w:t>Total</w:t>
            </w:r>
            <w:r w:rsidRPr="00BA36A3">
              <w:rPr>
                <w:sz w:val="16"/>
                <w:szCs w:val="16"/>
                <w:lang w:val="en-CA"/>
              </w:rPr>
              <w:t xml:space="preserve"> $</w:t>
            </w:r>
            <w:r w:rsidR="00D02062" w:rsidRPr="00BA36A3">
              <w:rPr>
                <w:sz w:val="16"/>
                <w:szCs w:val="16"/>
                <w:lang w:val="en-CA"/>
              </w:rPr>
              <w:t>1</w:t>
            </w:r>
            <w:r w:rsidR="006A64C9" w:rsidRPr="00BA36A3">
              <w:rPr>
                <w:sz w:val="16"/>
                <w:szCs w:val="16"/>
                <w:lang w:val="en-CA"/>
              </w:rPr>
              <w:t>44</w:t>
            </w:r>
            <w:r w:rsidRPr="00BA36A3">
              <w:rPr>
                <w:sz w:val="16"/>
                <w:szCs w:val="16"/>
                <w:lang w:val="en-CA"/>
              </w:rPr>
              <w:t>,</w:t>
            </w:r>
            <w:r w:rsidR="006A64C9" w:rsidRPr="00BA36A3">
              <w:rPr>
                <w:sz w:val="16"/>
                <w:szCs w:val="16"/>
                <w:lang w:val="en-CA"/>
              </w:rPr>
              <w:t>0</w:t>
            </w:r>
            <w:r w:rsidRPr="00BA36A3">
              <w:rPr>
                <w:sz w:val="16"/>
                <w:szCs w:val="16"/>
                <w:lang w:val="en-CA"/>
              </w:rPr>
              <w:t>00.</w:t>
            </w:r>
          </w:p>
        </w:tc>
      </w:tr>
      <w:tr w:rsidR="0045467A" w:rsidRPr="00BD31C4" w14:paraId="6904833A" w14:textId="77777777" w:rsidTr="00E64FA2">
        <w:trPr>
          <w:gridAfter w:val="1"/>
          <w:wAfter w:w="28" w:type="dxa"/>
          <w:trHeight w:val="48"/>
          <w:jc w:val="center"/>
        </w:trPr>
        <w:tc>
          <w:tcPr>
            <w:tcW w:w="229" w:type="dxa"/>
          </w:tcPr>
          <w:p w14:paraId="2777DEC7" w14:textId="77777777" w:rsidR="0045467A" w:rsidRPr="008F79BA" w:rsidRDefault="0045467A" w:rsidP="00BA36A3">
            <w:pPr>
              <w:spacing w:after="0"/>
              <w:rPr>
                <w:b/>
                <w:bCs/>
                <w:i/>
                <w:iCs/>
                <w:sz w:val="16"/>
                <w:szCs w:val="16"/>
                <w:lang w:val="en-CA"/>
              </w:rPr>
            </w:pPr>
          </w:p>
        </w:tc>
        <w:tc>
          <w:tcPr>
            <w:tcW w:w="13492" w:type="dxa"/>
            <w:gridSpan w:val="2"/>
          </w:tcPr>
          <w:p w14:paraId="3CAA36C9" w14:textId="55E32E25" w:rsidR="0045467A" w:rsidRPr="00BA36A3" w:rsidRDefault="0045467A" w:rsidP="00BA36A3">
            <w:pPr>
              <w:spacing w:after="0"/>
              <w:jc w:val="left"/>
              <w:rPr>
                <w:b/>
                <w:bCs/>
                <w:sz w:val="16"/>
                <w:szCs w:val="16"/>
                <w:lang w:val="en-CA"/>
              </w:rPr>
            </w:pPr>
            <w:r w:rsidRPr="0045467A">
              <w:rPr>
                <w:b/>
                <w:bCs/>
                <w:sz w:val="16"/>
                <w:szCs w:val="16"/>
                <w:highlight w:val="green"/>
                <w:lang w:val="en-CA"/>
              </w:rPr>
              <w:t>Total budget line 34: $350,330.</w:t>
            </w:r>
          </w:p>
        </w:tc>
      </w:tr>
      <w:tr w:rsidR="00D3037B" w:rsidRPr="00FC3DAA" w14:paraId="6BB2A4C7" w14:textId="77777777" w:rsidTr="00E64FA2">
        <w:trPr>
          <w:gridAfter w:val="1"/>
          <w:wAfter w:w="28" w:type="dxa"/>
          <w:jc w:val="center"/>
        </w:trPr>
        <w:tc>
          <w:tcPr>
            <w:tcW w:w="229" w:type="dxa"/>
          </w:tcPr>
          <w:p w14:paraId="0B2E60FE" w14:textId="7549A3A5" w:rsidR="00637B75" w:rsidRPr="008F79BA" w:rsidRDefault="00637B75" w:rsidP="00BA36A3">
            <w:pPr>
              <w:spacing w:after="0"/>
              <w:rPr>
                <w:b/>
                <w:bCs/>
                <w:i/>
                <w:iCs/>
                <w:sz w:val="16"/>
                <w:szCs w:val="16"/>
                <w:lang w:val="en-CA"/>
              </w:rPr>
            </w:pPr>
            <w:r>
              <w:rPr>
                <w:b/>
                <w:bCs/>
                <w:i/>
                <w:iCs/>
                <w:sz w:val="16"/>
                <w:szCs w:val="16"/>
                <w:lang w:val="en-CA"/>
              </w:rPr>
              <w:t>35</w:t>
            </w:r>
          </w:p>
        </w:tc>
        <w:tc>
          <w:tcPr>
            <w:tcW w:w="13492" w:type="dxa"/>
            <w:gridSpan w:val="2"/>
          </w:tcPr>
          <w:p w14:paraId="0D4BB895" w14:textId="5940B9CA" w:rsidR="00D3037B" w:rsidRPr="00D313D5" w:rsidRDefault="00D3037B" w:rsidP="00BA36A3">
            <w:pPr>
              <w:spacing w:after="0"/>
              <w:jc w:val="left"/>
              <w:rPr>
                <w:rFonts w:cstheme="minorHAnsi"/>
                <w:sz w:val="16"/>
                <w:szCs w:val="16"/>
                <w:lang w:val="en-CA"/>
              </w:rPr>
            </w:pPr>
            <w:r w:rsidRPr="00D313D5">
              <w:rPr>
                <w:rFonts w:cstheme="minorHAnsi"/>
                <w:sz w:val="16"/>
                <w:szCs w:val="16"/>
                <w:lang w:val="en-CA"/>
              </w:rPr>
              <w:t xml:space="preserve">a) Travel costs for the Gender and PWD Officer to coordinate the implementation of Gender and PWD action plans (5.1.1) Airline tickets to Mwali @$200 and Ndzuani @$235 and 10-day DSA @$71 for 3 missions per year in years 1 to 5. </w:t>
            </w:r>
            <w:r w:rsidRPr="00D313D5">
              <w:rPr>
                <w:rFonts w:cstheme="minorHAnsi"/>
                <w:sz w:val="16"/>
                <w:szCs w:val="16"/>
                <w:u w:val="single"/>
                <w:lang w:val="en-CA"/>
              </w:rPr>
              <w:t>Total</w:t>
            </w:r>
            <w:r w:rsidRPr="00D313D5">
              <w:rPr>
                <w:rFonts w:cstheme="minorHAnsi"/>
                <w:sz w:val="16"/>
                <w:szCs w:val="16"/>
                <w:lang w:val="en-CA"/>
              </w:rPr>
              <w:t xml:space="preserve"> $17,175</w:t>
            </w:r>
          </w:p>
          <w:p w14:paraId="74A11F07" w14:textId="04E110E7" w:rsidR="00D3037B" w:rsidRPr="00D313D5" w:rsidRDefault="000F1D4C" w:rsidP="00BA36A3">
            <w:pPr>
              <w:spacing w:after="0"/>
              <w:jc w:val="left"/>
              <w:rPr>
                <w:rFonts w:cstheme="minorHAnsi"/>
                <w:sz w:val="16"/>
                <w:szCs w:val="16"/>
                <w:lang w:val="en-CA"/>
              </w:rPr>
            </w:pPr>
            <w:r>
              <w:rPr>
                <w:rFonts w:cstheme="minorHAnsi"/>
                <w:sz w:val="16"/>
                <w:szCs w:val="16"/>
                <w:lang w:val="en-CA"/>
              </w:rPr>
              <w:t>b</w:t>
            </w:r>
            <w:r w:rsidR="00D3037B" w:rsidRPr="00C216B6">
              <w:rPr>
                <w:rFonts w:cstheme="minorHAnsi"/>
                <w:sz w:val="16"/>
                <w:szCs w:val="16"/>
                <w:lang w:val="en-CA"/>
              </w:rPr>
              <w:t xml:space="preserve">) Travel costs to encourage partnership with the journalists 'Friends of the parks' including tours of the parks for 3 journalists in years 1 and 3, to promote the achievements and impact of the project (4.2.1) Local airline tickets to Mwali @$200 and Ndzuani @$235 and 5-day DSA @$71 for 3 participants) in years 1 and 3. </w:t>
            </w:r>
            <w:r w:rsidR="00D3037B" w:rsidRPr="00C216B6">
              <w:rPr>
                <w:rFonts w:cstheme="minorHAnsi"/>
                <w:sz w:val="16"/>
                <w:szCs w:val="16"/>
                <w:u w:val="single"/>
                <w:lang w:val="en-CA"/>
              </w:rPr>
              <w:t>Total</w:t>
            </w:r>
            <w:r w:rsidR="00D3037B" w:rsidRPr="00C216B6">
              <w:rPr>
                <w:rFonts w:cstheme="minorHAnsi"/>
                <w:sz w:val="16"/>
                <w:szCs w:val="16"/>
                <w:lang w:val="en-CA"/>
              </w:rPr>
              <w:t>: $4,740</w:t>
            </w:r>
          </w:p>
          <w:p w14:paraId="643035BE" w14:textId="2B0D3841" w:rsidR="00D3037B" w:rsidRPr="00D313D5" w:rsidRDefault="000F1D4C" w:rsidP="00BA36A3">
            <w:pPr>
              <w:spacing w:after="0"/>
              <w:jc w:val="left"/>
              <w:rPr>
                <w:rFonts w:cstheme="minorHAnsi"/>
                <w:sz w:val="16"/>
                <w:szCs w:val="16"/>
                <w:lang w:val="en-CA"/>
              </w:rPr>
            </w:pPr>
            <w:r>
              <w:rPr>
                <w:rFonts w:cstheme="minorHAnsi"/>
                <w:sz w:val="16"/>
                <w:szCs w:val="16"/>
                <w:lang w:val="en-CA"/>
              </w:rPr>
              <w:t>c</w:t>
            </w:r>
            <w:r w:rsidR="00D3037B" w:rsidRPr="00D313D5">
              <w:rPr>
                <w:rFonts w:cstheme="minorHAnsi"/>
                <w:sz w:val="16"/>
                <w:szCs w:val="16"/>
                <w:lang w:val="en-CA"/>
              </w:rPr>
              <w:t>) Travel costs for the CKM officer to lead the journalists’ tours in Ndzuani in years 1</w:t>
            </w:r>
            <w:r w:rsidR="00A84C63">
              <w:rPr>
                <w:rFonts w:cstheme="minorHAnsi"/>
                <w:sz w:val="16"/>
                <w:szCs w:val="16"/>
                <w:lang w:val="en-CA"/>
              </w:rPr>
              <w:t xml:space="preserve"> </w:t>
            </w:r>
            <w:r w:rsidR="00D3037B" w:rsidRPr="00D313D5">
              <w:rPr>
                <w:rFonts w:cstheme="minorHAnsi"/>
                <w:sz w:val="16"/>
                <w:szCs w:val="16"/>
                <w:lang w:val="en-CA"/>
              </w:rPr>
              <w:t xml:space="preserve">and </w:t>
            </w:r>
            <w:r w:rsidR="00A84C63">
              <w:rPr>
                <w:rFonts w:cstheme="minorHAnsi"/>
                <w:sz w:val="16"/>
                <w:szCs w:val="16"/>
                <w:lang w:val="en-CA"/>
              </w:rPr>
              <w:t>3</w:t>
            </w:r>
            <w:r w:rsidR="00D3037B" w:rsidRPr="00D313D5">
              <w:rPr>
                <w:rFonts w:cstheme="minorHAnsi"/>
                <w:sz w:val="16"/>
                <w:szCs w:val="16"/>
                <w:lang w:val="en-CA"/>
              </w:rPr>
              <w:t xml:space="preserve"> (4.2.1) Local airline ticket to Ndzuani @$235 + 2-day DSA @$71 in years 1 </w:t>
            </w:r>
            <w:r w:rsidR="00D3037B">
              <w:rPr>
                <w:rFonts w:cstheme="minorHAnsi"/>
                <w:sz w:val="16"/>
                <w:szCs w:val="16"/>
                <w:lang w:val="en-CA"/>
              </w:rPr>
              <w:t xml:space="preserve">and </w:t>
            </w:r>
            <w:r w:rsidR="00D3037B" w:rsidRPr="00D313D5">
              <w:rPr>
                <w:rFonts w:cstheme="minorHAnsi"/>
                <w:sz w:val="16"/>
                <w:szCs w:val="16"/>
                <w:lang w:val="en-CA"/>
              </w:rPr>
              <w:t xml:space="preserve">3. </w:t>
            </w:r>
            <w:r w:rsidR="00D3037B" w:rsidRPr="00D313D5">
              <w:rPr>
                <w:rFonts w:cstheme="minorHAnsi"/>
                <w:sz w:val="16"/>
                <w:szCs w:val="16"/>
                <w:u w:val="single"/>
                <w:lang w:val="en-CA"/>
              </w:rPr>
              <w:t>Total</w:t>
            </w:r>
            <w:r w:rsidR="00D3037B" w:rsidRPr="00D313D5">
              <w:rPr>
                <w:rFonts w:cstheme="minorHAnsi"/>
                <w:sz w:val="16"/>
                <w:szCs w:val="16"/>
                <w:lang w:val="en-CA"/>
              </w:rPr>
              <w:t xml:space="preserve"> </w:t>
            </w:r>
            <w:r w:rsidR="00D3037B">
              <w:rPr>
                <w:rFonts w:cstheme="minorHAnsi"/>
                <w:sz w:val="16"/>
                <w:szCs w:val="16"/>
                <w:lang w:val="en-CA"/>
              </w:rPr>
              <w:t>$754</w:t>
            </w:r>
            <w:r w:rsidR="00D3037B" w:rsidRPr="00D313D5">
              <w:rPr>
                <w:rFonts w:cstheme="minorHAnsi"/>
                <w:sz w:val="16"/>
                <w:szCs w:val="16"/>
                <w:lang w:val="en-CA"/>
              </w:rPr>
              <w:t>.</w:t>
            </w:r>
          </w:p>
          <w:p w14:paraId="288AB0F0" w14:textId="42AA3D56" w:rsidR="000F1D4C" w:rsidRPr="00D313D5" w:rsidRDefault="00D3037B" w:rsidP="00BA36A3">
            <w:pPr>
              <w:spacing w:after="0"/>
              <w:rPr>
                <w:rFonts w:cstheme="minorHAnsi"/>
                <w:b/>
                <w:bCs/>
                <w:sz w:val="16"/>
                <w:szCs w:val="16"/>
                <w:lang w:val="en-CA"/>
              </w:rPr>
            </w:pPr>
            <w:r w:rsidRPr="00D313D5">
              <w:rPr>
                <w:rFonts w:cstheme="minorHAnsi"/>
                <w:b/>
                <w:bCs/>
                <w:sz w:val="16"/>
                <w:szCs w:val="16"/>
                <w:lang w:val="en-CA"/>
              </w:rPr>
              <w:t>Total: $</w:t>
            </w:r>
            <w:r w:rsidR="000F1D4C">
              <w:rPr>
                <w:rFonts w:cstheme="minorHAnsi"/>
                <w:b/>
                <w:bCs/>
                <w:sz w:val="16"/>
                <w:szCs w:val="16"/>
                <w:lang w:val="en-CA"/>
              </w:rPr>
              <w:t>22</w:t>
            </w:r>
            <w:r w:rsidRPr="00D313D5">
              <w:rPr>
                <w:rFonts w:cstheme="minorHAnsi"/>
                <w:b/>
                <w:bCs/>
                <w:sz w:val="16"/>
                <w:szCs w:val="16"/>
                <w:lang w:val="en-CA"/>
              </w:rPr>
              <w:t>,</w:t>
            </w:r>
            <w:r w:rsidR="000F1D4C">
              <w:rPr>
                <w:rFonts w:cstheme="minorHAnsi"/>
                <w:b/>
                <w:bCs/>
                <w:sz w:val="16"/>
                <w:szCs w:val="16"/>
                <w:lang w:val="en-CA"/>
              </w:rPr>
              <w:t>6</w:t>
            </w:r>
            <w:r w:rsidR="00A84C63">
              <w:rPr>
                <w:rFonts w:cstheme="minorHAnsi"/>
                <w:b/>
                <w:bCs/>
                <w:sz w:val="16"/>
                <w:szCs w:val="16"/>
                <w:lang w:val="en-CA"/>
              </w:rPr>
              <w:t>69</w:t>
            </w:r>
          </w:p>
        </w:tc>
      </w:tr>
      <w:tr w:rsidR="00D3037B" w:rsidRPr="00FC3DAA" w14:paraId="360F94F6" w14:textId="77777777" w:rsidTr="00E64FA2">
        <w:trPr>
          <w:gridAfter w:val="1"/>
          <w:wAfter w:w="28" w:type="dxa"/>
          <w:jc w:val="center"/>
        </w:trPr>
        <w:tc>
          <w:tcPr>
            <w:tcW w:w="229" w:type="dxa"/>
          </w:tcPr>
          <w:p w14:paraId="3F684BF9" w14:textId="3BC01436" w:rsidR="00637B75" w:rsidRPr="001D0E95" w:rsidRDefault="00637B75" w:rsidP="00BA36A3">
            <w:pPr>
              <w:spacing w:after="0"/>
              <w:rPr>
                <w:b/>
                <w:bCs/>
                <w:i/>
                <w:iCs/>
                <w:sz w:val="16"/>
                <w:szCs w:val="16"/>
                <w:highlight w:val="yellow"/>
                <w:lang w:val="en-CA"/>
              </w:rPr>
            </w:pPr>
            <w:r>
              <w:rPr>
                <w:b/>
                <w:bCs/>
                <w:i/>
                <w:iCs/>
                <w:sz w:val="16"/>
                <w:szCs w:val="16"/>
                <w:lang w:val="en-CA"/>
              </w:rPr>
              <w:t>36</w:t>
            </w:r>
          </w:p>
        </w:tc>
        <w:tc>
          <w:tcPr>
            <w:tcW w:w="13492" w:type="dxa"/>
            <w:gridSpan w:val="2"/>
          </w:tcPr>
          <w:p w14:paraId="1F3755AB" w14:textId="4B920D20" w:rsidR="00D3037B" w:rsidRDefault="00D3037B" w:rsidP="00BA36A3">
            <w:pPr>
              <w:spacing w:after="0"/>
              <w:jc w:val="left"/>
              <w:rPr>
                <w:rFonts w:cstheme="minorHAnsi"/>
                <w:sz w:val="16"/>
                <w:szCs w:val="16"/>
                <w:lang w:val="en-CA"/>
              </w:rPr>
            </w:pPr>
            <w:r w:rsidRPr="0059246B">
              <w:rPr>
                <w:rFonts w:cstheme="minorHAnsi"/>
                <w:sz w:val="16"/>
                <w:szCs w:val="16"/>
                <w:lang w:val="en-CA"/>
              </w:rPr>
              <w:t xml:space="preserve">a) Computer equipment for the </w:t>
            </w:r>
            <w:r>
              <w:rPr>
                <w:rFonts w:cstheme="minorHAnsi"/>
                <w:sz w:val="16"/>
                <w:szCs w:val="16"/>
                <w:lang w:val="en-CA"/>
              </w:rPr>
              <w:t>project staff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Pr>
                <w:rFonts w:cstheme="minorHAnsi"/>
                <w:sz w:val="16"/>
                <w:szCs w:val="16"/>
                <w:lang w:val="en-CA"/>
              </w:rPr>
              <w:t>)</w:t>
            </w:r>
            <w:r w:rsidRPr="0059246B">
              <w:rPr>
                <w:rFonts w:cstheme="minorHAnsi"/>
                <w:sz w:val="16"/>
                <w:szCs w:val="16"/>
                <w:lang w:val="en-CA"/>
              </w:rPr>
              <w:t xml:space="preserve">, including </w:t>
            </w:r>
            <w:r w:rsidR="0062190D">
              <w:rPr>
                <w:rFonts w:cstheme="minorHAnsi"/>
                <w:sz w:val="16"/>
                <w:szCs w:val="16"/>
                <w:lang w:val="en-CA"/>
              </w:rPr>
              <w:t>7</w:t>
            </w:r>
            <w:r w:rsidRPr="0059246B">
              <w:rPr>
                <w:rFonts w:cstheme="minorHAnsi"/>
                <w:sz w:val="16"/>
                <w:szCs w:val="16"/>
                <w:lang w:val="en-CA"/>
              </w:rPr>
              <w:t xml:space="preserve"> Laptop</w:t>
            </w:r>
            <w:r>
              <w:rPr>
                <w:rFonts w:cstheme="minorHAnsi"/>
                <w:sz w:val="16"/>
                <w:szCs w:val="16"/>
                <w:lang w:val="en-CA"/>
              </w:rPr>
              <w:t>s</w:t>
            </w:r>
            <w:r w:rsidRPr="0059246B">
              <w:rPr>
                <w:rFonts w:cstheme="minorHAnsi"/>
                <w:sz w:val="16"/>
                <w:szCs w:val="16"/>
                <w:lang w:val="en-CA"/>
              </w:rPr>
              <w:t xml:space="preserve"> @</w:t>
            </w:r>
            <w:r>
              <w:rPr>
                <w:rFonts w:cstheme="minorHAnsi"/>
                <w:sz w:val="16"/>
                <w:szCs w:val="16"/>
                <w:lang w:val="en-CA"/>
              </w:rPr>
              <w:t xml:space="preserve"> $</w:t>
            </w:r>
            <w:r w:rsidRPr="0059246B">
              <w:rPr>
                <w:rFonts w:cstheme="minorHAnsi"/>
                <w:sz w:val="16"/>
                <w:szCs w:val="16"/>
                <w:lang w:val="en-CA"/>
              </w:rPr>
              <w:t>1</w:t>
            </w:r>
            <w:r>
              <w:rPr>
                <w:rFonts w:cstheme="minorHAnsi"/>
                <w:sz w:val="16"/>
                <w:szCs w:val="16"/>
                <w:lang w:val="en-CA"/>
              </w:rPr>
              <w:t>5</w:t>
            </w:r>
            <w:r w:rsidRPr="0059246B">
              <w:rPr>
                <w:rFonts w:cstheme="minorHAnsi"/>
                <w:sz w:val="16"/>
                <w:szCs w:val="16"/>
                <w:lang w:val="en-CA"/>
              </w:rPr>
              <w:t xml:space="preserve">00, </w:t>
            </w:r>
            <w:r>
              <w:rPr>
                <w:rFonts w:cstheme="minorHAnsi"/>
                <w:sz w:val="16"/>
                <w:szCs w:val="16"/>
                <w:lang w:val="en-CA"/>
              </w:rPr>
              <w:t xml:space="preserve">5 desktop computers @ $2000 (one per park office), </w:t>
            </w:r>
            <w:r w:rsidRPr="0059246B">
              <w:rPr>
                <w:rFonts w:cstheme="minorHAnsi"/>
                <w:sz w:val="16"/>
                <w:szCs w:val="16"/>
                <w:lang w:val="en-CA"/>
              </w:rPr>
              <w:t>1 Multifunction printer</w:t>
            </w:r>
            <w:r>
              <w:rPr>
                <w:rFonts w:cstheme="minorHAnsi"/>
                <w:sz w:val="16"/>
                <w:szCs w:val="16"/>
                <w:lang w:val="en-CA"/>
              </w:rPr>
              <w:t xml:space="preserve"> </w:t>
            </w:r>
            <w:r w:rsidRPr="0059246B">
              <w:rPr>
                <w:rFonts w:cstheme="minorHAnsi"/>
                <w:sz w:val="16"/>
                <w:szCs w:val="16"/>
                <w:lang w:val="en-CA"/>
              </w:rPr>
              <w:t>@</w:t>
            </w:r>
            <w:r>
              <w:rPr>
                <w:rFonts w:cstheme="minorHAnsi"/>
                <w:sz w:val="16"/>
                <w:szCs w:val="16"/>
                <w:lang w:val="en-CA"/>
              </w:rPr>
              <w:t xml:space="preserve"> $</w:t>
            </w:r>
            <w:r w:rsidRPr="0059246B">
              <w:rPr>
                <w:rFonts w:cstheme="minorHAnsi"/>
                <w:sz w:val="16"/>
                <w:szCs w:val="16"/>
                <w:lang w:val="en-CA"/>
              </w:rPr>
              <w:t>2000 in year 1</w:t>
            </w:r>
            <w:r>
              <w:rPr>
                <w:rFonts w:cstheme="minorHAnsi"/>
                <w:sz w:val="16"/>
                <w:szCs w:val="16"/>
                <w:lang w:val="en-CA"/>
              </w:rPr>
              <w:t xml:space="preserve">. </w:t>
            </w:r>
            <w:r w:rsidRPr="001B25A3">
              <w:rPr>
                <w:rFonts w:cstheme="minorHAnsi"/>
                <w:sz w:val="16"/>
                <w:szCs w:val="16"/>
                <w:u w:val="single"/>
                <w:lang w:val="en-CA"/>
              </w:rPr>
              <w:t>Total</w:t>
            </w:r>
            <w:r w:rsidRPr="0059246B">
              <w:rPr>
                <w:rFonts w:cstheme="minorHAnsi"/>
                <w:sz w:val="16"/>
                <w:szCs w:val="16"/>
                <w:lang w:val="en-CA"/>
              </w:rPr>
              <w:t>: $</w:t>
            </w:r>
            <w:r w:rsidR="0062190D">
              <w:rPr>
                <w:rFonts w:cstheme="minorHAnsi"/>
                <w:sz w:val="16"/>
                <w:szCs w:val="16"/>
                <w:lang w:val="en-CA"/>
              </w:rPr>
              <w:t>5</w:t>
            </w:r>
            <w:r>
              <w:rPr>
                <w:rFonts w:cstheme="minorHAnsi"/>
                <w:sz w:val="16"/>
                <w:szCs w:val="16"/>
                <w:lang w:val="en-CA"/>
              </w:rPr>
              <w:t>,</w:t>
            </w:r>
            <w:r w:rsidR="0062190D">
              <w:rPr>
                <w:rFonts w:cstheme="minorHAnsi"/>
                <w:sz w:val="16"/>
                <w:szCs w:val="16"/>
                <w:lang w:val="en-CA"/>
              </w:rPr>
              <w:t>625</w:t>
            </w:r>
          </w:p>
          <w:p w14:paraId="28DE3C2B" w14:textId="0193C806" w:rsidR="00D3037B" w:rsidRPr="00F73247" w:rsidRDefault="00D3037B" w:rsidP="00BA36A3">
            <w:pPr>
              <w:spacing w:after="0"/>
              <w:jc w:val="left"/>
              <w:rPr>
                <w:rFonts w:cstheme="minorHAnsi"/>
                <w:sz w:val="16"/>
                <w:szCs w:val="16"/>
                <w:lang w:val="en-CA"/>
              </w:rPr>
            </w:pPr>
            <w:r w:rsidRPr="0059246B">
              <w:rPr>
                <w:rFonts w:cstheme="minorHAnsi"/>
                <w:sz w:val="16"/>
                <w:szCs w:val="16"/>
                <w:lang w:val="en-CA"/>
              </w:rPr>
              <w:t xml:space="preserve">b) Internet subscription for </w:t>
            </w:r>
            <w:r>
              <w:rPr>
                <w:rFonts w:cstheme="minorHAnsi"/>
                <w:sz w:val="16"/>
                <w:szCs w:val="16"/>
                <w:lang w:val="en-CA"/>
              </w:rPr>
              <w:t>6</w:t>
            </w:r>
            <w:r w:rsidRPr="0059246B">
              <w:rPr>
                <w:rFonts w:cstheme="minorHAnsi"/>
                <w:sz w:val="16"/>
                <w:szCs w:val="16"/>
                <w:lang w:val="en-CA"/>
              </w:rPr>
              <w:t xml:space="preserve"> office</w:t>
            </w:r>
            <w:r>
              <w:rPr>
                <w:rFonts w:cstheme="minorHAnsi"/>
                <w:sz w:val="16"/>
                <w:szCs w:val="16"/>
                <w:lang w:val="en-CA"/>
              </w:rPr>
              <w:t>s of the National Parks Agency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Pr>
                <w:rFonts w:cstheme="minorHAnsi"/>
                <w:sz w:val="16"/>
                <w:szCs w:val="16"/>
                <w:lang w:val="en-CA"/>
              </w:rPr>
              <w:t xml:space="preserve">) to enable project implementation, online trainings and group sessions </w:t>
            </w:r>
            <w:r w:rsidRPr="0059246B">
              <w:rPr>
                <w:rFonts w:cstheme="minorHAnsi"/>
                <w:sz w:val="16"/>
                <w:szCs w:val="16"/>
                <w:lang w:val="en-CA"/>
              </w:rPr>
              <w:t xml:space="preserve">@ </w:t>
            </w:r>
            <w:r>
              <w:rPr>
                <w:rFonts w:cstheme="minorHAnsi"/>
                <w:sz w:val="16"/>
                <w:szCs w:val="16"/>
                <w:lang w:val="en-CA"/>
              </w:rPr>
              <w:t>400</w:t>
            </w:r>
            <w:r w:rsidRPr="0059246B">
              <w:rPr>
                <w:rFonts w:cstheme="minorHAnsi"/>
                <w:sz w:val="16"/>
                <w:szCs w:val="16"/>
                <w:lang w:val="en-CA"/>
              </w:rPr>
              <w:t>$/year</w:t>
            </w:r>
            <w:r>
              <w:rPr>
                <w:rFonts w:cstheme="minorHAnsi"/>
                <w:sz w:val="16"/>
                <w:szCs w:val="16"/>
                <w:lang w:val="en-CA"/>
              </w:rPr>
              <w:t>/office</w:t>
            </w:r>
            <w:r w:rsidRPr="0059246B">
              <w:rPr>
                <w:rFonts w:cstheme="minorHAnsi"/>
                <w:sz w:val="16"/>
                <w:szCs w:val="16"/>
                <w:lang w:val="en-CA"/>
              </w:rPr>
              <w:t xml:space="preserve">. </w:t>
            </w:r>
            <w:r w:rsidRPr="00F73247">
              <w:rPr>
                <w:rFonts w:cstheme="minorHAnsi"/>
                <w:sz w:val="16"/>
                <w:szCs w:val="16"/>
                <w:u w:val="single"/>
                <w:lang w:val="en-CA"/>
              </w:rPr>
              <w:t>Total</w:t>
            </w:r>
            <w:r w:rsidRPr="00F73247">
              <w:rPr>
                <w:rFonts w:cstheme="minorHAnsi"/>
                <w:sz w:val="16"/>
                <w:szCs w:val="16"/>
                <w:lang w:val="en-CA"/>
              </w:rPr>
              <w:t>: $</w:t>
            </w:r>
            <w:r>
              <w:rPr>
                <w:rFonts w:cstheme="minorHAnsi"/>
                <w:sz w:val="16"/>
                <w:szCs w:val="16"/>
                <w:lang w:val="en-CA"/>
              </w:rPr>
              <w:t>12</w:t>
            </w:r>
            <w:r w:rsidRPr="00F73247">
              <w:rPr>
                <w:rFonts w:cstheme="minorHAnsi"/>
                <w:sz w:val="16"/>
                <w:szCs w:val="16"/>
                <w:lang w:val="en-CA"/>
              </w:rPr>
              <w:t>,000</w:t>
            </w:r>
          </w:p>
          <w:p w14:paraId="70B6F630" w14:textId="1E8D9941" w:rsidR="00D3037B" w:rsidRPr="00C216B6" w:rsidRDefault="00D3037B" w:rsidP="00BA36A3">
            <w:pPr>
              <w:spacing w:after="0"/>
              <w:jc w:val="left"/>
              <w:rPr>
                <w:rFonts w:cstheme="minorHAnsi"/>
                <w:b/>
                <w:bCs/>
                <w:sz w:val="16"/>
                <w:szCs w:val="16"/>
                <w:lang w:val="en-CA"/>
              </w:rPr>
            </w:pPr>
            <w:r w:rsidRPr="00F73247">
              <w:rPr>
                <w:rFonts w:cstheme="minorHAnsi"/>
                <w:b/>
                <w:bCs/>
                <w:sz w:val="16"/>
                <w:szCs w:val="16"/>
                <w:lang w:val="en-CA"/>
              </w:rPr>
              <w:t>Total: $</w:t>
            </w:r>
            <w:r w:rsidRPr="0062190D">
              <w:rPr>
                <w:rFonts w:cstheme="minorHAnsi"/>
                <w:b/>
                <w:bCs/>
                <w:sz w:val="16"/>
                <w:szCs w:val="16"/>
                <w:lang w:val="en-CA"/>
              </w:rPr>
              <w:t>1</w:t>
            </w:r>
            <w:r w:rsidR="0062190D" w:rsidRPr="0062190D">
              <w:rPr>
                <w:rFonts w:cstheme="minorHAnsi"/>
                <w:b/>
                <w:bCs/>
                <w:sz w:val="16"/>
                <w:szCs w:val="16"/>
                <w:lang w:val="en-CA"/>
              </w:rPr>
              <w:t>7</w:t>
            </w:r>
            <w:r w:rsidRPr="0062190D">
              <w:rPr>
                <w:rFonts w:cstheme="minorHAnsi"/>
                <w:b/>
                <w:bCs/>
                <w:sz w:val="16"/>
                <w:szCs w:val="16"/>
                <w:lang w:val="en-CA"/>
              </w:rPr>
              <w:t>,</w:t>
            </w:r>
            <w:r w:rsidR="0062190D">
              <w:rPr>
                <w:rFonts w:cstheme="minorHAnsi"/>
                <w:b/>
                <w:bCs/>
                <w:sz w:val="16"/>
                <w:szCs w:val="16"/>
                <w:lang w:val="en-CA"/>
              </w:rPr>
              <w:t>625</w:t>
            </w:r>
          </w:p>
        </w:tc>
      </w:tr>
      <w:tr w:rsidR="00D3037B" w:rsidRPr="000B3FDD" w14:paraId="67963BFB" w14:textId="77777777" w:rsidTr="00E64FA2">
        <w:trPr>
          <w:gridAfter w:val="1"/>
          <w:wAfter w:w="28" w:type="dxa"/>
          <w:jc w:val="center"/>
        </w:trPr>
        <w:tc>
          <w:tcPr>
            <w:tcW w:w="229" w:type="dxa"/>
          </w:tcPr>
          <w:p w14:paraId="0ED26F39" w14:textId="105E244A" w:rsidR="00637B75" w:rsidRPr="00D56177" w:rsidRDefault="00637B75" w:rsidP="00BA36A3">
            <w:pPr>
              <w:spacing w:after="0"/>
              <w:rPr>
                <w:b/>
                <w:bCs/>
                <w:i/>
                <w:iCs/>
                <w:sz w:val="16"/>
                <w:szCs w:val="16"/>
                <w:lang w:val="en-CA"/>
              </w:rPr>
            </w:pPr>
            <w:r>
              <w:rPr>
                <w:b/>
                <w:bCs/>
                <w:i/>
                <w:iCs/>
                <w:sz w:val="16"/>
                <w:szCs w:val="16"/>
                <w:lang w:val="en-CA"/>
              </w:rPr>
              <w:t>37</w:t>
            </w:r>
          </w:p>
        </w:tc>
        <w:tc>
          <w:tcPr>
            <w:tcW w:w="13492" w:type="dxa"/>
            <w:gridSpan w:val="2"/>
          </w:tcPr>
          <w:p w14:paraId="3A01869E" w14:textId="683EAAEC" w:rsidR="00D3037B" w:rsidRPr="00577962" w:rsidRDefault="00D3037B" w:rsidP="00BA36A3">
            <w:pPr>
              <w:spacing w:after="0"/>
              <w:jc w:val="left"/>
              <w:rPr>
                <w:rFonts w:cstheme="minorHAnsi"/>
                <w:sz w:val="16"/>
                <w:szCs w:val="16"/>
                <w:lang w:val="en-CA"/>
              </w:rPr>
            </w:pPr>
            <w:r w:rsidRPr="00577962">
              <w:rPr>
                <w:rFonts w:cstheme="minorHAnsi"/>
                <w:sz w:val="16"/>
                <w:szCs w:val="16"/>
                <w:lang w:val="en-CA"/>
              </w:rPr>
              <w:t>Lump sum (</w:t>
            </w:r>
            <w:r w:rsidR="000610DE" w:rsidRPr="000610DE">
              <w:rPr>
                <w:rFonts w:cstheme="minorHAnsi"/>
                <w:sz w:val="16"/>
                <w:szCs w:val="16"/>
                <w:lang w:val="en-CA"/>
              </w:rPr>
              <w:t>cost split among the 4 components or 25%</w:t>
            </w:r>
            <w:r w:rsidR="000610DE">
              <w:rPr>
                <w:rFonts w:cstheme="minorHAnsi"/>
                <w:sz w:val="16"/>
                <w:szCs w:val="16"/>
                <w:lang w:val="en-CA"/>
              </w:rPr>
              <w:t xml:space="preserve"> per component</w:t>
            </w:r>
            <w:r w:rsidRPr="00577962">
              <w:rPr>
                <w:rFonts w:cstheme="minorHAnsi"/>
                <w:sz w:val="16"/>
                <w:szCs w:val="16"/>
                <w:lang w:val="en-CA"/>
              </w:rPr>
              <w:t xml:space="preserve">) for fuel purchase@ $4000 and maintenance@ $1000 of the Project Coordination Unit's vehicle per year, to be used for field missions (consultants and project staff) and for PA motorcycles for the travel of ecoguards and community mobilizers @ $5,000 per year. </w:t>
            </w:r>
            <w:r w:rsidRPr="00577962">
              <w:rPr>
                <w:rFonts w:cstheme="minorHAnsi"/>
                <w:b/>
                <w:bCs/>
                <w:sz w:val="16"/>
                <w:szCs w:val="16"/>
                <w:lang w:val="en-CA"/>
              </w:rPr>
              <w:t>Total: $25,000</w:t>
            </w:r>
          </w:p>
        </w:tc>
      </w:tr>
      <w:tr w:rsidR="00D3037B" w:rsidRPr="000B3FDD" w14:paraId="2165BC9D" w14:textId="77777777" w:rsidTr="00E64FA2">
        <w:trPr>
          <w:gridAfter w:val="1"/>
          <w:wAfter w:w="28" w:type="dxa"/>
          <w:jc w:val="center"/>
        </w:trPr>
        <w:tc>
          <w:tcPr>
            <w:tcW w:w="229" w:type="dxa"/>
          </w:tcPr>
          <w:p w14:paraId="740D07B5" w14:textId="151F116A" w:rsidR="00637B75" w:rsidRPr="00D56177" w:rsidRDefault="00637B75" w:rsidP="00BA36A3">
            <w:pPr>
              <w:spacing w:after="0"/>
              <w:rPr>
                <w:b/>
                <w:bCs/>
                <w:i/>
                <w:iCs/>
                <w:sz w:val="16"/>
                <w:szCs w:val="16"/>
                <w:lang w:val="en-CA"/>
              </w:rPr>
            </w:pPr>
            <w:r>
              <w:rPr>
                <w:b/>
                <w:bCs/>
                <w:i/>
                <w:iCs/>
                <w:sz w:val="16"/>
                <w:szCs w:val="16"/>
                <w:lang w:val="en-CA"/>
              </w:rPr>
              <w:t>38</w:t>
            </w:r>
          </w:p>
        </w:tc>
        <w:tc>
          <w:tcPr>
            <w:tcW w:w="13492" w:type="dxa"/>
            <w:gridSpan w:val="2"/>
          </w:tcPr>
          <w:p w14:paraId="32ED900F" w14:textId="77777777" w:rsidR="00D3037B" w:rsidRPr="00CE6AF2" w:rsidRDefault="00D3037B" w:rsidP="00BA36A3">
            <w:pPr>
              <w:spacing w:after="0"/>
              <w:rPr>
                <w:rFonts w:cstheme="minorHAnsi"/>
                <w:sz w:val="16"/>
                <w:szCs w:val="16"/>
                <w:lang w:val="en-CA"/>
              </w:rPr>
            </w:pPr>
            <w:r>
              <w:rPr>
                <w:rFonts w:cstheme="minorHAnsi"/>
                <w:sz w:val="16"/>
                <w:szCs w:val="16"/>
                <w:lang w:val="en-CA"/>
              </w:rPr>
              <w:t xml:space="preserve">a) </w:t>
            </w:r>
            <w:r w:rsidRPr="00CE6AF2">
              <w:rPr>
                <w:rFonts w:cstheme="minorHAnsi"/>
                <w:sz w:val="16"/>
                <w:szCs w:val="16"/>
                <w:lang w:val="en-CA"/>
              </w:rPr>
              <w:t>Printing costs for 1000 copies of leaflets on Gender and PWD issues (</w:t>
            </w:r>
            <w:r>
              <w:rPr>
                <w:rFonts w:cstheme="minorHAnsi"/>
                <w:sz w:val="16"/>
                <w:szCs w:val="16"/>
                <w:lang w:val="en-CA"/>
              </w:rPr>
              <w:t>5</w:t>
            </w:r>
            <w:r w:rsidRPr="00CE6AF2">
              <w:rPr>
                <w:rFonts w:cstheme="minorHAnsi"/>
                <w:sz w:val="16"/>
                <w:szCs w:val="16"/>
                <w:lang w:val="en-CA"/>
              </w:rPr>
              <w:t xml:space="preserve">.1.1) @ $1/copy in year 5. </w:t>
            </w:r>
            <w:r w:rsidRPr="00AD7FD9">
              <w:rPr>
                <w:rFonts w:cstheme="minorHAnsi"/>
                <w:sz w:val="16"/>
                <w:szCs w:val="16"/>
                <w:u w:val="single"/>
                <w:lang w:val="en-CA"/>
              </w:rPr>
              <w:t>Total</w:t>
            </w:r>
            <w:r w:rsidRPr="00CE6AF2">
              <w:rPr>
                <w:rFonts w:cstheme="minorHAnsi"/>
                <w:sz w:val="16"/>
                <w:szCs w:val="16"/>
                <w:lang w:val="en-CA"/>
              </w:rPr>
              <w:t xml:space="preserve"> $</w:t>
            </w:r>
            <w:r w:rsidRPr="00B07317">
              <w:rPr>
                <w:rFonts w:cstheme="minorHAnsi"/>
                <w:sz w:val="16"/>
                <w:szCs w:val="16"/>
                <w:lang w:val="en-CA"/>
              </w:rPr>
              <w:t>1000</w:t>
            </w:r>
            <w:r w:rsidRPr="00CE6AF2">
              <w:rPr>
                <w:rFonts w:cstheme="minorHAnsi"/>
                <w:sz w:val="16"/>
                <w:szCs w:val="16"/>
                <w:lang w:val="en-CA"/>
              </w:rPr>
              <w:t>.</w:t>
            </w:r>
          </w:p>
          <w:p w14:paraId="5EBC591A" w14:textId="77777777" w:rsidR="00D3037B" w:rsidRPr="00CE6AF2" w:rsidRDefault="00D3037B" w:rsidP="00BA36A3">
            <w:pPr>
              <w:spacing w:after="0"/>
              <w:rPr>
                <w:rFonts w:cstheme="minorHAnsi"/>
                <w:sz w:val="16"/>
                <w:szCs w:val="16"/>
                <w:lang w:val="en-CA"/>
              </w:rPr>
            </w:pPr>
            <w:r>
              <w:rPr>
                <w:rFonts w:cstheme="minorHAnsi"/>
                <w:sz w:val="16"/>
                <w:szCs w:val="16"/>
                <w:lang w:val="en-CA"/>
              </w:rPr>
              <w:t xml:space="preserve">b) </w:t>
            </w:r>
            <w:r w:rsidRPr="00CE6AF2">
              <w:rPr>
                <w:rFonts w:cstheme="minorHAnsi"/>
                <w:sz w:val="16"/>
                <w:szCs w:val="16"/>
                <w:lang w:val="en-CA"/>
              </w:rPr>
              <w:t>Advertising spot on Gender and PWD issues (</w:t>
            </w:r>
            <w:r>
              <w:rPr>
                <w:rFonts w:cstheme="minorHAnsi"/>
                <w:sz w:val="16"/>
                <w:szCs w:val="16"/>
                <w:lang w:val="en-CA"/>
              </w:rPr>
              <w:t>5</w:t>
            </w:r>
            <w:r w:rsidRPr="00CE6AF2">
              <w:rPr>
                <w:rFonts w:cstheme="minorHAnsi"/>
                <w:sz w:val="16"/>
                <w:szCs w:val="16"/>
                <w:lang w:val="en-CA"/>
              </w:rPr>
              <w:t xml:space="preserve">.1.1) @ $1200 in year 3. </w:t>
            </w:r>
            <w:r w:rsidRPr="00AD7FD9">
              <w:rPr>
                <w:rFonts w:cstheme="minorHAnsi"/>
                <w:sz w:val="16"/>
                <w:szCs w:val="16"/>
                <w:u w:val="single"/>
                <w:lang w:val="en-CA"/>
              </w:rPr>
              <w:t>Total</w:t>
            </w:r>
            <w:r w:rsidRPr="00CE6AF2">
              <w:rPr>
                <w:rFonts w:cstheme="minorHAnsi"/>
                <w:sz w:val="16"/>
                <w:szCs w:val="16"/>
                <w:lang w:val="en-CA"/>
              </w:rPr>
              <w:t xml:space="preserve"> $</w:t>
            </w:r>
            <w:r w:rsidRPr="00B07317">
              <w:rPr>
                <w:rFonts w:cstheme="minorHAnsi"/>
                <w:sz w:val="16"/>
                <w:szCs w:val="16"/>
                <w:lang w:val="en-CA"/>
              </w:rPr>
              <w:t>1200</w:t>
            </w:r>
            <w:r w:rsidRPr="00CE6AF2">
              <w:rPr>
                <w:rFonts w:cstheme="minorHAnsi"/>
                <w:sz w:val="16"/>
                <w:szCs w:val="16"/>
                <w:lang w:val="en-CA"/>
              </w:rPr>
              <w:t>.</w:t>
            </w:r>
          </w:p>
          <w:p w14:paraId="7AB3297C" w14:textId="77777777" w:rsidR="00D3037B" w:rsidRPr="00CE6AF2" w:rsidRDefault="00D3037B" w:rsidP="00BA36A3">
            <w:pPr>
              <w:spacing w:after="0"/>
              <w:rPr>
                <w:rFonts w:cstheme="minorHAnsi"/>
                <w:sz w:val="16"/>
                <w:szCs w:val="16"/>
                <w:lang w:val="en-CA"/>
              </w:rPr>
            </w:pPr>
            <w:r>
              <w:rPr>
                <w:rFonts w:cstheme="minorHAnsi"/>
                <w:sz w:val="16"/>
                <w:szCs w:val="16"/>
                <w:lang w:val="en-CA"/>
              </w:rPr>
              <w:t xml:space="preserve">c) </w:t>
            </w:r>
            <w:r w:rsidRPr="00CE6AF2">
              <w:rPr>
                <w:rFonts w:cstheme="minorHAnsi"/>
                <w:sz w:val="16"/>
                <w:szCs w:val="16"/>
                <w:lang w:val="en-CA"/>
              </w:rPr>
              <w:t>Printing costs for 100 copies of 10 technical sheets on project learning (4.</w:t>
            </w:r>
            <w:r>
              <w:rPr>
                <w:rFonts w:cstheme="minorHAnsi"/>
                <w:sz w:val="16"/>
                <w:szCs w:val="16"/>
                <w:lang w:val="en-CA"/>
              </w:rPr>
              <w:t>1</w:t>
            </w:r>
            <w:r w:rsidRPr="00CE6AF2">
              <w:rPr>
                <w:rFonts w:cstheme="minorHAnsi"/>
                <w:sz w:val="16"/>
                <w:szCs w:val="16"/>
                <w:lang w:val="en-CA"/>
              </w:rPr>
              <w:t xml:space="preserve">.2) @ $20/sheet in year 5. </w:t>
            </w:r>
            <w:r w:rsidRPr="00AD7FD9">
              <w:rPr>
                <w:rFonts w:cstheme="minorHAnsi"/>
                <w:sz w:val="16"/>
                <w:szCs w:val="16"/>
                <w:u w:val="single"/>
                <w:lang w:val="en-CA"/>
              </w:rPr>
              <w:t>Total</w:t>
            </w:r>
            <w:r w:rsidRPr="00CE6AF2">
              <w:rPr>
                <w:rFonts w:cstheme="minorHAnsi"/>
                <w:sz w:val="16"/>
                <w:szCs w:val="16"/>
                <w:lang w:val="en-CA"/>
              </w:rPr>
              <w:t xml:space="preserve"> $</w:t>
            </w:r>
            <w:r w:rsidRPr="00B07317">
              <w:rPr>
                <w:rFonts w:cstheme="minorHAnsi"/>
                <w:sz w:val="16"/>
                <w:szCs w:val="16"/>
                <w:lang w:val="en-CA"/>
              </w:rPr>
              <w:t>2000</w:t>
            </w:r>
          </w:p>
          <w:p w14:paraId="464B8198" w14:textId="7F68E30F" w:rsidR="00D3037B" w:rsidRPr="00CE6AF2" w:rsidRDefault="00D3037B" w:rsidP="00BA36A3">
            <w:pPr>
              <w:spacing w:after="0"/>
              <w:jc w:val="left"/>
              <w:rPr>
                <w:rFonts w:cstheme="minorHAnsi"/>
                <w:sz w:val="16"/>
                <w:szCs w:val="16"/>
                <w:lang w:val="en-CA"/>
              </w:rPr>
            </w:pPr>
            <w:r>
              <w:rPr>
                <w:rFonts w:cstheme="minorHAnsi"/>
                <w:sz w:val="16"/>
                <w:szCs w:val="16"/>
                <w:lang w:val="en-CA"/>
              </w:rPr>
              <w:t xml:space="preserve">d) </w:t>
            </w:r>
            <w:r w:rsidRPr="00CE6AF2">
              <w:rPr>
                <w:rFonts w:cstheme="minorHAnsi"/>
                <w:sz w:val="16"/>
                <w:szCs w:val="16"/>
                <w:lang w:val="en-CA"/>
              </w:rPr>
              <w:t>Printing of leaflets and banners as part of the communication plan (4.</w:t>
            </w:r>
            <w:r>
              <w:rPr>
                <w:rFonts w:cstheme="minorHAnsi"/>
                <w:sz w:val="16"/>
                <w:szCs w:val="16"/>
                <w:lang w:val="en-CA"/>
              </w:rPr>
              <w:t>2</w:t>
            </w:r>
            <w:r w:rsidRPr="00CE6AF2">
              <w:rPr>
                <w:rFonts w:cstheme="minorHAnsi"/>
                <w:sz w:val="16"/>
                <w:szCs w:val="16"/>
                <w:lang w:val="en-CA"/>
              </w:rPr>
              <w:t xml:space="preserve">.1): 10 leaflets in </w:t>
            </w:r>
            <w:r w:rsidR="00CC6193" w:rsidRPr="0045467A">
              <w:rPr>
                <w:rFonts w:cstheme="minorHAnsi"/>
                <w:sz w:val="16"/>
                <w:szCs w:val="16"/>
                <w:highlight w:val="green"/>
                <w:lang w:val="en-CA"/>
              </w:rPr>
              <w:t>1</w:t>
            </w:r>
            <w:r w:rsidR="0045467A" w:rsidRPr="0045467A">
              <w:rPr>
                <w:rFonts w:cstheme="minorHAnsi"/>
                <w:sz w:val="16"/>
                <w:szCs w:val="16"/>
                <w:highlight w:val="green"/>
                <w:lang w:val="en-CA"/>
              </w:rPr>
              <w:t>3</w:t>
            </w:r>
            <w:r w:rsidR="00CC6193" w:rsidRPr="0045467A">
              <w:rPr>
                <w:rFonts w:cstheme="minorHAnsi"/>
                <w:sz w:val="16"/>
                <w:szCs w:val="16"/>
                <w:highlight w:val="green"/>
                <w:lang w:val="en-CA"/>
              </w:rPr>
              <w:t>5</w:t>
            </w:r>
            <w:r w:rsidRPr="0045467A">
              <w:rPr>
                <w:rFonts w:cstheme="minorHAnsi"/>
                <w:sz w:val="16"/>
                <w:szCs w:val="16"/>
                <w:highlight w:val="green"/>
                <w:lang w:val="en-CA"/>
              </w:rPr>
              <w:t>0</w:t>
            </w:r>
            <w:r w:rsidRPr="00CE6AF2">
              <w:rPr>
                <w:rFonts w:cstheme="minorHAnsi"/>
                <w:sz w:val="16"/>
                <w:szCs w:val="16"/>
                <w:lang w:val="en-CA"/>
              </w:rPr>
              <w:t xml:space="preserve"> copies @ $2 per copy (some of which will be intended for schools); printing </w:t>
            </w:r>
            <w:r w:rsidR="0045467A" w:rsidRPr="0045467A">
              <w:rPr>
                <w:rFonts w:cstheme="minorHAnsi"/>
                <w:sz w:val="16"/>
                <w:szCs w:val="16"/>
                <w:highlight w:val="green"/>
                <w:lang w:val="en-CA"/>
              </w:rPr>
              <w:t>14</w:t>
            </w:r>
            <w:r w:rsidRPr="00CE6AF2">
              <w:rPr>
                <w:rFonts w:cstheme="minorHAnsi"/>
                <w:sz w:val="16"/>
                <w:szCs w:val="16"/>
                <w:lang w:val="en-CA"/>
              </w:rPr>
              <w:t xml:space="preserve"> banners @ $70</w:t>
            </w:r>
            <w:r w:rsidR="0045467A">
              <w:rPr>
                <w:rFonts w:cstheme="minorHAnsi"/>
                <w:sz w:val="16"/>
                <w:szCs w:val="16"/>
                <w:lang w:val="en-CA"/>
              </w:rPr>
              <w:t xml:space="preserve"> per banner</w:t>
            </w:r>
            <w:r w:rsidRPr="00CE6AF2">
              <w:rPr>
                <w:rFonts w:cstheme="minorHAnsi"/>
                <w:sz w:val="16"/>
                <w:szCs w:val="16"/>
                <w:lang w:val="en-CA"/>
              </w:rPr>
              <w:t xml:space="preserve">; print of </w:t>
            </w:r>
            <w:r w:rsidRPr="0045467A">
              <w:rPr>
                <w:rFonts w:cstheme="minorHAnsi"/>
                <w:sz w:val="16"/>
                <w:szCs w:val="16"/>
                <w:highlight w:val="green"/>
                <w:lang w:val="en-CA"/>
              </w:rPr>
              <w:t>1</w:t>
            </w:r>
            <w:r w:rsidR="0045467A" w:rsidRPr="0045467A">
              <w:rPr>
                <w:rFonts w:cstheme="minorHAnsi"/>
                <w:sz w:val="16"/>
                <w:szCs w:val="16"/>
                <w:highlight w:val="green"/>
                <w:lang w:val="en-CA"/>
              </w:rPr>
              <w:t>2</w:t>
            </w:r>
            <w:r w:rsidRPr="00CE6AF2">
              <w:rPr>
                <w:rFonts w:cstheme="minorHAnsi"/>
                <w:sz w:val="16"/>
                <w:szCs w:val="16"/>
                <w:lang w:val="en-CA"/>
              </w:rPr>
              <w:t xml:space="preserve"> kakemonos @ $400 each. Total of $</w:t>
            </w:r>
            <w:r w:rsidR="00CC6193">
              <w:rPr>
                <w:rFonts w:cstheme="minorHAnsi"/>
                <w:sz w:val="16"/>
                <w:szCs w:val="16"/>
                <w:lang w:val="en-CA"/>
              </w:rPr>
              <w:t>8</w:t>
            </w:r>
            <w:r w:rsidRPr="00B07317">
              <w:rPr>
                <w:rFonts w:cstheme="minorHAnsi"/>
                <w:sz w:val="16"/>
                <w:szCs w:val="16"/>
                <w:lang w:val="en-CA"/>
              </w:rPr>
              <w:t>,480</w:t>
            </w:r>
            <w:r w:rsidRPr="00CE6AF2">
              <w:rPr>
                <w:rFonts w:cstheme="minorHAnsi"/>
                <w:sz w:val="16"/>
                <w:szCs w:val="16"/>
                <w:lang w:val="en-CA"/>
              </w:rPr>
              <w:t xml:space="preserve"> in year 1. </w:t>
            </w:r>
            <w:r w:rsidRPr="00AD7FD9">
              <w:rPr>
                <w:rFonts w:cstheme="minorHAnsi"/>
                <w:sz w:val="16"/>
                <w:szCs w:val="16"/>
                <w:u w:val="single"/>
                <w:lang w:val="en-CA"/>
              </w:rPr>
              <w:t>Total</w:t>
            </w:r>
            <w:r w:rsidRPr="00CE6AF2">
              <w:rPr>
                <w:rFonts w:cstheme="minorHAnsi"/>
                <w:sz w:val="16"/>
                <w:szCs w:val="16"/>
                <w:lang w:val="en-CA"/>
              </w:rPr>
              <w:t xml:space="preserve"> $</w:t>
            </w:r>
            <w:r w:rsidR="00CC6193">
              <w:rPr>
                <w:rFonts w:cstheme="minorHAnsi"/>
                <w:sz w:val="16"/>
                <w:szCs w:val="16"/>
                <w:lang w:val="en-CA"/>
              </w:rPr>
              <w:t>8</w:t>
            </w:r>
            <w:r w:rsidRPr="00CE6AF2">
              <w:rPr>
                <w:rFonts w:cstheme="minorHAnsi"/>
                <w:sz w:val="16"/>
                <w:szCs w:val="16"/>
                <w:lang w:val="en-CA"/>
              </w:rPr>
              <w:t>,4</w:t>
            </w:r>
            <w:r>
              <w:rPr>
                <w:rFonts w:cstheme="minorHAnsi"/>
                <w:sz w:val="16"/>
                <w:szCs w:val="16"/>
                <w:lang w:val="en-CA"/>
              </w:rPr>
              <w:t>8</w:t>
            </w:r>
            <w:r w:rsidRPr="00CE6AF2">
              <w:rPr>
                <w:rFonts w:cstheme="minorHAnsi"/>
                <w:sz w:val="16"/>
                <w:szCs w:val="16"/>
                <w:lang w:val="en-CA"/>
              </w:rPr>
              <w:t>0</w:t>
            </w:r>
          </w:p>
          <w:p w14:paraId="59B76E52" w14:textId="77777777" w:rsidR="00D3037B" w:rsidRDefault="00D3037B" w:rsidP="00BA36A3">
            <w:pPr>
              <w:spacing w:after="0"/>
              <w:rPr>
                <w:rFonts w:cstheme="minorHAnsi"/>
                <w:sz w:val="16"/>
                <w:szCs w:val="16"/>
                <w:lang w:val="en-CA"/>
              </w:rPr>
            </w:pPr>
            <w:r>
              <w:rPr>
                <w:rFonts w:cstheme="minorHAnsi"/>
                <w:sz w:val="16"/>
                <w:szCs w:val="16"/>
                <w:lang w:val="en-CA"/>
              </w:rPr>
              <w:t xml:space="preserve">e) </w:t>
            </w:r>
            <w:r w:rsidRPr="00CE6AF2">
              <w:rPr>
                <w:rFonts w:cstheme="minorHAnsi"/>
                <w:sz w:val="16"/>
                <w:szCs w:val="16"/>
                <w:lang w:val="en-CA"/>
              </w:rPr>
              <w:t>Production of 6 short videos (1 per park) (4.</w:t>
            </w:r>
            <w:r>
              <w:rPr>
                <w:rFonts w:cstheme="minorHAnsi"/>
                <w:sz w:val="16"/>
                <w:szCs w:val="16"/>
                <w:lang w:val="en-CA"/>
              </w:rPr>
              <w:t>2</w:t>
            </w:r>
            <w:r w:rsidRPr="00CE6AF2">
              <w:rPr>
                <w:rFonts w:cstheme="minorHAnsi"/>
                <w:sz w:val="16"/>
                <w:szCs w:val="16"/>
                <w:lang w:val="en-CA"/>
              </w:rPr>
              <w:t xml:space="preserve">.1) @ $3000 in year 3. </w:t>
            </w:r>
            <w:r w:rsidRPr="00AD7FD9">
              <w:rPr>
                <w:rFonts w:cstheme="minorHAnsi"/>
                <w:sz w:val="16"/>
                <w:szCs w:val="16"/>
                <w:u w:val="single"/>
                <w:lang w:val="en-CA"/>
              </w:rPr>
              <w:t>Total</w:t>
            </w:r>
            <w:r w:rsidRPr="00CE6AF2">
              <w:rPr>
                <w:rFonts w:cstheme="minorHAnsi"/>
                <w:sz w:val="16"/>
                <w:szCs w:val="16"/>
                <w:lang w:val="en-CA"/>
              </w:rPr>
              <w:t xml:space="preserve"> $</w:t>
            </w:r>
            <w:r w:rsidRPr="00B07317">
              <w:rPr>
                <w:rFonts w:cstheme="minorHAnsi"/>
                <w:sz w:val="16"/>
                <w:szCs w:val="16"/>
                <w:lang w:val="en-CA"/>
              </w:rPr>
              <w:t>18,000</w:t>
            </w:r>
          </w:p>
          <w:p w14:paraId="6D103247" w14:textId="275AC0BB" w:rsidR="00D3037B" w:rsidRPr="00CE6AF2" w:rsidRDefault="00D3037B" w:rsidP="00BA36A3">
            <w:pPr>
              <w:spacing w:after="0"/>
              <w:rPr>
                <w:rFonts w:cstheme="minorHAnsi"/>
                <w:sz w:val="16"/>
                <w:szCs w:val="16"/>
                <w:lang w:val="en-CA"/>
              </w:rPr>
            </w:pPr>
            <w:r w:rsidRPr="00A86976">
              <w:rPr>
                <w:rFonts w:cstheme="minorHAnsi"/>
                <w:b/>
                <w:bCs/>
                <w:sz w:val="16"/>
                <w:szCs w:val="16"/>
                <w:lang w:val="en-CA"/>
              </w:rPr>
              <w:t>Total: $</w:t>
            </w:r>
            <w:r w:rsidRPr="002B4E86">
              <w:rPr>
                <w:rFonts w:cstheme="minorHAnsi"/>
                <w:b/>
                <w:bCs/>
                <w:sz w:val="16"/>
                <w:szCs w:val="16"/>
                <w:lang w:val="en-CA"/>
              </w:rPr>
              <w:t>3</w:t>
            </w:r>
            <w:r w:rsidR="00CC6193">
              <w:rPr>
                <w:rFonts w:cstheme="minorHAnsi"/>
                <w:b/>
                <w:bCs/>
                <w:sz w:val="16"/>
                <w:szCs w:val="16"/>
                <w:lang w:val="en-CA"/>
              </w:rPr>
              <w:t>0</w:t>
            </w:r>
            <w:r w:rsidRPr="002B4E86">
              <w:rPr>
                <w:rFonts w:cstheme="minorHAnsi"/>
                <w:b/>
                <w:bCs/>
                <w:sz w:val="16"/>
                <w:szCs w:val="16"/>
                <w:lang w:val="en-CA"/>
              </w:rPr>
              <w:t>,680</w:t>
            </w:r>
          </w:p>
        </w:tc>
      </w:tr>
      <w:tr w:rsidR="00D3037B" w:rsidRPr="00CE6AF2" w14:paraId="147A354B" w14:textId="77777777" w:rsidTr="00E64FA2">
        <w:trPr>
          <w:gridAfter w:val="1"/>
          <w:wAfter w:w="28" w:type="dxa"/>
          <w:jc w:val="center"/>
        </w:trPr>
        <w:tc>
          <w:tcPr>
            <w:tcW w:w="229" w:type="dxa"/>
          </w:tcPr>
          <w:p w14:paraId="57019F63" w14:textId="0EE2D30F" w:rsidR="00637B75" w:rsidRPr="00D56177" w:rsidRDefault="00637B75" w:rsidP="00BA36A3">
            <w:pPr>
              <w:spacing w:after="0"/>
              <w:rPr>
                <w:b/>
                <w:bCs/>
                <w:i/>
                <w:iCs/>
                <w:sz w:val="16"/>
                <w:szCs w:val="16"/>
                <w:lang w:val="en-CA"/>
              </w:rPr>
            </w:pPr>
            <w:r>
              <w:rPr>
                <w:b/>
                <w:bCs/>
                <w:i/>
                <w:iCs/>
                <w:sz w:val="16"/>
                <w:szCs w:val="16"/>
                <w:lang w:val="en-CA"/>
              </w:rPr>
              <w:t>39</w:t>
            </w:r>
          </w:p>
        </w:tc>
        <w:tc>
          <w:tcPr>
            <w:tcW w:w="13492" w:type="dxa"/>
            <w:gridSpan w:val="2"/>
          </w:tcPr>
          <w:p w14:paraId="3464346E" w14:textId="2B0075CA" w:rsidR="00D3037B" w:rsidRPr="00CE6AF2" w:rsidRDefault="00D3037B" w:rsidP="00BA36A3">
            <w:pPr>
              <w:spacing w:after="0"/>
              <w:rPr>
                <w:rFonts w:cstheme="minorHAnsi"/>
                <w:sz w:val="16"/>
                <w:szCs w:val="16"/>
                <w:lang w:val="en-CA"/>
              </w:rPr>
            </w:pPr>
            <w:r w:rsidRPr="008F79BA">
              <w:rPr>
                <w:rFonts w:cstheme="minorHAnsi"/>
                <w:sz w:val="16"/>
                <w:szCs w:val="16"/>
                <w:lang w:val="en-CA"/>
              </w:rPr>
              <w:t>Workshops</w:t>
            </w:r>
            <w:r w:rsidRPr="00CE6AF2">
              <w:rPr>
                <w:rFonts w:cstheme="minorHAnsi"/>
                <w:sz w:val="16"/>
                <w:szCs w:val="16"/>
                <w:lang w:val="en-CA"/>
              </w:rPr>
              <w:t xml:space="preserve">: </w:t>
            </w:r>
            <w:r w:rsidR="001C0FE8">
              <w:rPr>
                <w:rFonts w:cstheme="minorHAnsi"/>
                <w:sz w:val="16"/>
                <w:szCs w:val="16"/>
                <w:lang w:val="en-CA"/>
              </w:rPr>
              <w:t>a</w:t>
            </w:r>
            <w:r>
              <w:rPr>
                <w:rFonts w:cstheme="minorHAnsi"/>
                <w:sz w:val="16"/>
                <w:szCs w:val="16"/>
                <w:lang w:val="en-CA"/>
              </w:rPr>
              <w:t xml:space="preserve">) </w:t>
            </w:r>
            <w:r w:rsidRPr="00CE6AF2">
              <w:rPr>
                <w:rFonts w:cstheme="minorHAnsi"/>
                <w:sz w:val="16"/>
                <w:szCs w:val="16"/>
                <w:lang w:val="en-CA"/>
              </w:rPr>
              <w:t>Annual contribution to Environment Day @ $</w:t>
            </w:r>
            <w:r>
              <w:rPr>
                <w:rFonts w:cstheme="minorHAnsi"/>
                <w:sz w:val="16"/>
                <w:szCs w:val="16"/>
                <w:lang w:val="en-CA"/>
              </w:rPr>
              <w:t>2</w:t>
            </w:r>
            <w:r w:rsidRPr="00CE6AF2">
              <w:rPr>
                <w:rFonts w:cstheme="minorHAnsi"/>
                <w:sz w:val="16"/>
                <w:szCs w:val="16"/>
                <w:lang w:val="en-CA"/>
              </w:rPr>
              <w:t>,</w:t>
            </w:r>
            <w:r>
              <w:rPr>
                <w:rFonts w:cstheme="minorHAnsi"/>
                <w:sz w:val="16"/>
                <w:szCs w:val="16"/>
                <w:lang w:val="en-CA"/>
              </w:rPr>
              <w:t>0</w:t>
            </w:r>
            <w:r w:rsidRPr="00CE6AF2">
              <w:rPr>
                <w:rFonts w:cstheme="minorHAnsi"/>
                <w:sz w:val="16"/>
                <w:szCs w:val="16"/>
                <w:lang w:val="en-CA"/>
              </w:rPr>
              <w:t>00/year for years 1 to 5 (4.</w:t>
            </w:r>
            <w:r>
              <w:rPr>
                <w:rFonts w:cstheme="minorHAnsi"/>
                <w:sz w:val="16"/>
                <w:szCs w:val="16"/>
                <w:lang w:val="en-CA"/>
              </w:rPr>
              <w:t>2</w:t>
            </w:r>
            <w:r w:rsidRPr="00CE6AF2">
              <w:rPr>
                <w:rFonts w:cstheme="minorHAnsi"/>
                <w:sz w:val="16"/>
                <w:szCs w:val="16"/>
                <w:lang w:val="en-CA"/>
              </w:rPr>
              <w:t xml:space="preserve">.2). </w:t>
            </w:r>
            <w:r w:rsidRPr="00AD7FD9">
              <w:rPr>
                <w:rFonts w:cstheme="minorHAnsi"/>
                <w:sz w:val="16"/>
                <w:szCs w:val="16"/>
                <w:u w:val="single"/>
                <w:lang w:val="en-CA"/>
              </w:rPr>
              <w:t>Total</w:t>
            </w:r>
            <w:r w:rsidRPr="00CE6AF2">
              <w:rPr>
                <w:rFonts w:cstheme="minorHAnsi"/>
                <w:sz w:val="16"/>
                <w:szCs w:val="16"/>
                <w:lang w:val="en-CA"/>
              </w:rPr>
              <w:t xml:space="preserve"> $</w:t>
            </w:r>
            <w:r>
              <w:rPr>
                <w:rFonts w:cstheme="minorHAnsi"/>
                <w:sz w:val="16"/>
                <w:szCs w:val="16"/>
                <w:lang w:val="en-CA"/>
              </w:rPr>
              <w:t>10</w:t>
            </w:r>
            <w:r w:rsidRPr="00CE6AF2">
              <w:rPr>
                <w:rFonts w:cstheme="minorHAnsi"/>
                <w:sz w:val="16"/>
                <w:szCs w:val="16"/>
                <w:lang w:val="en-CA"/>
              </w:rPr>
              <w:t>,</w:t>
            </w:r>
            <w:r>
              <w:rPr>
                <w:rFonts w:cstheme="minorHAnsi"/>
                <w:sz w:val="16"/>
                <w:szCs w:val="16"/>
                <w:lang w:val="en-CA"/>
              </w:rPr>
              <w:t>0</w:t>
            </w:r>
            <w:r w:rsidRPr="00CE6AF2">
              <w:rPr>
                <w:rFonts w:cstheme="minorHAnsi"/>
                <w:sz w:val="16"/>
                <w:szCs w:val="16"/>
                <w:lang w:val="en-CA"/>
              </w:rPr>
              <w:t>00</w:t>
            </w:r>
          </w:p>
          <w:p w14:paraId="033C378E" w14:textId="43926DD7" w:rsidR="00D3037B" w:rsidRPr="00CE6AF2" w:rsidRDefault="001C0FE8" w:rsidP="00BA36A3">
            <w:pPr>
              <w:spacing w:after="0"/>
              <w:rPr>
                <w:rFonts w:cstheme="minorHAnsi"/>
                <w:sz w:val="16"/>
                <w:szCs w:val="16"/>
                <w:lang w:val="en-CA"/>
              </w:rPr>
            </w:pPr>
            <w:r>
              <w:rPr>
                <w:rFonts w:cstheme="minorHAnsi"/>
                <w:sz w:val="16"/>
                <w:szCs w:val="16"/>
                <w:lang w:val="en-CA"/>
              </w:rPr>
              <w:t>b</w:t>
            </w:r>
            <w:r w:rsidR="00D3037B">
              <w:rPr>
                <w:rFonts w:cstheme="minorHAnsi"/>
                <w:sz w:val="16"/>
                <w:szCs w:val="16"/>
                <w:lang w:val="en-CA"/>
              </w:rPr>
              <w:t xml:space="preserve">) </w:t>
            </w:r>
            <w:r w:rsidR="00D3037B" w:rsidRPr="00CE6AF2">
              <w:rPr>
                <w:rFonts w:cstheme="minorHAnsi"/>
                <w:sz w:val="16"/>
                <w:szCs w:val="16"/>
                <w:lang w:val="en-CA"/>
              </w:rPr>
              <w:t>Annual organization of the Protected Areas Day (4.</w:t>
            </w:r>
            <w:r w:rsidR="00D3037B">
              <w:rPr>
                <w:rFonts w:cstheme="minorHAnsi"/>
                <w:sz w:val="16"/>
                <w:szCs w:val="16"/>
                <w:lang w:val="en-CA"/>
              </w:rPr>
              <w:t>2</w:t>
            </w:r>
            <w:r w:rsidR="00D3037B" w:rsidRPr="00CE6AF2">
              <w:rPr>
                <w:rFonts w:cstheme="minorHAnsi"/>
                <w:sz w:val="16"/>
                <w:szCs w:val="16"/>
                <w:lang w:val="en-CA"/>
              </w:rPr>
              <w:t>.2) @ $</w:t>
            </w:r>
            <w:r w:rsidR="00D3037B">
              <w:rPr>
                <w:rFonts w:cstheme="minorHAnsi"/>
                <w:sz w:val="16"/>
                <w:szCs w:val="16"/>
                <w:lang w:val="en-CA"/>
              </w:rPr>
              <w:t>5</w:t>
            </w:r>
            <w:r w:rsidR="00D3037B" w:rsidRPr="00EB4D22">
              <w:rPr>
                <w:rFonts w:cstheme="minorHAnsi"/>
                <w:sz w:val="16"/>
                <w:szCs w:val="16"/>
                <w:lang w:val="en-CA"/>
              </w:rPr>
              <w:t>,000</w:t>
            </w:r>
            <w:r w:rsidR="00D3037B" w:rsidRPr="00CE6AF2">
              <w:rPr>
                <w:rFonts w:cstheme="minorHAnsi"/>
                <w:sz w:val="16"/>
                <w:szCs w:val="16"/>
                <w:lang w:val="en-CA"/>
              </w:rPr>
              <w:t xml:space="preserve">/ year in years 1 to 5. </w:t>
            </w:r>
            <w:r w:rsidR="00D3037B" w:rsidRPr="00AD7FD9">
              <w:rPr>
                <w:rFonts w:cstheme="minorHAnsi"/>
                <w:sz w:val="16"/>
                <w:szCs w:val="16"/>
                <w:u w:val="single"/>
                <w:lang w:val="en-CA"/>
              </w:rPr>
              <w:t>Total</w:t>
            </w:r>
            <w:r w:rsidR="00D3037B" w:rsidRPr="00CE6AF2">
              <w:rPr>
                <w:rFonts w:cstheme="minorHAnsi"/>
                <w:sz w:val="16"/>
                <w:szCs w:val="16"/>
                <w:lang w:val="en-CA"/>
              </w:rPr>
              <w:t xml:space="preserve"> $</w:t>
            </w:r>
            <w:r w:rsidR="00D3037B">
              <w:rPr>
                <w:rFonts w:cstheme="minorHAnsi"/>
                <w:sz w:val="16"/>
                <w:szCs w:val="16"/>
                <w:lang w:val="en-CA"/>
              </w:rPr>
              <w:t>2</w:t>
            </w:r>
            <w:r w:rsidR="00D3037B" w:rsidRPr="00CE6AF2">
              <w:rPr>
                <w:rFonts w:cstheme="minorHAnsi"/>
                <w:sz w:val="16"/>
                <w:szCs w:val="16"/>
                <w:lang w:val="en-CA"/>
              </w:rPr>
              <w:t>5,000</w:t>
            </w:r>
          </w:p>
          <w:p w14:paraId="382C0306" w14:textId="23989958" w:rsidR="00D3037B" w:rsidRPr="00CE6AF2" w:rsidRDefault="001C0FE8" w:rsidP="00BA36A3">
            <w:pPr>
              <w:spacing w:after="0"/>
              <w:rPr>
                <w:rFonts w:cstheme="minorHAnsi"/>
                <w:sz w:val="16"/>
                <w:szCs w:val="16"/>
                <w:lang w:val="en-CA"/>
              </w:rPr>
            </w:pPr>
            <w:r>
              <w:rPr>
                <w:rFonts w:cstheme="minorHAnsi"/>
                <w:sz w:val="16"/>
                <w:szCs w:val="16"/>
                <w:lang w:val="en-CA"/>
              </w:rPr>
              <w:t>c</w:t>
            </w:r>
            <w:r w:rsidR="00D3037B">
              <w:rPr>
                <w:rFonts w:cstheme="minorHAnsi"/>
                <w:sz w:val="16"/>
                <w:szCs w:val="16"/>
                <w:lang w:val="en-CA"/>
              </w:rPr>
              <w:t xml:space="preserve">) </w:t>
            </w:r>
            <w:r w:rsidR="00D3037B" w:rsidRPr="00CE6AF2">
              <w:rPr>
                <w:rFonts w:cstheme="minorHAnsi"/>
                <w:sz w:val="16"/>
                <w:szCs w:val="16"/>
                <w:lang w:val="en-CA"/>
              </w:rPr>
              <w:t>Organization of "eco-school caravans" including visits to PAs by students and awareness tour in 5 school classes per park (4.</w:t>
            </w:r>
            <w:r w:rsidR="00D3037B">
              <w:rPr>
                <w:rFonts w:cstheme="minorHAnsi"/>
                <w:sz w:val="16"/>
                <w:szCs w:val="16"/>
                <w:lang w:val="en-CA"/>
              </w:rPr>
              <w:t>2</w:t>
            </w:r>
            <w:r w:rsidR="00D3037B" w:rsidRPr="00CE6AF2">
              <w:rPr>
                <w:rFonts w:cstheme="minorHAnsi"/>
                <w:sz w:val="16"/>
                <w:szCs w:val="16"/>
                <w:lang w:val="en-CA"/>
              </w:rPr>
              <w:t>.2) @ $</w:t>
            </w:r>
            <w:r w:rsidR="00D3037B">
              <w:rPr>
                <w:rFonts w:cstheme="minorHAnsi"/>
                <w:sz w:val="16"/>
                <w:szCs w:val="16"/>
                <w:lang w:val="en-CA"/>
              </w:rPr>
              <w:t>5</w:t>
            </w:r>
            <w:r w:rsidR="00D3037B" w:rsidRPr="00CE6AF2">
              <w:rPr>
                <w:rFonts w:cstheme="minorHAnsi"/>
                <w:sz w:val="16"/>
                <w:szCs w:val="16"/>
                <w:lang w:val="en-CA"/>
              </w:rPr>
              <w:t xml:space="preserve">00 per park per year in years 1 to 5. </w:t>
            </w:r>
            <w:r w:rsidR="00D3037B" w:rsidRPr="00AD7FD9">
              <w:rPr>
                <w:rFonts w:cstheme="minorHAnsi"/>
                <w:sz w:val="16"/>
                <w:szCs w:val="16"/>
                <w:u w:val="single"/>
                <w:lang w:val="en-CA"/>
              </w:rPr>
              <w:t>Total</w:t>
            </w:r>
            <w:r w:rsidR="00D3037B" w:rsidRPr="00CE6AF2">
              <w:rPr>
                <w:rFonts w:cstheme="minorHAnsi"/>
                <w:sz w:val="16"/>
                <w:szCs w:val="16"/>
                <w:lang w:val="en-CA"/>
              </w:rPr>
              <w:t xml:space="preserve"> $ </w:t>
            </w:r>
            <w:r w:rsidR="00D3037B">
              <w:rPr>
                <w:rFonts w:cstheme="minorHAnsi"/>
                <w:sz w:val="16"/>
                <w:szCs w:val="16"/>
                <w:lang w:val="en-CA"/>
              </w:rPr>
              <w:t>15</w:t>
            </w:r>
            <w:r w:rsidR="00D3037B" w:rsidRPr="00CE6AF2">
              <w:rPr>
                <w:rFonts w:cstheme="minorHAnsi"/>
                <w:sz w:val="16"/>
                <w:szCs w:val="16"/>
                <w:lang w:val="en-CA"/>
              </w:rPr>
              <w:t>,000</w:t>
            </w:r>
          </w:p>
          <w:p w14:paraId="0B7CDF1E" w14:textId="0E21DD68" w:rsidR="00D3037B" w:rsidRDefault="001C0FE8" w:rsidP="00BA36A3">
            <w:pPr>
              <w:spacing w:after="0"/>
              <w:rPr>
                <w:rFonts w:cstheme="minorHAnsi"/>
                <w:sz w:val="16"/>
                <w:szCs w:val="16"/>
                <w:lang w:val="en-CA"/>
              </w:rPr>
            </w:pPr>
            <w:r>
              <w:rPr>
                <w:rFonts w:cstheme="minorHAnsi"/>
                <w:sz w:val="16"/>
                <w:szCs w:val="16"/>
                <w:lang w:val="en-CA"/>
              </w:rPr>
              <w:t>d</w:t>
            </w:r>
            <w:r w:rsidR="00D3037B">
              <w:rPr>
                <w:rFonts w:cstheme="minorHAnsi"/>
                <w:sz w:val="16"/>
                <w:szCs w:val="16"/>
                <w:lang w:val="en-CA"/>
              </w:rPr>
              <w:t xml:space="preserve">) </w:t>
            </w:r>
            <w:r w:rsidR="00D3037B" w:rsidRPr="00CE6AF2">
              <w:rPr>
                <w:rFonts w:cstheme="minorHAnsi"/>
                <w:sz w:val="16"/>
                <w:szCs w:val="16"/>
                <w:lang w:val="en-CA"/>
              </w:rPr>
              <w:t>Participation in the World Beach Cleanup Day for 3 coastal marine parks including the cleaning of 1 beach per park per year (4.</w:t>
            </w:r>
            <w:r w:rsidR="00D3037B">
              <w:rPr>
                <w:rFonts w:cstheme="minorHAnsi"/>
                <w:sz w:val="16"/>
                <w:szCs w:val="16"/>
                <w:lang w:val="en-CA"/>
              </w:rPr>
              <w:t>2</w:t>
            </w:r>
            <w:r w:rsidR="00D3037B" w:rsidRPr="00CE6AF2">
              <w:rPr>
                <w:rFonts w:cstheme="minorHAnsi"/>
                <w:sz w:val="16"/>
                <w:szCs w:val="16"/>
                <w:lang w:val="en-CA"/>
              </w:rPr>
              <w:t>.2) @ $</w:t>
            </w:r>
            <w:r w:rsidR="00D3037B">
              <w:rPr>
                <w:rFonts w:cstheme="minorHAnsi"/>
                <w:sz w:val="16"/>
                <w:szCs w:val="16"/>
                <w:lang w:val="en-CA"/>
              </w:rPr>
              <w:t>1,</w:t>
            </w:r>
            <w:r w:rsidR="00D3037B" w:rsidRPr="00CE6AF2">
              <w:rPr>
                <w:rFonts w:cstheme="minorHAnsi"/>
                <w:sz w:val="16"/>
                <w:szCs w:val="16"/>
                <w:lang w:val="en-CA"/>
              </w:rPr>
              <w:t xml:space="preserve">000 per beach; $ </w:t>
            </w:r>
            <w:r w:rsidR="00D3037B">
              <w:rPr>
                <w:rFonts w:cstheme="minorHAnsi"/>
                <w:sz w:val="16"/>
                <w:szCs w:val="16"/>
                <w:lang w:val="en-CA"/>
              </w:rPr>
              <w:t>3</w:t>
            </w:r>
            <w:r w:rsidR="00D3037B" w:rsidRPr="00EB4D22">
              <w:rPr>
                <w:rFonts w:cstheme="minorHAnsi"/>
                <w:sz w:val="16"/>
                <w:szCs w:val="16"/>
                <w:lang w:val="en-CA"/>
              </w:rPr>
              <w:t>,000</w:t>
            </w:r>
            <w:r w:rsidR="00D3037B" w:rsidRPr="00CE6AF2">
              <w:rPr>
                <w:rFonts w:cstheme="minorHAnsi"/>
                <w:sz w:val="16"/>
                <w:szCs w:val="16"/>
                <w:lang w:val="en-CA"/>
              </w:rPr>
              <w:t xml:space="preserve"> per year for years 1 to 5. </w:t>
            </w:r>
            <w:r w:rsidR="00D3037B" w:rsidRPr="00AD7FD9">
              <w:rPr>
                <w:rFonts w:cstheme="minorHAnsi"/>
                <w:sz w:val="16"/>
                <w:szCs w:val="16"/>
                <w:u w:val="single"/>
                <w:lang w:val="en-CA"/>
              </w:rPr>
              <w:t>Total</w:t>
            </w:r>
            <w:r w:rsidR="00D3037B" w:rsidRPr="00CE6AF2">
              <w:rPr>
                <w:rFonts w:cstheme="minorHAnsi"/>
                <w:sz w:val="16"/>
                <w:szCs w:val="16"/>
                <w:lang w:val="en-CA"/>
              </w:rPr>
              <w:t xml:space="preserve"> $ </w:t>
            </w:r>
            <w:r w:rsidR="00D3037B">
              <w:rPr>
                <w:rFonts w:cstheme="minorHAnsi"/>
                <w:sz w:val="16"/>
                <w:szCs w:val="16"/>
                <w:lang w:val="en-CA"/>
              </w:rPr>
              <w:t>15</w:t>
            </w:r>
            <w:r w:rsidR="00D3037B" w:rsidRPr="00CE6AF2">
              <w:rPr>
                <w:rFonts w:cstheme="minorHAnsi"/>
                <w:sz w:val="16"/>
                <w:szCs w:val="16"/>
                <w:lang w:val="en-CA"/>
              </w:rPr>
              <w:t>,000</w:t>
            </w:r>
          </w:p>
          <w:p w14:paraId="50883586" w14:textId="76FCF6F4" w:rsidR="00D3037B" w:rsidRPr="00CE6AF2" w:rsidRDefault="00D3037B" w:rsidP="00BA36A3">
            <w:pPr>
              <w:spacing w:after="0"/>
              <w:rPr>
                <w:rFonts w:cstheme="minorHAnsi"/>
                <w:sz w:val="16"/>
                <w:szCs w:val="16"/>
                <w:lang w:val="en-CA"/>
              </w:rPr>
            </w:pPr>
            <w:r w:rsidRPr="00A86976">
              <w:rPr>
                <w:rFonts w:cstheme="minorHAnsi"/>
                <w:b/>
                <w:bCs/>
                <w:sz w:val="16"/>
                <w:szCs w:val="16"/>
                <w:lang w:val="en-CA"/>
              </w:rPr>
              <w:t>Total: $</w:t>
            </w:r>
            <w:r w:rsidR="001C0FE8" w:rsidRPr="001D6512">
              <w:rPr>
                <w:rFonts w:cstheme="minorHAnsi"/>
                <w:b/>
                <w:bCs/>
                <w:sz w:val="16"/>
                <w:szCs w:val="16"/>
                <w:lang w:val="en-CA"/>
              </w:rPr>
              <w:t>65</w:t>
            </w:r>
            <w:r w:rsidRPr="001D6512">
              <w:rPr>
                <w:rFonts w:cstheme="minorHAnsi"/>
                <w:b/>
                <w:bCs/>
                <w:sz w:val="16"/>
                <w:szCs w:val="16"/>
                <w:lang w:val="en-CA"/>
              </w:rPr>
              <w:t>,000</w:t>
            </w:r>
          </w:p>
        </w:tc>
      </w:tr>
      <w:tr w:rsidR="00D3037B" w:rsidRPr="00073C5A" w14:paraId="6587BEED" w14:textId="77777777" w:rsidTr="00E64FA2">
        <w:trPr>
          <w:gridAfter w:val="1"/>
          <w:wAfter w:w="28" w:type="dxa"/>
          <w:jc w:val="center"/>
        </w:trPr>
        <w:tc>
          <w:tcPr>
            <w:tcW w:w="229" w:type="dxa"/>
          </w:tcPr>
          <w:p w14:paraId="2F5B2908" w14:textId="4CACB793" w:rsidR="00D3037B" w:rsidRPr="00D56177" w:rsidRDefault="00637B75" w:rsidP="00BA36A3">
            <w:pPr>
              <w:spacing w:after="0"/>
              <w:rPr>
                <w:b/>
                <w:bCs/>
                <w:i/>
                <w:iCs/>
                <w:sz w:val="16"/>
                <w:szCs w:val="16"/>
                <w:lang w:val="en-CA"/>
              </w:rPr>
            </w:pPr>
            <w:r>
              <w:rPr>
                <w:b/>
                <w:bCs/>
                <w:i/>
                <w:iCs/>
                <w:sz w:val="16"/>
                <w:szCs w:val="16"/>
                <w:lang w:val="en-CA"/>
              </w:rPr>
              <w:t>40</w:t>
            </w:r>
          </w:p>
        </w:tc>
        <w:tc>
          <w:tcPr>
            <w:tcW w:w="13492" w:type="dxa"/>
            <w:gridSpan w:val="2"/>
          </w:tcPr>
          <w:p w14:paraId="5741E6E1" w14:textId="607E4C84" w:rsidR="00D3037B" w:rsidRPr="001B01C2" w:rsidRDefault="00D3037B" w:rsidP="00BA36A3">
            <w:pPr>
              <w:spacing w:after="0"/>
              <w:jc w:val="left"/>
              <w:rPr>
                <w:rFonts w:cstheme="minorHAnsi"/>
                <w:sz w:val="16"/>
                <w:szCs w:val="16"/>
                <w:lang w:val="en-CA"/>
              </w:rPr>
            </w:pPr>
            <w:r w:rsidRPr="005F58EB">
              <w:rPr>
                <w:rFonts w:cstheme="minorHAnsi"/>
                <w:sz w:val="16"/>
                <w:szCs w:val="16"/>
                <w:lang w:val="en-CA"/>
              </w:rPr>
              <w:t xml:space="preserve">a) </w:t>
            </w:r>
            <w:r w:rsidRPr="001B01C2">
              <w:rPr>
                <w:rFonts w:cstheme="minorHAnsi"/>
                <w:sz w:val="16"/>
                <w:szCs w:val="16"/>
                <w:lang w:val="en-CA"/>
              </w:rPr>
              <w:t xml:space="preserve">Budget reserve </w:t>
            </w:r>
            <w:r w:rsidRPr="005F58EB">
              <w:rPr>
                <w:rFonts w:cstheme="minorHAnsi"/>
                <w:sz w:val="16"/>
                <w:szCs w:val="16"/>
                <w:lang w:val="en-CA"/>
              </w:rPr>
              <w:t xml:space="preserve">for experience sharing </w:t>
            </w:r>
            <w:r>
              <w:rPr>
                <w:rFonts w:cstheme="minorHAnsi"/>
                <w:sz w:val="16"/>
                <w:szCs w:val="16"/>
                <w:lang w:val="en-CA"/>
              </w:rPr>
              <w:t>travel</w:t>
            </w:r>
            <w:r w:rsidRPr="005F58EB">
              <w:rPr>
                <w:rFonts w:cstheme="minorHAnsi"/>
                <w:sz w:val="16"/>
                <w:szCs w:val="16"/>
                <w:lang w:val="en-CA"/>
              </w:rPr>
              <w:t xml:space="preserve"> among islands and in the region for the </w:t>
            </w:r>
            <w:r>
              <w:rPr>
                <w:rFonts w:cstheme="minorHAnsi"/>
                <w:sz w:val="16"/>
                <w:szCs w:val="16"/>
                <w:lang w:val="en-CA"/>
              </w:rPr>
              <w:t xml:space="preserve">Project </w:t>
            </w:r>
            <w:r w:rsidRPr="005F58EB">
              <w:rPr>
                <w:rFonts w:cstheme="minorHAnsi"/>
                <w:sz w:val="16"/>
                <w:szCs w:val="16"/>
                <w:lang w:val="en-CA"/>
              </w:rPr>
              <w:t>Coordinator</w:t>
            </w:r>
            <w:r>
              <w:rPr>
                <w:rFonts w:cstheme="minorHAnsi"/>
                <w:sz w:val="16"/>
                <w:szCs w:val="16"/>
                <w:lang w:val="en-CA"/>
              </w:rPr>
              <w:t>/PA expert and for the</w:t>
            </w:r>
            <w:r w:rsidRPr="005F58EB">
              <w:rPr>
                <w:rFonts w:cstheme="minorHAnsi"/>
                <w:sz w:val="16"/>
                <w:szCs w:val="16"/>
                <w:lang w:val="en-CA"/>
              </w:rPr>
              <w:t xml:space="preserve"> National Parks Agency</w:t>
            </w:r>
            <w:r>
              <w:rPr>
                <w:rFonts w:cstheme="minorHAnsi"/>
                <w:sz w:val="16"/>
                <w:szCs w:val="16"/>
                <w:lang w:val="en-CA"/>
              </w:rPr>
              <w:t xml:space="preserve"> staff</w:t>
            </w:r>
            <w:r w:rsidRPr="005F58EB">
              <w:rPr>
                <w:rFonts w:cstheme="minorHAnsi"/>
                <w:sz w:val="16"/>
                <w:szCs w:val="16"/>
                <w:lang w:val="en-CA"/>
              </w:rPr>
              <w:t xml:space="preserve"> (</w:t>
            </w:r>
            <w:r w:rsidRPr="005F58EB">
              <w:rPr>
                <w:rFonts w:cstheme="minorHAnsi"/>
                <w:i/>
                <w:iCs/>
                <w:sz w:val="16"/>
                <w:szCs w:val="16"/>
                <w:lang w:val="en-CA"/>
              </w:rPr>
              <w:t xml:space="preserve">Conservateurs, </w:t>
            </w:r>
            <w:r w:rsidRPr="005F58EB">
              <w:rPr>
                <w:rFonts w:cstheme="minorHAnsi"/>
                <w:sz w:val="16"/>
                <w:szCs w:val="16"/>
                <w:lang w:val="en-CA"/>
              </w:rPr>
              <w:t>Ecoguards, Community Mobilizers</w:t>
            </w:r>
            <w:r>
              <w:rPr>
                <w:rFonts w:cstheme="minorHAnsi"/>
                <w:sz w:val="16"/>
                <w:szCs w:val="16"/>
                <w:lang w:val="en-CA"/>
              </w:rPr>
              <w:t>)</w:t>
            </w:r>
            <w:r w:rsidRPr="005F58EB">
              <w:rPr>
                <w:rFonts w:cstheme="minorHAnsi"/>
                <w:sz w:val="16"/>
                <w:szCs w:val="16"/>
                <w:lang w:val="en-CA"/>
              </w:rPr>
              <w:t>, including Inter-island and regional air tickets and DSA</w:t>
            </w:r>
            <w:r w:rsidR="002E141E">
              <w:rPr>
                <w:rFonts w:cstheme="minorHAnsi"/>
                <w:sz w:val="16"/>
                <w:szCs w:val="16"/>
                <w:lang w:val="en-CA"/>
              </w:rPr>
              <w:t xml:space="preserve"> @ 4,948 in year 1, 5,100 in years 2 to 5</w:t>
            </w:r>
            <w:r w:rsidRPr="005F58EB">
              <w:rPr>
                <w:rFonts w:cstheme="minorHAnsi"/>
                <w:sz w:val="16"/>
                <w:szCs w:val="16"/>
                <w:lang w:val="en-CA"/>
              </w:rPr>
              <w:t xml:space="preserve">. </w:t>
            </w:r>
            <w:r w:rsidRPr="005F58EB">
              <w:rPr>
                <w:rFonts w:cstheme="minorHAnsi"/>
                <w:sz w:val="16"/>
                <w:szCs w:val="16"/>
                <w:u w:val="single"/>
                <w:lang w:val="en-CA"/>
              </w:rPr>
              <w:t>Total</w:t>
            </w:r>
            <w:r w:rsidRPr="005F58EB">
              <w:rPr>
                <w:rFonts w:cstheme="minorHAnsi"/>
                <w:sz w:val="16"/>
                <w:szCs w:val="16"/>
                <w:lang w:val="en-CA"/>
              </w:rPr>
              <w:t>: $</w:t>
            </w:r>
            <w:r w:rsidR="002E141E">
              <w:rPr>
                <w:rFonts w:cstheme="minorHAnsi"/>
                <w:sz w:val="16"/>
                <w:szCs w:val="16"/>
                <w:lang w:val="en-CA"/>
              </w:rPr>
              <w:t>25</w:t>
            </w:r>
            <w:r w:rsidR="00940B47">
              <w:rPr>
                <w:rFonts w:cstheme="minorHAnsi"/>
                <w:sz w:val="16"/>
                <w:szCs w:val="16"/>
                <w:lang w:val="en-CA"/>
              </w:rPr>
              <w:t>,</w:t>
            </w:r>
            <w:r w:rsidR="002E141E">
              <w:rPr>
                <w:rFonts w:cstheme="minorHAnsi"/>
                <w:sz w:val="16"/>
                <w:szCs w:val="16"/>
                <w:lang w:val="en-CA"/>
              </w:rPr>
              <w:t>3</w:t>
            </w:r>
            <w:r w:rsidR="00940B47">
              <w:rPr>
                <w:rFonts w:cstheme="minorHAnsi"/>
                <w:sz w:val="16"/>
                <w:szCs w:val="16"/>
                <w:lang w:val="en-CA"/>
              </w:rPr>
              <w:t>48</w:t>
            </w:r>
            <w:r w:rsidRPr="005F58EB">
              <w:rPr>
                <w:rFonts w:cstheme="minorHAnsi"/>
                <w:sz w:val="16"/>
                <w:szCs w:val="16"/>
                <w:lang w:val="en-CA"/>
              </w:rPr>
              <w:t>.</w:t>
            </w:r>
          </w:p>
          <w:p w14:paraId="621524EB" w14:textId="4C94DED0" w:rsidR="006A64C9" w:rsidRPr="002678A5" w:rsidRDefault="002678A5" w:rsidP="00BA36A3">
            <w:pPr>
              <w:spacing w:after="0"/>
              <w:rPr>
                <w:rFonts w:cstheme="minorHAnsi"/>
                <w:sz w:val="16"/>
                <w:szCs w:val="16"/>
                <w:lang w:val="fr-CA"/>
              </w:rPr>
            </w:pPr>
            <w:r w:rsidRPr="006A64C9">
              <w:rPr>
                <w:rFonts w:cstheme="minorHAnsi"/>
                <w:sz w:val="16"/>
                <w:szCs w:val="16"/>
                <w:lang w:val="en-CA"/>
              </w:rPr>
              <w:t>b)</w:t>
            </w:r>
            <w:r w:rsidR="006A64C9">
              <w:rPr>
                <w:rFonts w:cstheme="minorHAnsi"/>
                <w:sz w:val="16"/>
                <w:szCs w:val="16"/>
                <w:lang w:val="en-CA"/>
              </w:rPr>
              <w:t xml:space="preserve"> </w:t>
            </w:r>
            <w:r w:rsidR="006A64C9" w:rsidRPr="007B3B9B">
              <w:rPr>
                <w:rFonts w:cstheme="minorHAnsi"/>
                <w:sz w:val="16"/>
                <w:szCs w:val="16"/>
                <w:lang w:val="en-CA"/>
              </w:rPr>
              <w:t xml:space="preserve">Budget reserve for inter-island travel for PCU staff contributing to the development of knowledge products @ $1,500 per year in years 1 to 5. </w:t>
            </w:r>
            <w:r w:rsidR="006A64C9" w:rsidRPr="007B3B9B">
              <w:rPr>
                <w:rFonts w:cstheme="minorHAnsi"/>
                <w:sz w:val="16"/>
                <w:szCs w:val="16"/>
                <w:u w:val="single"/>
                <w:lang w:val="fr-CA"/>
              </w:rPr>
              <w:t>Total</w:t>
            </w:r>
            <w:r w:rsidR="006A64C9" w:rsidRPr="007B3B9B">
              <w:rPr>
                <w:rFonts w:cstheme="minorHAnsi"/>
                <w:sz w:val="16"/>
                <w:szCs w:val="16"/>
                <w:lang w:val="fr-CA"/>
              </w:rPr>
              <w:t>: $7,500</w:t>
            </w:r>
          </w:p>
          <w:p w14:paraId="2AB464B2" w14:textId="0B5EE9DB" w:rsidR="002678A5" w:rsidRPr="00073C5A" w:rsidRDefault="007B3B9B" w:rsidP="00BA36A3">
            <w:pPr>
              <w:spacing w:after="0"/>
              <w:rPr>
                <w:rFonts w:cstheme="minorHAnsi"/>
                <w:sz w:val="16"/>
                <w:szCs w:val="16"/>
                <w:lang w:val="fr-CA"/>
              </w:rPr>
            </w:pPr>
            <w:r w:rsidRPr="001D6512">
              <w:rPr>
                <w:rFonts w:cstheme="minorHAnsi"/>
                <w:b/>
                <w:bCs/>
                <w:sz w:val="16"/>
                <w:szCs w:val="16"/>
                <w:lang w:val="fr-CA"/>
              </w:rPr>
              <w:t>Total : $32,848</w:t>
            </w:r>
          </w:p>
        </w:tc>
      </w:tr>
      <w:tr w:rsidR="001D6512" w:rsidRPr="00073C5A" w14:paraId="2FA1D909" w14:textId="77777777" w:rsidTr="00E64FA2">
        <w:trPr>
          <w:gridAfter w:val="1"/>
          <w:wAfter w:w="28" w:type="dxa"/>
          <w:jc w:val="center"/>
        </w:trPr>
        <w:tc>
          <w:tcPr>
            <w:tcW w:w="13721" w:type="dxa"/>
            <w:gridSpan w:val="3"/>
            <w:shd w:val="clear" w:color="auto" w:fill="EDEDED" w:themeFill="accent3" w:themeFillTint="33"/>
          </w:tcPr>
          <w:p w14:paraId="7578A012" w14:textId="28BA456D" w:rsidR="001D6512" w:rsidRPr="005F58EB" w:rsidRDefault="001D6512" w:rsidP="00BA36A3">
            <w:pPr>
              <w:spacing w:after="0"/>
              <w:rPr>
                <w:rFonts w:cstheme="minorHAnsi"/>
                <w:sz w:val="16"/>
                <w:szCs w:val="16"/>
                <w:lang w:val="en-CA"/>
              </w:rPr>
            </w:pPr>
            <w:r w:rsidRPr="001D6512">
              <w:rPr>
                <w:b/>
                <w:bCs/>
                <w:sz w:val="16"/>
                <w:szCs w:val="16"/>
              </w:rPr>
              <w:t>M&amp;E</w:t>
            </w:r>
          </w:p>
        </w:tc>
      </w:tr>
      <w:tr w:rsidR="00637B75" w:rsidRPr="00073C5A" w14:paraId="68442B44" w14:textId="77777777" w:rsidTr="00E64FA2">
        <w:trPr>
          <w:gridAfter w:val="1"/>
          <w:wAfter w:w="28" w:type="dxa"/>
          <w:jc w:val="center"/>
        </w:trPr>
        <w:tc>
          <w:tcPr>
            <w:tcW w:w="229" w:type="dxa"/>
          </w:tcPr>
          <w:p w14:paraId="17175F7E" w14:textId="20B9CF40" w:rsidR="00637B75" w:rsidRPr="00073C5A" w:rsidRDefault="00637B75" w:rsidP="00BA36A3">
            <w:pPr>
              <w:spacing w:after="0"/>
              <w:rPr>
                <w:b/>
                <w:bCs/>
                <w:i/>
                <w:iCs/>
                <w:sz w:val="16"/>
                <w:szCs w:val="16"/>
                <w:lang w:val="fr-CA"/>
              </w:rPr>
            </w:pPr>
            <w:r>
              <w:rPr>
                <w:b/>
                <w:bCs/>
                <w:i/>
                <w:iCs/>
                <w:sz w:val="16"/>
                <w:szCs w:val="16"/>
                <w:lang w:val="fr-CA"/>
              </w:rPr>
              <w:t>41</w:t>
            </w:r>
          </w:p>
        </w:tc>
        <w:tc>
          <w:tcPr>
            <w:tcW w:w="13492" w:type="dxa"/>
            <w:gridSpan w:val="2"/>
          </w:tcPr>
          <w:p w14:paraId="03CBEF16" w14:textId="77777777" w:rsidR="00637B75" w:rsidRPr="001D6512" w:rsidRDefault="00637B75" w:rsidP="00BA36A3">
            <w:pPr>
              <w:spacing w:after="0"/>
              <w:rPr>
                <w:rFonts w:cstheme="minorHAnsi"/>
                <w:sz w:val="16"/>
                <w:szCs w:val="16"/>
                <w:lang w:val="en-CA"/>
              </w:rPr>
            </w:pPr>
            <w:r w:rsidRPr="001D6512">
              <w:rPr>
                <w:rFonts w:cstheme="minorHAnsi"/>
                <w:sz w:val="16"/>
                <w:szCs w:val="16"/>
                <w:lang w:val="en-CA"/>
              </w:rPr>
              <w:t xml:space="preserve">a) International consultant for the mid-term review of the project: Lump sum cost including travel costs in year 3. </w:t>
            </w:r>
            <w:r w:rsidRPr="001D6512">
              <w:rPr>
                <w:rFonts w:cstheme="minorHAnsi"/>
                <w:sz w:val="16"/>
                <w:szCs w:val="16"/>
                <w:u w:val="single"/>
                <w:lang w:val="en-CA"/>
              </w:rPr>
              <w:t>Total</w:t>
            </w:r>
            <w:r w:rsidRPr="001D6512">
              <w:rPr>
                <w:rFonts w:cstheme="minorHAnsi"/>
                <w:sz w:val="16"/>
                <w:szCs w:val="16"/>
                <w:lang w:val="en-CA"/>
              </w:rPr>
              <w:t xml:space="preserve"> $35,000</w:t>
            </w:r>
          </w:p>
          <w:p w14:paraId="419FDB76" w14:textId="77777777" w:rsidR="00637B75" w:rsidRPr="001D6512" w:rsidRDefault="00637B75" w:rsidP="00BA36A3">
            <w:pPr>
              <w:spacing w:after="0"/>
              <w:rPr>
                <w:rFonts w:cstheme="minorHAnsi"/>
                <w:sz w:val="16"/>
                <w:szCs w:val="16"/>
                <w:lang w:val="en-CA"/>
              </w:rPr>
            </w:pPr>
            <w:r w:rsidRPr="001D6512">
              <w:rPr>
                <w:rFonts w:cstheme="minorHAnsi"/>
                <w:sz w:val="16"/>
                <w:szCs w:val="16"/>
                <w:lang w:val="en-CA"/>
              </w:rPr>
              <w:t xml:space="preserve">b) International consultant for the terminal evaluation of the project: Lump sum cost including travel costs in year 5. </w:t>
            </w:r>
            <w:r w:rsidRPr="001D6512">
              <w:rPr>
                <w:rFonts w:cstheme="minorHAnsi"/>
                <w:sz w:val="16"/>
                <w:szCs w:val="16"/>
                <w:u w:val="single"/>
                <w:lang w:val="en-CA"/>
              </w:rPr>
              <w:t>Total</w:t>
            </w:r>
            <w:r w:rsidRPr="001D6512">
              <w:rPr>
                <w:rFonts w:cstheme="minorHAnsi"/>
                <w:sz w:val="16"/>
                <w:szCs w:val="16"/>
                <w:lang w:val="en-CA"/>
              </w:rPr>
              <w:t xml:space="preserve"> $35,000</w:t>
            </w:r>
          </w:p>
          <w:p w14:paraId="76B71240" w14:textId="2CB307BF" w:rsidR="00637B75" w:rsidRPr="00073C5A" w:rsidRDefault="00637B75" w:rsidP="00BA36A3">
            <w:pPr>
              <w:spacing w:after="0"/>
              <w:jc w:val="left"/>
              <w:rPr>
                <w:rFonts w:cstheme="minorHAnsi"/>
                <w:sz w:val="16"/>
                <w:szCs w:val="16"/>
                <w:lang w:val="fr-CA"/>
              </w:rPr>
            </w:pPr>
            <w:r w:rsidRPr="001D6512">
              <w:rPr>
                <w:rFonts w:cstheme="minorHAnsi"/>
                <w:b/>
                <w:bCs/>
                <w:sz w:val="16"/>
                <w:szCs w:val="16"/>
                <w:lang w:val="en-CA"/>
              </w:rPr>
              <w:t>Total: $70,000</w:t>
            </w:r>
          </w:p>
        </w:tc>
      </w:tr>
      <w:tr w:rsidR="00637B75" w:rsidRPr="00073C5A" w14:paraId="6CE7775A" w14:textId="77777777" w:rsidTr="00E64FA2">
        <w:trPr>
          <w:gridAfter w:val="1"/>
          <w:wAfter w:w="28" w:type="dxa"/>
          <w:jc w:val="center"/>
        </w:trPr>
        <w:tc>
          <w:tcPr>
            <w:tcW w:w="229" w:type="dxa"/>
          </w:tcPr>
          <w:p w14:paraId="03FB3CBD" w14:textId="13C8A52A" w:rsidR="00637B75" w:rsidRPr="00073C5A" w:rsidRDefault="00637B75" w:rsidP="00BA36A3">
            <w:pPr>
              <w:spacing w:after="0"/>
              <w:rPr>
                <w:b/>
                <w:bCs/>
                <w:i/>
                <w:iCs/>
                <w:sz w:val="16"/>
                <w:szCs w:val="16"/>
                <w:lang w:val="fr-CA"/>
              </w:rPr>
            </w:pPr>
            <w:r>
              <w:rPr>
                <w:b/>
                <w:bCs/>
                <w:i/>
                <w:iCs/>
                <w:sz w:val="16"/>
                <w:szCs w:val="16"/>
                <w:lang w:val="fr-CA"/>
              </w:rPr>
              <w:lastRenderedPageBreak/>
              <w:t>42</w:t>
            </w:r>
          </w:p>
        </w:tc>
        <w:tc>
          <w:tcPr>
            <w:tcW w:w="13492" w:type="dxa"/>
            <w:gridSpan w:val="2"/>
          </w:tcPr>
          <w:p w14:paraId="4FEAE0B5" w14:textId="77777777" w:rsidR="00637B75" w:rsidRPr="001D6512" w:rsidRDefault="00637B75" w:rsidP="00BA36A3">
            <w:pPr>
              <w:spacing w:after="0"/>
              <w:rPr>
                <w:rFonts w:cstheme="minorHAnsi"/>
                <w:sz w:val="16"/>
                <w:szCs w:val="16"/>
                <w:lang w:val="en-CA"/>
              </w:rPr>
            </w:pPr>
            <w:r w:rsidRPr="001D6512">
              <w:rPr>
                <w:rFonts w:cstheme="minorHAnsi"/>
                <w:sz w:val="16"/>
                <w:szCs w:val="16"/>
                <w:lang w:val="en-CA"/>
              </w:rPr>
              <w:t xml:space="preserve">a) National consultant fees for the project mid-term review (30 days @$100/day in year 3). </w:t>
            </w:r>
            <w:r w:rsidRPr="001D6512">
              <w:rPr>
                <w:rFonts w:cstheme="minorHAnsi"/>
                <w:sz w:val="16"/>
                <w:szCs w:val="16"/>
                <w:u w:val="single"/>
                <w:lang w:val="en-CA"/>
              </w:rPr>
              <w:t>Total</w:t>
            </w:r>
            <w:r w:rsidRPr="001D6512">
              <w:rPr>
                <w:rFonts w:cstheme="minorHAnsi"/>
                <w:sz w:val="16"/>
                <w:szCs w:val="16"/>
                <w:lang w:val="en-CA"/>
              </w:rPr>
              <w:t xml:space="preserve"> $3000.</w:t>
            </w:r>
          </w:p>
          <w:p w14:paraId="00BB680F" w14:textId="77777777" w:rsidR="00637B75" w:rsidRDefault="00637B75" w:rsidP="00BA36A3">
            <w:pPr>
              <w:spacing w:after="0"/>
              <w:rPr>
                <w:rFonts w:cstheme="minorHAnsi"/>
                <w:sz w:val="16"/>
                <w:szCs w:val="16"/>
                <w:lang w:val="en-CA"/>
              </w:rPr>
            </w:pPr>
            <w:r w:rsidRPr="001D6512">
              <w:rPr>
                <w:rFonts w:cstheme="minorHAnsi"/>
                <w:sz w:val="16"/>
                <w:szCs w:val="16"/>
                <w:lang w:val="en-CA"/>
              </w:rPr>
              <w:t xml:space="preserve">b) National consultant fees for the project terminal evaluation (30 days @$100/day in year 5). </w:t>
            </w:r>
            <w:r w:rsidRPr="001D6512">
              <w:rPr>
                <w:rFonts w:cstheme="minorHAnsi"/>
                <w:sz w:val="16"/>
                <w:szCs w:val="16"/>
                <w:u w:val="single"/>
                <w:lang w:val="en-CA"/>
              </w:rPr>
              <w:t>Total</w:t>
            </w:r>
            <w:r w:rsidRPr="001D6512">
              <w:rPr>
                <w:rFonts w:cstheme="minorHAnsi"/>
                <w:sz w:val="16"/>
                <w:szCs w:val="16"/>
                <w:lang w:val="en-CA"/>
              </w:rPr>
              <w:t xml:space="preserve"> $3000.</w:t>
            </w:r>
          </w:p>
          <w:p w14:paraId="5855C15A" w14:textId="546850A7" w:rsidR="00637B75" w:rsidRPr="00073C5A" w:rsidRDefault="00637B75" w:rsidP="00BA36A3">
            <w:pPr>
              <w:spacing w:after="0"/>
              <w:jc w:val="left"/>
              <w:rPr>
                <w:rFonts w:cstheme="minorHAnsi"/>
                <w:sz w:val="16"/>
                <w:szCs w:val="16"/>
                <w:lang w:val="fr-CA"/>
              </w:rPr>
            </w:pPr>
            <w:r w:rsidRPr="00A86976">
              <w:rPr>
                <w:rFonts w:cstheme="minorHAnsi"/>
                <w:b/>
                <w:bCs/>
                <w:sz w:val="16"/>
                <w:szCs w:val="16"/>
                <w:lang w:val="en-CA"/>
              </w:rPr>
              <w:t xml:space="preserve">Total: </w:t>
            </w:r>
            <w:r w:rsidR="001D6512">
              <w:rPr>
                <w:rFonts w:cstheme="minorHAnsi"/>
                <w:b/>
                <w:bCs/>
                <w:sz w:val="16"/>
                <w:szCs w:val="16"/>
                <w:lang w:val="en-CA"/>
              </w:rPr>
              <w:t>$</w:t>
            </w:r>
            <w:r>
              <w:rPr>
                <w:rFonts w:cstheme="minorHAnsi"/>
                <w:b/>
                <w:bCs/>
                <w:sz w:val="16"/>
                <w:szCs w:val="16"/>
                <w:lang w:val="en-CA"/>
              </w:rPr>
              <w:t>6,000</w:t>
            </w:r>
          </w:p>
        </w:tc>
      </w:tr>
      <w:tr w:rsidR="00637B75" w:rsidRPr="00637B75" w14:paraId="32FA5064" w14:textId="77777777" w:rsidTr="00E64FA2">
        <w:trPr>
          <w:gridAfter w:val="1"/>
          <w:wAfter w:w="28" w:type="dxa"/>
          <w:jc w:val="center"/>
        </w:trPr>
        <w:tc>
          <w:tcPr>
            <w:tcW w:w="229" w:type="dxa"/>
            <w:vMerge w:val="restart"/>
          </w:tcPr>
          <w:p w14:paraId="7DF15EB8" w14:textId="0ADE114A" w:rsidR="00637B75" w:rsidRPr="00073C5A" w:rsidRDefault="00637B75" w:rsidP="00BA36A3">
            <w:pPr>
              <w:spacing w:after="0"/>
              <w:rPr>
                <w:b/>
                <w:bCs/>
                <w:i/>
                <w:iCs/>
                <w:sz w:val="16"/>
                <w:szCs w:val="16"/>
                <w:lang w:val="fr-CA"/>
              </w:rPr>
            </w:pPr>
            <w:r>
              <w:rPr>
                <w:b/>
                <w:bCs/>
                <w:i/>
                <w:iCs/>
                <w:sz w:val="16"/>
                <w:szCs w:val="16"/>
                <w:lang w:val="fr-CA"/>
              </w:rPr>
              <w:t>43</w:t>
            </w:r>
          </w:p>
        </w:tc>
        <w:tc>
          <w:tcPr>
            <w:tcW w:w="13492" w:type="dxa"/>
            <w:gridSpan w:val="2"/>
          </w:tcPr>
          <w:p w14:paraId="2FCBA80A" w14:textId="102D9BFF" w:rsidR="00637B75" w:rsidRPr="00637B75" w:rsidRDefault="00637B75" w:rsidP="00BA36A3">
            <w:pPr>
              <w:spacing w:after="0"/>
              <w:jc w:val="left"/>
              <w:rPr>
                <w:sz w:val="16"/>
                <w:szCs w:val="16"/>
                <w:lang w:val="en-CA"/>
              </w:rPr>
            </w:pPr>
            <w:r w:rsidRPr="001D6512">
              <w:rPr>
                <w:b/>
                <w:bCs/>
                <w:sz w:val="16"/>
                <w:szCs w:val="16"/>
                <w:lang w:val="en-CA"/>
              </w:rPr>
              <w:t>Project</w:t>
            </w:r>
            <w:r w:rsidRPr="001D6512">
              <w:rPr>
                <w:sz w:val="16"/>
                <w:szCs w:val="16"/>
                <w:lang w:val="en-CA"/>
              </w:rPr>
              <w:t xml:space="preserve"> </w:t>
            </w:r>
            <w:r w:rsidRPr="001D6512">
              <w:rPr>
                <w:b/>
                <w:bCs/>
                <w:sz w:val="16"/>
                <w:szCs w:val="16"/>
                <w:lang w:val="en-CA"/>
              </w:rPr>
              <w:t>coordinator / PA Expert</w:t>
            </w:r>
            <w:r w:rsidRPr="001D6512">
              <w:rPr>
                <w:sz w:val="16"/>
                <w:szCs w:val="16"/>
                <w:lang w:val="en-CA"/>
              </w:rPr>
              <w:t xml:space="preserve"> (2.5% of time for the component) responsible for coordinating, supervising, and providing inputs to activities leading to various outputs under the component, including: </w:t>
            </w:r>
            <w:r w:rsidRPr="001D6512">
              <w:rPr>
                <w:rFonts w:cstheme="minorHAnsi"/>
                <w:sz w:val="16"/>
                <w:szCs w:val="16"/>
                <w:lang w:val="en-CA"/>
              </w:rPr>
              <w:t>Overseeing annual project monitoring and evaluation, 6 days per year in years 1 to 5.</w:t>
            </w:r>
            <w:r w:rsidRPr="001D6512">
              <w:rPr>
                <w:rFonts w:cstheme="minorHAnsi"/>
                <w:sz w:val="16"/>
                <w:szCs w:val="16"/>
                <w:lang w:val="en-CA"/>
              </w:rPr>
              <w:br/>
            </w:r>
            <w:r w:rsidRPr="001D6512">
              <w:rPr>
                <w:sz w:val="16"/>
                <w:szCs w:val="16"/>
                <w:lang w:val="en-CA"/>
              </w:rPr>
              <w:t xml:space="preserve">Total of 30 days @ $100 per day. </w:t>
            </w:r>
            <w:r w:rsidRPr="001D6512">
              <w:rPr>
                <w:b/>
                <w:bCs/>
                <w:sz w:val="16"/>
                <w:szCs w:val="16"/>
                <w:lang w:val="en-CA"/>
              </w:rPr>
              <w:t>Total</w:t>
            </w:r>
            <w:r w:rsidRPr="001D6512">
              <w:rPr>
                <w:sz w:val="16"/>
                <w:szCs w:val="16"/>
                <w:lang w:val="en-CA"/>
              </w:rPr>
              <w:t xml:space="preserve"> $3,000</w:t>
            </w:r>
          </w:p>
        </w:tc>
      </w:tr>
      <w:tr w:rsidR="00637B75" w:rsidRPr="00637B75" w14:paraId="01D1AF68" w14:textId="77777777" w:rsidTr="00E64FA2">
        <w:trPr>
          <w:gridAfter w:val="1"/>
          <w:wAfter w:w="28" w:type="dxa"/>
          <w:jc w:val="center"/>
        </w:trPr>
        <w:tc>
          <w:tcPr>
            <w:tcW w:w="229" w:type="dxa"/>
            <w:vMerge/>
          </w:tcPr>
          <w:p w14:paraId="3D5A9741" w14:textId="77777777" w:rsidR="00637B75" w:rsidRPr="00637B75" w:rsidRDefault="00637B75" w:rsidP="00BA36A3">
            <w:pPr>
              <w:spacing w:after="0"/>
              <w:rPr>
                <w:b/>
                <w:bCs/>
                <w:i/>
                <w:iCs/>
                <w:sz w:val="16"/>
                <w:szCs w:val="16"/>
                <w:lang w:val="en-CA"/>
              </w:rPr>
            </w:pPr>
          </w:p>
        </w:tc>
        <w:tc>
          <w:tcPr>
            <w:tcW w:w="13492" w:type="dxa"/>
            <w:gridSpan w:val="2"/>
          </w:tcPr>
          <w:p w14:paraId="57696843" w14:textId="32B42C5B" w:rsidR="00637B75" w:rsidRPr="00637B75" w:rsidRDefault="00637B75" w:rsidP="00BA36A3">
            <w:pPr>
              <w:spacing w:after="0"/>
              <w:jc w:val="left"/>
              <w:rPr>
                <w:rFonts w:cstheme="minorHAnsi"/>
                <w:sz w:val="16"/>
                <w:szCs w:val="16"/>
                <w:lang w:val="en-CA"/>
              </w:rPr>
            </w:pPr>
            <w:r w:rsidRPr="001D6512">
              <w:rPr>
                <w:b/>
                <w:bCs/>
                <w:i/>
                <w:iCs/>
                <w:sz w:val="16"/>
                <w:szCs w:val="16"/>
                <w:lang w:val="en-CA"/>
              </w:rPr>
              <w:t>Conservateurs</w:t>
            </w:r>
            <w:r w:rsidRPr="001D6512">
              <w:rPr>
                <w:sz w:val="16"/>
                <w:szCs w:val="16"/>
                <w:lang w:val="en-CA"/>
              </w:rPr>
              <w:t xml:space="preserve"> (5) of the Coelacanth, Karthala, Mitsamiouli-Ndroudé, Ntringui and Shissiwani National Parks (20% of time for the component) responsible for coordinating, supervising, and providing inputs at PA sites to activities leading to various outputs under the component, including: </w:t>
            </w:r>
            <w:r w:rsidRPr="001D6512">
              <w:rPr>
                <w:rFonts w:cstheme="minorHAnsi"/>
                <w:sz w:val="16"/>
                <w:szCs w:val="16"/>
                <w:lang w:val="en-CA"/>
              </w:rPr>
              <w:t>Local coordination of</w:t>
            </w:r>
            <w:r w:rsidRPr="001D6512">
              <w:rPr>
                <w:rFonts w:cstheme="minorHAnsi"/>
                <w:b/>
                <w:bCs/>
                <w:sz w:val="16"/>
                <w:szCs w:val="16"/>
                <w:lang w:val="en-CA"/>
              </w:rPr>
              <w:t xml:space="preserve"> </w:t>
            </w:r>
            <w:r w:rsidRPr="001D6512">
              <w:rPr>
                <w:rFonts w:cstheme="minorHAnsi"/>
                <w:sz w:val="16"/>
                <w:szCs w:val="16"/>
                <w:lang w:val="en-CA"/>
              </w:rPr>
              <w:t>the annual evaluation of the effects of the implementation of the Gender and PWD action plans, 2 days per year in years 1 to 5; Contribution to annual project monitoring and evaluation at site level, 5 days per year in years 1 to 5</w:t>
            </w:r>
            <w:r w:rsidRPr="001D6512">
              <w:rPr>
                <w:rFonts w:cstheme="minorHAnsi"/>
                <w:sz w:val="16"/>
                <w:szCs w:val="16"/>
                <w:lang w:val="en-CA"/>
              </w:rPr>
              <w:br/>
            </w:r>
            <w:r w:rsidRPr="001D6512">
              <w:rPr>
                <w:sz w:val="16"/>
                <w:szCs w:val="16"/>
                <w:lang w:val="en-CA"/>
              </w:rPr>
              <w:t xml:space="preserve">Total of 35 days per year for 5 </w:t>
            </w:r>
            <w:r w:rsidRPr="001D6512">
              <w:rPr>
                <w:i/>
                <w:iCs/>
                <w:sz w:val="16"/>
                <w:szCs w:val="16"/>
                <w:lang w:val="en-CA"/>
              </w:rPr>
              <w:t>Conservateurs</w:t>
            </w:r>
            <w:r w:rsidRPr="001D6512">
              <w:rPr>
                <w:sz w:val="16"/>
                <w:szCs w:val="16"/>
                <w:lang w:val="en-CA"/>
              </w:rPr>
              <w:t xml:space="preserve"> @ $55 per day per </w:t>
            </w:r>
            <w:r w:rsidRPr="001D6512">
              <w:rPr>
                <w:i/>
                <w:iCs/>
                <w:sz w:val="16"/>
                <w:szCs w:val="16"/>
                <w:lang w:val="en-CA"/>
              </w:rPr>
              <w:t>Conservateur</w:t>
            </w:r>
            <w:r w:rsidRPr="001D6512">
              <w:rPr>
                <w:sz w:val="16"/>
                <w:szCs w:val="16"/>
                <w:lang w:val="en-CA"/>
              </w:rPr>
              <w:t xml:space="preserve">. </w:t>
            </w:r>
            <w:r w:rsidRPr="001D6512">
              <w:rPr>
                <w:b/>
                <w:bCs/>
                <w:sz w:val="16"/>
                <w:szCs w:val="16"/>
                <w:lang w:val="en-CA"/>
              </w:rPr>
              <w:t>Total</w:t>
            </w:r>
            <w:r w:rsidRPr="001D6512">
              <w:rPr>
                <w:sz w:val="16"/>
                <w:szCs w:val="16"/>
                <w:lang w:val="en-CA"/>
              </w:rPr>
              <w:t xml:space="preserve"> $9,625</w:t>
            </w:r>
          </w:p>
        </w:tc>
      </w:tr>
      <w:tr w:rsidR="00637B75" w:rsidRPr="00073C5A" w14:paraId="40D7862B" w14:textId="77777777" w:rsidTr="00E64FA2">
        <w:trPr>
          <w:gridAfter w:val="1"/>
          <w:wAfter w:w="28" w:type="dxa"/>
          <w:jc w:val="center"/>
        </w:trPr>
        <w:tc>
          <w:tcPr>
            <w:tcW w:w="229" w:type="dxa"/>
            <w:vMerge/>
          </w:tcPr>
          <w:p w14:paraId="172BA4FC" w14:textId="77777777" w:rsidR="00637B75" w:rsidRPr="00637B75" w:rsidRDefault="00637B75" w:rsidP="00BA36A3">
            <w:pPr>
              <w:spacing w:after="0"/>
              <w:rPr>
                <w:b/>
                <w:bCs/>
                <w:i/>
                <w:iCs/>
                <w:sz w:val="16"/>
                <w:szCs w:val="16"/>
                <w:lang w:val="en-CA"/>
              </w:rPr>
            </w:pPr>
          </w:p>
        </w:tc>
        <w:tc>
          <w:tcPr>
            <w:tcW w:w="13492" w:type="dxa"/>
            <w:gridSpan w:val="2"/>
            <w:shd w:val="clear" w:color="auto" w:fill="auto"/>
          </w:tcPr>
          <w:p w14:paraId="54A66A8A" w14:textId="47DA2E37" w:rsidR="00637B75" w:rsidRPr="001D6512" w:rsidRDefault="00637B75" w:rsidP="00BA36A3">
            <w:pPr>
              <w:spacing w:after="0"/>
              <w:jc w:val="left"/>
              <w:rPr>
                <w:rFonts w:cstheme="minorHAnsi"/>
                <w:sz w:val="16"/>
                <w:szCs w:val="16"/>
                <w:lang w:val="en-CA"/>
              </w:rPr>
            </w:pPr>
            <w:r w:rsidRPr="001D6512">
              <w:rPr>
                <w:b/>
                <w:bCs/>
                <w:sz w:val="16"/>
                <w:szCs w:val="16"/>
                <w:lang w:val="en-CA"/>
              </w:rPr>
              <w:t>Ecoguards</w:t>
            </w:r>
            <w:r w:rsidRPr="001D6512">
              <w:rPr>
                <w:sz w:val="16"/>
                <w:szCs w:val="16"/>
                <w:lang w:val="en-CA"/>
              </w:rPr>
              <w:t xml:space="preserve"> (60) in the Coelacanth, Karthala, Mitsamiouli-Ndroudé, Ntringui and Shissiwani National Parks</w:t>
            </w:r>
            <w:r w:rsidR="001D6512">
              <w:rPr>
                <w:sz w:val="16"/>
                <w:szCs w:val="16"/>
                <w:lang w:val="en-CA"/>
              </w:rPr>
              <w:t>: P</w:t>
            </w:r>
            <w:r w:rsidRPr="001D6512">
              <w:rPr>
                <w:rFonts w:cstheme="minorHAnsi"/>
                <w:sz w:val="16"/>
                <w:szCs w:val="16"/>
                <w:lang w:val="en-CA"/>
              </w:rPr>
              <w:t>articipation in the monitoring of PRF indicators.</w:t>
            </w:r>
            <w:r w:rsidR="001D6512">
              <w:rPr>
                <w:rFonts w:cstheme="minorHAnsi"/>
                <w:sz w:val="16"/>
                <w:szCs w:val="16"/>
                <w:lang w:val="en-CA"/>
              </w:rPr>
              <w:t xml:space="preserve"> </w:t>
            </w:r>
            <w:r w:rsidRPr="001D6512">
              <w:rPr>
                <w:sz w:val="16"/>
                <w:szCs w:val="16"/>
                <w:lang w:val="en-CA"/>
              </w:rPr>
              <w:t>5</w:t>
            </w:r>
            <w:r w:rsidRPr="001D6512">
              <w:rPr>
                <w:b/>
                <w:bCs/>
                <w:sz w:val="16"/>
                <w:szCs w:val="16"/>
                <w:lang w:val="en-CA"/>
              </w:rPr>
              <w:t xml:space="preserve"> </w:t>
            </w:r>
            <w:r w:rsidRPr="001D6512">
              <w:rPr>
                <w:rFonts w:cstheme="minorHAnsi"/>
                <w:sz w:val="16"/>
                <w:szCs w:val="16"/>
                <w:lang w:val="en-CA"/>
              </w:rPr>
              <w:t>days per year for 60 ecoguards in years 1 to 5;</w:t>
            </w:r>
          </w:p>
          <w:p w14:paraId="006514B1" w14:textId="45166CC2" w:rsidR="00637B75" w:rsidRPr="001D6512" w:rsidRDefault="00637B75" w:rsidP="00BA36A3">
            <w:pPr>
              <w:spacing w:after="0"/>
              <w:jc w:val="left"/>
              <w:rPr>
                <w:rFonts w:cstheme="minorHAnsi"/>
                <w:sz w:val="16"/>
                <w:szCs w:val="16"/>
                <w:lang w:val="fr-CA"/>
              </w:rPr>
            </w:pPr>
            <w:r w:rsidRPr="001D6512">
              <w:rPr>
                <w:sz w:val="16"/>
                <w:szCs w:val="16"/>
                <w:lang w:val="en-CA"/>
              </w:rPr>
              <w:t xml:space="preserve">Total of 25 days for 60 ecoguards @ $15 per day per ecoguard. </w:t>
            </w:r>
            <w:r w:rsidRPr="001D6512">
              <w:rPr>
                <w:b/>
                <w:bCs/>
                <w:sz w:val="16"/>
                <w:szCs w:val="16"/>
                <w:lang w:val="en-CA"/>
              </w:rPr>
              <w:t>Total</w:t>
            </w:r>
            <w:r w:rsidRPr="001D6512">
              <w:rPr>
                <w:sz w:val="16"/>
                <w:szCs w:val="16"/>
                <w:lang w:val="en-CA"/>
              </w:rPr>
              <w:t xml:space="preserve"> $22,500. </w:t>
            </w:r>
          </w:p>
        </w:tc>
      </w:tr>
      <w:tr w:rsidR="00637B75" w:rsidRPr="00FE2AB1" w14:paraId="61E85F05" w14:textId="77777777" w:rsidTr="00E64FA2">
        <w:trPr>
          <w:gridAfter w:val="1"/>
          <w:wAfter w:w="28" w:type="dxa"/>
          <w:jc w:val="center"/>
        </w:trPr>
        <w:tc>
          <w:tcPr>
            <w:tcW w:w="229" w:type="dxa"/>
            <w:vMerge/>
          </w:tcPr>
          <w:p w14:paraId="07AE3A32" w14:textId="77777777" w:rsidR="00637B75" w:rsidRPr="00073C5A" w:rsidRDefault="00637B75" w:rsidP="00BA36A3">
            <w:pPr>
              <w:spacing w:after="0"/>
              <w:rPr>
                <w:b/>
                <w:bCs/>
                <w:i/>
                <w:iCs/>
                <w:sz w:val="16"/>
                <w:szCs w:val="16"/>
                <w:lang w:val="fr-CA"/>
              </w:rPr>
            </w:pPr>
          </w:p>
        </w:tc>
        <w:tc>
          <w:tcPr>
            <w:tcW w:w="13492" w:type="dxa"/>
            <w:gridSpan w:val="2"/>
            <w:shd w:val="clear" w:color="auto" w:fill="auto"/>
          </w:tcPr>
          <w:p w14:paraId="41FB5493" w14:textId="689D09CB" w:rsidR="00637B75" w:rsidRPr="001D6512" w:rsidRDefault="00637B75" w:rsidP="00BA36A3">
            <w:pPr>
              <w:spacing w:after="0"/>
              <w:jc w:val="left"/>
              <w:rPr>
                <w:rFonts w:cstheme="minorHAnsi"/>
                <w:b/>
                <w:bCs/>
                <w:sz w:val="16"/>
                <w:szCs w:val="16"/>
                <w:lang w:val="en-CA"/>
              </w:rPr>
            </w:pPr>
            <w:r w:rsidRPr="001D6512">
              <w:rPr>
                <w:b/>
                <w:bCs/>
                <w:sz w:val="16"/>
                <w:szCs w:val="16"/>
                <w:lang w:val="en-CA"/>
              </w:rPr>
              <w:t>M&amp;E/Safeguards Officer</w:t>
            </w:r>
            <w:r w:rsidRPr="001D6512">
              <w:rPr>
                <w:sz w:val="16"/>
                <w:szCs w:val="16"/>
                <w:lang w:val="en-CA"/>
              </w:rPr>
              <w:t xml:space="preserve"> (72% of time for the component) to: </w:t>
            </w:r>
            <w:r w:rsidRPr="001D6512">
              <w:rPr>
                <w:rFonts w:cstheme="minorHAnsi"/>
                <w:sz w:val="16"/>
                <w:szCs w:val="16"/>
                <w:lang w:val="en-CA"/>
              </w:rPr>
              <w:t xml:space="preserve">Responsible for project monitoring, including undertaking and coordinating the establishment of baseline values for PRF indicators in the first year of the project, for updating the project indicators with the collaboration of other project staff at national and site levels, continuous monitoring of environmental and social risks, and reporting as part of the annual review processes for the PIR and end-of-the-year review. Total of 174 days per year @$43/day in years 1 to 5. </w:t>
            </w:r>
            <w:r w:rsidRPr="001D6512">
              <w:rPr>
                <w:rFonts w:cstheme="minorHAnsi"/>
                <w:b/>
                <w:bCs/>
                <w:sz w:val="16"/>
                <w:szCs w:val="16"/>
                <w:lang w:val="en-CA"/>
              </w:rPr>
              <w:t>Total</w:t>
            </w:r>
            <w:r w:rsidRPr="001D6512">
              <w:rPr>
                <w:rFonts w:cstheme="minorHAnsi"/>
                <w:sz w:val="16"/>
                <w:szCs w:val="16"/>
                <w:lang w:val="en-CA"/>
              </w:rPr>
              <w:t xml:space="preserve"> $37,410</w:t>
            </w:r>
          </w:p>
        </w:tc>
      </w:tr>
      <w:tr w:rsidR="0045467A" w:rsidRPr="00FE2AB1" w14:paraId="222497F5" w14:textId="77777777" w:rsidTr="00E64FA2">
        <w:trPr>
          <w:gridAfter w:val="1"/>
          <w:wAfter w:w="28" w:type="dxa"/>
          <w:jc w:val="center"/>
        </w:trPr>
        <w:tc>
          <w:tcPr>
            <w:tcW w:w="229" w:type="dxa"/>
          </w:tcPr>
          <w:p w14:paraId="2B2E622E" w14:textId="77777777" w:rsidR="0045467A" w:rsidRPr="00AB2428" w:rsidRDefault="0045467A" w:rsidP="00BA36A3">
            <w:pPr>
              <w:spacing w:after="0"/>
              <w:rPr>
                <w:b/>
                <w:bCs/>
                <w:i/>
                <w:iCs/>
                <w:sz w:val="16"/>
                <w:szCs w:val="16"/>
              </w:rPr>
            </w:pPr>
          </w:p>
        </w:tc>
        <w:tc>
          <w:tcPr>
            <w:tcW w:w="13492" w:type="dxa"/>
            <w:gridSpan w:val="2"/>
            <w:shd w:val="clear" w:color="auto" w:fill="auto"/>
          </w:tcPr>
          <w:p w14:paraId="2D7950FC" w14:textId="2602D647" w:rsidR="0045467A" w:rsidRPr="0045467A" w:rsidRDefault="0045467A" w:rsidP="00BA36A3">
            <w:pPr>
              <w:spacing w:after="0"/>
              <w:jc w:val="left"/>
              <w:rPr>
                <w:b/>
                <w:bCs/>
                <w:sz w:val="16"/>
                <w:szCs w:val="16"/>
                <w:highlight w:val="green"/>
                <w:lang w:val="en-CA"/>
              </w:rPr>
            </w:pPr>
            <w:r w:rsidRPr="0045467A">
              <w:rPr>
                <w:b/>
                <w:bCs/>
                <w:sz w:val="16"/>
                <w:szCs w:val="16"/>
                <w:highlight w:val="green"/>
                <w:lang w:val="en-CA"/>
              </w:rPr>
              <w:t>Total budget line 43: $72,535</w:t>
            </w:r>
          </w:p>
        </w:tc>
      </w:tr>
      <w:tr w:rsidR="00073C5A" w:rsidRPr="00073C5A" w14:paraId="76A7A90C" w14:textId="77777777" w:rsidTr="00E64FA2">
        <w:trPr>
          <w:gridAfter w:val="1"/>
          <w:wAfter w:w="28" w:type="dxa"/>
          <w:jc w:val="center"/>
        </w:trPr>
        <w:tc>
          <w:tcPr>
            <w:tcW w:w="229" w:type="dxa"/>
          </w:tcPr>
          <w:p w14:paraId="3BC5CE2B" w14:textId="22BD8BF4" w:rsidR="00073C5A" w:rsidRPr="00FE2AB1" w:rsidRDefault="00637B75" w:rsidP="00BA36A3">
            <w:pPr>
              <w:spacing w:after="0"/>
              <w:rPr>
                <w:b/>
                <w:bCs/>
                <w:i/>
                <w:iCs/>
                <w:sz w:val="16"/>
                <w:szCs w:val="16"/>
                <w:lang w:val="en-CA"/>
              </w:rPr>
            </w:pPr>
            <w:r>
              <w:rPr>
                <w:b/>
                <w:bCs/>
                <w:i/>
                <w:iCs/>
                <w:sz w:val="16"/>
                <w:szCs w:val="16"/>
                <w:lang w:val="en-CA"/>
              </w:rPr>
              <w:t>44</w:t>
            </w:r>
          </w:p>
        </w:tc>
        <w:tc>
          <w:tcPr>
            <w:tcW w:w="13492" w:type="dxa"/>
            <w:gridSpan w:val="2"/>
            <w:shd w:val="clear" w:color="auto" w:fill="auto"/>
          </w:tcPr>
          <w:p w14:paraId="7BA74253" w14:textId="0010F3BF" w:rsidR="00073C5A" w:rsidRPr="001D6512" w:rsidRDefault="00073C5A" w:rsidP="00BA36A3">
            <w:pPr>
              <w:spacing w:after="0"/>
              <w:jc w:val="left"/>
              <w:rPr>
                <w:rFonts w:cstheme="minorHAnsi"/>
                <w:sz w:val="16"/>
                <w:szCs w:val="16"/>
                <w:lang w:val="en-CA"/>
              </w:rPr>
            </w:pPr>
            <w:r w:rsidRPr="001D6512">
              <w:rPr>
                <w:rFonts w:cstheme="minorHAnsi"/>
                <w:sz w:val="16"/>
                <w:szCs w:val="16"/>
                <w:lang w:val="en-CA"/>
              </w:rPr>
              <w:t xml:space="preserve">a) Travel costs for the project mid-term review (national consultant): Local airline ticket to Mwali @$200 and Ndzuani @$235 and 8-day DSA @$71 in year 3. </w:t>
            </w:r>
            <w:r w:rsidRPr="001D6512">
              <w:rPr>
                <w:rFonts w:cstheme="minorHAnsi"/>
                <w:sz w:val="16"/>
                <w:szCs w:val="16"/>
                <w:u w:val="single"/>
                <w:lang w:val="en-CA"/>
              </w:rPr>
              <w:t>Total</w:t>
            </w:r>
            <w:r w:rsidRPr="001D6512">
              <w:rPr>
                <w:rFonts w:cstheme="minorHAnsi"/>
                <w:sz w:val="16"/>
                <w:szCs w:val="16"/>
                <w:lang w:val="en-CA"/>
              </w:rPr>
              <w:t xml:space="preserve"> $1003.</w:t>
            </w:r>
          </w:p>
          <w:p w14:paraId="5AA86974" w14:textId="77777777" w:rsidR="00073C5A" w:rsidRPr="001D6512" w:rsidRDefault="00073C5A" w:rsidP="00BA36A3">
            <w:pPr>
              <w:spacing w:after="0"/>
              <w:jc w:val="left"/>
              <w:rPr>
                <w:rFonts w:cstheme="minorHAnsi"/>
                <w:sz w:val="16"/>
                <w:szCs w:val="16"/>
                <w:lang w:val="en-CA"/>
              </w:rPr>
            </w:pPr>
            <w:r w:rsidRPr="001D6512">
              <w:rPr>
                <w:rFonts w:cstheme="minorHAnsi"/>
                <w:sz w:val="16"/>
                <w:szCs w:val="16"/>
                <w:lang w:val="en-CA"/>
              </w:rPr>
              <w:t xml:space="preserve">b) Travel costs for the project terminal evaluation (national consultant): Local airline ticket to Mwali @$200 and Ndzuani @$235 and 8-day DSA @$71 in year 5. </w:t>
            </w:r>
            <w:r w:rsidRPr="001D6512">
              <w:rPr>
                <w:rFonts w:cstheme="minorHAnsi"/>
                <w:sz w:val="16"/>
                <w:szCs w:val="16"/>
                <w:u w:val="single"/>
                <w:lang w:val="en-CA"/>
              </w:rPr>
              <w:t>Total</w:t>
            </w:r>
            <w:r w:rsidRPr="001D6512">
              <w:rPr>
                <w:rFonts w:cstheme="minorHAnsi"/>
                <w:sz w:val="16"/>
                <w:szCs w:val="16"/>
                <w:lang w:val="en-CA"/>
              </w:rPr>
              <w:t xml:space="preserve"> $1003.</w:t>
            </w:r>
          </w:p>
          <w:p w14:paraId="09E2785C" w14:textId="2E5C521E" w:rsidR="00073C5A" w:rsidRPr="001D6512" w:rsidRDefault="00073C5A" w:rsidP="00BA36A3">
            <w:pPr>
              <w:spacing w:after="0"/>
              <w:jc w:val="left"/>
              <w:rPr>
                <w:rFonts w:cstheme="minorHAnsi"/>
                <w:sz w:val="16"/>
                <w:szCs w:val="16"/>
                <w:lang w:val="en-CA"/>
              </w:rPr>
            </w:pPr>
            <w:r w:rsidRPr="001D6512">
              <w:rPr>
                <w:rFonts w:cstheme="minorHAnsi"/>
                <w:sz w:val="16"/>
                <w:szCs w:val="16"/>
                <w:lang w:val="en-CA"/>
              </w:rPr>
              <w:t>c) Travel costs for the monitoring and evaluation of project results by the project M&amp;E/Safeguards Officer, including 4 missions in the 1</w:t>
            </w:r>
            <w:r w:rsidRPr="001D6512">
              <w:rPr>
                <w:rFonts w:cstheme="minorHAnsi"/>
                <w:sz w:val="16"/>
                <w:szCs w:val="16"/>
                <w:vertAlign w:val="superscript"/>
                <w:lang w:val="en-CA"/>
              </w:rPr>
              <w:t>st</w:t>
            </w:r>
            <w:r w:rsidRPr="001D6512">
              <w:rPr>
                <w:rFonts w:cstheme="minorHAnsi"/>
                <w:sz w:val="16"/>
                <w:szCs w:val="16"/>
                <w:lang w:val="en-CA"/>
              </w:rPr>
              <w:t xml:space="preserve"> year and 2 missions per year in years 2 to 5: 4 airline tickets to Mwali @$200 and to Ndzuani @$235 and 4 5-day DSA @$71 in year 1, and 2 airline tickets to Mwali @$200 and to Ndzuani @$235 and 2 5-day DSA @$71 in years 2 to 5. </w:t>
            </w:r>
            <w:r w:rsidRPr="001D6512">
              <w:rPr>
                <w:rFonts w:cstheme="minorHAnsi"/>
                <w:sz w:val="16"/>
                <w:szCs w:val="16"/>
                <w:u w:val="single"/>
                <w:lang w:val="en-CA"/>
              </w:rPr>
              <w:t>Total</w:t>
            </w:r>
            <w:r w:rsidRPr="001D6512">
              <w:rPr>
                <w:rFonts w:cstheme="minorHAnsi"/>
                <w:sz w:val="16"/>
                <w:szCs w:val="16"/>
                <w:lang w:val="en-CA"/>
              </w:rPr>
              <w:t xml:space="preserve"> $9,480.</w:t>
            </w:r>
          </w:p>
          <w:p w14:paraId="2E831ACB" w14:textId="3DB41130" w:rsidR="00073C5A" w:rsidRPr="001D6512" w:rsidRDefault="00073C5A" w:rsidP="00BA36A3">
            <w:pPr>
              <w:spacing w:after="0"/>
              <w:jc w:val="left"/>
              <w:rPr>
                <w:rFonts w:cstheme="minorHAnsi"/>
                <w:sz w:val="16"/>
                <w:szCs w:val="16"/>
                <w:lang w:val="fr-CA"/>
              </w:rPr>
            </w:pPr>
            <w:r w:rsidRPr="001D6512">
              <w:rPr>
                <w:rFonts w:cstheme="minorHAnsi"/>
                <w:b/>
                <w:bCs/>
                <w:sz w:val="16"/>
                <w:szCs w:val="16"/>
                <w:lang w:val="en-CA"/>
              </w:rPr>
              <w:t>Total: $11,486</w:t>
            </w:r>
          </w:p>
        </w:tc>
      </w:tr>
      <w:tr w:rsidR="001C0FE8" w:rsidRPr="00073C5A" w14:paraId="59E11A99" w14:textId="77777777" w:rsidTr="00E64FA2">
        <w:trPr>
          <w:gridAfter w:val="1"/>
          <w:wAfter w:w="28" w:type="dxa"/>
          <w:jc w:val="center"/>
        </w:trPr>
        <w:tc>
          <w:tcPr>
            <w:tcW w:w="229" w:type="dxa"/>
          </w:tcPr>
          <w:p w14:paraId="26C21F8C" w14:textId="3851FE21" w:rsidR="001C0FE8" w:rsidRPr="00073C5A" w:rsidRDefault="00637B75" w:rsidP="00BA36A3">
            <w:pPr>
              <w:spacing w:after="0"/>
              <w:rPr>
                <w:b/>
                <w:bCs/>
                <w:i/>
                <w:iCs/>
                <w:sz w:val="16"/>
                <w:szCs w:val="16"/>
                <w:lang w:val="fr-CA"/>
              </w:rPr>
            </w:pPr>
            <w:r>
              <w:rPr>
                <w:b/>
                <w:bCs/>
                <w:i/>
                <w:iCs/>
                <w:sz w:val="16"/>
                <w:szCs w:val="16"/>
                <w:lang w:val="fr-CA"/>
              </w:rPr>
              <w:t>45</w:t>
            </w:r>
          </w:p>
        </w:tc>
        <w:tc>
          <w:tcPr>
            <w:tcW w:w="13492" w:type="dxa"/>
            <w:gridSpan w:val="2"/>
            <w:shd w:val="clear" w:color="auto" w:fill="auto"/>
          </w:tcPr>
          <w:p w14:paraId="0041081E" w14:textId="76C3C3D0" w:rsidR="001C0FE8" w:rsidRPr="001D6512" w:rsidRDefault="00073C5A" w:rsidP="00BA36A3">
            <w:pPr>
              <w:spacing w:after="0"/>
              <w:rPr>
                <w:rFonts w:cstheme="minorHAnsi"/>
                <w:sz w:val="16"/>
                <w:szCs w:val="16"/>
                <w:lang w:val="en-CA"/>
              </w:rPr>
            </w:pPr>
            <w:r w:rsidRPr="001D6512">
              <w:rPr>
                <w:rFonts w:cstheme="minorHAnsi"/>
                <w:sz w:val="16"/>
                <w:szCs w:val="16"/>
                <w:lang w:val="en-CA"/>
              </w:rPr>
              <w:t xml:space="preserve">Translation services for the annual progress reports (PIRs) and midterm review (year 3) and terminal evaluation (year 5) reports @ $2000 / report in years 3 and 5. </w:t>
            </w:r>
            <w:r w:rsidRPr="001D6512">
              <w:rPr>
                <w:rFonts w:cstheme="minorHAnsi"/>
                <w:b/>
                <w:bCs/>
                <w:sz w:val="16"/>
                <w:szCs w:val="16"/>
                <w:lang w:val="en-CA"/>
              </w:rPr>
              <w:t>Total: $14,000</w:t>
            </w:r>
            <w:r w:rsidRPr="001D6512">
              <w:rPr>
                <w:rFonts w:cstheme="minorHAnsi"/>
                <w:sz w:val="16"/>
                <w:szCs w:val="16"/>
                <w:lang w:val="en-CA"/>
              </w:rPr>
              <w:t xml:space="preserve">. </w:t>
            </w:r>
          </w:p>
        </w:tc>
      </w:tr>
      <w:tr w:rsidR="001C0FE8" w:rsidRPr="00AD7FD9" w14:paraId="07973F1B" w14:textId="77777777" w:rsidTr="00E64FA2">
        <w:trPr>
          <w:gridAfter w:val="1"/>
          <w:wAfter w:w="28" w:type="dxa"/>
          <w:jc w:val="center"/>
        </w:trPr>
        <w:tc>
          <w:tcPr>
            <w:tcW w:w="229" w:type="dxa"/>
          </w:tcPr>
          <w:p w14:paraId="6B3908F1" w14:textId="588359FD" w:rsidR="001C0FE8" w:rsidRPr="00073C5A" w:rsidRDefault="00637B75" w:rsidP="00BA36A3">
            <w:pPr>
              <w:spacing w:after="0"/>
              <w:rPr>
                <w:b/>
                <w:bCs/>
                <w:i/>
                <w:iCs/>
                <w:sz w:val="16"/>
                <w:szCs w:val="16"/>
                <w:lang w:val="en-CA"/>
              </w:rPr>
            </w:pPr>
            <w:r>
              <w:rPr>
                <w:b/>
                <w:bCs/>
                <w:i/>
                <w:iCs/>
                <w:sz w:val="16"/>
                <w:szCs w:val="16"/>
                <w:lang w:val="en-CA"/>
              </w:rPr>
              <w:t>46</w:t>
            </w:r>
          </w:p>
        </w:tc>
        <w:tc>
          <w:tcPr>
            <w:tcW w:w="13492" w:type="dxa"/>
            <w:gridSpan w:val="2"/>
            <w:shd w:val="clear" w:color="auto" w:fill="auto"/>
          </w:tcPr>
          <w:p w14:paraId="0618FC64" w14:textId="4111C902" w:rsidR="001C0FE8" w:rsidRPr="001D6512" w:rsidRDefault="001C0FE8" w:rsidP="00BA36A3">
            <w:pPr>
              <w:spacing w:after="0"/>
              <w:jc w:val="left"/>
              <w:rPr>
                <w:rFonts w:cstheme="minorHAnsi"/>
                <w:sz w:val="16"/>
                <w:szCs w:val="16"/>
                <w:lang w:val="en-CA"/>
              </w:rPr>
            </w:pPr>
            <w:r w:rsidRPr="001D6512">
              <w:rPr>
                <w:rFonts w:cstheme="minorHAnsi"/>
                <w:sz w:val="16"/>
                <w:szCs w:val="16"/>
                <w:lang w:val="en-CA"/>
              </w:rPr>
              <w:t>Project launching workshops on each island (3) @ $5000</w:t>
            </w:r>
            <w:r w:rsidR="001D6512" w:rsidRPr="001D6512">
              <w:rPr>
                <w:rFonts w:cstheme="minorHAnsi"/>
                <w:sz w:val="16"/>
                <w:szCs w:val="16"/>
                <w:lang w:val="en-CA"/>
              </w:rPr>
              <w:t xml:space="preserve"> per workshop</w:t>
            </w:r>
            <w:r w:rsidRPr="001D6512">
              <w:rPr>
                <w:rFonts w:cstheme="minorHAnsi"/>
                <w:sz w:val="16"/>
                <w:szCs w:val="16"/>
                <w:lang w:val="en-CA"/>
              </w:rPr>
              <w:t xml:space="preserve"> in year 1. </w:t>
            </w:r>
            <w:r w:rsidRPr="001D6512">
              <w:rPr>
                <w:rFonts w:cstheme="minorHAnsi"/>
                <w:b/>
                <w:bCs/>
                <w:sz w:val="16"/>
                <w:szCs w:val="16"/>
                <w:lang w:val="en-CA"/>
              </w:rPr>
              <w:t>Total</w:t>
            </w:r>
            <w:r w:rsidR="001D6512">
              <w:rPr>
                <w:rFonts w:cstheme="minorHAnsi"/>
                <w:b/>
                <w:bCs/>
                <w:sz w:val="16"/>
                <w:szCs w:val="16"/>
                <w:lang w:val="en-CA"/>
              </w:rPr>
              <w:t>:</w:t>
            </w:r>
            <w:r w:rsidRPr="001D6512">
              <w:rPr>
                <w:rFonts w:cstheme="minorHAnsi"/>
                <w:b/>
                <w:bCs/>
                <w:sz w:val="16"/>
                <w:szCs w:val="16"/>
                <w:lang w:val="en-CA"/>
              </w:rPr>
              <w:t xml:space="preserve"> $15,000</w:t>
            </w:r>
          </w:p>
        </w:tc>
      </w:tr>
      <w:tr w:rsidR="001C0FE8" w:rsidRPr="001C0FE8" w14:paraId="3C3AE305" w14:textId="77777777" w:rsidTr="00E64FA2">
        <w:trPr>
          <w:gridAfter w:val="1"/>
          <w:wAfter w:w="28" w:type="dxa"/>
          <w:jc w:val="center"/>
        </w:trPr>
        <w:tc>
          <w:tcPr>
            <w:tcW w:w="229" w:type="dxa"/>
          </w:tcPr>
          <w:p w14:paraId="147D1FAA" w14:textId="16805189" w:rsidR="001C0FE8" w:rsidRDefault="00637B75" w:rsidP="00BA36A3">
            <w:pPr>
              <w:spacing w:after="0"/>
              <w:rPr>
                <w:b/>
                <w:bCs/>
                <w:i/>
                <w:iCs/>
                <w:sz w:val="16"/>
                <w:szCs w:val="16"/>
                <w:lang w:val="en-CA"/>
              </w:rPr>
            </w:pPr>
            <w:r>
              <w:rPr>
                <w:b/>
                <w:bCs/>
                <w:i/>
                <w:iCs/>
                <w:sz w:val="16"/>
                <w:szCs w:val="16"/>
                <w:lang w:val="en-CA"/>
              </w:rPr>
              <w:t>47</w:t>
            </w:r>
          </w:p>
        </w:tc>
        <w:tc>
          <w:tcPr>
            <w:tcW w:w="13492" w:type="dxa"/>
            <w:gridSpan w:val="2"/>
            <w:shd w:val="clear" w:color="auto" w:fill="auto"/>
          </w:tcPr>
          <w:p w14:paraId="615BAEA4" w14:textId="77777777" w:rsidR="00E948EB" w:rsidRPr="005C0D52" w:rsidRDefault="00E948EB" w:rsidP="00E948EB">
            <w:pPr>
              <w:spacing w:after="0"/>
              <w:rPr>
                <w:rFonts w:cstheme="minorHAnsi"/>
                <w:sz w:val="16"/>
                <w:szCs w:val="16"/>
                <w:lang w:val="en-CA"/>
              </w:rPr>
            </w:pPr>
            <w:r w:rsidRPr="001D6512">
              <w:rPr>
                <w:rFonts w:cstheme="minorHAnsi"/>
                <w:sz w:val="16"/>
                <w:szCs w:val="16"/>
                <w:lang w:val="en-CA"/>
              </w:rPr>
              <w:t>Budget reserve for inter-island travel for PCU staff contributing to documenting indicators of the PRF @ $</w:t>
            </w:r>
            <w:r w:rsidRPr="005C0D52">
              <w:rPr>
                <w:rFonts w:cstheme="minorHAnsi"/>
                <w:sz w:val="16"/>
                <w:szCs w:val="16"/>
                <w:highlight w:val="yellow"/>
                <w:lang w:val="en-CA"/>
              </w:rPr>
              <w:t>800</w:t>
            </w:r>
            <w:r w:rsidRPr="001D6512">
              <w:rPr>
                <w:rFonts w:cstheme="minorHAnsi"/>
                <w:sz w:val="16"/>
                <w:szCs w:val="16"/>
                <w:lang w:val="en-CA"/>
              </w:rPr>
              <w:t xml:space="preserve"> per year in years 1 to 5. </w:t>
            </w:r>
            <w:r w:rsidRPr="005C0D52">
              <w:rPr>
                <w:rFonts w:cstheme="minorHAnsi"/>
                <w:sz w:val="16"/>
                <w:szCs w:val="16"/>
                <w:u w:val="single"/>
                <w:lang w:val="en-CA"/>
              </w:rPr>
              <w:t>Total</w:t>
            </w:r>
            <w:r w:rsidRPr="005C0D52">
              <w:rPr>
                <w:rFonts w:cstheme="minorHAnsi"/>
                <w:sz w:val="16"/>
                <w:szCs w:val="16"/>
                <w:lang w:val="en-CA"/>
              </w:rPr>
              <w:t>: $</w:t>
            </w:r>
            <w:r w:rsidRPr="005C0D52">
              <w:rPr>
                <w:rFonts w:cstheme="minorHAnsi"/>
                <w:sz w:val="16"/>
                <w:szCs w:val="16"/>
                <w:highlight w:val="yellow"/>
                <w:lang w:val="en-CA"/>
              </w:rPr>
              <w:t>4,000</w:t>
            </w:r>
          </w:p>
          <w:p w14:paraId="1F3480B8" w14:textId="6153EFBB" w:rsidR="002678A5" w:rsidRPr="001D6512" w:rsidRDefault="00E948EB" w:rsidP="00E948EB">
            <w:pPr>
              <w:spacing w:after="0"/>
              <w:jc w:val="left"/>
              <w:rPr>
                <w:rFonts w:cstheme="minorHAnsi"/>
                <w:b/>
                <w:bCs/>
                <w:sz w:val="16"/>
                <w:szCs w:val="16"/>
                <w:lang w:val="fr-CA"/>
              </w:rPr>
            </w:pPr>
            <w:r w:rsidRPr="005C0D52">
              <w:rPr>
                <w:rFonts w:cstheme="minorHAnsi"/>
                <w:b/>
                <w:bCs/>
                <w:sz w:val="16"/>
                <w:szCs w:val="16"/>
                <w:lang w:val="en-CA"/>
              </w:rPr>
              <w:t xml:space="preserve">Total: $ </w:t>
            </w:r>
            <w:r w:rsidRPr="00E948EB">
              <w:rPr>
                <w:rFonts w:cstheme="minorHAnsi"/>
                <w:b/>
                <w:bCs/>
                <w:sz w:val="16"/>
                <w:szCs w:val="16"/>
                <w:highlight w:val="yellow"/>
                <w:lang w:val="en-CA"/>
              </w:rPr>
              <w:t>4,000</w:t>
            </w:r>
          </w:p>
        </w:tc>
      </w:tr>
      <w:tr w:rsidR="00D3037B" w:rsidRPr="000B3FDD" w14:paraId="5FD72165" w14:textId="77777777" w:rsidTr="00E64FA2">
        <w:trPr>
          <w:gridAfter w:val="1"/>
          <w:wAfter w:w="28" w:type="dxa"/>
          <w:jc w:val="center"/>
        </w:trPr>
        <w:tc>
          <w:tcPr>
            <w:tcW w:w="13721" w:type="dxa"/>
            <w:gridSpan w:val="3"/>
            <w:shd w:val="clear" w:color="auto" w:fill="EDEDED" w:themeFill="accent3" w:themeFillTint="33"/>
          </w:tcPr>
          <w:p w14:paraId="23B48821" w14:textId="77777777" w:rsidR="00D3037B" w:rsidRPr="000B3FDD" w:rsidRDefault="00D3037B" w:rsidP="00BA36A3">
            <w:pPr>
              <w:spacing w:after="0"/>
              <w:rPr>
                <w:sz w:val="16"/>
                <w:szCs w:val="16"/>
              </w:rPr>
            </w:pPr>
            <w:r>
              <w:rPr>
                <w:b/>
                <w:bCs/>
                <w:sz w:val="16"/>
                <w:szCs w:val="16"/>
              </w:rPr>
              <w:t>Project Management Unit</w:t>
            </w:r>
          </w:p>
        </w:tc>
      </w:tr>
      <w:tr w:rsidR="00D3037B" w:rsidRPr="007F3CB2" w14:paraId="7926B1F3" w14:textId="77777777" w:rsidTr="00E64FA2">
        <w:trPr>
          <w:gridAfter w:val="1"/>
          <w:wAfter w:w="28" w:type="dxa"/>
          <w:jc w:val="center"/>
        </w:trPr>
        <w:tc>
          <w:tcPr>
            <w:tcW w:w="229" w:type="dxa"/>
          </w:tcPr>
          <w:p w14:paraId="5B28FD80" w14:textId="1F28EA41" w:rsidR="00637B75" w:rsidRPr="00D56177" w:rsidRDefault="00637B75" w:rsidP="00BA36A3">
            <w:pPr>
              <w:spacing w:after="0"/>
              <w:rPr>
                <w:b/>
                <w:bCs/>
                <w:i/>
                <w:iCs/>
                <w:sz w:val="16"/>
                <w:szCs w:val="16"/>
                <w:lang w:val="en-CA"/>
              </w:rPr>
            </w:pPr>
            <w:r>
              <w:rPr>
                <w:b/>
                <w:bCs/>
                <w:i/>
                <w:iCs/>
                <w:sz w:val="16"/>
                <w:szCs w:val="16"/>
                <w:lang w:val="en-CA"/>
              </w:rPr>
              <w:t>48</w:t>
            </w:r>
          </w:p>
        </w:tc>
        <w:tc>
          <w:tcPr>
            <w:tcW w:w="13492" w:type="dxa"/>
            <w:gridSpan w:val="2"/>
          </w:tcPr>
          <w:p w14:paraId="4E920139" w14:textId="77777777" w:rsidR="00D3037B" w:rsidRPr="0059246B" w:rsidRDefault="00D3037B" w:rsidP="00BA36A3">
            <w:pPr>
              <w:spacing w:after="0"/>
              <w:rPr>
                <w:rFonts w:cstheme="minorHAnsi"/>
                <w:b/>
                <w:bCs/>
                <w:sz w:val="16"/>
                <w:szCs w:val="16"/>
                <w:lang w:val="en-CA"/>
              </w:rPr>
            </w:pPr>
            <w:r w:rsidRPr="00FB64DA">
              <w:rPr>
                <w:b/>
                <w:bCs/>
                <w:sz w:val="16"/>
                <w:szCs w:val="16"/>
                <w:lang w:val="en-CA"/>
              </w:rPr>
              <w:t>Project coordinator / PA Expert</w:t>
            </w:r>
            <w:r w:rsidRPr="00FB64DA">
              <w:rPr>
                <w:sz w:val="16"/>
                <w:szCs w:val="16"/>
                <w:lang w:val="en-CA"/>
              </w:rPr>
              <w:t xml:space="preserve"> (30% of time for </w:t>
            </w:r>
            <w:r>
              <w:rPr>
                <w:sz w:val="16"/>
                <w:szCs w:val="16"/>
                <w:lang w:val="en-CA"/>
              </w:rPr>
              <w:t>project management</w:t>
            </w:r>
            <w:r w:rsidRPr="00FB64DA">
              <w:rPr>
                <w:sz w:val="16"/>
                <w:szCs w:val="16"/>
                <w:lang w:val="en-CA"/>
              </w:rPr>
              <w:t>) 72 days per year in years 1 to 5. Total of 360 days @ $100 daily rate.</w:t>
            </w:r>
            <w:r>
              <w:rPr>
                <w:sz w:val="16"/>
                <w:szCs w:val="16"/>
                <w:lang w:val="en-CA"/>
              </w:rPr>
              <w:t xml:space="preserve"> </w:t>
            </w:r>
            <w:r w:rsidRPr="00FB64DA">
              <w:rPr>
                <w:sz w:val="16"/>
                <w:szCs w:val="16"/>
                <w:u w:val="single"/>
                <w:lang w:val="en-CA"/>
              </w:rPr>
              <w:t>Total</w:t>
            </w:r>
            <w:r w:rsidRPr="00FB64DA">
              <w:rPr>
                <w:sz w:val="16"/>
                <w:szCs w:val="16"/>
                <w:lang w:val="en-CA"/>
              </w:rPr>
              <w:t xml:space="preserve"> $36,000.</w:t>
            </w:r>
          </w:p>
          <w:p w14:paraId="5245CCDC" w14:textId="77777777" w:rsidR="00D3037B" w:rsidRDefault="00D3037B" w:rsidP="00BA36A3">
            <w:pPr>
              <w:spacing w:after="0"/>
              <w:jc w:val="left"/>
              <w:rPr>
                <w:rFonts w:cstheme="minorHAnsi"/>
                <w:sz w:val="16"/>
                <w:szCs w:val="16"/>
                <w:lang w:val="en-CA"/>
              </w:rPr>
            </w:pPr>
            <w:r w:rsidRPr="003042AF">
              <w:rPr>
                <w:rFonts w:cstheme="minorHAnsi"/>
                <w:b/>
                <w:bCs/>
                <w:sz w:val="16"/>
                <w:szCs w:val="16"/>
                <w:lang w:val="en-CA"/>
              </w:rPr>
              <w:t>Administrative and financial assistant</w:t>
            </w:r>
            <w:r w:rsidRPr="0059246B">
              <w:rPr>
                <w:rFonts w:cstheme="minorHAnsi"/>
                <w:sz w:val="16"/>
                <w:szCs w:val="16"/>
                <w:lang w:val="en-CA"/>
              </w:rPr>
              <w:t xml:space="preserve"> (100% for management) responsible for project financial management, accounting, purchasing and financial reporting. $1000 / month in years 1 to 5. </w:t>
            </w:r>
            <w:r w:rsidRPr="001B25A3">
              <w:rPr>
                <w:rFonts w:cstheme="minorHAnsi"/>
                <w:sz w:val="16"/>
                <w:szCs w:val="16"/>
                <w:u w:val="single"/>
                <w:lang w:val="en-CA"/>
              </w:rPr>
              <w:t>Total</w:t>
            </w:r>
            <w:r w:rsidRPr="0059246B">
              <w:rPr>
                <w:rFonts w:cstheme="minorHAnsi"/>
                <w:sz w:val="16"/>
                <w:szCs w:val="16"/>
                <w:lang w:val="en-CA"/>
              </w:rPr>
              <w:t xml:space="preserve">: $60,000 </w:t>
            </w:r>
          </w:p>
          <w:p w14:paraId="5AD0F600" w14:textId="348EE785" w:rsidR="00D3037B" w:rsidRDefault="00D3037B" w:rsidP="00BA36A3">
            <w:pPr>
              <w:spacing w:after="0"/>
              <w:jc w:val="left"/>
              <w:rPr>
                <w:rFonts w:cstheme="minorHAnsi"/>
                <w:sz w:val="16"/>
                <w:szCs w:val="16"/>
                <w:lang w:val="en-CA"/>
              </w:rPr>
            </w:pPr>
            <w:r w:rsidRPr="003D7668">
              <w:rPr>
                <w:rFonts w:cstheme="minorHAnsi"/>
                <w:b/>
                <w:bCs/>
                <w:sz w:val="16"/>
                <w:szCs w:val="16"/>
                <w:lang w:val="en-CA"/>
              </w:rPr>
              <w:t>Watchmen</w:t>
            </w:r>
            <w:r>
              <w:rPr>
                <w:rFonts w:cstheme="minorHAnsi"/>
                <w:sz w:val="16"/>
                <w:szCs w:val="16"/>
                <w:lang w:val="en-CA"/>
              </w:rPr>
              <w:t xml:space="preserve"> (4) @ $11 daily rate. Total of $10,560 per year</w:t>
            </w:r>
            <w:r w:rsidR="00BF6B11">
              <w:rPr>
                <w:rFonts w:cstheme="minorHAnsi"/>
                <w:sz w:val="16"/>
                <w:szCs w:val="16"/>
                <w:lang w:val="en-CA"/>
              </w:rPr>
              <w:t xml:space="preserve"> (based on a total of 240 working days per year for each watchman)</w:t>
            </w:r>
            <w:r>
              <w:rPr>
                <w:rFonts w:cstheme="minorHAnsi"/>
                <w:sz w:val="16"/>
                <w:szCs w:val="16"/>
                <w:lang w:val="en-CA"/>
              </w:rPr>
              <w:t xml:space="preserve">. </w:t>
            </w:r>
            <w:r w:rsidRPr="00BA36A3">
              <w:rPr>
                <w:rFonts w:cstheme="minorHAnsi"/>
                <w:sz w:val="16"/>
                <w:szCs w:val="16"/>
                <w:u w:val="single"/>
                <w:lang w:val="en-CA"/>
              </w:rPr>
              <w:t>Total</w:t>
            </w:r>
            <w:r>
              <w:rPr>
                <w:rFonts w:cstheme="minorHAnsi"/>
                <w:sz w:val="16"/>
                <w:szCs w:val="16"/>
                <w:lang w:val="en-CA"/>
              </w:rPr>
              <w:t xml:space="preserve"> $52,800</w:t>
            </w:r>
          </w:p>
          <w:p w14:paraId="1D7A554A" w14:textId="77777777" w:rsidR="00D3037B" w:rsidRPr="0059246B" w:rsidRDefault="00D3037B" w:rsidP="00BA36A3">
            <w:pPr>
              <w:spacing w:after="0"/>
              <w:rPr>
                <w:rFonts w:cstheme="minorHAnsi"/>
                <w:b/>
                <w:bCs/>
                <w:sz w:val="16"/>
                <w:szCs w:val="16"/>
                <w:lang w:val="en-CA"/>
              </w:rPr>
            </w:pPr>
            <w:r w:rsidRPr="00A86976">
              <w:rPr>
                <w:rFonts w:cstheme="minorHAnsi"/>
                <w:b/>
                <w:bCs/>
                <w:sz w:val="16"/>
                <w:szCs w:val="16"/>
                <w:lang w:val="en-CA"/>
              </w:rPr>
              <w:t>Total: $</w:t>
            </w:r>
            <w:r w:rsidRPr="007B433D">
              <w:rPr>
                <w:rFonts w:cstheme="minorHAnsi"/>
                <w:b/>
                <w:bCs/>
                <w:sz w:val="16"/>
                <w:szCs w:val="16"/>
                <w:lang w:val="en-CA"/>
              </w:rPr>
              <w:t>148,800</w:t>
            </w:r>
          </w:p>
        </w:tc>
      </w:tr>
      <w:tr w:rsidR="00E64FA2" w:rsidRPr="008F3662" w14:paraId="18E3C5FC" w14:textId="77777777" w:rsidTr="00E64FA2">
        <w:trPr>
          <w:gridAfter w:val="1"/>
          <w:wAfter w:w="28" w:type="dxa"/>
          <w:jc w:val="center"/>
        </w:trPr>
        <w:tc>
          <w:tcPr>
            <w:tcW w:w="229" w:type="dxa"/>
          </w:tcPr>
          <w:p w14:paraId="5C85AEB6" w14:textId="4D3A7A17" w:rsidR="00E64FA2" w:rsidRPr="00D56177" w:rsidRDefault="00E64FA2" w:rsidP="00E64FA2">
            <w:pPr>
              <w:spacing w:after="0"/>
              <w:rPr>
                <w:b/>
                <w:bCs/>
                <w:i/>
                <w:iCs/>
                <w:sz w:val="16"/>
                <w:szCs w:val="16"/>
                <w:lang w:val="en-CA"/>
              </w:rPr>
            </w:pPr>
            <w:r>
              <w:rPr>
                <w:b/>
                <w:bCs/>
                <w:i/>
                <w:iCs/>
                <w:sz w:val="16"/>
                <w:szCs w:val="16"/>
                <w:lang w:val="en-CA"/>
              </w:rPr>
              <w:t>49</w:t>
            </w:r>
          </w:p>
        </w:tc>
        <w:tc>
          <w:tcPr>
            <w:tcW w:w="13492" w:type="dxa"/>
            <w:gridSpan w:val="2"/>
          </w:tcPr>
          <w:p w14:paraId="0F8C6AA4" w14:textId="5E2FCD23" w:rsidR="00E64FA2" w:rsidRPr="0059246B" w:rsidRDefault="00E64FA2" w:rsidP="00E64FA2">
            <w:pPr>
              <w:spacing w:after="0"/>
              <w:rPr>
                <w:rFonts w:cstheme="minorHAnsi"/>
                <w:sz w:val="16"/>
                <w:szCs w:val="16"/>
                <w:lang w:val="en-CA"/>
              </w:rPr>
            </w:pPr>
            <w:r w:rsidRPr="0059246B">
              <w:rPr>
                <w:rFonts w:cstheme="minorHAnsi"/>
                <w:sz w:val="16"/>
                <w:szCs w:val="16"/>
                <w:lang w:val="en-CA"/>
              </w:rPr>
              <w:t>Office supplies. $</w:t>
            </w:r>
            <w:r w:rsidRPr="00594DAB">
              <w:rPr>
                <w:rFonts w:cstheme="minorHAnsi"/>
                <w:sz w:val="16"/>
                <w:szCs w:val="16"/>
                <w:highlight w:val="yellow"/>
                <w:lang w:val="en-CA"/>
              </w:rPr>
              <w:t>2568</w:t>
            </w:r>
            <w:r w:rsidRPr="0059246B">
              <w:rPr>
                <w:rFonts w:cstheme="minorHAnsi"/>
                <w:sz w:val="16"/>
                <w:szCs w:val="16"/>
                <w:lang w:val="en-CA"/>
              </w:rPr>
              <w:t xml:space="preserve"> </w:t>
            </w:r>
            <w:r>
              <w:rPr>
                <w:rFonts w:cstheme="minorHAnsi"/>
                <w:sz w:val="16"/>
                <w:szCs w:val="16"/>
                <w:lang w:val="en-CA"/>
              </w:rPr>
              <w:t>in years 1 to 5</w:t>
            </w:r>
            <w:r w:rsidRPr="0059246B">
              <w:rPr>
                <w:rFonts w:cstheme="minorHAnsi"/>
                <w:sz w:val="16"/>
                <w:szCs w:val="16"/>
                <w:lang w:val="en-CA"/>
              </w:rPr>
              <w:t xml:space="preserve">. </w:t>
            </w:r>
            <w:r w:rsidRPr="001B25A3">
              <w:rPr>
                <w:rFonts w:cstheme="minorHAnsi"/>
                <w:b/>
                <w:bCs/>
                <w:sz w:val="16"/>
                <w:szCs w:val="16"/>
                <w:lang w:val="en-CA"/>
              </w:rPr>
              <w:t>Total: $</w:t>
            </w:r>
            <w:r w:rsidRPr="00594DAB">
              <w:rPr>
                <w:rFonts w:cstheme="minorHAnsi"/>
                <w:b/>
                <w:bCs/>
                <w:sz w:val="16"/>
                <w:szCs w:val="16"/>
                <w:highlight w:val="yellow"/>
                <w:lang w:val="en-CA"/>
              </w:rPr>
              <w:t>12,840</w:t>
            </w:r>
          </w:p>
        </w:tc>
      </w:tr>
      <w:tr w:rsidR="00D3037B" w:rsidRPr="00B25335" w14:paraId="1F044090" w14:textId="77777777" w:rsidTr="00E64FA2">
        <w:trPr>
          <w:gridAfter w:val="1"/>
          <w:wAfter w:w="28" w:type="dxa"/>
          <w:jc w:val="center"/>
        </w:trPr>
        <w:tc>
          <w:tcPr>
            <w:tcW w:w="229" w:type="dxa"/>
          </w:tcPr>
          <w:p w14:paraId="752F150F" w14:textId="57F22EBE" w:rsidR="00637B75" w:rsidRPr="00D56177" w:rsidRDefault="00637B75" w:rsidP="00BA36A3">
            <w:pPr>
              <w:spacing w:after="0"/>
              <w:rPr>
                <w:b/>
                <w:bCs/>
                <w:i/>
                <w:iCs/>
                <w:sz w:val="16"/>
                <w:szCs w:val="16"/>
                <w:lang w:val="en-CA"/>
              </w:rPr>
            </w:pPr>
            <w:r>
              <w:rPr>
                <w:b/>
                <w:bCs/>
                <w:i/>
                <w:iCs/>
                <w:sz w:val="16"/>
                <w:szCs w:val="16"/>
                <w:lang w:val="en-CA"/>
              </w:rPr>
              <w:t>50</w:t>
            </w:r>
          </w:p>
        </w:tc>
        <w:tc>
          <w:tcPr>
            <w:tcW w:w="13492" w:type="dxa"/>
            <w:gridSpan w:val="2"/>
          </w:tcPr>
          <w:p w14:paraId="2A47C95A" w14:textId="77777777" w:rsidR="00D3037B" w:rsidRPr="0059246B" w:rsidRDefault="00D3037B" w:rsidP="00BA36A3">
            <w:pPr>
              <w:spacing w:after="0"/>
              <w:rPr>
                <w:rFonts w:cstheme="minorHAnsi"/>
                <w:sz w:val="16"/>
                <w:szCs w:val="16"/>
                <w:lang w:val="en-CA"/>
              </w:rPr>
            </w:pPr>
            <w:r w:rsidRPr="0059246B">
              <w:rPr>
                <w:rFonts w:cstheme="minorHAnsi"/>
                <w:sz w:val="16"/>
                <w:szCs w:val="16"/>
                <w:lang w:val="en-CA"/>
              </w:rPr>
              <w:t>Annual external audits (4) starting in year 2 @ $</w:t>
            </w:r>
            <w:r w:rsidRPr="003042AF">
              <w:rPr>
                <w:rFonts w:cstheme="minorHAnsi"/>
                <w:sz w:val="16"/>
                <w:szCs w:val="16"/>
                <w:lang w:val="en-CA"/>
              </w:rPr>
              <w:t>7500</w:t>
            </w:r>
            <w:r w:rsidRPr="0059246B">
              <w:rPr>
                <w:rFonts w:cstheme="minorHAnsi"/>
                <w:sz w:val="16"/>
                <w:szCs w:val="16"/>
                <w:lang w:val="en-CA"/>
              </w:rPr>
              <w:t xml:space="preserve">/audit. </w:t>
            </w:r>
            <w:r w:rsidRPr="00A66FEC">
              <w:rPr>
                <w:rFonts w:cstheme="minorHAnsi"/>
                <w:b/>
                <w:bCs/>
                <w:sz w:val="16"/>
                <w:szCs w:val="16"/>
                <w:lang w:val="en-CA"/>
              </w:rPr>
              <w:t>Total</w:t>
            </w:r>
            <w:r w:rsidRPr="0059246B">
              <w:rPr>
                <w:rFonts w:cstheme="minorHAnsi"/>
                <w:sz w:val="16"/>
                <w:szCs w:val="16"/>
                <w:lang w:val="en-CA"/>
              </w:rPr>
              <w:t xml:space="preserve"> </w:t>
            </w:r>
            <w:r w:rsidRPr="001B25A3">
              <w:rPr>
                <w:rFonts w:cstheme="minorHAnsi"/>
                <w:b/>
                <w:bCs/>
                <w:sz w:val="16"/>
                <w:szCs w:val="16"/>
                <w:lang w:val="en-CA"/>
              </w:rPr>
              <w:t>$30,000</w:t>
            </w:r>
          </w:p>
        </w:tc>
      </w:tr>
      <w:tr w:rsidR="00D3037B" w:rsidRPr="00B25335" w14:paraId="13604449" w14:textId="77777777" w:rsidTr="00E64FA2">
        <w:trPr>
          <w:gridAfter w:val="1"/>
          <w:wAfter w:w="28" w:type="dxa"/>
          <w:jc w:val="center"/>
        </w:trPr>
        <w:tc>
          <w:tcPr>
            <w:tcW w:w="229" w:type="dxa"/>
          </w:tcPr>
          <w:p w14:paraId="012D9701" w14:textId="1F2D285C" w:rsidR="00637B75" w:rsidRPr="00D56177" w:rsidRDefault="00637B75" w:rsidP="00BA36A3">
            <w:pPr>
              <w:spacing w:after="0"/>
              <w:rPr>
                <w:b/>
                <w:bCs/>
                <w:i/>
                <w:iCs/>
                <w:sz w:val="16"/>
                <w:szCs w:val="16"/>
                <w:lang w:val="en-CA"/>
              </w:rPr>
            </w:pPr>
            <w:r>
              <w:rPr>
                <w:b/>
                <w:bCs/>
                <w:i/>
                <w:iCs/>
                <w:sz w:val="16"/>
                <w:szCs w:val="16"/>
                <w:lang w:val="en-CA"/>
              </w:rPr>
              <w:t>51</w:t>
            </w:r>
          </w:p>
        </w:tc>
        <w:tc>
          <w:tcPr>
            <w:tcW w:w="13492" w:type="dxa"/>
            <w:gridSpan w:val="2"/>
            <w:shd w:val="clear" w:color="auto" w:fill="auto"/>
          </w:tcPr>
          <w:p w14:paraId="4D06A7CD" w14:textId="564363BC" w:rsidR="00D3037B" w:rsidRPr="00D3037B" w:rsidRDefault="00E948EB" w:rsidP="00BA36A3">
            <w:pPr>
              <w:spacing w:after="0"/>
              <w:jc w:val="left"/>
              <w:rPr>
                <w:rFonts w:cstheme="minorHAnsi"/>
                <w:sz w:val="16"/>
                <w:szCs w:val="16"/>
                <w:lang w:val="en-CA"/>
              </w:rPr>
            </w:pPr>
            <w:r w:rsidRPr="00D3037B">
              <w:rPr>
                <w:rFonts w:cstheme="minorHAnsi"/>
                <w:sz w:val="16"/>
                <w:szCs w:val="16"/>
                <w:lang w:val="en-CA"/>
              </w:rPr>
              <w:t xml:space="preserve">Direct Project Costs </w:t>
            </w:r>
            <w:r>
              <w:rPr>
                <w:rFonts w:cstheme="minorHAnsi"/>
                <w:sz w:val="16"/>
                <w:szCs w:val="16"/>
                <w:lang w:val="en-CA"/>
              </w:rPr>
              <w:t xml:space="preserve">as </w:t>
            </w:r>
            <w:r w:rsidRPr="00C23F1E">
              <w:rPr>
                <w:rFonts w:cstheme="minorHAnsi"/>
                <w:sz w:val="16"/>
                <w:szCs w:val="16"/>
                <w:lang w:val="en-CA"/>
              </w:rPr>
              <w:t xml:space="preserve">stipulated in Annex 29. Standard Letter of Agreement between UNDP and the Government for the provision of support services </w:t>
            </w:r>
            <w:r>
              <w:rPr>
                <w:rFonts w:cstheme="minorHAnsi"/>
                <w:sz w:val="16"/>
                <w:szCs w:val="16"/>
                <w:lang w:val="en-CA"/>
              </w:rPr>
              <w:t xml:space="preserve">as per cost estimation of support services to be provided by UNDP </w:t>
            </w:r>
            <w:r w:rsidRPr="00D3037B">
              <w:rPr>
                <w:rFonts w:cstheme="minorHAnsi"/>
                <w:sz w:val="16"/>
                <w:szCs w:val="16"/>
                <w:lang w:val="en-CA"/>
              </w:rPr>
              <w:t xml:space="preserve">@ </w:t>
            </w:r>
            <w:r w:rsidRPr="00EE3A1B">
              <w:rPr>
                <w:rFonts w:cstheme="minorHAnsi"/>
                <w:sz w:val="16"/>
                <w:szCs w:val="16"/>
                <w:highlight w:val="yellow"/>
                <w:lang w:val="en-CA"/>
              </w:rPr>
              <w:t>$</w:t>
            </w:r>
            <w:r w:rsidRPr="00EE3A1B">
              <w:rPr>
                <w:rFonts w:eastAsia="Times New Roman" w:cs="Calibri"/>
                <w:color w:val="000000"/>
                <w:sz w:val="16"/>
                <w:szCs w:val="16"/>
                <w:highlight w:val="yellow"/>
                <w:lang w:val="en-CA" w:eastAsia="fr-CA"/>
              </w:rPr>
              <w:t>46,587</w:t>
            </w:r>
            <w:r>
              <w:rPr>
                <w:rFonts w:eastAsia="Times New Roman" w:cs="Calibri"/>
                <w:color w:val="000000"/>
                <w:sz w:val="16"/>
                <w:szCs w:val="16"/>
                <w:lang w:val="en-CA" w:eastAsia="fr-CA"/>
              </w:rPr>
              <w:t xml:space="preserve"> in year 1 </w:t>
            </w:r>
            <w:r>
              <w:rPr>
                <w:rFonts w:cstheme="minorHAnsi"/>
                <w:sz w:val="16"/>
                <w:szCs w:val="16"/>
                <w:lang w:val="en-CA"/>
              </w:rPr>
              <w:t>and</w:t>
            </w:r>
            <w:r w:rsidRPr="00D3037B">
              <w:rPr>
                <w:rFonts w:cstheme="minorHAnsi"/>
                <w:sz w:val="16"/>
                <w:szCs w:val="16"/>
                <w:lang w:val="en-CA"/>
              </w:rPr>
              <w:t xml:space="preserve"> $</w:t>
            </w:r>
            <w:r w:rsidRPr="00EE3A1B">
              <w:rPr>
                <w:rFonts w:cstheme="minorHAnsi"/>
                <w:sz w:val="16"/>
                <w:szCs w:val="16"/>
                <w:highlight w:val="yellow"/>
                <w:lang w:val="en-CA"/>
              </w:rPr>
              <w:t>46,500</w:t>
            </w:r>
            <w:r w:rsidRPr="00D3037B">
              <w:rPr>
                <w:rFonts w:cstheme="minorHAnsi"/>
                <w:sz w:val="16"/>
                <w:szCs w:val="16"/>
                <w:lang w:val="en-CA"/>
              </w:rPr>
              <w:t xml:space="preserve"> per year</w:t>
            </w:r>
            <w:r>
              <w:rPr>
                <w:rFonts w:cstheme="minorHAnsi"/>
                <w:sz w:val="16"/>
                <w:szCs w:val="16"/>
                <w:lang w:val="en-CA"/>
              </w:rPr>
              <w:t xml:space="preserve"> in years 2 to 5 $</w:t>
            </w:r>
            <w:r w:rsidRPr="00D3037B">
              <w:rPr>
                <w:rFonts w:cstheme="minorHAnsi"/>
                <w:sz w:val="16"/>
                <w:szCs w:val="16"/>
                <w:lang w:val="en-CA"/>
              </w:rPr>
              <w:t xml:space="preserve">. </w:t>
            </w:r>
            <w:r w:rsidRPr="00D3037B">
              <w:rPr>
                <w:rFonts w:cstheme="minorHAnsi"/>
                <w:b/>
                <w:bCs/>
                <w:sz w:val="16"/>
                <w:szCs w:val="16"/>
                <w:lang w:val="en-CA"/>
              </w:rPr>
              <w:t>Total $</w:t>
            </w:r>
            <w:r w:rsidRPr="00EE3A1B">
              <w:rPr>
                <w:rFonts w:cstheme="minorHAnsi"/>
                <w:b/>
                <w:bCs/>
                <w:sz w:val="16"/>
                <w:szCs w:val="16"/>
                <w:highlight w:val="yellow"/>
                <w:lang w:val="en-CA"/>
              </w:rPr>
              <w:t>232,587</w:t>
            </w:r>
          </w:p>
        </w:tc>
      </w:tr>
    </w:tbl>
    <w:p w14:paraId="53431B9C" w14:textId="43052BEA" w:rsidR="001D6512" w:rsidRDefault="001D6512" w:rsidP="00470E9A">
      <w:pPr>
        <w:rPr>
          <w:rFonts w:asciiTheme="minorHAnsi" w:hAnsiTheme="minorHAnsi" w:cstheme="minorHAnsi"/>
          <w:sz w:val="18"/>
          <w:szCs w:val="18"/>
        </w:rPr>
      </w:pPr>
    </w:p>
    <w:p w14:paraId="6BFC9F8D" w14:textId="77777777" w:rsidR="00AA54B1" w:rsidRDefault="00AA54B1">
      <w:pPr>
        <w:spacing w:after="0"/>
        <w:jc w:val="left"/>
        <w:rPr>
          <w:rFonts w:asciiTheme="minorHAnsi" w:hAnsiTheme="minorHAnsi" w:cstheme="minorHAnsi"/>
          <w:b/>
          <w:bCs/>
          <w:sz w:val="18"/>
          <w:szCs w:val="18"/>
        </w:rPr>
      </w:pPr>
      <w:r>
        <w:rPr>
          <w:rFonts w:asciiTheme="minorHAnsi" w:hAnsiTheme="minorHAnsi" w:cstheme="minorHAnsi"/>
          <w:b/>
          <w:bCs/>
          <w:sz w:val="18"/>
          <w:szCs w:val="18"/>
        </w:rPr>
        <w:br w:type="page"/>
      </w:r>
    </w:p>
    <w:p w14:paraId="11A14E95" w14:textId="77777777" w:rsidR="00AB588F" w:rsidRDefault="00AB588F" w:rsidP="00470E9A">
      <w:pPr>
        <w:rPr>
          <w:rFonts w:asciiTheme="minorHAnsi" w:hAnsiTheme="minorHAnsi" w:cstheme="minorHAnsi"/>
          <w:sz w:val="18"/>
          <w:szCs w:val="18"/>
        </w:rPr>
      </w:pPr>
    </w:p>
    <w:tbl>
      <w:tblPr>
        <w:tblW w:w="11957" w:type="dxa"/>
        <w:jc w:val="center"/>
        <w:tblCellMar>
          <w:left w:w="70" w:type="dxa"/>
          <w:right w:w="70" w:type="dxa"/>
        </w:tblCellMar>
        <w:tblLook w:val="04A0" w:firstRow="1" w:lastRow="0" w:firstColumn="1" w:lastColumn="0" w:noHBand="0" w:noVBand="1"/>
      </w:tblPr>
      <w:tblGrid>
        <w:gridCol w:w="5357"/>
        <w:gridCol w:w="1080"/>
        <w:gridCol w:w="1060"/>
        <w:gridCol w:w="1080"/>
        <w:gridCol w:w="1080"/>
        <w:gridCol w:w="1080"/>
        <w:gridCol w:w="1220"/>
      </w:tblGrid>
      <w:tr w:rsidR="008C6A73" w:rsidRPr="008C6A73" w14:paraId="018FBC30" w14:textId="77777777" w:rsidTr="00ED445F">
        <w:trPr>
          <w:jc w:val="center"/>
        </w:trPr>
        <w:tc>
          <w:tcPr>
            <w:tcW w:w="5357" w:type="dxa"/>
            <w:tcBorders>
              <w:top w:val="single" w:sz="4" w:space="0" w:color="auto"/>
              <w:left w:val="single" w:sz="4" w:space="0" w:color="auto"/>
              <w:bottom w:val="single" w:sz="8" w:space="0" w:color="auto"/>
              <w:right w:val="single" w:sz="8" w:space="0" w:color="auto"/>
            </w:tcBorders>
            <w:shd w:val="clear" w:color="auto" w:fill="auto"/>
            <w:noWrap/>
            <w:hideMark/>
          </w:tcPr>
          <w:p w14:paraId="02313FE3" w14:textId="137BFA83" w:rsidR="008C6A73" w:rsidRPr="008C6A73" w:rsidRDefault="008C6A73" w:rsidP="008C6A73">
            <w:pPr>
              <w:spacing w:after="0"/>
              <w:jc w:val="left"/>
              <w:rPr>
                <w:rFonts w:eastAsia="Times New Roman" w:cs="Calibri"/>
                <w:color w:val="000000"/>
                <w:sz w:val="18"/>
                <w:szCs w:val="18"/>
                <w:lang w:val="fr-CA" w:eastAsia="fr-CA"/>
              </w:rPr>
            </w:pPr>
            <w:r w:rsidRPr="001452FB">
              <w:rPr>
                <w:rFonts w:asciiTheme="minorHAnsi" w:hAnsiTheme="minorHAnsi" w:cstheme="minorHAnsi"/>
                <w:b/>
                <w:bCs/>
                <w:sz w:val="18"/>
                <w:szCs w:val="18"/>
              </w:rPr>
              <w:t>Summary of funds</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14:paraId="366CAA60"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Amount Year 1</w:t>
            </w:r>
          </w:p>
        </w:tc>
        <w:tc>
          <w:tcPr>
            <w:tcW w:w="1060" w:type="dxa"/>
            <w:tcBorders>
              <w:top w:val="single" w:sz="4" w:space="0" w:color="auto"/>
              <w:left w:val="nil"/>
              <w:bottom w:val="single" w:sz="8" w:space="0" w:color="auto"/>
              <w:right w:val="single" w:sz="8" w:space="0" w:color="auto"/>
            </w:tcBorders>
            <w:shd w:val="clear" w:color="auto" w:fill="auto"/>
            <w:vAlign w:val="center"/>
            <w:hideMark/>
          </w:tcPr>
          <w:p w14:paraId="01D10697"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Amount Year 2</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14:paraId="4AF66D93"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Amount Year 3</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14:paraId="6AD68C60"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Amount Year 4</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14:paraId="43D425E7"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Amount Year 5</w:t>
            </w:r>
          </w:p>
        </w:tc>
        <w:tc>
          <w:tcPr>
            <w:tcW w:w="1220" w:type="dxa"/>
            <w:tcBorders>
              <w:top w:val="single" w:sz="4" w:space="0" w:color="auto"/>
              <w:left w:val="nil"/>
              <w:bottom w:val="single" w:sz="8" w:space="0" w:color="auto"/>
              <w:right w:val="single" w:sz="8" w:space="0" w:color="auto"/>
            </w:tcBorders>
            <w:shd w:val="clear" w:color="auto" w:fill="auto"/>
            <w:noWrap/>
            <w:vAlign w:val="center"/>
            <w:hideMark/>
          </w:tcPr>
          <w:p w14:paraId="3CBEDF77"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Total</w:t>
            </w:r>
          </w:p>
        </w:tc>
      </w:tr>
      <w:tr w:rsidR="008C6A73" w:rsidRPr="008C6A73" w14:paraId="245A299D"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noWrap/>
            <w:vAlign w:val="center"/>
            <w:hideMark/>
          </w:tcPr>
          <w:p w14:paraId="02333CC2" w14:textId="77777777" w:rsidR="008C6A73" w:rsidRPr="008C6A73" w:rsidRDefault="008C6A73" w:rsidP="008C6A73">
            <w:pPr>
              <w:spacing w:after="0"/>
              <w:jc w:val="right"/>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GEF</w:t>
            </w:r>
          </w:p>
        </w:tc>
        <w:tc>
          <w:tcPr>
            <w:tcW w:w="1080" w:type="dxa"/>
            <w:tcBorders>
              <w:top w:val="nil"/>
              <w:left w:val="nil"/>
              <w:bottom w:val="single" w:sz="8" w:space="0" w:color="auto"/>
              <w:right w:val="single" w:sz="8" w:space="0" w:color="auto"/>
            </w:tcBorders>
            <w:shd w:val="clear" w:color="auto" w:fill="auto"/>
            <w:noWrap/>
            <w:vAlign w:val="center"/>
            <w:hideMark/>
          </w:tcPr>
          <w:p w14:paraId="02AE7E40" w14:textId="3229AE9F"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94</w:t>
            </w:r>
            <w:r w:rsidR="0027554C">
              <w:rPr>
                <w:rFonts w:eastAsia="Times New Roman" w:cs="Calibri"/>
                <w:color w:val="000000"/>
                <w:sz w:val="18"/>
                <w:szCs w:val="18"/>
                <w:lang w:val="fr-CA" w:eastAsia="fr-CA"/>
              </w:rPr>
              <w:t>1</w:t>
            </w:r>
            <w:r w:rsidRPr="008C6A73">
              <w:rPr>
                <w:rFonts w:eastAsia="Times New Roman" w:cs="Calibri"/>
                <w:color w:val="000000"/>
                <w:sz w:val="18"/>
                <w:szCs w:val="18"/>
                <w:lang w:val="fr-CA" w:eastAsia="fr-CA"/>
              </w:rPr>
              <w:t xml:space="preserve"> </w:t>
            </w:r>
            <w:r w:rsidR="0027554C">
              <w:rPr>
                <w:rFonts w:eastAsia="Times New Roman" w:cs="Calibri"/>
                <w:color w:val="000000"/>
                <w:sz w:val="18"/>
                <w:szCs w:val="18"/>
                <w:lang w:val="fr-CA" w:eastAsia="fr-CA"/>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7B2E1CD2" w14:textId="39B02C5B"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1 25</w:t>
            </w:r>
            <w:r w:rsidR="0027554C">
              <w:rPr>
                <w:rFonts w:eastAsia="Times New Roman" w:cs="Calibri"/>
                <w:color w:val="000000"/>
                <w:sz w:val="18"/>
                <w:szCs w:val="18"/>
                <w:lang w:val="fr-CA" w:eastAsia="fr-CA"/>
              </w:rPr>
              <w:t>4</w:t>
            </w:r>
            <w:r w:rsidRPr="008C6A73">
              <w:rPr>
                <w:rFonts w:eastAsia="Times New Roman" w:cs="Calibri"/>
                <w:color w:val="000000"/>
                <w:sz w:val="18"/>
                <w:szCs w:val="18"/>
                <w:lang w:val="fr-CA" w:eastAsia="fr-CA"/>
              </w:rPr>
              <w:t xml:space="preserve"> </w:t>
            </w:r>
            <w:r w:rsidR="0027554C">
              <w:rPr>
                <w:rFonts w:eastAsia="Times New Roman" w:cs="Calibri"/>
                <w:color w:val="000000"/>
                <w:sz w:val="18"/>
                <w:szCs w:val="18"/>
                <w:lang w:val="fr-CA" w:eastAsia="fr-CA"/>
              </w:rPr>
              <w:t>145</w:t>
            </w:r>
          </w:p>
        </w:tc>
        <w:tc>
          <w:tcPr>
            <w:tcW w:w="1080" w:type="dxa"/>
            <w:tcBorders>
              <w:top w:val="nil"/>
              <w:left w:val="nil"/>
              <w:bottom w:val="single" w:sz="8" w:space="0" w:color="auto"/>
              <w:right w:val="single" w:sz="8" w:space="0" w:color="auto"/>
            </w:tcBorders>
            <w:shd w:val="clear" w:color="auto" w:fill="auto"/>
            <w:noWrap/>
            <w:vAlign w:val="center"/>
            <w:hideMark/>
          </w:tcPr>
          <w:p w14:paraId="3314A55D" w14:textId="36791C32"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82</w:t>
            </w:r>
            <w:r w:rsidR="0027554C">
              <w:rPr>
                <w:rFonts w:eastAsia="Times New Roman" w:cs="Calibri"/>
                <w:color w:val="000000"/>
                <w:sz w:val="18"/>
                <w:szCs w:val="18"/>
                <w:lang w:val="fr-CA" w:eastAsia="fr-CA"/>
              </w:rPr>
              <w:t>8</w:t>
            </w:r>
            <w:r w:rsidRPr="008C6A73">
              <w:rPr>
                <w:rFonts w:eastAsia="Times New Roman" w:cs="Calibri"/>
                <w:color w:val="000000"/>
                <w:sz w:val="18"/>
                <w:szCs w:val="18"/>
                <w:lang w:val="fr-CA" w:eastAsia="fr-CA"/>
              </w:rPr>
              <w:t xml:space="preserve"> </w:t>
            </w:r>
            <w:r w:rsidR="0027554C">
              <w:rPr>
                <w:rFonts w:eastAsia="Times New Roman" w:cs="Calibri"/>
                <w:color w:val="000000"/>
                <w:sz w:val="18"/>
                <w:szCs w:val="18"/>
                <w:lang w:val="fr-CA" w:eastAsia="fr-CA"/>
              </w:rPr>
              <w:t>261</w:t>
            </w:r>
          </w:p>
        </w:tc>
        <w:tc>
          <w:tcPr>
            <w:tcW w:w="1080" w:type="dxa"/>
            <w:tcBorders>
              <w:top w:val="nil"/>
              <w:left w:val="nil"/>
              <w:bottom w:val="single" w:sz="8" w:space="0" w:color="auto"/>
              <w:right w:val="single" w:sz="8" w:space="0" w:color="auto"/>
            </w:tcBorders>
            <w:shd w:val="clear" w:color="auto" w:fill="auto"/>
            <w:noWrap/>
            <w:vAlign w:val="center"/>
            <w:hideMark/>
          </w:tcPr>
          <w:p w14:paraId="3A18B215" w14:textId="0C2B3F59"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 xml:space="preserve">475 </w:t>
            </w:r>
            <w:r w:rsidR="0027554C">
              <w:rPr>
                <w:rFonts w:eastAsia="Times New Roman" w:cs="Calibri"/>
                <w:color w:val="000000"/>
                <w:sz w:val="18"/>
                <w:szCs w:val="18"/>
                <w:lang w:val="fr-CA" w:eastAsia="fr-CA"/>
              </w:rPr>
              <w:t>4</w:t>
            </w:r>
            <w:r w:rsidRPr="008C6A73">
              <w:rPr>
                <w:rFonts w:eastAsia="Times New Roman" w:cs="Calibri"/>
                <w:color w:val="000000"/>
                <w:sz w:val="18"/>
                <w:szCs w:val="18"/>
                <w:lang w:val="fr-CA" w:eastAsia="fr-CA"/>
              </w:rPr>
              <w:t>8</w:t>
            </w:r>
            <w:r w:rsidR="0027554C">
              <w:rPr>
                <w:rFonts w:eastAsia="Times New Roman" w:cs="Calibri"/>
                <w:color w:val="000000"/>
                <w:sz w:val="18"/>
                <w:szCs w:val="18"/>
                <w:lang w:val="fr-CA" w:eastAsia="fr-CA"/>
              </w:rPr>
              <w:t>2</w:t>
            </w:r>
          </w:p>
        </w:tc>
        <w:tc>
          <w:tcPr>
            <w:tcW w:w="1080" w:type="dxa"/>
            <w:tcBorders>
              <w:top w:val="nil"/>
              <w:left w:val="nil"/>
              <w:bottom w:val="single" w:sz="8" w:space="0" w:color="auto"/>
              <w:right w:val="single" w:sz="8" w:space="0" w:color="auto"/>
            </w:tcBorders>
            <w:shd w:val="clear" w:color="auto" w:fill="auto"/>
            <w:vAlign w:val="center"/>
            <w:hideMark/>
          </w:tcPr>
          <w:p w14:paraId="6074AC8A" w14:textId="4CD359DB"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 xml:space="preserve">525 </w:t>
            </w:r>
            <w:r w:rsidR="0027554C">
              <w:rPr>
                <w:rFonts w:eastAsia="Times New Roman" w:cs="Calibri"/>
                <w:color w:val="000000"/>
                <w:sz w:val="18"/>
                <w:szCs w:val="18"/>
                <w:lang w:val="fr-CA" w:eastAsia="fr-CA"/>
              </w:rPr>
              <w:t>4</w:t>
            </w:r>
            <w:r w:rsidRPr="008C6A73">
              <w:rPr>
                <w:rFonts w:eastAsia="Times New Roman" w:cs="Calibri"/>
                <w:color w:val="000000"/>
                <w:sz w:val="18"/>
                <w:szCs w:val="18"/>
                <w:lang w:val="fr-CA" w:eastAsia="fr-CA"/>
              </w:rPr>
              <w:t>85</w:t>
            </w:r>
          </w:p>
        </w:tc>
        <w:tc>
          <w:tcPr>
            <w:tcW w:w="1220" w:type="dxa"/>
            <w:tcBorders>
              <w:top w:val="nil"/>
              <w:left w:val="nil"/>
              <w:bottom w:val="single" w:sz="8" w:space="0" w:color="auto"/>
              <w:right w:val="single" w:sz="8" w:space="0" w:color="auto"/>
            </w:tcBorders>
            <w:shd w:val="clear" w:color="auto" w:fill="auto"/>
            <w:noWrap/>
            <w:vAlign w:val="center"/>
            <w:hideMark/>
          </w:tcPr>
          <w:p w14:paraId="770C0CF6"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4 024 479</w:t>
            </w:r>
          </w:p>
        </w:tc>
      </w:tr>
      <w:tr w:rsidR="008C6A73" w:rsidRPr="008C6A73" w14:paraId="6DF2503A"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noWrap/>
            <w:vAlign w:val="center"/>
            <w:hideMark/>
          </w:tcPr>
          <w:p w14:paraId="31FB2369" w14:textId="77777777" w:rsidR="008C6A73" w:rsidRPr="008C6A73" w:rsidRDefault="008C6A73" w:rsidP="008C6A73">
            <w:pPr>
              <w:spacing w:after="0"/>
              <w:jc w:val="right"/>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UNDP</w:t>
            </w:r>
          </w:p>
        </w:tc>
        <w:tc>
          <w:tcPr>
            <w:tcW w:w="1080" w:type="dxa"/>
            <w:tcBorders>
              <w:top w:val="nil"/>
              <w:left w:val="nil"/>
              <w:bottom w:val="single" w:sz="8" w:space="0" w:color="auto"/>
              <w:right w:val="single" w:sz="8" w:space="0" w:color="auto"/>
            </w:tcBorders>
            <w:shd w:val="clear" w:color="auto" w:fill="auto"/>
            <w:noWrap/>
            <w:vAlign w:val="center"/>
            <w:hideMark/>
          </w:tcPr>
          <w:p w14:paraId="0A8A2F8A" w14:textId="7DD90D5E" w:rsidR="008C6A73" w:rsidRPr="00013153" w:rsidRDefault="00013153" w:rsidP="008C6A73">
            <w:pPr>
              <w:spacing w:after="0"/>
              <w:jc w:val="center"/>
              <w:rPr>
                <w:rFonts w:eastAsia="Times New Roman" w:cs="Calibri"/>
                <w:color w:val="000000"/>
                <w:sz w:val="18"/>
                <w:szCs w:val="18"/>
                <w:highlight w:val="yellow"/>
                <w:lang w:val="fr-CA" w:eastAsia="fr-CA"/>
              </w:rPr>
            </w:pPr>
            <w:r w:rsidRPr="00013153">
              <w:rPr>
                <w:rFonts w:eastAsia="Times New Roman" w:cs="Calibri"/>
                <w:color w:val="000000"/>
                <w:sz w:val="18"/>
                <w:szCs w:val="18"/>
                <w:highlight w:val="yellow"/>
                <w:lang w:val="fr-CA" w:eastAsia="fr-CA"/>
              </w:rPr>
              <w:t>168 400</w:t>
            </w:r>
          </w:p>
        </w:tc>
        <w:tc>
          <w:tcPr>
            <w:tcW w:w="1060" w:type="dxa"/>
            <w:tcBorders>
              <w:top w:val="nil"/>
              <w:left w:val="nil"/>
              <w:bottom w:val="single" w:sz="8" w:space="0" w:color="auto"/>
              <w:right w:val="single" w:sz="8" w:space="0" w:color="auto"/>
            </w:tcBorders>
            <w:shd w:val="clear" w:color="auto" w:fill="auto"/>
            <w:noWrap/>
            <w:vAlign w:val="center"/>
            <w:hideMark/>
          </w:tcPr>
          <w:p w14:paraId="724E840B" w14:textId="42F1411F" w:rsidR="008C6A73" w:rsidRPr="00013153" w:rsidRDefault="00013153" w:rsidP="008C6A73">
            <w:pPr>
              <w:spacing w:after="0"/>
              <w:jc w:val="center"/>
              <w:rPr>
                <w:rFonts w:eastAsia="Times New Roman" w:cs="Calibri"/>
                <w:color w:val="000000"/>
                <w:sz w:val="18"/>
                <w:szCs w:val="18"/>
                <w:highlight w:val="yellow"/>
                <w:lang w:val="fr-CA" w:eastAsia="fr-CA"/>
              </w:rPr>
            </w:pPr>
            <w:r w:rsidRPr="00013153">
              <w:rPr>
                <w:rFonts w:eastAsia="Times New Roman" w:cs="Calibri"/>
                <w:color w:val="000000"/>
                <w:sz w:val="18"/>
                <w:szCs w:val="18"/>
                <w:highlight w:val="yellow"/>
                <w:lang w:val="fr-CA" w:eastAsia="fr-CA"/>
              </w:rPr>
              <w:t>57</w:t>
            </w:r>
            <w:r w:rsidR="008C6A73" w:rsidRPr="00013153">
              <w:rPr>
                <w:rFonts w:eastAsia="Times New Roman" w:cs="Calibri"/>
                <w:color w:val="000000"/>
                <w:sz w:val="18"/>
                <w:szCs w:val="18"/>
                <w:highlight w:val="yellow"/>
                <w:lang w:val="fr-CA" w:eastAsia="fr-CA"/>
              </w:rPr>
              <w:t xml:space="preserve"> </w:t>
            </w:r>
            <w:r w:rsidRPr="00013153">
              <w:rPr>
                <w:rFonts w:eastAsia="Times New Roman" w:cs="Calibri"/>
                <w:color w:val="000000"/>
                <w:sz w:val="18"/>
                <w:szCs w:val="18"/>
                <w:highlight w:val="yellow"/>
                <w:lang w:val="fr-CA" w:eastAsia="fr-CA"/>
              </w:rPr>
              <w:t>9</w:t>
            </w:r>
            <w:r w:rsidR="008C6A73" w:rsidRPr="00013153">
              <w:rPr>
                <w:rFonts w:eastAsia="Times New Roman" w:cs="Calibri"/>
                <w:color w:val="000000"/>
                <w:sz w:val="18"/>
                <w:szCs w:val="18"/>
                <w:highlight w:val="yellow"/>
                <w:lang w:val="fr-CA" w:eastAsia="fr-CA"/>
              </w:rPr>
              <w:t>00</w:t>
            </w:r>
          </w:p>
        </w:tc>
        <w:tc>
          <w:tcPr>
            <w:tcW w:w="1080" w:type="dxa"/>
            <w:tcBorders>
              <w:top w:val="nil"/>
              <w:left w:val="nil"/>
              <w:bottom w:val="single" w:sz="8" w:space="0" w:color="auto"/>
              <w:right w:val="single" w:sz="8" w:space="0" w:color="auto"/>
            </w:tcBorders>
            <w:shd w:val="clear" w:color="auto" w:fill="auto"/>
            <w:noWrap/>
            <w:vAlign w:val="center"/>
            <w:hideMark/>
          </w:tcPr>
          <w:p w14:paraId="492C7BB4" w14:textId="5A0336E4" w:rsidR="008C6A73" w:rsidRPr="00013153" w:rsidRDefault="00013153" w:rsidP="008C6A73">
            <w:pPr>
              <w:spacing w:after="0"/>
              <w:jc w:val="center"/>
              <w:rPr>
                <w:rFonts w:eastAsia="Times New Roman" w:cs="Calibri"/>
                <w:color w:val="000000"/>
                <w:sz w:val="18"/>
                <w:szCs w:val="18"/>
                <w:highlight w:val="yellow"/>
                <w:lang w:val="fr-CA" w:eastAsia="fr-CA"/>
              </w:rPr>
            </w:pPr>
            <w:r w:rsidRPr="00013153">
              <w:rPr>
                <w:rFonts w:eastAsia="Times New Roman" w:cs="Calibri"/>
                <w:color w:val="000000"/>
                <w:sz w:val="18"/>
                <w:szCs w:val="18"/>
                <w:highlight w:val="yellow"/>
                <w:lang w:val="fr-CA" w:eastAsia="fr-CA"/>
              </w:rPr>
              <w:t>57 900</w:t>
            </w:r>
          </w:p>
        </w:tc>
        <w:tc>
          <w:tcPr>
            <w:tcW w:w="1080" w:type="dxa"/>
            <w:tcBorders>
              <w:top w:val="nil"/>
              <w:left w:val="nil"/>
              <w:bottom w:val="single" w:sz="8" w:space="0" w:color="auto"/>
              <w:right w:val="single" w:sz="8" w:space="0" w:color="auto"/>
            </w:tcBorders>
            <w:shd w:val="clear" w:color="auto" w:fill="auto"/>
            <w:noWrap/>
            <w:vAlign w:val="center"/>
            <w:hideMark/>
          </w:tcPr>
          <w:p w14:paraId="4A927CD6" w14:textId="511C0DEB" w:rsidR="008C6A73" w:rsidRPr="00013153" w:rsidRDefault="00013153" w:rsidP="008C6A73">
            <w:pPr>
              <w:spacing w:after="0"/>
              <w:jc w:val="center"/>
              <w:rPr>
                <w:rFonts w:eastAsia="Times New Roman" w:cs="Calibri"/>
                <w:color w:val="000000"/>
                <w:sz w:val="18"/>
                <w:szCs w:val="18"/>
                <w:highlight w:val="yellow"/>
                <w:lang w:val="fr-CA" w:eastAsia="fr-CA"/>
              </w:rPr>
            </w:pPr>
            <w:r w:rsidRPr="00013153">
              <w:rPr>
                <w:rFonts w:eastAsia="Times New Roman" w:cs="Calibri"/>
                <w:color w:val="000000"/>
                <w:sz w:val="18"/>
                <w:szCs w:val="18"/>
                <w:highlight w:val="yellow"/>
                <w:lang w:val="fr-CA" w:eastAsia="fr-CA"/>
              </w:rPr>
              <w:t>57 900</w:t>
            </w:r>
          </w:p>
        </w:tc>
        <w:tc>
          <w:tcPr>
            <w:tcW w:w="1080" w:type="dxa"/>
            <w:tcBorders>
              <w:top w:val="nil"/>
              <w:left w:val="nil"/>
              <w:bottom w:val="single" w:sz="8" w:space="0" w:color="auto"/>
              <w:right w:val="single" w:sz="8" w:space="0" w:color="auto"/>
            </w:tcBorders>
            <w:shd w:val="clear" w:color="auto" w:fill="auto"/>
            <w:vAlign w:val="center"/>
            <w:hideMark/>
          </w:tcPr>
          <w:p w14:paraId="70CBEC6A" w14:textId="2B3C8583" w:rsidR="008C6A73" w:rsidRPr="00013153" w:rsidRDefault="00013153" w:rsidP="008C6A73">
            <w:pPr>
              <w:spacing w:after="0"/>
              <w:jc w:val="center"/>
              <w:rPr>
                <w:rFonts w:eastAsia="Times New Roman" w:cs="Calibri"/>
                <w:color w:val="000000"/>
                <w:sz w:val="18"/>
                <w:szCs w:val="18"/>
                <w:highlight w:val="yellow"/>
                <w:lang w:val="fr-CA" w:eastAsia="fr-CA"/>
              </w:rPr>
            </w:pPr>
            <w:r w:rsidRPr="00013153">
              <w:rPr>
                <w:rFonts w:eastAsia="Times New Roman" w:cs="Calibri"/>
                <w:color w:val="000000"/>
                <w:sz w:val="18"/>
                <w:szCs w:val="18"/>
                <w:highlight w:val="yellow"/>
                <w:lang w:val="fr-CA" w:eastAsia="fr-CA"/>
              </w:rPr>
              <w:t>57 900</w:t>
            </w:r>
          </w:p>
        </w:tc>
        <w:tc>
          <w:tcPr>
            <w:tcW w:w="1220" w:type="dxa"/>
            <w:tcBorders>
              <w:top w:val="nil"/>
              <w:left w:val="nil"/>
              <w:bottom w:val="single" w:sz="8" w:space="0" w:color="auto"/>
              <w:right w:val="single" w:sz="8" w:space="0" w:color="auto"/>
            </w:tcBorders>
            <w:shd w:val="clear" w:color="auto" w:fill="auto"/>
            <w:noWrap/>
            <w:vAlign w:val="center"/>
            <w:hideMark/>
          </w:tcPr>
          <w:p w14:paraId="5A399412"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400 000</w:t>
            </w:r>
          </w:p>
        </w:tc>
      </w:tr>
      <w:tr w:rsidR="008C6A73" w:rsidRPr="008C6A73" w14:paraId="07405DD6"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vAlign w:val="center"/>
            <w:hideMark/>
          </w:tcPr>
          <w:p w14:paraId="03FCAB2C" w14:textId="77777777" w:rsidR="008C6A73" w:rsidRPr="008C6A73" w:rsidRDefault="008C6A73" w:rsidP="008C6A73">
            <w:pPr>
              <w:spacing w:after="0"/>
              <w:jc w:val="right"/>
              <w:rPr>
                <w:rFonts w:eastAsia="Times New Roman" w:cs="Calibri"/>
                <w:color w:val="000000"/>
                <w:sz w:val="18"/>
                <w:szCs w:val="18"/>
                <w:lang w:val="en-CA" w:eastAsia="fr-CA"/>
              </w:rPr>
            </w:pPr>
            <w:r w:rsidRPr="008C6A73">
              <w:rPr>
                <w:rFonts w:eastAsia="Times New Roman" w:cs="Calibri"/>
                <w:color w:val="000000"/>
                <w:sz w:val="18"/>
                <w:szCs w:val="18"/>
                <w:lang w:val="en-CA" w:eastAsia="fr-CA"/>
              </w:rPr>
              <w:t xml:space="preserve">General Directorate of Environment and Forests </w:t>
            </w:r>
          </w:p>
        </w:tc>
        <w:tc>
          <w:tcPr>
            <w:tcW w:w="1080" w:type="dxa"/>
            <w:tcBorders>
              <w:top w:val="nil"/>
              <w:left w:val="nil"/>
              <w:bottom w:val="single" w:sz="8" w:space="0" w:color="auto"/>
              <w:right w:val="single" w:sz="8" w:space="0" w:color="auto"/>
            </w:tcBorders>
            <w:shd w:val="clear" w:color="auto" w:fill="auto"/>
            <w:noWrap/>
            <w:vAlign w:val="center"/>
            <w:hideMark/>
          </w:tcPr>
          <w:p w14:paraId="0F3F7242"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1 823 539</w:t>
            </w:r>
          </w:p>
        </w:tc>
        <w:tc>
          <w:tcPr>
            <w:tcW w:w="1060" w:type="dxa"/>
            <w:tcBorders>
              <w:top w:val="nil"/>
              <w:left w:val="nil"/>
              <w:bottom w:val="single" w:sz="8" w:space="0" w:color="auto"/>
              <w:right w:val="single" w:sz="8" w:space="0" w:color="auto"/>
            </w:tcBorders>
            <w:shd w:val="clear" w:color="auto" w:fill="auto"/>
            <w:noWrap/>
            <w:vAlign w:val="center"/>
            <w:hideMark/>
          </w:tcPr>
          <w:p w14:paraId="100EF518"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2 188 247</w:t>
            </w:r>
          </w:p>
        </w:tc>
        <w:tc>
          <w:tcPr>
            <w:tcW w:w="1080" w:type="dxa"/>
            <w:tcBorders>
              <w:top w:val="nil"/>
              <w:left w:val="nil"/>
              <w:bottom w:val="single" w:sz="8" w:space="0" w:color="auto"/>
              <w:right w:val="single" w:sz="8" w:space="0" w:color="auto"/>
            </w:tcBorders>
            <w:shd w:val="clear" w:color="auto" w:fill="auto"/>
            <w:noWrap/>
            <w:vAlign w:val="center"/>
            <w:hideMark/>
          </w:tcPr>
          <w:p w14:paraId="28DD4627"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1 531 773</w:t>
            </w:r>
          </w:p>
        </w:tc>
        <w:tc>
          <w:tcPr>
            <w:tcW w:w="1080" w:type="dxa"/>
            <w:tcBorders>
              <w:top w:val="nil"/>
              <w:left w:val="nil"/>
              <w:bottom w:val="single" w:sz="8" w:space="0" w:color="auto"/>
              <w:right w:val="single" w:sz="8" w:space="0" w:color="auto"/>
            </w:tcBorders>
            <w:shd w:val="clear" w:color="auto" w:fill="auto"/>
            <w:noWrap/>
            <w:vAlign w:val="center"/>
            <w:hideMark/>
          </w:tcPr>
          <w:p w14:paraId="4BD914FE"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802 357</w:t>
            </w:r>
          </w:p>
        </w:tc>
        <w:tc>
          <w:tcPr>
            <w:tcW w:w="1080" w:type="dxa"/>
            <w:tcBorders>
              <w:top w:val="nil"/>
              <w:left w:val="nil"/>
              <w:bottom w:val="single" w:sz="8" w:space="0" w:color="auto"/>
              <w:right w:val="single" w:sz="8" w:space="0" w:color="auto"/>
            </w:tcBorders>
            <w:shd w:val="clear" w:color="auto" w:fill="auto"/>
            <w:noWrap/>
            <w:vAlign w:val="center"/>
            <w:hideMark/>
          </w:tcPr>
          <w:p w14:paraId="62073168"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948 240</w:t>
            </w:r>
          </w:p>
        </w:tc>
        <w:tc>
          <w:tcPr>
            <w:tcW w:w="1220" w:type="dxa"/>
            <w:tcBorders>
              <w:top w:val="nil"/>
              <w:left w:val="nil"/>
              <w:bottom w:val="single" w:sz="8" w:space="0" w:color="auto"/>
              <w:right w:val="single" w:sz="8" w:space="0" w:color="auto"/>
            </w:tcBorders>
            <w:shd w:val="clear" w:color="auto" w:fill="auto"/>
            <w:noWrap/>
            <w:vAlign w:val="center"/>
            <w:hideMark/>
          </w:tcPr>
          <w:p w14:paraId="48FF5A84"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7 294 156</w:t>
            </w:r>
          </w:p>
        </w:tc>
      </w:tr>
      <w:tr w:rsidR="008C6A73" w:rsidRPr="008C6A73" w14:paraId="3B660800"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vAlign w:val="center"/>
            <w:hideMark/>
          </w:tcPr>
          <w:p w14:paraId="4B5C9317" w14:textId="77777777" w:rsidR="008C6A73" w:rsidRPr="008C6A73" w:rsidRDefault="008C6A73" w:rsidP="008C6A73">
            <w:pPr>
              <w:spacing w:after="0"/>
              <w:jc w:val="right"/>
              <w:rPr>
                <w:rFonts w:eastAsia="Times New Roman" w:cs="Calibri"/>
                <w:color w:val="000000"/>
                <w:sz w:val="18"/>
                <w:szCs w:val="18"/>
                <w:lang w:val="en-CA" w:eastAsia="fr-CA"/>
              </w:rPr>
            </w:pPr>
            <w:r w:rsidRPr="008C6A73">
              <w:rPr>
                <w:rFonts w:eastAsia="Times New Roman" w:cs="Calibri"/>
                <w:color w:val="000000"/>
                <w:sz w:val="18"/>
                <w:szCs w:val="18"/>
                <w:lang w:val="en-CA" w:eastAsia="fr-CA"/>
              </w:rPr>
              <w:t>National Directorate of Agriculture Strategy and Livestock</w:t>
            </w:r>
          </w:p>
        </w:tc>
        <w:tc>
          <w:tcPr>
            <w:tcW w:w="1080" w:type="dxa"/>
            <w:tcBorders>
              <w:top w:val="nil"/>
              <w:left w:val="nil"/>
              <w:bottom w:val="single" w:sz="8" w:space="0" w:color="auto"/>
              <w:right w:val="single" w:sz="8" w:space="0" w:color="auto"/>
            </w:tcBorders>
            <w:shd w:val="clear" w:color="auto" w:fill="auto"/>
            <w:noWrap/>
            <w:vAlign w:val="center"/>
            <w:hideMark/>
          </w:tcPr>
          <w:p w14:paraId="3983A39C"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1 875 000</w:t>
            </w:r>
          </w:p>
        </w:tc>
        <w:tc>
          <w:tcPr>
            <w:tcW w:w="1060" w:type="dxa"/>
            <w:tcBorders>
              <w:top w:val="nil"/>
              <w:left w:val="nil"/>
              <w:bottom w:val="single" w:sz="8" w:space="0" w:color="auto"/>
              <w:right w:val="single" w:sz="8" w:space="0" w:color="auto"/>
            </w:tcBorders>
            <w:shd w:val="clear" w:color="auto" w:fill="auto"/>
            <w:noWrap/>
            <w:vAlign w:val="center"/>
            <w:hideMark/>
          </w:tcPr>
          <w:p w14:paraId="0A2871BD"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2 250 000</w:t>
            </w:r>
          </w:p>
        </w:tc>
        <w:tc>
          <w:tcPr>
            <w:tcW w:w="1080" w:type="dxa"/>
            <w:tcBorders>
              <w:top w:val="nil"/>
              <w:left w:val="nil"/>
              <w:bottom w:val="single" w:sz="8" w:space="0" w:color="auto"/>
              <w:right w:val="single" w:sz="8" w:space="0" w:color="auto"/>
            </w:tcBorders>
            <w:shd w:val="clear" w:color="auto" w:fill="auto"/>
            <w:noWrap/>
            <w:vAlign w:val="center"/>
            <w:hideMark/>
          </w:tcPr>
          <w:p w14:paraId="4CA01FE0"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1 575 000</w:t>
            </w:r>
          </w:p>
        </w:tc>
        <w:tc>
          <w:tcPr>
            <w:tcW w:w="1080" w:type="dxa"/>
            <w:tcBorders>
              <w:top w:val="nil"/>
              <w:left w:val="nil"/>
              <w:bottom w:val="single" w:sz="8" w:space="0" w:color="auto"/>
              <w:right w:val="single" w:sz="8" w:space="0" w:color="auto"/>
            </w:tcBorders>
            <w:shd w:val="clear" w:color="auto" w:fill="auto"/>
            <w:noWrap/>
            <w:vAlign w:val="center"/>
            <w:hideMark/>
          </w:tcPr>
          <w:p w14:paraId="35F3A167"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825 000</w:t>
            </w:r>
          </w:p>
        </w:tc>
        <w:tc>
          <w:tcPr>
            <w:tcW w:w="1080" w:type="dxa"/>
            <w:tcBorders>
              <w:top w:val="nil"/>
              <w:left w:val="nil"/>
              <w:bottom w:val="single" w:sz="8" w:space="0" w:color="auto"/>
              <w:right w:val="single" w:sz="8" w:space="0" w:color="auto"/>
            </w:tcBorders>
            <w:shd w:val="clear" w:color="auto" w:fill="auto"/>
            <w:noWrap/>
            <w:vAlign w:val="center"/>
            <w:hideMark/>
          </w:tcPr>
          <w:p w14:paraId="5E83BBC4"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975 000</w:t>
            </w:r>
          </w:p>
        </w:tc>
        <w:tc>
          <w:tcPr>
            <w:tcW w:w="1220" w:type="dxa"/>
            <w:tcBorders>
              <w:top w:val="nil"/>
              <w:left w:val="nil"/>
              <w:bottom w:val="single" w:sz="8" w:space="0" w:color="auto"/>
              <w:right w:val="single" w:sz="8" w:space="0" w:color="auto"/>
            </w:tcBorders>
            <w:shd w:val="clear" w:color="auto" w:fill="auto"/>
            <w:noWrap/>
            <w:vAlign w:val="center"/>
            <w:hideMark/>
          </w:tcPr>
          <w:p w14:paraId="7EC735C0"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7 500 000</w:t>
            </w:r>
          </w:p>
        </w:tc>
      </w:tr>
      <w:tr w:rsidR="008C6A73" w:rsidRPr="008C6A73" w14:paraId="7CA9A230"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vAlign w:val="center"/>
            <w:hideMark/>
          </w:tcPr>
          <w:p w14:paraId="544DCE93" w14:textId="77777777" w:rsidR="008C6A73" w:rsidRPr="008C6A73" w:rsidRDefault="008C6A73" w:rsidP="008C6A73">
            <w:pPr>
              <w:spacing w:after="0"/>
              <w:jc w:val="right"/>
              <w:rPr>
                <w:rFonts w:eastAsia="Times New Roman" w:cs="Calibri"/>
                <w:color w:val="000000"/>
                <w:sz w:val="18"/>
                <w:szCs w:val="18"/>
                <w:lang w:val="en-CA" w:eastAsia="fr-CA"/>
              </w:rPr>
            </w:pPr>
            <w:r w:rsidRPr="008C6A73">
              <w:rPr>
                <w:rFonts w:eastAsia="Times New Roman" w:cs="Calibri"/>
                <w:color w:val="000000"/>
                <w:sz w:val="18"/>
                <w:szCs w:val="18"/>
                <w:lang w:val="en-CA" w:eastAsia="fr-CA"/>
              </w:rPr>
              <w:t>National Directorate of Tourism and Hospitality</w:t>
            </w:r>
          </w:p>
        </w:tc>
        <w:tc>
          <w:tcPr>
            <w:tcW w:w="1080" w:type="dxa"/>
            <w:tcBorders>
              <w:top w:val="nil"/>
              <w:left w:val="nil"/>
              <w:bottom w:val="single" w:sz="8" w:space="0" w:color="auto"/>
              <w:right w:val="single" w:sz="8" w:space="0" w:color="auto"/>
            </w:tcBorders>
            <w:shd w:val="clear" w:color="auto" w:fill="auto"/>
            <w:noWrap/>
            <w:vAlign w:val="center"/>
            <w:hideMark/>
          </w:tcPr>
          <w:p w14:paraId="47FAD0CB"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125 000</w:t>
            </w:r>
          </w:p>
        </w:tc>
        <w:tc>
          <w:tcPr>
            <w:tcW w:w="1060" w:type="dxa"/>
            <w:tcBorders>
              <w:top w:val="nil"/>
              <w:left w:val="nil"/>
              <w:bottom w:val="single" w:sz="8" w:space="0" w:color="auto"/>
              <w:right w:val="single" w:sz="8" w:space="0" w:color="auto"/>
            </w:tcBorders>
            <w:shd w:val="clear" w:color="auto" w:fill="auto"/>
            <w:noWrap/>
            <w:vAlign w:val="center"/>
            <w:hideMark/>
          </w:tcPr>
          <w:p w14:paraId="7C28CB18"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150 000</w:t>
            </w:r>
          </w:p>
        </w:tc>
        <w:tc>
          <w:tcPr>
            <w:tcW w:w="1080" w:type="dxa"/>
            <w:tcBorders>
              <w:top w:val="nil"/>
              <w:left w:val="nil"/>
              <w:bottom w:val="single" w:sz="8" w:space="0" w:color="auto"/>
              <w:right w:val="single" w:sz="8" w:space="0" w:color="auto"/>
            </w:tcBorders>
            <w:shd w:val="clear" w:color="auto" w:fill="auto"/>
            <w:noWrap/>
            <w:vAlign w:val="center"/>
            <w:hideMark/>
          </w:tcPr>
          <w:p w14:paraId="44043F45"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105 000</w:t>
            </w:r>
          </w:p>
        </w:tc>
        <w:tc>
          <w:tcPr>
            <w:tcW w:w="1080" w:type="dxa"/>
            <w:tcBorders>
              <w:top w:val="nil"/>
              <w:left w:val="nil"/>
              <w:bottom w:val="single" w:sz="8" w:space="0" w:color="auto"/>
              <w:right w:val="single" w:sz="8" w:space="0" w:color="auto"/>
            </w:tcBorders>
            <w:shd w:val="clear" w:color="auto" w:fill="auto"/>
            <w:noWrap/>
            <w:vAlign w:val="center"/>
            <w:hideMark/>
          </w:tcPr>
          <w:p w14:paraId="71FC151A"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55 000</w:t>
            </w:r>
          </w:p>
        </w:tc>
        <w:tc>
          <w:tcPr>
            <w:tcW w:w="1080" w:type="dxa"/>
            <w:tcBorders>
              <w:top w:val="nil"/>
              <w:left w:val="nil"/>
              <w:bottom w:val="single" w:sz="8" w:space="0" w:color="auto"/>
              <w:right w:val="single" w:sz="8" w:space="0" w:color="auto"/>
            </w:tcBorders>
            <w:shd w:val="clear" w:color="auto" w:fill="auto"/>
            <w:noWrap/>
            <w:vAlign w:val="center"/>
            <w:hideMark/>
          </w:tcPr>
          <w:p w14:paraId="6EC27AE2"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65 000</w:t>
            </w:r>
          </w:p>
        </w:tc>
        <w:tc>
          <w:tcPr>
            <w:tcW w:w="1220" w:type="dxa"/>
            <w:tcBorders>
              <w:top w:val="nil"/>
              <w:left w:val="nil"/>
              <w:bottom w:val="single" w:sz="8" w:space="0" w:color="auto"/>
              <w:right w:val="single" w:sz="8" w:space="0" w:color="auto"/>
            </w:tcBorders>
            <w:shd w:val="clear" w:color="auto" w:fill="auto"/>
            <w:noWrap/>
            <w:vAlign w:val="center"/>
            <w:hideMark/>
          </w:tcPr>
          <w:p w14:paraId="35F1146E"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500 000</w:t>
            </w:r>
          </w:p>
        </w:tc>
      </w:tr>
      <w:tr w:rsidR="008C6A73" w:rsidRPr="008C6A73" w14:paraId="65CE2EC0"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vAlign w:val="center"/>
            <w:hideMark/>
          </w:tcPr>
          <w:p w14:paraId="12C010AA" w14:textId="77777777" w:rsidR="008C6A73" w:rsidRPr="00C43622" w:rsidRDefault="008C6A73" w:rsidP="008C6A73">
            <w:pPr>
              <w:spacing w:after="0"/>
              <w:jc w:val="right"/>
              <w:rPr>
                <w:rFonts w:eastAsia="Times New Roman" w:cs="Calibri"/>
                <w:color w:val="000000"/>
                <w:sz w:val="18"/>
                <w:szCs w:val="18"/>
                <w:lang w:eastAsia="fr-CA"/>
              </w:rPr>
            </w:pPr>
            <w:r w:rsidRPr="00C43622">
              <w:rPr>
                <w:rFonts w:eastAsia="Times New Roman" w:cs="Calibri"/>
                <w:color w:val="000000"/>
                <w:sz w:val="18"/>
                <w:szCs w:val="18"/>
                <w:lang w:eastAsia="fr-CA"/>
              </w:rPr>
              <w:t>National Directorate of Waste Management</w:t>
            </w:r>
          </w:p>
        </w:tc>
        <w:tc>
          <w:tcPr>
            <w:tcW w:w="1080" w:type="dxa"/>
            <w:tcBorders>
              <w:top w:val="nil"/>
              <w:left w:val="nil"/>
              <w:bottom w:val="single" w:sz="8" w:space="0" w:color="auto"/>
              <w:right w:val="single" w:sz="8" w:space="0" w:color="auto"/>
            </w:tcBorders>
            <w:shd w:val="clear" w:color="auto" w:fill="auto"/>
            <w:noWrap/>
            <w:vAlign w:val="center"/>
            <w:hideMark/>
          </w:tcPr>
          <w:p w14:paraId="6D4BFBBC"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62 500</w:t>
            </w:r>
          </w:p>
        </w:tc>
        <w:tc>
          <w:tcPr>
            <w:tcW w:w="1060" w:type="dxa"/>
            <w:tcBorders>
              <w:top w:val="nil"/>
              <w:left w:val="nil"/>
              <w:bottom w:val="single" w:sz="8" w:space="0" w:color="auto"/>
              <w:right w:val="single" w:sz="8" w:space="0" w:color="auto"/>
            </w:tcBorders>
            <w:shd w:val="clear" w:color="auto" w:fill="auto"/>
            <w:noWrap/>
            <w:vAlign w:val="center"/>
            <w:hideMark/>
          </w:tcPr>
          <w:p w14:paraId="17053B0F"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75 000</w:t>
            </w:r>
          </w:p>
        </w:tc>
        <w:tc>
          <w:tcPr>
            <w:tcW w:w="1080" w:type="dxa"/>
            <w:tcBorders>
              <w:top w:val="nil"/>
              <w:left w:val="nil"/>
              <w:bottom w:val="single" w:sz="8" w:space="0" w:color="auto"/>
              <w:right w:val="single" w:sz="8" w:space="0" w:color="auto"/>
            </w:tcBorders>
            <w:shd w:val="clear" w:color="auto" w:fill="auto"/>
            <w:noWrap/>
            <w:vAlign w:val="center"/>
            <w:hideMark/>
          </w:tcPr>
          <w:p w14:paraId="3EB76752"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52 500</w:t>
            </w:r>
          </w:p>
        </w:tc>
        <w:tc>
          <w:tcPr>
            <w:tcW w:w="1080" w:type="dxa"/>
            <w:tcBorders>
              <w:top w:val="nil"/>
              <w:left w:val="nil"/>
              <w:bottom w:val="single" w:sz="8" w:space="0" w:color="auto"/>
              <w:right w:val="single" w:sz="8" w:space="0" w:color="auto"/>
            </w:tcBorders>
            <w:shd w:val="clear" w:color="auto" w:fill="auto"/>
            <w:noWrap/>
            <w:vAlign w:val="center"/>
            <w:hideMark/>
          </w:tcPr>
          <w:p w14:paraId="1D038976"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27 500</w:t>
            </w:r>
          </w:p>
        </w:tc>
        <w:tc>
          <w:tcPr>
            <w:tcW w:w="1080" w:type="dxa"/>
            <w:tcBorders>
              <w:top w:val="nil"/>
              <w:left w:val="nil"/>
              <w:bottom w:val="single" w:sz="8" w:space="0" w:color="auto"/>
              <w:right w:val="single" w:sz="8" w:space="0" w:color="auto"/>
            </w:tcBorders>
            <w:shd w:val="clear" w:color="auto" w:fill="auto"/>
            <w:noWrap/>
            <w:vAlign w:val="center"/>
            <w:hideMark/>
          </w:tcPr>
          <w:p w14:paraId="2BBD3116"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32 500</w:t>
            </w:r>
          </w:p>
        </w:tc>
        <w:tc>
          <w:tcPr>
            <w:tcW w:w="1220" w:type="dxa"/>
            <w:tcBorders>
              <w:top w:val="nil"/>
              <w:left w:val="nil"/>
              <w:bottom w:val="single" w:sz="8" w:space="0" w:color="auto"/>
              <w:right w:val="single" w:sz="8" w:space="0" w:color="auto"/>
            </w:tcBorders>
            <w:shd w:val="clear" w:color="auto" w:fill="auto"/>
            <w:noWrap/>
            <w:vAlign w:val="center"/>
            <w:hideMark/>
          </w:tcPr>
          <w:p w14:paraId="1410DBD5"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250 000</w:t>
            </w:r>
          </w:p>
        </w:tc>
      </w:tr>
      <w:tr w:rsidR="008C6A73" w:rsidRPr="008C6A73" w14:paraId="05E428BC"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vAlign w:val="center"/>
            <w:hideMark/>
          </w:tcPr>
          <w:p w14:paraId="31E47AAE" w14:textId="77777777" w:rsidR="008C6A73" w:rsidRPr="008C6A73" w:rsidRDefault="008C6A73" w:rsidP="008C6A73">
            <w:pPr>
              <w:spacing w:after="0"/>
              <w:jc w:val="right"/>
              <w:rPr>
                <w:rFonts w:eastAsia="Times New Roman" w:cs="Calibri"/>
                <w:color w:val="000000"/>
                <w:sz w:val="18"/>
                <w:szCs w:val="18"/>
                <w:lang w:val="fr-CA" w:eastAsia="fr-CA"/>
              </w:rPr>
            </w:pPr>
            <w:r w:rsidRPr="008C6A73">
              <w:rPr>
                <w:rFonts w:eastAsia="Times New Roman" w:cs="Calibri"/>
                <w:color w:val="000000"/>
                <w:sz w:val="18"/>
                <w:szCs w:val="18"/>
                <w:lang w:val="fr-CA" w:eastAsia="fr-CA"/>
              </w:rPr>
              <w:t>CRDE Hamalengo Diboini</w:t>
            </w:r>
          </w:p>
        </w:tc>
        <w:tc>
          <w:tcPr>
            <w:tcW w:w="1080" w:type="dxa"/>
            <w:tcBorders>
              <w:top w:val="nil"/>
              <w:left w:val="nil"/>
              <w:bottom w:val="single" w:sz="8" w:space="0" w:color="auto"/>
              <w:right w:val="single" w:sz="8" w:space="0" w:color="auto"/>
            </w:tcBorders>
            <w:shd w:val="clear" w:color="auto" w:fill="auto"/>
            <w:noWrap/>
            <w:vAlign w:val="center"/>
            <w:hideMark/>
          </w:tcPr>
          <w:p w14:paraId="25433383"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187 500</w:t>
            </w:r>
          </w:p>
        </w:tc>
        <w:tc>
          <w:tcPr>
            <w:tcW w:w="1060" w:type="dxa"/>
            <w:tcBorders>
              <w:top w:val="nil"/>
              <w:left w:val="nil"/>
              <w:bottom w:val="single" w:sz="8" w:space="0" w:color="auto"/>
              <w:right w:val="single" w:sz="8" w:space="0" w:color="auto"/>
            </w:tcBorders>
            <w:shd w:val="clear" w:color="auto" w:fill="auto"/>
            <w:noWrap/>
            <w:vAlign w:val="center"/>
            <w:hideMark/>
          </w:tcPr>
          <w:p w14:paraId="1E1BFB50"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225 000</w:t>
            </w:r>
          </w:p>
        </w:tc>
        <w:tc>
          <w:tcPr>
            <w:tcW w:w="1080" w:type="dxa"/>
            <w:tcBorders>
              <w:top w:val="nil"/>
              <w:left w:val="nil"/>
              <w:bottom w:val="single" w:sz="8" w:space="0" w:color="auto"/>
              <w:right w:val="single" w:sz="8" w:space="0" w:color="auto"/>
            </w:tcBorders>
            <w:shd w:val="clear" w:color="auto" w:fill="auto"/>
            <w:noWrap/>
            <w:vAlign w:val="center"/>
            <w:hideMark/>
          </w:tcPr>
          <w:p w14:paraId="3284F3EB"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157 500</w:t>
            </w:r>
          </w:p>
        </w:tc>
        <w:tc>
          <w:tcPr>
            <w:tcW w:w="1080" w:type="dxa"/>
            <w:tcBorders>
              <w:top w:val="nil"/>
              <w:left w:val="nil"/>
              <w:bottom w:val="single" w:sz="8" w:space="0" w:color="auto"/>
              <w:right w:val="single" w:sz="8" w:space="0" w:color="auto"/>
            </w:tcBorders>
            <w:shd w:val="clear" w:color="auto" w:fill="auto"/>
            <w:noWrap/>
            <w:vAlign w:val="center"/>
            <w:hideMark/>
          </w:tcPr>
          <w:p w14:paraId="318E5FA1"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82 500</w:t>
            </w:r>
          </w:p>
        </w:tc>
        <w:tc>
          <w:tcPr>
            <w:tcW w:w="1080" w:type="dxa"/>
            <w:tcBorders>
              <w:top w:val="nil"/>
              <w:left w:val="nil"/>
              <w:bottom w:val="single" w:sz="8" w:space="0" w:color="auto"/>
              <w:right w:val="single" w:sz="8" w:space="0" w:color="auto"/>
            </w:tcBorders>
            <w:shd w:val="clear" w:color="auto" w:fill="auto"/>
            <w:noWrap/>
            <w:vAlign w:val="center"/>
            <w:hideMark/>
          </w:tcPr>
          <w:p w14:paraId="3DF7747C"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97 500</w:t>
            </w:r>
          </w:p>
        </w:tc>
        <w:tc>
          <w:tcPr>
            <w:tcW w:w="1220" w:type="dxa"/>
            <w:tcBorders>
              <w:top w:val="nil"/>
              <w:left w:val="nil"/>
              <w:bottom w:val="single" w:sz="8" w:space="0" w:color="auto"/>
              <w:right w:val="single" w:sz="8" w:space="0" w:color="auto"/>
            </w:tcBorders>
            <w:shd w:val="clear" w:color="auto" w:fill="auto"/>
            <w:noWrap/>
            <w:vAlign w:val="center"/>
            <w:hideMark/>
          </w:tcPr>
          <w:p w14:paraId="593CA072"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750 000</w:t>
            </w:r>
          </w:p>
        </w:tc>
      </w:tr>
      <w:tr w:rsidR="008C6A73" w:rsidRPr="008C6A73" w14:paraId="01F32E14"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noWrap/>
            <w:vAlign w:val="center"/>
            <w:hideMark/>
          </w:tcPr>
          <w:p w14:paraId="28FEF121" w14:textId="77777777" w:rsidR="008C6A73" w:rsidRPr="008C6A73" w:rsidRDefault="008C6A73" w:rsidP="008C6A73">
            <w:pPr>
              <w:spacing w:after="0"/>
              <w:jc w:val="right"/>
              <w:rPr>
                <w:rFonts w:eastAsia="Times New Roman" w:cs="Calibri"/>
                <w:color w:val="000000"/>
                <w:sz w:val="18"/>
                <w:szCs w:val="18"/>
                <w:lang w:val="fr-CA" w:eastAsia="fr-CA"/>
              </w:rPr>
            </w:pPr>
            <w:r w:rsidRPr="008C6A73">
              <w:rPr>
                <w:rFonts w:eastAsia="Times New Roman" w:cs="Calibri"/>
                <w:color w:val="000000"/>
                <w:sz w:val="18"/>
                <w:szCs w:val="18"/>
                <w:lang w:val="fr-CA" w:eastAsia="fr-CA"/>
              </w:rPr>
              <w:t>Dahari NGO</w:t>
            </w:r>
          </w:p>
        </w:tc>
        <w:tc>
          <w:tcPr>
            <w:tcW w:w="1080" w:type="dxa"/>
            <w:tcBorders>
              <w:top w:val="nil"/>
              <w:left w:val="nil"/>
              <w:bottom w:val="single" w:sz="8" w:space="0" w:color="auto"/>
              <w:right w:val="single" w:sz="8" w:space="0" w:color="auto"/>
            </w:tcBorders>
            <w:shd w:val="clear" w:color="auto" w:fill="auto"/>
            <w:noWrap/>
            <w:vAlign w:val="center"/>
            <w:hideMark/>
          </w:tcPr>
          <w:p w14:paraId="57755574"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1 000 000</w:t>
            </w:r>
          </w:p>
        </w:tc>
        <w:tc>
          <w:tcPr>
            <w:tcW w:w="1060" w:type="dxa"/>
            <w:tcBorders>
              <w:top w:val="nil"/>
              <w:left w:val="nil"/>
              <w:bottom w:val="single" w:sz="8" w:space="0" w:color="auto"/>
              <w:right w:val="single" w:sz="8" w:space="0" w:color="auto"/>
            </w:tcBorders>
            <w:shd w:val="clear" w:color="auto" w:fill="auto"/>
            <w:noWrap/>
            <w:vAlign w:val="center"/>
            <w:hideMark/>
          </w:tcPr>
          <w:p w14:paraId="4B5C3482"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1 200 000</w:t>
            </w:r>
          </w:p>
        </w:tc>
        <w:tc>
          <w:tcPr>
            <w:tcW w:w="1080" w:type="dxa"/>
            <w:tcBorders>
              <w:top w:val="nil"/>
              <w:left w:val="nil"/>
              <w:bottom w:val="single" w:sz="8" w:space="0" w:color="auto"/>
              <w:right w:val="single" w:sz="8" w:space="0" w:color="auto"/>
            </w:tcBorders>
            <w:shd w:val="clear" w:color="auto" w:fill="auto"/>
            <w:noWrap/>
            <w:vAlign w:val="center"/>
            <w:hideMark/>
          </w:tcPr>
          <w:p w14:paraId="2B573240"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840 000</w:t>
            </w:r>
          </w:p>
        </w:tc>
        <w:tc>
          <w:tcPr>
            <w:tcW w:w="1080" w:type="dxa"/>
            <w:tcBorders>
              <w:top w:val="nil"/>
              <w:left w:val="nil"/>
              <w:bottom w:val="single" w:sz="8" w:space="0" w:color="auto"/>
              <w:right w:val="single" w:sz="8" w:space="0" w:color="auto"/>
            </w:tcBorders>
            <w:shd w:val="clear" w:color="auto" w:fill="auto"/>
            <w:noWrap/>
            <w:vAlign w:val="center"/>
            <w:hideMark/>
          </w:tcPr>
          <w:p w14:paraId="4B2F7E9E"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440 000</w:t>
            </w:r>
          </w:p>
        </w:tc>
        <w:tc>
          <w:tcPr>
            <w:tcW w:w="1080" w:type="dxa"/>
            <w:tcBorders>
              <w:top w:val="nil"/>
              <w:left w:val="nil"/>
              <w:bottom w:val="single" w:sz="8" w:space="0" w:color="auto"/>
              <w:right w:val="single" w:sz="8" w:space="0" w:color="auto"/>
            </w:tcBorders>
            <w:shd w:val="clear" w:color="auto" w:fill="auto"/>
            <w:noWrap/>
            <w:vAlign w:val="center"/>
            <w:hideMark/>
          </w:tcPr>
          <w:p w14:paraId="7819442B"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520 000</w:t>
            </w:r>
          </w:p>
        </w:tc>
        <w:tc>
          <w:tcPr>
            <w:tcW w:w="1220" w:type="dxa"/>
            <w:tcBorders>
              <w:top w:val="nil"/>
              <w:left w:val="nil"/>
              <w:bottom w:val="single" w:sz="8" w:space="0" w:color="auto"/>
              <w:right w:val="single" w:sz="8" w:space="0" w:color="auto"/>
            </w:tcBorders>
            <w:shd w:val="clear" w:color="auto" w:fill="auto"/>
            <w:noWrap/>
            <w:vAlign w:val="center"/>
            <w:hideMark/>
          </w:tcPr>
          <w:p w14:paraId="7C591E7A"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4 000 000</w:t>
            </w:r>
          </w:p>
        </w:tc>
      </w:tr>
      <w:tr w:rsidR="008C6A73" w:rsidRPr="008C6A73" w14:paraId="49597CFB"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noWrap/>
            <w:vAlign w:val="center"/>
            <w:hideMark/>
          </w:tcPr>
          <w:p w14:paraId="693B5D33" w14:textId="77777777" w:rsidR="008C6A73" w:rsidRPr="008C6A73" w:rsidRDefault="008C6A73" w:rsidP="008C6A73">
            <w:pPr>
              <w:spacing w:after="0"/>
              <w:jc w:val="right"/>
              <w:rPr>
                <w:rFonts w:eastAsia="Times New Roman" w:cs="Calibri"/>
                <w:color w:val="000000"/>
                <w:sz w:val="18"/>
                <w:szCs w:val="18"/>
                <w:lang w:val="fr-CA" w:eastAsia="fr-CA"/>
              </w:rPr>
            </w:pPr>
            <w:r w:rsidRPr="008C6A73">
              <w:rPr>
                <w:rFonts w:eastAsia="Times New Roman" w:cs="Calibri"/>
                <w:color w:val="000000"/>
                <w:sz w:val="18"/>
                <w:szCs w:val="18"/>
                <w:lang w:val="fr-CA" w:eastAsia="fr-CA"/>
              </w:rPr>
              <w:t>AIDE NGO</w:t>
            </w:r>
          </w:p>
        </w:tc>
        <w:tc>
          <w:tcPr>
            <w:tcW w:w="1080" w:type="dxa"/>
            <w:tcBorders>
              <w:top w:val="nil"/>
              <w:left w:val="nil"/>
              <w:bottom w:val="single" w:sz="8" w:space="0" w:color="auto"/>
              <w:right w:val="single" w:sz="8" w:space="0" w:color="auto"/>
            </w:tcBorders>
            <w:shd w:val="clear" w:color="auto" w:fill="auto"/>
            <w:noWrap/>
            <w:vAlign w:val="center"/>
            <w:hideMark/>
          </w:tcPr>
          <w:p w14:paraId="2573669E"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187 500</w:t>
            </w:r>
          </w:p>
        </w:tc>
        <w:tc>
          <w:tcPr>
            <w:tcW w:w="1060" w:type="dxa"/>
            <w:tcBorders>
              <w:top w:val="nil"/>
              <w:left w:val="nil"/>
              <w:bottom w:val="single" w:sz="8" w:space="0" w:color="auto"/>
              <w:right w:val="single" w:sz="8" w:space="0" w:color="auto"/>
            </w:tcBorders>
            <w:shd w:val="clear" w:color="auto" w:fill="auto"/>
            <w:noWrap/>
            <w:vAlign w:val="center"/>
            <w:hideMark/>
          </w:tcPr>
          <w:p w14:paraId="573473E5"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225 000</w:t>
            </w:r>
          </w:p>
        </w:tc>
        <w:tc>
          <w:tcPr>
            <w:tcW w:w="1080" w:type="dxa"/>
            <w:tcBorders>
              <w:top w:val="nil"/>
              <w:left w:val="nil"/>
              <w:bottom w:val="single" w:sz="8" w:space="0" w:color="auto"/>
              <w:right w:val="single" w:sz="8" w:space="0" w:color="auto"/>
            </w:tcBorders>
            <w:shd w:val="clear" w:color="auto" w:fill="auto"/>
            <w:noWrap/>
            <w:vAlign w:val="center"/>
            <w:hideMark/>
          </w:tcPr>
          <w:p w14:paraId="124EF063"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157 500</w:t>
            </w:r>
          </w:p>
        </w:tc>
        <w:tc>
          <w:tcPr>
            <w:tcW w:w="1080" w:type="dxa"/>
            <w:tcBorders>
              <w:top w:val="nil"/>
              <w:left w:val="nil"/>
              <w:bottom w:val="single" w:sz="8" w:space="0" w:color="auto"/>
              <w:right w:val="single" w:sz="8" w:space="0" w:color="auto"/>
            </w:tcBorders>
            <w:shd w:val="clear" w:color="auto" w:fill="auto"/>
            <w:noWrap/>
            <w:vAlign w:val="center"/>
            <w:hideMark/>
          </w:tcPr>
          <w:p w14:paraId="7968B16C"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82 500</w:t>
            </w:r>
          </w:p>
        </w:tc>
        <w:tc>
          <w:tcPr>
            <w:tcW w:w="1080" w:type="dxa"/>
            <w:tcBorders>
              <w:top w:val="nil"/>
              <w:left w:val="nil"/>
              <w:bottom w:val="single" w:sz="8" w:space="0" w:color="auto"/>
              <w:right w:val="single" w:sz="8" w:space="0" w:color="auto"/>
            </w:tcBorders>
            <w:shd w:val="clear" w:color="auto" w:fill="auto"/>
            <w:noWrap/>
            <w:vAlign w:val="center"/>
            <w:hideMark/>
          </w:tcPr>
          <w:p w14:paraId="406B6390"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97 500</w:t>
            </w:r>
          </w:p>
        </w:tc>
        <w:tc>
          <w:tcPr>
            <w:tcW w:w="1220" w:type="dxa"/>
            <w:tcBorders>
              <w:top w:val="nil"/>
              <w:left w:val="nil"/>
              <w:bottom w:val="single" w:sz="8" w:space="0" w:color="auto"/>
              <w:right w:val="single" w:sz="8" w:space="0" w:color="auto"/>
            </w:tcBorders>
            <w:shd w:val="clear" w:color="auto" w:fill="auto"/>
            <w:noWrap/>
            <w:vAlign w:val="center"/>
            <w:hideMark/>
          </w:tcPr>
          <w:p w14:paraId="72D7515E"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750 000</w:t>
            </w:r>
          </w:p>
        </w:tc>
      </w:tr>
      <w:tr w:rsidR="008C6A73" w:rsidRPr="008C6A73" w14:paraId="25BB5D0F"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noWrap/>
            <w:vAlign w:val="center"/>
            <w:hideMark/>
          </w:tcPr>
          <w:p w14:paraId="091C9083" w14:textId="77777777" w:rsidR="008C6A73" w:rsidRPr="008C6A73" w:rsidRDefault="008C6A73" w:rsidP="008C6A73">
            <w:pPr>
              <w:spacing w:after="0"/>
              <w:jc w:val="right"/>
              <w:rPr>
                <w:rFonts w:eastAsia="Times New Roman" w:cs="Calibri"/>
                <w:color w:val="000000"/>
                <w:sz w:val="18"/>
                <w:szCs w:val="18"/>
                <w:lang w:val="fr-CA" w:eastAsia="fr-CA"/>
              </w:rPr>
            </w:pPr>
            <w:r w:rsidRPr="008C6A73">
              <w:rPr>
                <w:rFonts w:eastAsia="Times New Roman" w:cs="Calibri"/>
                <w:color w:val="000000"/>
                <w:sz w:val="18"/>
                <w:szCs w:val="18"/>
                <w:lang w:val="fr-CA" w:eastAsia="fr-CA"/>
              </w:rPr>
              <w:t>Banda Bitsi</w:t>
            </w:r>
          </w:p>
        </w:tc>
        <w:tc>
          <w:tcPr>
            <w:tcW w:w="1080" w:type="dxa"/>
            <w:tcBorders>
              <w:top w:val="nil"/>
              <w:left w:val="nil"/>
              <w:bottom w:val="single" w:sz="8" w:space="0" w:color="auto"/>
              <w:right w:val="single" w:sz="8" w:space="0" w:color="auto"/>
            </w:tcBorders>
            <w:shd w:val="clear" w:color="auto" w:fill="auto"/>
            <w:noWrap/>
            <w:vAlign w:val="center"/>
            <w:hideMark/>
          </w:tcPr>
          <w:p w14:paraId="27E0B793"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125 000</w:t>
            </w:r>
          </w:p>
        </w:tc>
        <w:tc>
          <w:tcPr>
            <w:tcW w:w="1060" w:type="dxa"/>
            <w:tcBorders>
              <w:top w:val="nil"/>
              <w:left w:val="nil"/>
              <w:bottom w:val="single" w:sz="8" w:space="0" w:color="auto"/>
              <w:right w:val="single" w:sz="8" w:space="0" w:color="auto"/>
            </w:tcBorders>
            <w:shd w:val="clear" w:color="auto" w:fill="auto"/>
            <w:noWrap/>
            <w:vAlign w:val="center"/>
            <w:hideMark/>
          </w:tcPr>
          <w:p w14:paraId="72EF4EE7"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150 000</w:t>
            </w:r>
          </w:p>
        </w:tc>
        <w:tc>
          <w:tcPr>
            <w:tcW w:w="1080" w:type="dxa"/>
            <w:tcBorders>
              <w:top w:val="nil"/>
              <w:left w:val="nil"/>
              <w:bottom w:val="single" w:sz="8" w:space="0" w:color="auto"/>
              <w:right w:val="single" w:sz="8" w:space="0" w:color="auto"/>
            </w:tcBorders>
            <w:shd w:val="clear" w:color="auto" w:fill="auto"/>
            <w:noWrap/>
            <w:vAlign w:val="center"/>
            <w:hideMark/>
          </w:tcPr>
          <w:p w14:paraId="61B2DF37"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105 000</w:t>
            </w:r>
          </w:p>
        </w:tc>
        <w:tc>
          <w:tcPr>
            <w:tcW w:w="1080" w:type="dxa"/>
            <w:tcBorders>
              <w:top w:val="nil"/>
              <w:left w:val="nil"/>
              <w:bottom w:val="single" w:sz="8" w:space="0" w:color="auto"/>
              <w:right w:val="single" w:sz="8" w:space="0" w:color="auto"/>
            </w:tcBorders>
            <w:shd w:val="clear" w:color="auto" w:fill="auto"/>
            <w:noWrap/>
            <w:vAlign w:val="center"/>
            <w:hideMark/>
          </w:tcPr>
          <w:p w14:paraId="262A1F04"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55 000</w:t>
            </w:r>
          </w:p>
        </w:tc>
        <w:tc>
          <w:tcPr>
            <w:tcW w:w="1080" w:type="dxa"/>
            <w:tcBorders>
              <w:top w:val="nil"/>
              <w:left w:val="nil"/>
              <w:bottom w:val="single" w:sz="8" w:space="0" w:color="auto"/>
              <w:right w:val="single" w:sz="8" w:space="0" w:color="auto"/>
            </w:tcBorders>
            <w:shd w:val="clear" w:color="auto" w:fill="auto"/>
            <w:noWrap/>
            <w:vAlign w:val="center"/>
            <w:hideMark/>
          </w:tcPr>
          <w:p w14:paraId="38F4B4B8"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65 000</w:t>
            </w:r>
          </w:p>
        </w:tc>
        <w:tc>
          <w:tcPr>
            <w:tcW w:w="1220" w:type="dxa"/>
            <w:tcBorders>
              <w:top w:val="nil"/>
              <w:left w:val="nil"/>
              <w:bottom w:val="single" w:sz="8" w:space="0" w:color="auto"/>
              <w:right w:val="single" w:sz="8" w:space="0" w:color="auto"/>
            </w:tcBorders>
            <w:shd w:val="clear" w:color="auto" w:fill="auto"/>
            <w:noWrap/>
            <w:vAlign w:val="center"/>
            <w:hideMark/>
          </w:tcPr>
          <w:p w14:paraId="1EC5CFA3"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500 000</w:t>
            </w:r>
          </w:p>
        </w:tc>
      </w:tr>
      <w:tr w:rsidR="008C6A73" w:rsidRPr="008C6A73" w14:paraId="1CF8E27F"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vAlign w:val="center"/>
            <w:hideMark/>
          </w:tcPr>
          <w:p w14:paraId="1FEDCECF" w14:textId="77777777" w:rsidR="008C6A73" w:rsidRPr="008C6A73" w:rsidRDefault="008C6A73" w:rsidP="008C6A73">
            <w:pPr>
              <w:spacing w:after="0"/>
              <w:jc w:val="right"/>
              <w:rPr>
                <w:rFonts w:eastAsia="Times New Roman" w:cs="Calibri"/>
                <w:color w:val="000000"/>
                <w:sz w:val="18"/>
                <w:szCs w:val="18"/>
                <w:lang w:val="en-CA" w:eastAsia="fr-CA"/>
              </w:rPr>
            </w:pPr>
            <w:r w:rsidRPr="008C6A73">
              <w:rPr>
                <w:rFonts w:eastAsia="Times New Roman" w:cs="Calibri"/>
                <w:color w:val="000000"/>
                <w:sz w:val="18"/>
                <w:szCs w:val="18"/>
                <w:lang w:val="en-CA" w:eastAsia="fr-CA"/>
              </w:rPr>
              <w:t>Union of Chambers of Commerce, Industry and Agriculture</w:t>
            </w:r>
          </w:p>
        </w:tc>
        <w:tc>
          <w:tcPr>
            <w:tcW w:w="1080" w:type="dxa"/>
            <w:tcBorders>
              <w:top w:val="nil"/>
              <w:left w:val="nil"/>
              <w:bottom w:val="single" w:sz="8" w:space="0" w:color="auto"/>
              <w:right w:val="single" w:sz="8" w:space="0" w:color="auto"/>
            </w:tcBorders>
            <w:shd w:val="clear" w:color="auto" w:fill="auto"/>
            <w:noWrap/>
            <w:vAlign w:val="center"/>
            <w:hideMark/>
          </w:tcPr>
          <w:p w14:paraId="0123A42F"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37 500</w:t>
            </w:r>
          </w:p>
        </w:tc>
        <w:tc>
          <w:tcPr>
            <w:tcW w:w="1060" w:type="dxa"/>
            <w:tcBorders>
              <w:top w:val="nil"/>
              <w:left w:val="nil"/>
              <w:bottom w:val="single" w:sz="8" w:space="0" w:color="auto"/>
              <w:right w:val="single" w:sz="8" w:space="0" w:color="auto"/>
            </w:tcBorders>
            <w:shd w:val="clear" w:color="auto" w:fill="auto"/>
            <w:noWrap/>
            <w:vAlign w:val="center"/>
            <w:hideMark/>
          </w:tcPr>
          <w:p w14:paraId="4F5E4F67"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45 000</w:t>
            </w:r>
          </w:p>
        </w:tc>
        <w:tc>
          <w:tcPr>
            <w:tcW w:w="1080" w:type="dxa"/>
            <w:tcBorders>
              <w:top w:val="nil"/>
              <w:left w:val="nil"/>
              <w:bottom w:val="single" w:sz="8" w:space="0" w:color="auto"/>
              <w:right w:val="single" w:sz="8" w:space="0" w:color="auto"/>
            </w:tcBorders>
            <w:shd w:val="clear" w:color="auto" w:fill="auto"/>
            <w:noWrap/>
            <w:vAlign w:val="center"/>
            <w:hideMark/>
          </w:tcPr>
          <w:p w14:paraId="70190253"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31 500</w:t>
            </w:r>
          </w:p>
        </w:tc>
        <w:tc>
          <w:tcPr>
            <w:tcW w:w="1080" w:type="dxa"/>
            <w:tcBorders>
              <w:top w:val="nil"/>
              <w:left w:val="nil"/>
              <w:bottom w:val="single" w:sz="8" w:space="0" w:color="auto"/>
              <w:right w:val="single" w:sz="8" w:space="0" w:color="auto"/>
            </w:tcBorders>
            <w:shd w:val="clear" w:color="auto" w:fill="auto"/>
            <w:noWrap/>
            <w:vAlign w:val="center"/>
            <w:hideMark/>
          </w:tcPr>
          <w:p w14:paraId="0A7B22A4"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16 500</w:t>
            </w:r>
          </w:p>
        </w:tc>
        <w:tc>
          <w:tcPr>
            <w:tcW w:w="1080" w:type="dxa"/>
            <w:tcBorders>
              <w:top w:val="nil"/>
              <w:left w:val="nil"/>
              <w:bottom w:val="single" w:sz="8" w:space="0" w:color="auto"/>
              <w:right w:val="single" w:sz="8" w:space="0" w:color="auto"/>
            </w:tcBorders>
            <w:shd w:val="clear" w:color="auto" w:fill="auto"/>
            <w:noWrap/>
            <w:vAlign w:val="center"/>
            <w:hideMark/>
          </w:tcPr>
          <w:p w14:paraId="30ECA40D"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19 500</w:t>
            </w:r>
          </w:p>
        </w:tc>
        <w:tc>
          <w:tcPr>
            <w:tcW w:w="1220" w:type="dxa"/>
            <w:tcBorders>
              <w:top w:val="nil"/>
              <w:left w:val="nil"/>
              <w:bottom w:val="single" w:sz="8" w:space="0" w:color="auto"/>
              <w:right w:val="single" w:sz="8" w:space="0" w:color="auto"/>
            </w:tcBorders>
            <w:shd w:val="clear" w:color="auto" w:fill="auto"/>
            <w:noWrap/>
            <w:vAlign w:val="center"/>
            <w:hideMark/>
          </w:tcPr>
          <w:p w14:paraId="015E6297"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150 000</w:t>
            </w:r>
          </w:p>
        </w:tc>
      </w:tr>
      <w:tr w:rsidR="008C6A73" w:rsidRPr="008C6A73" w14:paraId="168857DA"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noWrap/>
            <w:vAlign w:val="center"/>
            <w:hideMark/>
          </w:tcPr>
          <w:p w14:paraId="1315D8FD" w14:textId="77777777" w:rsidR="008C6A73" w:rsidRPr="008C6A73" w:rsidRDefault="008C6A73" w:rsidP="008C6A73">
            <w:pPr>
              <w:spacing w:after="0"/>
              <w:jc w:val="right"/>
              <w:rPr>
                <w:rFonts w:eastAsia="Times New Roman" w:cs="Calibri"/>
                <w:color w:val="000000"/>
                <w:sz w:val="18"/>
                <w:szCs w:val="18"/>
                <w:lang w:val="fr-CA" w:eastAsia="fr-CA"/>
              </w:rPr>
            </w:pPr>
            <w:r w:rsidRPr="008C6A73">
              <w:rPr>
                <w:rFonts w:eastAsia="Times New Roman" w:cs="Calibri"/>
                <w:color w:val="000000"/>
                <w:sz w:val="18"/>
                <w:szCs w:val="18"/>
                <w:lang w:val="fr-CA" w:eastAsia="fr-CA"/>
              </w:rPr>
              <w:t>Eco-Massiwa</w:t>
            </w:r>
          </w:p>
        </w:tc>
        <w:tc>
          <w:tcPr>
            <w:tcW w:w="1080" w:type="dxa"/>
            <w:tcBorders>
              <w:top w:val="nil"/>
              <w:left w:val="nil"/>
              <w:bottom w:val="single" w:sz="8" w:space="0" w:color="auto"/>
              <w:right w:val="single" w:sz="8" w:space="0" w:color="auto"/>
            </w:tcBorders>
            <w:shd w:val="clear" w:color="auto" w:fill="auto"/>
            <w:noWrap/>
            <w:vAlign w:val="center"/>
            <w:hideMark/>
          </w:tcPr>
          <w:p w14:paraId="48321F63"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75 000</w:t>
            </w:r>
          </w:p>
        </w:tc>
        <w:tc>
          <w:tcPr>
            <w:tcW w:w="1060" w:type="dxa"/>
            <w:tcBorders>
              <w:top w:val="nil"/>
              <w:left w:val="nil"/>
              <w:bottom w:val="single" w:sz="8" w:space="0" w:color="auto"/>
              <w:right w:val="single" w:sz="8" w:space="0" w:color="auto"/>
            </w:tcBorders>
            <w:shd w:val="clear" w:color="auto" w:fill="auto"/>
            <w:noWrap/>
            <w:vAlign w:val="center"/>
            <w:hideMark/>
          </w:tcPr>
          <w:p w14:paraId="45EB075F"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90 000</w:t>
            </w:r>
          </w:p>
        </w:tc>
        <w:tc>
          <w:tcPr>
            <w:tcW w:w="1080" w:type="dxa"/>
            <w:tcBorders>
              <w:top w:val="nil"/>
              <w:left w:val="nil"/>
              <w:bottom w:val="single" w:sz="8" w:space="0" w:color="auto"/>
              <w:right w:val="single" w:sz="8" w:space="0" w:color="auto"/>
            </w:tcBorders>
            <w:shd w:val="clear" w:color="auto" w:fill="auto"/>
            <w:noWrap/>
            <w:vAlign w:val="center"/>
            <w:hideMark/>
          </w:tcPr>
          <w:p w14:paraId="6486A6F8"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63 000</w:t>
            </w:r>
          </w:p>
        </w:tc>
        <w:tc>
          <w:tcPr>
            <w:tcW w:w="1080" w:type="dxa"/>
            <w:tcBorders>
              <w:top w:val="nil"/>
              <w:left w:val="nil"/>
              <w:bottom w:val="single" w:sz="8" w:space="0" w:color="auto"/>
              <w:right w:val="single" w:sz="8" w:space="0" w:color="auto"/>
            </w:tcBorders>
            <w:shd w:val="clear" w:color="auto" w:fill="auto"/>
            <w:noWrap/>
            <w:vAlign w:val="center"/>
            <w:hideMark/>
          </w:tcPr>
          <w:p w14:paraId="1CC061AC"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33 000</w:t>
            </w:r>
          </w:p>
        </w:tc>
        <w:tc>
          <w:tcPr>
            <w:tcW w:w="1080" w:type="dxa"/>
            <w:tcBorders>
              <w:top w:val="nil"/>
              <w:left w:val="nil"/>
              <w:bottom w:val="single" w:sz="8" w:space="0" w:color="auto"/>
              <w:right w:val="single" w:sz="8" w:space="0" w:color="auto"/>
            </w:tcBorders>
            <w:shd w:val="clear" w:color="auto" w:fill="auto"/>
            <w:noWrap/>
            <w:vAlign w:val="center"/>
            <w:hideMark/>
          </w:tcPr>
          <w:p w14:paraId="1B6FB457"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39 000</w:t>
            </w:r>
          </w:p>
        </w:tc>
        <w:tc>
          <w:tcPr>
            <w:tcW w:w="1220" w:type="dxa"/>
            <w:tcBorders>
              <w:top w:val="nil"/>
              <w:left w:val="nil"/>
              <w:bottom w:val="single" w:sz="8" w:space="0" w:color="auto"/>
              <w:right w:val="single" w:sz="8" w:space="0" w:color="auto"/>
            </w:tcBorders>
            <w:shd w:val="clear" w:color="auto" w:fill="auto"/>
            <w:noWrap/>
            <w:vAlign w:val="center"/>
            <w:hideMark/>
          </w:tcPr>
          <w:p w14:paraId="27663191"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300 000</w:t>
            </w:r>
          </w:p>
        </w:tc>
      </w:tr>
      <w:tr w:rsidR="008C6A73" w:rsidRPr="008C6A73" w14:paraId="4ECC83E3"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vAlign w:val="center"/>
            <w:hideMark/>
          </w:tcPr>
          <w:p w14:paraId="079F0750" w14:textId="77777777" w:rsidR="008C6A73" w:rsidRPr="008C6A73" w:rsidRDefault="008C6A73" w:rsidP="008C6A73">
            <w:pPr>
              <w:spacing w:after="0"/>
              <w:jc w:val="right"/>
              <w:rPr>
                <w:rFonts w:eastAsia="Times New Roman" w:cs="Calibri"/>
                <w:color w:val="000000"/>
                <w:sz w:val="18"/>
                <w:szCs w:val="18"/>
                <w:lang w:val="en-CA" w:eastAsia="fr-CA"/>
              </w:rPr>
            </w:pPr>
            <w:r w:rsidRPr="008C6A73">
              <w:rPr>
                <w:rFonts w:eastAsia="Times New Roman" w:cs="Calibri"/>
                <w:color w:val="000000"/>
                <w:sz w:val="18"/>
                <w:szCs w:val="18"/>
                <w:lang w:val="en-CA" w:eastAsia="fr-CA"/>
              </w:rPr>
              <w:t>House of Civil Society Organizations (MOSC)</w:t>
            </w:r>
          </w:p>
        </w:tc>
        <w:tc>
          <w:tcPr>
            <w:tcW w:w="1080" w:type="dxa"/>
            <w:tcBorders>
              <w:top w:val="nil"/>
              <w:left w:val="nil"/>
              <w:bottom w:val="single" w:sz="8" w:space="0" w:color="auto"/>
              <w:right w:val="single" w:sz="8" w:space="0" w:color="auto"/>
            </w:tcBorders>
            <w:shd w:val="clear" w:color="auto" w:fill="auto"/>
            <w:noWrap/>
            <w:vAlign w:val="center"/>
            <w:hideMark/>
          </w:tcPr>
          <w:p w14:paraId="7AE8359E"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175 000</w:t>
            </w:r>
          </w:p>
        </w:tc>
        <w:tc>
          <w:tcPr>
            <w:tcW w:w="1060" w:type="dxa"/>
            <w:tcBorders>
              <w:top w:val="nil"/>
              <w:left w:val="nil"/>
              <w:bottom w:val="single" w:sz="8" w:space="0" w:color="auto"/>
              <w:right w:val="single" w:sz="8" w:space="0" w:color="auto"/>
            </w:tcBorders>
            <w:shd w:val="clear" w:color="auto" w:fill="auto"/>
            <w:noWrap/>
            <w:vAlign w:val="center"/>
            <w:hideMark/>
          </w:tcPr>
          <w:p w14:paraId="395DD906"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210 000</w:t>
            </w:r>
          </w:p>
        </w:tc>
        <w:tc>
          <w:tcPr>
            <w:tcW w:w="1080" w:type="dxa"/>
            <w:tcBorders>
              <w:top w:val="nil"/>
              <w:left w:val="nil"/>
              <w:bottom w:val="single" w:sz="8" w:space="0" w:color="auto"/>
              <w:right w:val="single" w:sz="8" w:space="0" w:color="auto"/>
            </w:tcBorders>
            <w:shd w:val="clear" w:color="auto" w:fill="auto"/>
            <w:noWrap/>
            <w:vAlign w:val="center"/>
            <w:hideMark/>
          </w:tcPr>
          <w:p w14:paraId="605B80F0"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147 000</w:t>
            </w:r>
          </w:p>
        </w:tc>
        <w:tc>
          <w:tcPr>
            <w:tcW w:w="1080" w:type="dxa"/>
            <w:tcBorders>
              <w:top w:val="nil"/>
              <w:left w:val="nil"/>
              <w:bottom w:val="single" w:sz="8" w:space="0" w:color="auto"/>
              <w:right w:val="single" w:sz="8" w:space="0" w:color="auto"/>
            </w:tcBorders>
            <w:shd w:val="clear" w:color="auto" w:fill="auto"/>
            <w:noWrap/>
            <w:vAlign w:val="center"/>
            <w:hideMark/>
          </w:tcPr>
          <w:p w14:paraId="316E5526"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77 000</w:t>
            </w:r>
          </w:p>
        </w:tc>
        <w:tc>
          <w:tcPr>
            <w:tcW w:w="1080" w:type="dxa"/>
            <w:tcBorders>
              <w:top w:val="nil"/>
              <w:left w:val="nil"/>
              <w:bottom w:val="single" w:sz="8" w:space="0" w:color="auto"/>
              <w:right w:val="single" w:sz="8" w:space="0" w:color="auto"/>
            </w:tcBorders>
            <w:shd w:val="clear" w:color="auto" w:fill="auto"/>
            <w:noWrap/>
            <w:vAlign w:val="center"/>
            <w:hideMark/>
          </w:tcPr>
          <w:p w14:paraId="70C56419"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91 000</w:t>
            </w:r>
          </w:p>
        </w:tc>
        <w:tc>
          <w:tcPr>
            <w:tcW w:w="1220" w:type="dxa"/>
            <w:tcBorders>
              <w:top w:val="nil"/>
              <w:left w:val="nil"/>
              <w:bottom w:val="single" w:sz="8" w:space="0" w:color="auto"/>
              <w:right w:val="single" w:sz="8" w:space="0" w:color="auto"/>
            </w:tcBorders>
            <w:shd w:val="clear" w:color="auto" w:fill="auto"/>
            <w:noWrap/>
            <w:vAlign w:val="center"/>
            <w:hideMark/>
          </w:tcPr>
          <w:p w14:paraId="5F9E165B"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700 000</w:t>
            </w:r>
          </w:p>
        </w:tc>
      </w:tr>
      <w:tr w:rsidR="008C6A73" w:rsidRPr="008C6A73" w14:paraId="03D7D6D1"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noWrap/>
            <w:vAlign w:val="center"/>
            <w:hideMark/>
          </w:tcPr>
          <w:p w14:paraId="16EC8BB6" w14:textId="77777777" w:rsidR="008C6A73" w:rsidRPr="008C6A73" w:rsidRDefault="008C6A73" w:rsidP="008C6A73">
            <w:pPr>
              <w:spacing w:after="0"/>
              <w:jc w:val="right"/>
              <w:rPr>
                <w:rFonts w:eastAsia="Times New Roman" w:cs="Calibri"/>
                <w:color w:val="000000"/>
                <w:sz w:val="18"/>
                <w:szCs w:val="18"/>
                <w:lang w:val="fr-CA" w:eastAsia="fr-CA"/>
              </w:rPr>
            </w:pPr>
            <w:r w:rsidRPr="008C6A73">
              <w:rPr>
                <w:rFonts w:eastAsia="Times New Roman" w:cs="Calibri"/>
                <w:color w:val="000000"/>
                <w:sz w:val="18"/>
                <w:szCs w:val="18"/>
                <w:lang w:val="fr-CA" w:eastAsia="fr-CA"/>
              </w:rPr>
              <w:t>UMAMA Association</w:t>
            </w:r>
          </w:p>
        </w:tc>
        <w:tc>
          <w:tcPr>
            <w:tcW w:w="1080" w:type="dxa"/>
            <w:tcBorders>
              <w:top w:val="nil"/>
              <w:left w:val="nil"/>
              <w:bottom w:val="single" w:sz="8" w:space="0" w:color="auto"/>
              <w:right w:val="single" w:sz="8" w:space="0" w:color="auto"/>
            </w:tcBorders>
            <w:shd w:val="clear" w:color="auto" w:fill="auto"/>
            <w:noWrap/>
            <w:vAlign w:val="center"/>
            <w:hideMark/>
          </w:tcPr>
          <w:p w14:paraId="0BB87C58"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100 000</w:t>
            </w:r>
          </w:p>
        </w:tc>
        <w:tc>
          <w:tcPr>
            <w:tcW w:w="1060" w:type="dxa"/>
            <w:tcBorders>
              <w:top w:val="nil"/>
              <w:left w:val="nil"/>
              <w:bottom w:val="single" w:sz="8" w:space="0" w:color="auto"/>
              <w:right w:val="single" w:sz="8" w:space="0" w:color="auto"/>
            </w:tcBorders>
            <w:shd w:val="clear" w:color="auto" w:fill="auto"/>
            <w:noWrap/>
            <w:vAlign w:val="center"/>
            <w:hideMark/>
          </w:tcPr>
          <w:p w14:paraId="3F86EA6D"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120 000</w:t>
            </w:r>
          </w:p>
        </w:tc>
        <w:tc>
          <w:tcPr>
            <w:tcW w:w="1080" w:type="dxa"/>
            <w:tcBorders>
              <w:top w:val="nil"/>
              <w:left w:val="nil"/>
              <w:bottom w:val="single" w:sz="8" w:space="0" w:color="auto"/>
              <w:right w:val="single" w:sz="8" w:space="0" w:color="auto"/>
            </w:tcBorders>
            <w:shd w:val="clear" w:color="auto" w:fill="auto"/>
            <w:noWrap/>
            <w:vAlign w:val="center"/>
            <w:hideMark/>
          </w:tcPr>
          <w:p w14:paraId="35DC22C0"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84 000</w:t>
            </w:r>
          </w:p>
        </w:tc>
        <w:tc>
          <w:tcPr>
            <w:tcW w:w="1080" w:type="dxa"/>
            <w:tcBorders>
              <w:top w:val="nil"/>
              <w:left w:val="nil"/>
              <w:bottom w:val="single" w:sz="8" w:space="0" w:color="auto"/>
              <w:right w:val="single" w:sz="8" w:space="0" w:color="auto"/>
            </w:tcBorders>
            <w:shd w:val="clear" w:color="auto" w:fill="auto"/>
            <w:noWrap/>
            <w:vAlign w:val="center"/>
            <w:hideMark/>
          </w:tcPr>
          <w:p w14:paraId="592E00B5"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44 000</w:t>
            </w:r>
          </w:p>
        </w:tc>
        <w:tc>
          <w:tcPr>
            <w:tcW w:w="1080" w:type="dxa"/>
            <w:tcBorders>
              <w:top w:val="nil"/>
              <w:left w:val="nil"/>
              <w:bottom w:val="single" w:sz="8" w:space="0" w:color="auto"/>
              <w:right w:val="single" w:sz="8" w:space="0" w:color="auto"/>
            </w:tcBorders>
            <w:shd w:val="clear" w:color="auto" w:fill="auto"/>
            <w:noWrap/>
            <w:vAlign w:val="center"/>
            <w:hideMark/>
          </w:tcPr>
          <w:p w14:paraId="54DDFB3E"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52 000</w:t>
            </w:r>
          </w:p>
        </w:tc>
        <w:tc>
          <w:tcPr>
            <w:tcW w:w="1220" w:type="dxa"/>
            <w:tcBorders>
              <w:top w:val="nil"/>
              <w:left w:val="nil"/>
              <w:bottom w:val="single" w:sz="8" w:space="0" w:color="auto"/>
              <w:right w:val="single" w:sz="8" w:space="0" w:color="auto"/>
            </w:tcBorders>
            <w:shd w:val="clear" w:color="auto" w:fill="auto"/>
            <w:noWrap/>
            <w:vAlign w:val="center"/>
            <w:hideMark/>
          </w:tcPr>
          <w:p w14:paraId="62FC4B0B"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400 000</w:t>
            </w:r>
          </w:p>
        </w:tc>
      </w:tr>
      <w:tr w:rsidR="008C6A73" w:rsidRPr="008C6A73" w14:paraId="18439851"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vAlign w:val="center"/>
            <w:hideMark/>
          </w:tcPr>
          <w:p w14:paraId="0A58C009" w14:textId="77777777" w:rsidR="008C6A73" w:rsidRPr="008C6A73" w:rsidRDefault="008C6A73" w:rsidP="008C6A73">
            <w:pPr>
              <w:spacing w:after="0"/>
              <w:jc w:val="right"/>
              <w:rPr>
                <w:rFonts w:eastAsia="Times New Roman" w:cs="Calibri"/>
                <w:color w:val="000000"/>
                <w:sz w:val="18"/>
                <w:szCs w:val="18"/>
                <w:lang w:val="en-CA" w:eastAsia="fr-CA"/>
              </w:rPr>
            </w:pPr>
            <w:r w:rsidRPr="008C6A73">
              <w:rPr>
                <w:rFonts w:eastAsia="Times New Roman" w:cs="Calibri"/>
                <w:color w:val="000000"/>
                <w:sz w:val="18"/>
                <w:szCs w:val="18"/>
                <w:lang w:val="en-CA" w:eastAsia="fr-CA"/>
              </w:rPr>
              <w:t>Regional Association for Forest Management and Development (ARAF)</w:t>
            </w:r>
          </w:p>
        </w:tc>
        <w:tc>
          <w:tcPr>
            <w:tcW w:w="1080" w:type="dxa"/>
            <w:tcBorders>
              <w:top w:val="nil"/>
              <w:left w:val="nil"/>
              <w:bottom w:val="single" w:sz="8" w:space="0" w:color="auto"/>
              <w:right w:val="single" w:sz="8" w:space="0" w:color="auto"/>
            </w:tcBorders>
            <w:shd w:val="clear" w:color="auto" w:fill="auto"/>
            <w:noWrap/>
            <w:vAlign w:val="center"/>
            <w:hideMark/>
          </w:tcPr>
          <w:p w14:paraId="09CBBDEA"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75 000</w:t>
            </w:r>
          </w:p>
        </w:tc>
        <w:tc>
          <w:tcPr>
            <w:tcW w:w="1060" w:type="dxa"/>
            <w:tcBorders>
              <w:top w:val="nil"/>
              <w:left w:val="nil"/>
              <w:bottom w:val="single" w:sz="8" w:space="0" w:color="auto"/>
              <w:right w:val="single" w:sz="8" w:space="0" w:color="auto"/>
            </w:tcBorders>
            <w:shd w:val="clear" w:color="auto" w:fill="auto"/>
            <w:noWrap/>
            <w:vAlign w:val="center"/>
            <w:hideMark/>
          </w:tcPr>
          <w:p w14:paraId="684166AA"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90 000</w:t>
            </w:r>
          </w:p>
        </w:tc>
        <w:tc>
          <w:tcPr>
            <w:tcW w:w="1080" w:type="dxa"/>
            <w:tcBorders>
              <w:top w:val="nil"/>
              <w:left w:val="nil"/>
              <w:bottom w:val="single" w:sz="8" w:space="0" w:color="auto"/>
              <w:right w:val="single" w:sz="8" w:space="0" w:color="auto"/>
            </w:tcBorders>
            <w:shd w:val="clear" w:color="auto" w:fill="auto"/>
            <w:noWrap/>
            <w:vAlign w:val="center"/>
            <w:hideMark/>
          </w:tcPr>
          <w:p w14:paraId="300C6B7D"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63 000</w:t>
            </w:r>
          </w:p>
        </w:tc>
        <w:tc>
          <w:tcPr>
            <w:tcW w:w="1080" w:type="dxa"/>
            <w:tcBorders>
              <w:top w:val="nil"/>
              <w:left w:val="nil"/>
              <w:bottom w:val="single" w:sz="8" w:space="0" w:color="auto"/>
              <w:right w:val="single" w:sz="8" w:space="0" w:color="auto"/>
            </w:tcBorders>
            <w:shd w:val="clear" w:color="auto" w:fill="auto"/>
            <w:noWrap/>
            <w:vAlign w:val="center"/>
            <w:hideMark/>
          </w:tcPr>
          <w:p w14:paraId="67846B2E"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33 000</w:t>
            </w:r>
          </w:p>
        </w:tc>
        <w:tc>
          <w:tcPr>
            <w:tcW w:w="1080" w:type="dxa"/>
            <w:tcBorders>
              <w:top w:val="nil"/>
              <w:left w:val="nil"/>
              <w:bottom w:val="single" w:sz="8" w:space="0" w:color="auto"/>
              <w:right w:val="single" w:sz="8" w:space="0" w:color="auto"/>
            </w:tcBorders>
            <w:shd w:val="clear" w:color="auto" w:fill="auto"/>
            <w:noWrap/>
            <w:vAlign w:val="center"/>
            <w:hideMark/>
          </w:tcPr>
          <w:p w14:paraId="5E10BC92"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39 000</w:t>
            </w:r>
          </w:p>
        </w:tc>
        <w:tc>
          <w:tcPr>
            <w:tcW w:w="1220" w:type="dxa"/>
            <w:tcBorders>
              <w:top w:val="nil"/>
              <w:left w:val="nil"/>
              <w:bottom w:val="single" w:sz="8" w:space="0" w:color="auto"/>
              <w:right w:val="single" w:sz="8" w:space="0" w:color="auto"/>
            </w:tcBorders>
            <w:shd w:val="clear" w:color="auto" w:fill="auto"/>
            <w:noWrap/>
            <w:vAlign w:val="center"/>
            <w:hideMark/>
          </w:tcPr>
          <w:p w14:paraId="431F065B"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300 000</w:t>
            </w:r>
          </w:p>
        </w:tc>
      </w:tr>
      <w:tr w:rsidR="008C6A73" w:rsidRPr="008C6A73" w14:paraId="3B28F41E"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vAlign w:val="center"/>
            <w:hideMark/>
          </w:tcPr>
          <w:p w14:paraId="74372B4C" w14:textId="77777777" w:rsidR="008C6A73" w:rsidRPr="008C6A73" w:rsidRDefault="008C6A73" w:rsidP="008C6A73">
            <w:pPr>
              <w:spacing w:after="0"/>
              <w:jc w:val="right"/>
              <w:rPr>
                <w:rFonts w:eastAsia="Times New Roman" w:cs="Calibri"/>
                <w:color w:val="000000"/>
                <w:sz w:val="18"/>
                <w:szCs w:val="18"/>
                <w:lang w:val="en-CA" w:eastAsia="fr-CA"/>
              </w:rPr>
            </w:pPr>
            <w:r w:rsidRPr="008C6A73">
              <w:rPr>
                <w:rFonts w:eastAsia="Times New Roman" w:cs="Calibri"/>
                <w:color w:val="000000"/>
                <w:sz w:val="18"/>
                <w:szCs w:val="18"/>
                <w:lang w:val="en-CA" w:eastAsia="fr-CA"/>
              </w:rPr>
              <w:t>Association for the Protection of the Gombessa</w:t>
            </w:r>
          </w:p>
        </w:tc>
        <w:tc>
          <w:tcPr>
            <w:tcW w:w="1080" w:type="dxa"/>
            <w:tcBorders>
              <w:top w:val="nil"/>
              <w:left w:val="nil"/>
              <w:bottom w:val="single" w:sz="8" w:space="0" w:color="auto"/>
              <w:right w:val="single" w:sz="8" w:space="0" w:color="auto"/>
            </w:tcBorders>
            <w:shd w:val="clear" w:color="auto" w:fill="auto"/>
            <w:noWrap/>
            <w:vAlign w:val="center"/>
            <w:hideMark/>
          </w:tcPr>
          <w:p w14:paraId="0384F494"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50 000</w:t>
            </w:r>
          </w:p>
        </w:tc>
        <w:tc>
          <w:tcPr>
            <w:tcW w:w="1060" w:type="dxa"/>
            <w:tcBorders>
              <w:top w:val="nil"/>
              <w:left w:val="nil"/>
              <w:bottom w:val="single" w:sz="8" w:space="0" w:color="auto"/>
              <w:right w:val="single" w:sz="8" w:space="0" w:color="auto"/>
            </w:tcBorders>
            <w:shd w:val="clear" w:color="auto" w:fill="auto"/>
            <w:noWrap/>
            <w:vAlign w:val="center"/>
            <w:hideMark/>
          </w:tcPr>
          <w:p w14:paraId="1EA78FE2"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60 000</w:t>
            </w:r>
          </w:p>
        </w:tc>
        <w:tc>
          <w:tcPr>
            <w:tcW w:w="1080" w:type="dxa"/>
            <w:tcBorders>
              <w:top w:val="nil"/>
              <w:left w:val="nil"/>
              <w:bottom w:val="single" w:sz="8" w:space="0" w:color="auto"/>
              <w:right w:val="single" w:sz="8" w:space="0" w:color="auto"/>
            </w:tcBorders>
            <w:shd w:val="clear" w:color="auto" w:fill="auto"/>
            <w:noWrap/>
            <w:vAlign w:val="center"/>
            <w:hideMark/>
          </w:tcPr>
          <w:p w14:paraId="1D479AD5"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42 000</w:t>
            </w:r>
          </w:p>
        </w:tc>
        <w:tc>
          <w:tcPr>
            <w:tcW w:w="1080" w:type="dxa"/>
            <w:tcBorders>
              <w:top w:val="nil"/>
              <w:left w:val="nil"/>
              <w:bottom w:val="single" w:sz="8" w:space="0" w:color="auto"/>
              <w:right w:val="single" w:sz="8" w:space="0" w:color="auto"/>
            </w:tcBorders>
            <w:shd w:val="clear" w:color="auto" w:fill="auto"/>
            <w:noWrap/>
            <w:vAlign w:val="center"/>
            <w:hideMark/>
          </w:tcPr>
          <w:p w14:paraId="5F0BAD07"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22 000</w:t>
            </w:r>
          </w:p>
        </w:tc>
        <w:tc>
          <w:tcPr>
            <w:tcW w:w="1080" w:type="dxa"/>
            <w:tcBorders>
              <w:top w:val="nil"/>
              <w:left w:val="nil"/>
              <w:bottom w:val="single" w:sz="8" w:space="0" w:color="auto"/>
              <w:right w:val="single" w:sz="8" w:space="0" w:color="auto"/>
            </w:tcBorders>
            <w:shd w:val="clear" w:color="auto" w:fill="auto"/>
            <w:noWrap/>
            <w:vAlign w:val="center"/>
            <w:hideMark/>
          </w:tcPr>
          <w:p w14:paraId="5DF9C29A"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26 000</w:t>
            </w:r>
          </w:p>
        </w:tc>
        <w:tc>
          <w:tcPr>
            <w:tcW w:w="1220" w:type="dxa"/>
            <w:tcBorders>
              <w:top w:val="nil"/>
              <w:left w:val="nil"/>
              <w:bottom w:val="single" w:sz="8" w:space="0" w:color="auto"/>
              <w:right w:val="single" w:sz="8" w:space="0" w:color="auto"/>
            </w:tcBorders>
            <w:shd w:val="clear" w:color="auto" w:fill="auto"/>
            <w:noWrap/>
            <w:vAlign w:val="center"/>
            <w:hideMark/>
          </w:tcPr>
          <w:p w14:paraId="51AB7EB6"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200 000</w:t>
            </w:r>
          </w:p>
        </w:tc>
      </w:tr>
      <w:tr w:rsidR="008C6A73" w:rsidRPr="008C6A73" w14:paraId="2CD32D30"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noWrap/>
            <w:vAlign w:val="center"/>
            <w:hideMark/>
          </w:tcPr>
          <w:p w14:paraId="2D2A013C" w14:textId="77777777" w:rsidR="008C6A73" w:rsidRPr="008C6A73" w:rsidRDefault="008C6A73" w:rsidP="008C6A73">
            <w:pPr>
              <w:spacing w:after="0"/>
              <w:jc w:val="right"/>
              <w:rPr>
                <w:rFonts w:eastAsia="Times New Roman" w:cs="Calibri"/>
                <w:color w:val="000000"/>
                <w:sz w:val="18"/>
                <w:szCs w:val="18"/>
                <w:lang w:val="fr-CA" w:eastAsia="fr-CA"/>
              </w:rPr>
            </w:pPr>
            <w:r w:rsidRPr="008C6A73">
              <w:rPr>
                <w:rFonts w:eastAsia="Times New Roman" w:cs="Calibri"/>
                <w:color w:val="000000"/>
                <w:sz w:val="18"/>
                <w:szCs w:val="18"/>
                <w:lang w:val="fr-CA" w:eastAsia="fr-CA"/>
              </w:rPr>
              <w:t>Maeecha</w:t>
            </w:r>
          </w:p>
        </w:tc>
        <w:tc>
          <w:tcPr>
            <w:tcW w:w="1080" w:type="dxa"/>
            <w:tcBorders>
              <w:top w:val="nil"/>
              <w:left w:val="nil"/>
              <w:bottom w:val="single" w:sz="8" w:space="0" w:color="auto"/>
              <w:right w:val="single" w:sz="8" w:space="0" w:color="auto"/>
            </w:tcBorders>
            <w:shd w:val="clear" w:color="auto" w:fill="auto"/>
            <w:noWrap/>
            <w:vAlign w:val="center"/>
            <w:hideMark/>
          </w:tcPr>
          <w:p w14:paraId="3F7E2893"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205 000</w:t>
            </w:r>
          </w:p>
        </w:tc>
        <w:tc>
          <w:tcPr>
            <w:tcW w:w="1060" w:type="dxa"/>
            <w:tcBorders>
              <w:top w:val="nil"/>
              <w:left w:val="nil"/>
              <w:bottom w:val="single" w:sz="8" w:space="0" w:color="auto"/>
              <w:right w:val="single" w:sz="8" w:space="0" w:color="auto"/>
            </w:tcBorders>
            <w:shd w:val="clear" w:color="auto" w:fill="auto"/>
            <w:noWrap/>
            <w:vAlign w:val="center"/>
            <w:hideMark/>
          </w:tcPr>
          <w:p w14:paraId="65E757B5"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246 000</w:t>
            </w:r>
          </w:p>
        </w:tc>
        <w:tc>
          <w:tcPr>
            <w:tcW w:w="1080" w:type="dxa"/>
            <w:tcBorders>
              <w:top w:val="nil"/>
              <w:left w:val="nil"/>
              <w:bottom w:val="single" w:sz="8" w:space="0" w:color="auto"/>
              <w:right w:val="single" w:sz="8" w:space="0" w:color="auto"/>
            </w:tcBorders>
            <w:shd w:val="clear" w:color="auto" w:fill="auto"/>
            <w:noWrap/>
            <w:vAlign w:val="center"/>
            <w:hideMark/>
          </w:tcPr>
          <w:p w14:paraId="771C9F74"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172 200</w:t>
            </w:r>
          </w:p>
        </w:tc>
        <w:tc>
          <w:tcPr>
            <w:tcW w:w="1080" w:type="dxa"/>
            <w:tcBorders>
              <w:top w:val="nil"/>
              <w:left w:val="nil"/>
              <w:bottom w:val="single" w:sz="8" w:space="0" w:color="auto"/>
              <w:right w:val="single" w:sz="8" w:space="0" w:color="auto"/>
            </w:tcBorders>
            <w:shd w:val="clear" w:color="auto" w:fill="auto"/>
            <w:noWrap/>
            <w:vAlign w:val="center"/>
            <w:hideMark/>
          </w:tcPr>
          <w:p w14:paraId="201E2A24"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90 200</w:t>
            </w:r>
          </w:p>
        </w:tc>
        <w:tc>
          <w:tcPr>
            <w:tcW w:w="1080" w:type="dxa"/>
            <w:tcBorders>
              <w:top w:val="nil"/>
              <w:left w:val="nil"/>
              <w:bottom w:val="single" w:sz="8" w:space="0" w:color="auto"/>
              <w:right w:val="single" w:sz="8" w:space="0" w:color="auto"/>
            </w:tcBorders>
            <w:shd w:val="clear" w:color="auto" w:fill="auto"/>
            <w:noWrap/>
            <w:vAlign w:val="center"/>
            <w:hideMark/>
          </w:tcPr>
          <w:p w14:paraId="40436A70"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106 600</w:t>
            </w:r>
          </w:p>
        </w:tc>
        <w:tc>
          <w:tcPr>
            <w:tcW w:w="1220" w:type="dxa"/>
            <w:tcBorders>
              <w:top w:val="nil"/>
              <w:left w:val="nil"/>
              <w:bottom w:val="single" w:sz="8" w:space="0" w:color="auto"/>
              <w:right w:val="single" w:sz="8" w:space="0" w:color="auto"/>
            </w:tcBorders>
            <w:shd w:val="clear" w:color="auto" w:fill="auto"/>
            <w:noWrap/>
            <w:vAlign w:val="center"/>
            <w:hideMark/>
          </w:tcPr>
          <w:p w14:paraId="75572FD6"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820 000</w:t>
            </w:r>
          </w:p>
        </w:tc>
      </w:tr>
      <w:tr w:rsidR="008C6A73" w:rsidRPr="008C6A73" w14:paraId="2F1D9B4E"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noWrap/>
            <w:vAlign w:val="center"/>
            <w:hideMark/>
          </w:tcPr>
          <w:p w14:paraId="3C795B6F" w14:textId="77777777" w:rsidR="008C6A73" w:rsidRPr="008C6A73" w:rsidRDefault="008C6A73" w:rsidP="008C6A73">
            <w:pPr>
              <w:spacing w:after="0"/>
              <w:jc w:val="right"/>
              <w:rPr>
                <w:rFonts w:eastAsia="Times New Roman" w:cs="Calibri"/>
                <w:color w:val="000000"/>
                <w:sz w:val="18"/>
                <w:szCs w:val="18"/>
                <w:lang w:val="fr-CA" w:eastAsia="fr-CA"/>
              </w:rPr>
            </w:pPr>
            <w:r w:rsidRPr="008C6A73">
              <w:rPr>
                <w:rFonts w:eastAsia="Times New Roman" w:cs="Calibri"/>
                <w:color w:val="000000"/>
                <w:sz w:val="18"/>
                <w:szCs w:val="18"/>
                <w:lang w:val="fr-CA" w:eastAsia="fr-CA"/>
              </w:rPr>
              <w:t>Ulanga Ngazidja</w:t>
            </w:r>
          </w:p>
        </w:tc>
        <w:tc>
          <w:tcPr>
            <w:tcW w:w="1080" w:type="dxa"/>
            <w:tcBorders>
              <w:top w:val="nil"/>
              <w:left w:val="nil"/>
              <w:bottom w:val="single" w:sz="8" w:space="0" w:color="auto"/>
              <w:right w:val="single" w:sz="8" w:space="0" w:color="auto"/>
            </w:tcBorders>
            <w:shd w:val="clear" w:color="auto" w:fill="auto"/>
            <w:noWrap/>
            <w:vAlign w:val="center"/>
            <w:hideMark/>
          </w:tcPr>
          <w:p w14:paraId="16B598BA"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75 000</w:t>
            </w:r>
          </w:p>
        </w:tc>
        <w:tc>
          <w:tcPr>
            <w:tcW w:w="1060" w:type="dxa"/>
            <w:tcBorders>
              <w:top w:val="nil"/>
              <w:left w:val="nil"/>
              <w:bottom w:val="single" w:sz="8" w:space="0" w:color="auto"/>
              <w:right w:val="single" w:sz="8" w:space="0" w:color="auto"/>
            </w:tcBorders>
            <w:shd w:val="clear" w:color="auto" w:fill="auto"/>
            <w:noWrap/>
            <w:vAlign w:val="center"/>
            <w:hideMark/>
          </w:tcPr>
          <w:p w14:paraId="4FB0E485"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90 000</w:t>
            </w:r>
          </w:p>
        </w:tc>
        <w:tc>
          <w:tcPr>
            <w:tcW w:w="1080" w:type="dxa"/>
            <w:tcBorders>
              <w:top w:val="nil"/>
              <w:left w:val="nil"/>
              <w:bottom w:val="single" w:sz="8" w:space="0" w:color="auto"/>
              <w:right w:val="single" w:sz="8" w:space="0" w:color="auto"/>
            </w:tcBorders>
            <w:shd w:val="clear" w:color="auto" w:fill="auto"/>
            <w:noWrap/>
            <w:vAlign w:val="center"/>
            <w:hideMark/>
          </w:tcPr>
          <w:p w14:paraId="503BB10F"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63 000</w:t>
            </w:r>
          </w:p>
        </w:tc>
        <w:tc>
          <w:tcPr>
            <w:tcW w:w="1080" w:type="dxa"/>
            <w:tcBorders>
              <w:top w:val="nil"/>
              <w:left w:val="nil"/>
              <w:bottom w:val="single" w:sz="8" w:space="0" w:color="auto"/>
              <w:right w:val="single" w:sz="8" w:space="0" w:color="auto"/>
            </w:tcBorders>
            <w:shd w:val="clear" w:color="auto" w:fill="auto"/>
            <w:noWrap/>
            <w:vAlign w:val="center"/>
            <w:hideMark/>
          </w:tcPr>
          <w:p w14:paraId="1D047820"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33 000</w:t>
            </w:r>
          </w:p>
        </w:tc>
        <w:tc>
          <w:tcPr>
            <w:tcW w:w="1080" w:type="dxa"/>
            <w:tcBorders>
              <w:top w:val="nil"/>
              <w:left w:val="nil"/>
              <w:bottom w:val="single" w:sz="8" w:space="0" w:color="auto"/>
              <w:right w:val="single" w:sz="8" w:space="0" w:color="auto"/>
            </w:tcBorders>
            <w:shd w:val="clear" w:color="auto" w:fill="auto"/>
            <w:noWrap/>
            <w:vAlign w:val="center"/>
            <w:hideMark/>
          </w:tcPr>
          <w:p w14:paraId="4F8117C6"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39 000</w:t>
            </w:r>
          </w:p>
        </w:tc>
        <w:tc>
          <w:tcPr>
            <w:tcW w:w="1220" w:type="dxa"/>
            <w:tcBorders>
              <w:top w:val="nil"/>
              <w:left w:val="nil"/>
              <w:bottom w:val="single" w:sz="8" w:space="0" w:color="auto"/>
              <w:right w:val="single" w:sz="8" w:space="0" w:color="auto"/>
            </w:tcBorders>
            <w:shd w:val="clear" w:color="auto" w:fill="auto"/>
            <w:noWrap/>
            <w:vAlign w:val="center"/>
            <w:hideMark/>
          </w:tcPr>
          <w:p w14:paraId="2679F0F5"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300 000</w:t>
            </w:r>
          </w:p>
        </w:tc>
      </w:tr>
      <w:tr w:rsidR="008C6A73" w:rsidRPr="008C6A73" w14:paraId="2FC1938F" w14:textId="77777777" w:rsidTr="00ED445F">
        <w:trPr>
          <w:jc w:val="center"/>
        </w:trPr>
        <w:tc>
          <w:tcPr>
            <w:tcW w:w="5357" w:type="dxa"/>
            <w:tcBorders>
              <w:top w:val="nil"/>
              <w:left w:val="single" w:sz="4" w:space="0" w:color="auto"/>
              <w:bottom w:val="single" w:sz="8" w:space="0" w:color="auto"/>
              <w:right w:val="single" w:sz="8" w:space="0" w:color="auto"/>
            </w:tcBorders>
            <w:shd w:val="clear" w:color="auto" w:fill="auto"/>
            <w:vAlign w:val="center"/>
            <w:hideMark/>
          </w:tcPr>
          <w:p w14:paraId="1DDBD0EF" w14:textId="77777777" w:rsidR="008C6A73" w:rsidRPr="008C6A73" w:rsidRDefault="008C6A73" w:rsidP="008C6A73">
            <w:pPr>
              <w:spacing w:after="0"/>
              <w:jc w:val="right"/>
              <w:rPr>
                <w:rFonts w:eastAsia="Times New Roman" w:cs="Calibri"/>
                <w:color w:val="000000"/>
                <w:sz w:val="18"/>
                <w:szCs w:val="18"/>
                <w:lang w:val="en-CA" w:eastAsia="fr-CA"/>
              </w:rPr>
            </w:pPr>
            <w:r w:rsidRPr="008C6A73">
              <w:rPr>
                <w:rFonts w:eastAsia="Times New Roman" w:cs="Calibri"/>
                <w:color w:val="000000"/>
                <w:sz w:val="18"/>
                <w:szCs w:val="18"/>
                <w:lang w:val="en-CA" w:eastAsia="fr-CA"/>
              </w:rPr>
              <w:t xml:space="preserve">Women's Sustainable Development and Food Security Platform </w:t>
            </w:r>
          </w:p>
        </w:tc>
        <w:tc>
          <w:tcPr>
            <w:tcW w:w="1080" w:type="dxa"/>
            <w:tcBorders>
              <w:top w:val="nil"/>
              <w:left w:val="nil"/>
              <w:bottom w:val="single" w:sz="8" w:space="0" w:color="auto"/>
              <w:right w:val="single" w:sz="8" w:space="0" w:color="auto"/>
            </w:tcBorders>
            <w:shd w:val="clear" w:color="auto" w:fill="auto"/>
            <w:noWrap/>
            <w:vAlign w:val="center"/>
            <w:hideMark/>
          </w:tcPr>
          <w:p w14:paraId="14EB3340"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42 500</w:t>
            </w:r>
          </w:p>
        </w:tc>
        <w:tc>
          <w:tcPr>
            <w:tcW w:w="1060" w:type="dxa"/>
            <w:tcBorders>
              <w:top w:val="nil"/>
              <w:left w:val="nil"/>
              <w:bottom w:val="single" w:sz="8" w:space="0" w:color="auto"/>
              <w:right w:val="single" w:sz="8" w:space="0" w:color="auto"/>
            </w:tcBorders>
            <w:shd w:val="clear" w:color="auto" w:fill="auto"/>
            <w:noWrap/>
            <w:vAlign w:val="center"/>
            <w:hideMark/>
          </w:tcPr>
          <w:p w14:paraId="1E19CA3C"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51 000</w:t>
            </w:r>
          </w:p>
        </w:tc>
        <w:tc>
          <w:tcPr>
            <w:tcW w:w="1080" w:type="dxa"/>
            <w:tcBorders>
              <w:top w:val="nil"/>
              <w:left w:val="nil"/>
              <w:bottom w:val="single" w:sz="8" w:space="0" w:color="auto"/>
              <w:right w:val="single" w:sz="8" w:space="0" w:color="auto"/>
            </w:tcBorders>
            <w:shd w:val="clear" w:color="auto" w:fill="auto"/>
            <w:noWrap/>
            <w:vAlign w:val="center"/>
            <w:hideMark/>
          </w:tcPr>
          <w:p w14:paraId="5E702B2C"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35 700</w:t>
            </w:r>
          </w:p>
        </w:tc>
        <w:tc>
          <w:tcPr>
            <w:tcW w:w="1080" w:type="dxa"/>
            <w:tcBorders>
              <w:top w:val="nil"/>
              <w:left w:val="nil"/>
              <w:bottom w:val="single" w:sz="8" w:space="0" w:color="auto"/>
              <w:right w:val="single" w:sz="8" w:space="0" w:color="auto"/>
            </w:tcBorders>
            <w:shd w:val="clear" w:color="auto" w:fill="auto"/>
            <w:noWrap/>
            <w:vAlign w:val="center"/>
            <w:hideMark/>
          </w:tcPr>
          <w:p w14:paraId="10352CDA"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18 700</w:t>
            </w:r>
          </w:p>
        </w:tc>
        <w:tc>
          <w:tcPr>
            <w:tcW w:w="1080" w:type="dxa"/>
            <w:tcBorders>
              <w:top w:val="nil"/>
              <w:left w:val="nil"/>
              <w:bottom w:val="single" w:sz="8" w:space="0" w:color="auto"/>
              <w:right w:val="single" w:sz="8" w:space="0" w:color="auto"/>
            </w:tcBorders>
            <w:shd w:val="clear" w:color="auto" w:fill="auto"/>
            <w:noWrap/>
            <w:vAlign w:val="center"/>
            <w:hideMark/>
          </w:tcPr>
          <w:p w14:paraId="63064FF4"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22 100</w:t>
            </w:r>
          </w:p>
        </w:tc>
        <w:tc>
          <w:tcPr>
            <w:tcW w:w="1220" w:type="dxa"/>
            <w:tcBorders>
              <w:top w:val="nil"/>
              <w:left w:val="nil"/>
              <w:bottom w:val="single" w:sz="8" w:space="0" w:color="auto"/>
              <w:right w:val="single" w:sz="8" w:space="0" w:color="auto"/>
            </w:tcBorders>
            <w:shd w:val="clear" w:color="auto" w:fill="auto"/>
            <w:noWrap/>
            <w:vAlign w:val="center"/>
            <w:hideMark/>
          </w:tcPr>
          <w:p w14:paraId="04363CA7"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170 000</w:t>
            </w:r>
          </w:p>
        </w:tc>
      </w:tr>
      <w:tr w:rsidR="008C6A73" w:rsidRPr="008C6A73" w14:paraId="55077165" w14:textId="77777777" w:rsidTr="00ED445F">
        <w:trPr>
          <w:jc w:val="center"/>
        </w:trPr>
        <w:tc>
          <w:tcPr>
            <w:tcW w:w="5357" w:type="dxa"/>
            <w:tcBorders>
              <w:top w:val="nil"/>
              <w:left w:val="single" w:sz="4" w:space="0" w:color="auto"/>
              <w:bottom w:val="double" w:sz="6" w:space="0" w:color="auto"/>
              <w:right w:val="single" w:sz="8" w:space="0" w:color="auto"/>
            </w:tcBorders>
            <w:shd w:val="clear" w:color="auto" w:fill="auto"/>
            <w:noWrap/>
            <w:vAlign w:val="center"/>
            <w:hideMark/>
          </w:tcPr>
          <w:p w14:paraId="304693F7" w14:textId="77777777" w:rsidR="008C6A73" w:rsidRPr="008C6A73" w:rsidRDefault="008C6A73" w:rsidP="008C6A73">
            <w:pPr>
              <w:spacing w:after="0"/>
              <w:jc w:val="right"/>
              <w:rPr>
                <w:rFonts w:eastAsia="Times New Roman" w:cs="Calibri"/>
                <w:color w:val="000000"/>
                <w:sz w:val="18"/>
                <w:szCs w:val="18"/>
                <w:lang w:val="fr-CA" w:eastAsia="fr-CA"/>
              </w:rPr>
            </w:pPr>
            <w:r w:rsidRPr="008C6A73">
              <w:rPr>
                <w:rFonts w:eastAsia="Times New Roman" w:cs="Calibri"/>
                <w:color w:val="000000"/>
                <w:sz w:val="18"/>
                <w:szCs w:val="18"/>
                <w:lang w:val="fr-CA" w:eastAsia="fr-CA"/>
              </w:rPr>
              <w:t>Mitsamiouli Commune</w:t>
            </w:r>
          </w:p>
        </w:tc>
        <w:tc>
          <w:tcPr>
            <w:tcW w:w="1080" w:type="dxa"/>
            <w:tcBorders>
              <w:top w:val="nil"/>
              <w:left w:val="nil"/>
              <w:bottom w:val="double" w:sz="6" w:space="0" w:color="auto"/>
              <w:right w:val="single" w:sz="8" w:space="0" w:color="auto"/>
            </w:tcBorders>
            <w:shd w:val="clear" w:color="auto" w:fill="auto"/>
            <w:noWrap/>
            <w:vAlign w:val="center"/>
            <w:hideMark/>
          </w:tcPr>
          <w:p w14:paraId="1EA73B5B"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142 500</w:t>
            </w:r>
          </w:p>
        </w:tc>
        <w:tc>
          <w:tcPr>
            <w:tcW w:w="1060" w:type="dxa"/>
            <w:tcBorders>
              <w:top w:val="nil"/>
              <w:left w:val="nil"/>
              <w:bottom w:val="double" w:sz="6" w:space="0" w:color="auto"/>
              <w:right w:val="single" w:sz="8" w:space="0" w:color="auto"/>
            </w:tcBorders>
            <w:shd w:val="clear" w:color="auto" w:fill="auto"/>
            <w:noWrap/>
            <w:vAlign w:val="center"/>
            <w:hideMark/>
          </w:tcPr>
          <w:p w14:paraId="109CD69F"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171 000</w:t>
            </w:r>
          </w:p>
        </w:tc>
        <w:tc>
          <w:tcPr>
            <w:tcW w:w="1080" w:type="dxa"/>
            <w:tcBorders>
              <w:top w:val="nil"/>
              <w:left w:val="nil"/>
              <w:bottom w:val="double" w:sz="6" w:space="0" w:color="auto"/>
              <w:right w:val="single" w:sz="8" w:space="0" w:color="auto"/>
            </w:tcBorders>
            <w:shd w:val="clear" w:color="auto" w:fill="auto"/>
            <w:noWrap/>
            <w:vAlign w:val="center"/>
            <w:hideMark/>
          </w:tcPr>
          <w:p w14:paraId="6BE24CF4"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119 700</w:t>
            </w:r>
          </w:p>
        </w:tc>
        <w:tc>
          <w:tcPr>
            <w:tcW w:w="1080" w:type="dxa"/>
            <w:tcBorders>
              <w:top w:val="nil"/>
              <w:left w:val="nil"/>
              <w:bottom w:val="double" w:sz="6" w:space="0" w:color="auto"/>
              <w:right w:val="single" w:sz="8" w:space="0" w:color="auto"/>
            </w:tcBorders>
            <w:shd w:val="clear" w:color="auto" w:fill="auto"/>
            <w:noWrap/>
            <w:vAlign w:val="center"/>
            <w:hideMark/>
          </w:tcPr>
          <w:p w14:paraId="63AF1982"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62 700</w:t>
            </w:r>
          </w:p>
        </w:tc>
        <w:tc>
          <w:tcPr>
            <w:tcW w:w="1080" w:type="dxa"/>
            <w:tcBorders>
              <w:top w:val="nil"/>
              <w:left w:val="nil"/>
              <w:bottom w:val="double" w:sz="6" w:space="0" w:color="auto"/>
              <w:right w:val="single" w:sz="8" w:space="0" w:color="auto"/>
            </w:tcBorders>
            <w:shd w:val="clear" w:color="auto" w:fill="auto"/>
            <w:noWrap/>
            <w:vAlign w:val="center"/>
            <w:hideMark/>
          </w:tcPr>
          <w:p w14:paraId="4F728D95" w14:textId="77777777" w:rsidR="008C6A73" w:rsidRPr="008C6A73" w:rsidRDefault="008C6A73" w:rsidP="008C6A73">
            <w:pPr>
              <w:spacing w:after="0"/>
              <w:jc w:val="center"/>
              <w:rPr>
                <w:rFonts w:eastAsia="Times New Roman" w:cs="Calibri"/>
                <w:color w:val="000000"/>
                <w:sz w:val="18"/>
                <w:szCs w:val="18"/>
                <w:lang w:val="fr-CA" w:eastAsia="fr-CA"/>
              </w:rPr>
            </w:pPr>
            <w:r w:rsidRPr="008C6A73">
              <w:rPr>
                <w:rFonts w:eastAsia="Times New Roman" w:cs="Calibri"/>
                <w:color w:val="000000"/>
                <w:sz w:val="18"/>
                <w:szCs w:val="18"/>
                <w:lang w:val="fr-CA" w:eastAsia="fr-CA"/>
              </w:rPr>
              <w:t>74 100</w:t>
            </w:r>
          </w:p>
        </w:tc>
        <w:tc>
          <w:tcPr>
            <w:tcW w:w="1220" w:type="dxa"/>
            <w:tcBorders>
              <w:top w:val="nil"/>
              <w:left w:val="nil"/>
              <w:bottom w:val="double" w:sz="6" w:space="0" w:color="auto"/>
              <w:right w:val="single" w:sz="8" w:space="0" w:color="auto"/>
            </w:tcBorders>
            <w:shd w:val="clear" w:color="auto" w:fill="auto"/>
            <w:noWrap/>
            <w:vAlign w:val="center"/>
            <w:hideMark/>
          </w:tcPr>
          <w:p w14:paraId="78AE628B"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570 000</w:t>
            </w:r>
          </w:p>
        </w:tc>
      </w:tr>
      <w:tr w:rsidR="008C6A73" w:rsidRPr="008C6A73" w14:paraId="7CC2B267" w14:textId="77777777" w:rsidTr="00ED445F">
        <w:trPr>
          <w:jc w:val="center"/>
        </w:trPr>
        <w:tc>
          <w:tcPr>
            <w:tcW w:w="5357" w:type="dxa"/>
            <w:tcBorders>
              <w:top w:val="nil"/>
              <w:left w:val="single" w:sz="4" w:space="0" w:color="auto"/>
              <w:bottom w:val="double" w:sz="6" w:space="0" w:color="auto"/>
              <w:right w:val="single" w:sz="8" w:space="0" w:color="auto"/>
            </w:tcBorders>
            <w:shd w:val="clear" w:color="auto" w:fill="auto"/>
            <w:noWrap/>
            <w:vAlign w:val="center"/>
            <w:hideMark/>
          </w:tcPr>
          <w:p w14:paraId="1996161F" w14:textId="77777777" w:rsidR="008C6A73" w:rsidRPr="008C6A73" w:rsidRDefault="008C6A73" w:rsidP="008C6A73">
            <w:pPr>
              <w:spacing w:after="0"/>
              <w:jc w:val="right"/>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TOTAL cofinancing (excl. UNDP)</w:t>
            </w:r>
          </w:p>
        </w:tc>
        <w:tc>
          <w:tcPr>
            <w:tcW w:w="1080" w:type="dxa"/>
            <w:tcBorders>
              <w:top w:val="nil"/>
              <w:left w:val="nil"/>
              <w:bottom w:val="double" w:sz="6" w:space="0" w:color="auto"/>
              <w:right w:val="single" w:sz="8" w:space="0" w:color="auto"/>
            </w:tcBorders>
            <w:shd w:val="clear" w:color="auto" w:fill="auto"/>
            <w:noWrap/>
            <w:vAlign w:val="center"/>
            <w:hideMark/>
          </w:tcPr>
          <w:p w14:paraId="2DDB625A"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6 363 539</w:t>
            </w:r>
          </w:p>
        </w:tc>
        <w:tc>
          <w:tcPr>
            <w:tcW w:w="1060" w:type="dxa"/>
            <w:tcBorders>
              <w:top w:val="nil"/>
              <w:left w:val="nil"/>
              <w:bottom w:val="double" w:sz="6" w:space="0" w:color="auto"/>
              <w:right w:val="single" w:sz="8" w:space="0" w:color="auto"/>
            </w:tcBorders>
            <w:shd w:val="clear" w:color="auto" w:fill="auto"/>
            <w:noWrap/>
            <w:vAlign w:val="center"/>
            <w:hideMark/>
          </w:tcPr>
          <w:p w14:paraId="5458EE49"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7 636 247</w:t>
            </w:r>
          </w:p>
        </w:tc>
        <w:tc>
          <w:tcPr>
            <w:tcW w:w="1080" w:type="dxa"/>
            <w:tcBorders>
              <w:top w:val="nil"/>
              <w:left w:val="nil"/>
              <w:bottom w:val="double" w:sz="6" w:space="0" w:color="auto"/>
              <w:right w:val="single" w:sz="8" w:space="0" w:color="auto"/>
            </w:tcBorders>
            <w:shd w:val="clear" w:color="auto" w:fill="auto"/>
            <w:noWrap/>
            <w:vAlign w:val="center"/>
            <w:hideMark/>
          </w:tcPr>
          <w:p w14:paraId="72BA4D52"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5 345 373</w:t>
            </w:r>
          </w:p>
        </w:tc>
        <w:tc>
          <w:tcPr>
            <w:tcW w:w="1080" w:type="dxa"/>
            <w:tcBorders>
              <w:top w:val="nil"/>
              <w:left w:val="nil"/>
              <w:bottom w:val="double" w:sz="6" w:space="0" w:color="auto"/>
              <w:right w:val="single" w:sz="8" w:space="0" w:color="auto"/>
            </w:tcBorders>
            <w:shd w:val="clear" w:color="auto" w:fill="auto"/>
            <w:noWrap/>
            <w:vAlign w:val="center"/>
            <w:hideMark/>
          </w:tcPr>
          <w:p w14:paraId="703524B8"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2 799 957</w:t>
            </w:r>
          </w:p>
        </w:tc>
        <w:tc>
          <w:tcPr>
            <w:tcW w:w="1080" w:type="dxa"/>
            <w:tcBorders>
              <w:top w:val="nil"/>
              <w:left w:val="nil"/>
              <w:bottom w:val="double" w:sz="6" w:space="0" w:color="auto"/>
              <w:right w:val="single" w:sz="8" w:space="0" w:color="auto"/>
            </w:tcBorders>
            <w:shd w:val="clear" w:color="auto" w:fill="auto"/>
            <w:noWrap/>
            <w:vAlign w:val="center"/>
            <w:hideMark/>
          </w:tcPr>
          <w:p w14:paraId="41CE9045"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3 309 040</w:t>
            </w:r>
          </w:p>
        </w:tc>
        <w:tc>
          <w:tcPr>
            <w:tcW w:w="1220" w:type="dxa"/>
            <w:tcBorders>
              <w:top w:val="nil"/>
              <w:left w:val="nil"/>
              <w:bottom w:val="double" w:sz="6" w:space="0" w:color="auto"/>
              <w:right w:val="single" w:sz="8" w:space="0" w:color="auto"/>
            </w:tcBorders>
            <w:shd w:val="clear" w:color="auto" w:fill="auto"/>
            <w:noWrap/>
            <w:vAlign w:val="center"/>
            <w:hideMark/>
          </w:tcPr>
          <w:p w14:paraId="2C81706C"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25 454 156</w:t>
            </w:r>
          </w:p>
        </w:tc>
      </w:tr>
      <w:tr w:rsidR="008C6A73" w:rsidRPr="008C6A73" w14:paraId="580D0D85" w14:textId="77777777" w:rsidTr="00ED445F">
        <w:trPr>
          <w:jc w:val="center"/>
        </w:trPr>
        <w:tc>
          <w:tcPr>
            <w:tcW w:w="5357" w:type="dxa"/>
            <w:tcBorders>
              <w:top w:val="nil"/>
              <w:left w:val="single" w:sz="4" w:space="0" w:color="auto"/>
              <w:bottom w:val="double" w:sz="6" w:space="0" w:color="auto"/>
              <w:right w:val="single" w:sz="8" w:space="0" w:color="auto"/>
            </w:tcBorders>
            <w:shd w:val="clear" w:color="auto" w:fill="auto"/>
            <w:noWrap/>
            <w:vAlign w:val="center"/>
            <w:hideMark/>
          </w:tcPr>
          <w:p w14:paraId="54430B15" w14:textId="77777777" w:rsidR="008C6A73" w:rsidRPr="008C6A73" w:rsidRDefault="008C6A73" w:rsidP="008C6A73">
            <w:pPr>
              <w:spacing w:after="0"/>
              <w:jc w:val="right"/>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 xml:space="preserve">TOTAL cofinancing </w:t>
            </w:r>
          </w:p>
        </w:tc>
        <w:tc>
          <w:tcPr>
            <w:tcW w:w="1080" w:type="dxa"/>
            <w:tcBorders>
              <w:top w:val="nil"/>
              <w:left w:val="nil"/>
              <w:bottom w:val="double" w:sz="6" w:space="0" w:color="auto"/>
              <w:right w:val="single" w:sz="8" w:space="0" w:color="auto"/>
            </w:tcBorders>
            <w:shd w:val="clear" w:color="auto" w:fill="auto"/>
            <w:noWrap/>
            <w:vAlign w:val="center"/>
            <w:hideMark/>
          </w:tcPr>
          <w:p w14:paraId="2B0D1399" w14:textId="5F76A84A" w:rsidR="008C6A73" w:rsidRPr="00013153" w:rsidRDefault="008C6A73" w:rsidP="008C6A73">
            <w:pPr>
              <w:spacing w:after="0"/>
              <w:jc w:val="center"/>
              <w:rPr>
                <w:rFonts w:eastAsia="Times New Roman" w:cs="Calibri"/>
                <w:b/>
                <w:bCs/>
                <w:color w:val="000000"/>
                <w:sz w:val="18"/>
                <w:szCs w:val="18"/>
                <w:highlight w:val="yellow"/>
                <w:lang w:val="fr-CA" w:eastAsia="fr-CA"/>
              </w:rPr>
            </w:pPr>
            <w:r w:rsidRPr="00013153">
              <w:rPr>
                <w:rFonts w:eastAsia="Times New Roman" w:cs="Calibri"/>
                <w:b/>
                <w:bCs/>
                <w:color w:val="000000"/>
                <w:sz w:val="18"/>
                <w:szCs w:val="18"/>
                <w:highlight w:val="yellow"/>
                <w:lang w:val="fr-CA" w:eastAsia="fr-CA"/>
              </w:rPr>
              <w:t>6 5</w:t>
            </w:r>
            <w:r w:rsidR="00013153" w:rsidRPr="00013153">
              <w:rPr>
                <w:rFonts w:eastAsia="Times New Roman" w:cs="Calibri"/>
                <w:b/>
                <w:bCs/>
                <w:color w:val="000000"/>
                <w:sz w:val="18"/>
                <w:szCs w:val="18"/>
                <w:highlight w:val="yellow"/>
                <w:lang w:val="fr-CA" w:eastAsia="fr-CA"/>
              </w:rPr>
              <w:t>31</w:t>
            </w:r>
            <w:r w:rsidRPr="00013153">
              <w:rPr>
                <w:rFonts w:eastAsia="Times New Roman" w:cs="Calibri"/>
                <w:b/>
                <w:bCs/>
                <w:color w:val="000000"/>
                <w:sz w:val="18"/>
                <w:szCs w:val="18"/>
                <w:highlight w:val="yellow"/>
                <w:lang w:val="fr-CA" w:eastAsia="fr-CA"/>
              </w:rPr>
              <w:t xml:space="preserve"> 9</w:t>
            </w:r>
            <w:r w:rsidR="00013153" w:rsidRPr="00013153">
              <w:rPr>
                <w:rFonts w:eastAsia="Times New Roman" w:cs="Calibri"/>
                <w:b/>
                <w:bCs/>
                <w:color w:val="000000"/>
                <w:sz w:val="18"/>
                <w:szCs w:val="18"/>
                <w:highlight w:val="yellow"/>
                <w:lang w:val="fr-CA" w:eastAsia="fr-CA"/>
              </w:rPr>
              <w:t>39</w:t>
            </w:r>
          </w:p>
        </w:tc>
        <w:tc>
          <w:tcPr>
            <w:tcW w:w="1060" w:type="dxa"/>
            <w:tcBorders>
              <w:top w:val="nil"/>
              <w:left w:val="nil"/>
              <w:bottom w:val="double" w:sz="6" w:space="0" w:color="auto"/>
              <w:right w:val="single" w:sz="8" w:space="0" w:color="auto"/>
            </w:tcBorders>
            <w:shd w:val="clear" w:color="auto" w:fill="auto"/>
            <w:noWrap/>
            <w:vAlign w:val="center"/>
            <w:hideMark/>
          </w:tcPr>
          <w:p w14:paraId="2FB5AECC" w14:textId="244620BD" w:rsidR="008C6A73" w:rsidRPr="00013153" w:rsidRDefault="008C6A73" w:rsidP="008C6A73">
            <w:pPr>
              <w:spacing w:after="0"/>
              <w:jc w:val="center"/>
              <w:rPr>
                <w:rFonts w:eastAsia="Times New Roman" w:cs="Calibri"/>
                <w:b/>
                <w:bCs/>
                <w:color w:val="000000"/>
                <w:sz w:val="18"/>
                <w:szCs w:val="18"/>
                <w:highlight w:val="yellow"/>
                <w:lang w:val="fr-CA" w:eastAsia="fr-CA"/>
              </w:rPr>
            </w:pPr>
            <w:r w:rsidRPr="00013153">
              <w:rPr>
                <w:rFonts w:eastAsia="Times New Roman" w:cs="Calibri"/>
                <w:b/>
                <w:bCs/>
                <w:color w:val="000000"/>
                <w:sz w:val="18"/>
                <w:szCs w:val="18"/>
                <w:highlight w:val="yellow"/>
                <w:lang w:val="fr-CA" w:eastAsia="fr-CA"/>
              </w:rPr>
              <w:t>7</w:t>
            </w:r>
            <w:r w:rsidR="00013153" w:rsidRPr="00013153">
              <w:rPr>
                <w:rFonts w:eastAsia="Times New Roman" w:cs="Calibri"/>
                <w:b/>
                <w:bCs/>
                <w:color w:val="000000"/>
                <w:sz w:val="18"/>
                <w:szCs w:val="18"/>
                <w:highlight w:val="yellow"/>
                <w:lang w:val="fr-CA" w:eastAsia="fr-CA"/>
              </w:rPr>
              <w:t> </w:t>
            </w:r>
            <w:r w:rsidRPr="00013153">
              <w:rPr>
                <w:rFonts w:eastAsia="Times New Roman" w:cs="Calibri"/>
                <w:b/>
                <w:bCs/>
                <w:color w:val="000000"/>
                <w:sz w:val="18"/>
                <w:szCs w:val="18"/>
                <w:highlight w:val="yellow"/>
                <w:lang w:val="fr-CA" w:eastAsia="fr-CA"/>
              </w:rPr>
              <w:t>6</w:t>
            </w:r>
            <w:r w:rsidR="00013153" w:rsidRPr="00013153">
              <w:rPr>
                <w:rFonts w:eastAsia="Times New Roman" w:cs="Calibri"/>
                <w:b/>
                <w:bCs/>
                <w:color w:val="000000"/>
                <w:sz w:val="18"/>
                <w:szCs w:val="18"/>
                <w:highlight w:val="yellow"/>
                <w:lang w:val="fr-CA" w:eastAsia="fr-CA"/>
              </w:rPr>
              <w:t>9</w:t>
            </w:r>
            <w:r w:rsidRPr="00013153">
              <w:rPr>
                <w:rFonts w:eastAsia="Times New Roman" w:cs="Calibri"/>
                <w:b/>
                <w:bCs/>
                <w:color w:val="000000"/>
                <w:sz w:val="18"/>
                <w:szCs w:val="18"/>
                <w:highlight w:val="yellow"/>
                <w:lang w:val="fr-CA" w:eastAsia="fr-CA"/>
              </w:rPr>
              <w:t>4</w:t>
            </w:r>
            <w:r w:rsidR="00013153" w:rsidRPr="00013153">
              <w:rPr>
                <w:rFonts w:eastAsia="Times New Roman" w:cs="Calibri"/>
                <w:b/>
                <w:bCs/>
                <w:color w:val="000000"/>
                <w:sz w:val="18"/>
                <w:szCs w:val="18"/>
                <w:highlight w:val="yellow"/>
                <w:lang w:val="fr-CA" w:eastAsia="fr-CA"/>
              </w:rPr>
              <w:t xml:space="preserve"> 1</w:t>
            </w:r>
            <w:r w:rsidRPr="00013153">
              <w:rPr>
                <w:rFonts w:eastAsia="Times New Roman" w:cs="Calibri"/>
                <w:b/>
                <w:bCs/>
                <w:color w:val="000000"/>
                <w:sz w:val="18"/>
                <w:szCs w:val="18"/>
                <w:highlight w:val="yellow"/>
                <w:lang w:val="fr-CA" w:eastAsia="fr-CA"/>
              </w:rPr>
              <w:t>47</w:t>
            </w:r>
          </w:p>
        </w:tc>
        <w:tc>
          <w:tcPr>
            <w:tcW w:w="1080" w:type="dxa"/>
            <w:tcBorders>
              <w:top w:val="nil"/>
              <w:left w:val="nil"/>
              <w:bottom w:val="double" w:sz="6" w:space="0" w:color="auto"/>
              <w:right w:val="single" w:sz="8" w:space="0" w:color="auto"/>
            </w:tcBorders>
            <w:shd w:val="clear" w:color="auto" w:fill="auto"/>
            <w:noWrap/>
            <w:vAlign w:val="center"/>
            <w:hideMark/>
          </w:tcPr>
          <w:p w14:paraId="67FF9642" w14:textId="6D3AEB67" w:rsidR="008C6A73" w:rsidRPr="00013153" w:rsidRDefault="008C6A73" w:rsidP="008C6A73">
            <w:pPr>
              <w:spacing w:after="0"/>
              <w:jc w:val="center"/>
              <w:rPr>
                <w:rFonts w:eastAsia="Times New Roman" w:cs="Calibri"/>
                <w:b/>
                <w:bCs/>
                <w:color w:val="000000"/>
                <w:sz w:val="18"/>
                <w:szCs w:val="18"/>
                <w:highlight w:val="yellow"/>
                <w:lang w:val="fr-CA" w:eastAsia="fr-CA"/>
              </w:rPr>
            </w:pPr>
            <w:r w:rsidRPr="00013153">
              <w:rPr>
                <w:rFonts w:eastAsia="Times New Roman" w:cs="Calibri"/>
                <w:b/>
                <w:bCs/>
                <w:color w:val="000000"/>
                <w:sz w:val="18"/>
                <w:szCs w:val="18"/>
                <w:highlight w:val="yellow"/>
                <w:lang w:val="fr-CA" w:eastAsia="fr-CA"/>
              </w:rPr>
              <w:t xml:space="preserve">5 </w:t>
            </w:r>
            <w:r w:rsidR="00013153" w:rsidRPr="00013153">
              <w:rPr>
                <w:rFonts w:eastAsia="Times New Roman" w:cs="Calibri"/>
                <w:b/>
                <w:bCs/>
                <w:color w:val="000000"/>
                <w:sz w:val="18"/>
                <w:szCs w:val="18"/>
                <w:highlight w:val="yellow"/>
                <w:lang w:val="fr-CA" w:eastAsia="fr-CA"/>
              </w:rPr>
              <w:t>40</w:t>
            </w:r>
            <w:r w:rsidRPr="00013153">
              <w:rPr>
                <w:rFonts w:eastAsia="Times New Roman" w:cs="Calibri"/>
                <w:b/>
                <w:bCs/>
                <w:color w:val="000000"/>
                <w:sz w:val="18"/>
                <w:szCs w:val="18"/>
                <w:highlight w:val="yellow"/>
                <w:lang w:val="fr-CA" w:eastAsia="fr-CA"/>
              </w:rPr>
              <w:t xml:space="preserve">3 </w:t>
            </w:r>
            <w:r w:rsidR="00013153" w:rsidRPr="00013153">
              <w:rPr>
                <w:rFonts w:eastAsia="Times New Roman" w:cs="Calibri"/>
                <w:b/>
                <w:bCs/>
                <w:color w:val="000000"/>
                <w:sz w:val="18"/>
                <w:szCs w:val="18"/>
                <w:highlight w:val="yellow"/>
                <w:lang w:val="fr-CA" w:eastAsia="fr-CA"/>
              </w:rPr>
              <w:t>2</w:t>
            </w:r>
            <w:r w:rsidRPr="00013153">
              <w:rPr>
                <w:rFonts w:eastAsia="Times New Roman" w:cs="Calibri"/>
                <w:b/>
                <w:bCs/>
                <w:color w:val="000000"/>
                <w:sz w:val="18"/>
                <w:szCs w:val="18"/>
                <w:highlight w:val="yellow"/>
                <w:lang w:val="fr-CA" w:eastAsia="fr-CA"/>
              </w:rPr>
              <w:t>73</w:t>
            </w:r>
          </w:p>
        </w:tc>
        <w:tc>
          <w:tcPr>
            <w:tcW w:w="1080" w:type="dxa"/>
            <w:tcBorders>
              <w:top w:val="nil"/>
              <w:left w:val="nil"/>
              <w:bottom w:val="double" w:sz="6" w:space="0" w:color="auto"/>
              <w:right w:val="single" w:sz="8" w:space="0" w:color="auto"/>
            </w:tcBorders>
            <w:shd w:val="clear" w:color="auto" w:fill="auto"/>
            <w:noWrap/>
            <w:vAlign w:val="center"/>
            <w:hideMark/>
          </w:tcPr>
          <w:p w14:paraId="53344D20" w14:textId="786D169B" w:rsidR="008C6A73" w:rsidRPr="00013153" w:rsidRDefault="008C6A73" w:rsidP="008C6A73">
            <w:pPr>
              <w:spacing w:after="0"/>
              <w:jc w:val="center"/>
              <w:rPr>
                <w:rFonts w:eastAsia="Times New Roman" w:cs="Calibri"/>
                <w:b/>
                <w:bCs/>
                <w:color w:val="000000"/>
                <w:sz w:val="18"/>
                <w:szCs w:val="18"/>
                <w:highlight w:val="yellow"/>
                <w:lang w:val="fr-CA" w:eastAsia="fr-CA"/>
              </w:rPr>
            </w:pPr>
            <w:r w:rsidRPr="00013153">
              <w:rPr>
                <w:rFonts w:eastAsia="Times New Roman" w:cs="Calibri"/>
                <w:b/>
                <w:bCs/>
                <w:color w:val="000000"/>
                <w:sz w:val="18"/>
                <w:szCs w:val="18"/>
                <w:highlight w:val="yellow"/>
                <w:lang w:val="fr-CA" w:eastAsia="fr-CA"/>
              </w:rPr>
              <w:t>2 8</w:t>
            </w:r>
            <w:r w:rsidR="00013153" w:rsidRPr="00013153">
              <w:rPr>
                <w:rFonts w:eastAsia="Times New Roman" w:cs="Calibri"/>
                <w:b/>
                <w:bCs/>
                <w:color w:val="000000"/>
                <w:sz w:val="18"/>
                <w:szCs w:val="18"/>
                <w:highlight w:val="yellow"/>
                <w:lang w:val="fr-CA" w:eastAsia="fr-CA"/>
              </w:rPr>
              <w:t>57</w:t>
            </w:r>
            <w:r w:rsidRPr="00013153">
              <w:rPr>
                <w:rFonts w:eastAsia="Times New Roman" w:cs="Calibri"/>
                <w:b/>
                <w:bCs/>
                <w:color w:val="000000"/>
                <w:sz w:val="18"/>
                <w:szCs w:val="18"/>
                <w:highlight w:val="yellow"/>
                <w:lang w:val="fr-CA" w:eastAsia="fr-CA"/>
              </w:rPr>
              <w:t xml:space="preserve"> </w:t>
            </w:r>
            <w:r w:rsidR="00013153" w:rsidRPr="00013153">
              <w:rPr>
                <w:rFonts w:eastAsia="Times New Roman" w:cs="Calibri"/>
                <w:b/>
                <w:bCs/>
                <w:color w:val="000000"/>
                <w:sz w:val="18"/>
                <w:szCs w:val="18"/>
                <w:highlight w:val="yellow"/>
                <w:lang w:val="fr-CA" w:eastAsia="fr-CA"/>
              </w:rPr>
              <w:t>8</w:t>
            </w:r>
            <w:r w:rsidRPr="00013153">
              <w:rPr>
                <w:rFonts w:eastAsia="Times New Roman" w:cs="Calibri"/>
                <w:b/>
                <w:bCs/>
                <w:color w:val="000000"/>
                <w:sz w:val="18"/>
                <w:szCs w:val="18"/>
                <w:highlight w:val="yellow"/>
                <w:lang w:val="fr-CA" w:eastAsia="fr-CA"/>
              </w:rPr>
              <w:t>57</w:t>
            </w:r>
          </w:p>
        </w:tc>
        <w:tc>
          <w:tcPr>
            <w:tcW w:w="1080" w:type="dxa"/>
            <w:tcBorders>
              <w:top w:val="nil"/>
              <w:left w:val="nil"/>
              <w:bottom w:val="double" w:sz="6" w:space="0" w:color="auto"/>
              <w:right w:val="single" w:sz="8" w:space="0" w:color="auto"/>
            </w:tcBorders>
            <w:shd w:val="clear" w:color="auto" w:fill="auto"/>
            <w:noWrap/>
            <w:vAlign w:val="center"/>
            <w:hideMark/>
          </w:tcPr>
          <w:p w14:paraId="187F94BA" w14:textId="7D96EE11" w:rsidR="008C6A73" w:rsidRPr="00013153" w:rsidRDefault="008C6A73" w:rsidP="008C6A73">
            <w:pPr>
              <w:spacing w:after="0"/>
              <w:jc w:val="center"/>
              <w:rPr>
                <w:rFonts w:eastAsia="Times New Roman" w:cs="Calibri"/>
                <w:b/>
                <w:bCs/>
                <w:color w:val="000000"/>
                <w:sz w:val="18"/>
                <w:szCs w:val="18"/>
                <w:highlight w:val="yellow"/>
                <w:lang w:val="fr-CA" w:eastAsia="fr-CA"/>
              </w:rPr>
            </w:pPr>
            <w:r w:rsidRPr="00013153">
              <w:rPr>
                <w:rFonts w:eastAsia="Times New Roman" w:cs="Calibri"/>
                <w:b/>
                <w:bCs/>
                <w:color w:val="000000"/>
                <w:sz w:val="18"/>
                <w:szCs w:val="18"/>
                <w:highlight w:val="yellow"/>
                <w:lang w:val="fr-CA" w:eastAsia="fr-CA"/>
              </w:rPr>
              <w:t>3 3</w:t>
            </w:r>
            <w:r w:rsidR="00013153" w:rsidRPr="00013153">
              <w:rPr>
                <w:rFonts w:eastAsia="Times New Roman" w:cs="Calibri"/>
                <w:b/>
                <w:bCs/>
                <w:color w:val="000000"/>
                <w:sz w:val="18"/>
                <w:szCs w:val="18"/>
                <w:highlight w:val="yellow"/>
                <w:lang w:val="fr-CA" w:eastAsia="fr-CA"/>
              </w:rPr>
              <w:t>66</w:t>
            </w:r>
            <w:r w:rsidRPr="00013153">
              <w:rPr>
                <w:rFonts w:eastAsia="Times New Roman" w:cs="Calibri"/>
                <w:b/>
                <w:bCs/>
                <w:color w:val="000000"/>
                <w:sz w:val="18"/>
                <w:szCs w:val="18"/>
                <w:highlight w:val="yellow"/>
                <w:lang w:val="fr-CA" w:eastAsia="fr-CA"/>
              </w:rPr>
              <w:t xml:space="preserve"> 9</w:t>
            </w:r>
            <w:r w:rsidR="00013153" w:rsidRPr="00013153">
              <w:rPr>
                <w:rFonts w:eastAsia="Times New Roman" w:cs="Calibri"/>
                <w:b/>
                <w:bCs/>
                <w:color w:val="000000"/>
                <w:sz w:val="18"/>
                <w:szCs w:val="18"/>
                <w:highlight w:val="yellow"/>
                <w:lang w:val="fr-CA" w:eastAsia="fr-CA"/>
              </w:rPr>
              <w:t>40</w:t>
            </w:r>
          </w:p>
        </w:tc>
        <w:tc>
          <w:tcPr>
            <w:tcW w:w="1220" w:type="dxa"/>
            <w:tcBorders>
              <w:top w:val="nil"/>
              <w:left w:val="nil"/>
              <w:bottom w:val="double" w:sz="6" w:space="0" w:color="auto"/>
              <w:right w:val="single" w:sz="8" w:space="0" w:color="auto"/>
            </w:tcBorders>
            <w:shd w:val="clear" w:color="auto" w:fill="auto"/>
            <w:noWrap/>
            <w:vAlign w:val="center"/>
            <w:hideMark/>
          </w:tcPr>
          <w:p w14:paraId="71795DB6"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25 854 156</w:t>
            </w:r>
          </w:p>
        </w:tc>
      </w:tr>
      <w:tr w:rsidR="008C6A73" w:rsidRPr="008C6A73" w14:paraId="0554029C" w14:textId="77777777" w:rsidTr="008C6A73">
        <w:trPr>
          <w:jc w:val="center"/>
        </w:trPr>
        <w:tc>
          <w:tcPr>
            <w:tcW w:w="5357"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14:paraId="07CC91A5" w14:textId="77777777" w:rsidR="008C6A73" w:rsidRPr="008C6A73" w:rsidRDefault="008C6A73" w:rsidP="008C6A73">
            <w:pPr>
              <w:spacing w:after="0"/>
              <w:jc w:val="right"/>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GRAND TOTAL</w:t>
            </w:r>
          </w:p>
        </w:tc>
        <w:tc>
          <w:tcPr>
            <w:tcW w:w="1080" w:type="dxa"/>
            <w:tcBorders>
              <w:top w:val="nil"/>
              <w:left w:val="nil"/>
              <w:bottom w:val="single" w:sz="8" w:space="0" w:color="auto"/>
              <w:right w:val="single" w:sz="8" w:space="0" w:color="auto"/>
            </w:tcBorders>
            <w:shd w:val="clear" w:color="auto" w:fill="auto"/>
            <w:noWrap/>
            <w:vAlign w:val="center"/>
            <w:hideMark/>
          </w:tcPr>
          <w:p w14:paraId="4DFC10C0" w14:textId="3991AA48" w:rsidR="008C6A73" w:rsidRPr="00013153" w:rsidRDefault="008C6A73" w:rsidP="008C6A73">
            <w:pPr>
              <w:spacing w:after="0"/>
              <w:jc w:val="center"/>
              <w:rPr>
                <w:rFonts w:eastAsia="Times New Roman" w:cs="Calibri"/>
                <w:b/>
                <w:bCs/>
                <w:color w:val="000000"/>
                <w:sz w:val="18"/>
                <w:szCs w:val="18"/>
                <w:highlight w:val="yellow"/>
                <w:lang w:val="fr-CA" w:eastAsia="fr-CA"/>
              </w:rPr>
            </w:pPr>
            <w:r w:rsidRPr="00013153">
              <w:rPr>
                <w:rFonts w:eastAsia="Times New Roman" w:cs="Calibri"/>
                <w:b/>
                <w:bCs/>
                <w:color w:val="000000"/>
                <w:sz w:val="18"/>
                <w:szCs w:val="18"/>
                <w:highlight w:val="yellow"/>
                <w:lang w:val="fr-CA" w:eastAsia="fr-CA"/>
              </w:rPr>
              <w:t xml:space="preserve">7 </w:t>
            </w:r>
            <w:r w:rsidR="00013153" w:rsidRPr="00013153">
              <w:rPr>
                <w:rFonts w:eastAsia="Times New Roman" w:cs="Calibri"/>
                <w:b/>
                <w:bCs/>
                <w:color w:val="000000"/>
                <w:sz w:val="18"/>
                <w:szCs w:val="18"/>
                <w:highlight w:val="yellow"/>
                <w:lang w:val="fr-CA" w:eastAsia="fr-CA"/>
              </w:rPr>
              <w:t>473</w:t>
            </w:r>
            <w:r w:rsidRPr="00013153">
              <w:rPr>
                <w:rFonts w:eastAsia="Times New Roman" w:cs="Calibri"/>
                <w:b/>
                <w:bCs/>
                <w:color w:val="000000"/>
                <w:sz w:val="18"/>
                <w:szCs w:val="18"/>
                <w:highlight w:val="yellow"/>
                <w:lang w:val="fr-CA" w:eastAsia="fr-CA"/>
              </w:rPr>
              <w:t xml:space="preserve"> </w:t>
            </w:r>
            <w:r w:rsidR="0027554C" w:rsidRPr="00013153">
              <w:rPr>
                <w:rFonts w:eastAsia="Times New Roman" w:cs="Calibri"/>
                <w:b/>
                <w:bCs/>
                <w:color w:val="000000"/>
                <w:sz w:val="18"/>
                <w:szCs w:val="18"/>
                <w:highlight w:val="yellow"/>
                <w:lang w:val="fr-CA" w:eastAsia="fr-CA"/>
              </w:rPr>
              <w:t>0</w:t>
            </w:r>
            <w:r w:rsidR="00013153" w:rsidRPr="00013153">
              <w:rPr>
                <w:rFonts w:eastAsia="Times New Roman" w:cs="Calibri"/>
                <w:b/>
                <w:bCs/>
                <w:color w:val="000000"/>
                <w:sz w:val="18"/>
                <w:szCs w:val="18"/>
                <w:highlight w:val="yellow"/>
                <w:lang w:val="fr-CA" w:eastAsia="fr-CA"/>
              </w:rPr>
              <w:t>45</w:t>
            </w:r>
          </w:p>
        </w:tc>
        <w:tc>
          <w:tcPr>
            <w:tcW w:w="1060" w:type="dxa"/>
            <w:tcBorders>
              <w:top w:val="nil"/>
              <w:left w:val="nil"/>
              <w:bottom w:val="single" w:sz="8" w:space="0" w:color="auto"/>
              <w:right w:val="single" w:sz="8" w:space="0" w:color="auto"/>
            </w:tcBorders>
            <w:shd w:val="clear" w:color="auto" w:fill="auto"/>
            <w:noWrap/>
            <w:vAlign w:val="center"/>
            <w:hideMark/>
          </w:tcPr>
          <w:p w14:paraId="5A1B7D3A" w14:textId="776034C4" w:rsidR="008C6A73" w:rsidRPr="00013153" w:rsidRDefault="008C6A73" w:rsidP="008C6A73">
            <w:pPr>
              <w:spacing w:after="0"/>
              <w:jc w:val="center"/>
              <w:rPr>
                <w:rFonts w:eastAsia="Times New Roman" w:cs="Calibri"/>
                <w:b/>
                <w:bCs/>
                <w:color w:val="000000"/>
                <w:sz w:val="18"/>
                <w:szCs w:val="18"/>
                <w:highlight w:val="yellow"/>
                <w:lang w:val="fr-CA" w:eastAsia="fr-CA"/>
              </w:rPr>
            </w:pPr>
            <w:r w:rsidRPr="00013153">
              <w:rPr>
                <w:rFonts w:eastAsia="Times New Roman" w:cs="Calibri"/>
                <w:b/>
                <w:bCs/>
                <w:color w:val="000000"/>
                <w:sz w:val="18"/>
                <w:szCs w:val="18"/>
                <w:highlight w:val="yellow"/>
                <w:lang w:val="fr-CA" w:eastAsia="fr-CA"/>
              </w:rPr>
              <w:t>8 9</w:t>
            </w:r>
            <w:r w:rsidR="00013153" w:rsidRPr="00013153">
              <w:rPr>
                <w:rFonts w:eastAsia="Times New Roman" w:cs="Calibri"/>
                <w:b/>
                <w:bCs/>
                <w:color w:val="000000"/>
                <w:sz w:val="18"/>
                <w:szCs w:val="18"/>
                <w:highlight w:val="yellow"/>
                <w:lang w:val="fr-CA" w:eastAsia="fr-CA"/>
              </w:rPr>
              <w:t>4</w:t>
            </w:r>
            <w:r w:rsidRPr="00013153">
              <w:rPr>
                <w:rFonts w:eastAsia="Times New Roman" w:cs="Calibri"/>
                <w:b/>
                <w:bCs/>
                <w:color w:val="000000"/>
                <w:sz w:val="18"/>
                <w:szCs w:val="18"/>
                <w:highlight w:val="yellow"/>
                <w:lang w:val="fr-CA" w:eastAsia="fr-CA"/>
              </w:rPr>
              <w:t xml:space="preserve">8 </w:t>
            </w:r>
            <w:r w:rsidR="00013153" w:rsidRPr="00013153">
              <w:rPr>
                <w:rFonts w:eastAsia="Times New Roman" w:cs="Calibri"/>
                <w:b/>
                <w:bCs/>
                <w:color w:val="000000"/>
                <w:sz w:val="18"/>
                <w:szCs w:val="18"/>
                <w:highlight w:val="yellow"/>
                <w:lang w:val="fr-CA" w:eastAsia="fr-CA"/>
              </w:rPr>
              <w:t>2</w:t>
            </w:r>
            <w:r w:rsidRPr="00013153">
              <w:rPr>
                <w:rFonts w:eastAsia="Times New Roman" w:cs="Calibri"/>
                <w:b/>
                <w:bCs/>
                <w:color w:val="000000"/>
                <w:sz w:val="18"/>
                <w:szCs w:val="18"/>
                <w:highlight w:val="yellow"/>
                <w:lang w:val="fr-CA" w:eastAsia="fr-CA"/>
              </w:rPr>
              <w:t>9</w:t>
            </w:r>
            <w:r w:rsidR="0027554C" w:rsidRPr="00013153">
              <w:rPr>
                <w:rFonts w:eastAsia="Times New Roman" w:cs="Calibri"/>
                <w:b/>
                <w:bCs/>
                <w:color w:val="000000"/>
                <w:sz w:val="18"/>
                <w:szCs w:val="18"/>
                <w:highlight w:val="yellow"/>
                <w:lang w:val="fr-CA" w:eastAsia="fr-CA"/>
              </w:rPr>
              <w:t>2</w:t>
            </w:r>
          </w:p>
        </w:tc>
        <w:tc>
          <w:tcPr>
            <w:tcW w:w="1080" w:type="dxa"/>
            <w:tcBorders>
              <w:top w:val="nil"/>
              <w:left w:val="nil"/>
              <w:bottom w:val="single" w:sz="8" w:space="0" w:color="auto"/>
              <w:right w:val="single" w:sz="8" w:space="0" w:color="auto"/>
            </w:tcBorders>
            <w:shd w:val="clear" w:color="auto" w:fill="auto"/>
            <w:noWrap/>
            <w:vAlign w:val="center"/>
            <w:hideMark/>
          </w:tcPr>
          <w:p w14:paraId="6B9FEDFD" w14:textId="2DDCB3DC" w:rsidR="008C6A73" w:rsidRPr="00013153" w:rsidRDefault="008C6A73" w:rsidP="008C6A73">
            <w:pPr>
              <w:spacing w:after="0"/>
              <w:jc w:val="center"/>
              <w:rPr>
                <w:rFonts w:eastAsia="Times New Roman" w:cs="Calibri"/>
                <w:b/>
                <w:bCs/>
                <w:color w:val="000000"/>
                <w:sz w:val="18"/>
                <w:szCs w:val="18"/>
                <w:highlight w:val="yellow"/>
                <w:lang w:val="fr-CA" w:eastAsia="fr-CA"/>
              </w:rPr>
            </w:pPr>
            <w:r w:rsidRPr="00013153">
              <w:rPr>
                <w:rFonts w:eastAsia="Times New Roman" w:cs="Calibri"/>
                <w:b/>
                <w:bCs/>
                <w:color w:val="000000"/>
                <w:sz w:val="18"/>
                <w:szCs w:val="18"/>
                <w:highlight w:val="yellow"/>
                <w:lang w:val="fr-CA" w:eastAsia="fr-CA"/>
              </w:rPr>
              <w:t>6 2</w:t>
            </w:r>
            <w:r w:rsidR="00013153" w:rsidRPr="00013153">
              <w:rPr>
                <w:rFonts w:eastAsia="Times New Roman" w:cs="Calibri"/>
                <w:b/>
                <w:bCs/>
                <w:color w:val="000000"/>
                <w:sz w:val="18"/>
                <w:szCs w:val="18"/>
                <w:highlight w:val="yellow"/>
                <w:lang w:val="fr-CA" w:eastAsia="fr-CA"/>
              </w:rPr>
              <w:t>31</w:t>
            </w:r>
            <w:r w:rsidRPr="00013153">
              <w:rPr>
                <w:rFonts w:eastAsia="Times New Roman" w:cs="Calibri"/>
                <w:b/>
                <w:bCs/>
                <w:color w:val="000000"/>
                <w:sz w:val="18"/>
                <w:szCs w:val="18"/>
                <w:highlight w:val="yellow"/>
                <w:lang w:val="fr-CA" w:eastAsia="fr-CA"/>
              </w:rPr>
              <w:t xml:space="preserve"> </w:t>
            </w:r>
            <w:r w:rsidR="00013153" w:rsidRPr="00013153">
              <w:rPr>
                <w:rFonts w:eastAsia="Times New Roman" w:cs="Calibri"/>
                <w:b/>
                <w:bCs/>
                <w:color w:val="000000"/>
                <w:sz w:val="18"/>
                <w:szCs w:val="18"/>
                <w:highlight w:val="yellow"/>
                <w:lang w:val="fr-CA" w:eastAsia="fr-CA"/>
              </w:rPr>
              <w:t>5</w:t>
            </w:r>
            <w:r w:rsidRPr="00013153">
              <w:rPr>
                <w:rFonts w:eastAsia="Times New Roman" w:cs="Calibri"/>
                <w:b/>
                <w:bCs/>
                <w:color w:val="000000"/>
                <w:sz w:val="18"/>
                <w:szCs w:val="18"/>
                <w:highlight w:val="yellow"/>
                <w:lang w:val="fr-CA" w:eastAsia="fr-CA"/>
              </w:rPr>
              <w:t>3</w:t>
            </w:r>
            <w:r w:rsidR="0027554C" w:rsidRPr="00013153">
              <w:rPr>
                <w:rFonts w:eastAsia="Times New Roman" w:cs="Calibri"/>
                <w:b/>
                <w:bCs/>
                <w:color w:val="000000"/>
                <w:sz w:val="18"/>
                <w:szCs w:val="18"/>
                <w:highlight w:val="yellow"/>
                <w:lang w:val="fr-CA" w:eastAsia="fr-CA"/>
              </w:rPr>
              <w:t>4</w:t>
            </w:r>
          </w:p>
        </w:tc>
        <w:tc>
          <w:tcPr>
            <w:tcW w:w="1080" w:type="dxa"/>
            <w:tcBorders>
              <w:top w:val="nil"/>
              <w:left w:val="nil"/>
              <w:bottom w:val="single" w:sz="8" w:space="0" w:color="auto"/>
              <w:right w:val="single" w:sz="8" w:space="0" w:color="auto"/>
            </w:tcBorders>
            <w:shd w:val="clear" w:color="auto" w:fill="auto"/>
            <w:noWrap/>
            <w:vAlign w:val="center"/>
            <w:hideMark/>
          </w:tcPr>
          <w:p w14:paraId="7179ED88" w14:textId="1B523564" w:rsidR="008C6A73" w:rsidRPr="00013153" w:rsidRDefault="008C6A73" w:rsidP="008C6A73">
            <w:pPr>
              <w:spacing w:after="0"/>
              <w:jc w:val="center"/>
              <w:rPr>
                <w:rFonts w:eastAsia="Times New Roman" w:cs="Calibri"/>
                <w:b/>
                <w:bCs/>
                <w:color w:val="000000"/>
                <w:sz w:val="18"/>
                <w:szCs w:val="18"/>
                <w:highlight w:val="yellow"/>
                <w:lang w:val="fr-CA" w:eastAsia="fr-CA"/>
              </w:rPr>
            </w:pPr>
            <w:r w:rsidRPr="00013153">
              <w:rPr>
                <w:rFonts w:eastAsia="Times New Roman" w:cs="Calibri"/>
                <w:b/>
                <w:bCs/>
                <w:color w:val="000000"/>
                <w:sz w:val="18"/>
                <w:szCs w:val="18"/>
                <w:highlight w:val="yellow"/>
                <w:lang w:val="fr-CA" w:eastAsia="fr-CA"/>
              </w:rPr>
              <w:t>3 3</w:t>
            </w:r>
            <w:r w:rsidR="00013153" w:rsidRPr="00013153">
              <w:rPr>
                <w:rFonts w:eastAsia="Times New Roman" w:cs="Calibri"/>
                <w:b/>
                <w:bCs/>
                <w:color w:val="000000"/>
                <w:sz w:val="18"/>
                <w:szCs w:val="18"/>
                <w:highlight w:val="yellow"/>
                <w:lang w:val="fr-CA" w:eastAsia="fr-CA"/>
              </w:rPr>
              <w:t>33</w:t>
            </w:r>
            <w:r w:rsidRPr="00013153">
              <w:rPr>
                <w:rFonts w:eastAsia="Times New Roman" w:cs="Calibri"/>
                <w:b/>
                <w:bCs/>
                <w:color w:val="000000"/>
                <w:sz w:val="18"/>
                <w:szCs w:val="18"/>
                <w:highlight w:val="yellow"/>
                <w:lang w:val="fr-CA" w:eastAsia="fr-CA"/>
              </w:rPr>
              <w:t xml:space="preserve"> </w:t>
            </w:r>
            <w:r w:rsidR="00013153" w:rsidRPr="00013153">
              <w:rPr>
                <w:rFonts w:eastAsia="Times New Roman" w:cs="Calibri"/>
                <w:b/>
                <w:bCs/>
                <w:color w:val="000000"/>
                <w:sz w:val="18"/>
                <w:szCs w:val="18"/>
                <w:highlight w:val="yellow"/>
                <w:lang w:val="fr-CA" w:eastAsia="fr-CA"/>
              </w:rPr>
              <w:t>3</w:t>
            </w:r>
            <w:r w:rsidRPr="00013153">
              <w:rPr>
                <w:rFonts w:eastAsia="Times New Roman" w:cs="Calibri"/>
                <w:b/>
                <w:bCs/>
                <w:color w:val="000000"/>
                <w:sz w:val="18"/>
                <w:szCs w:val="18"/>
                <w:highlight w:val="yellow"/>
                <w:lang w:val="fr-CA" w:eastAsia="fr-CA"/>
              </w:rPr>
              <w:t>3</w:t>
            </w:r>
            <w:r w:rsidR="0027554C" w:rsidRPr="00013153">
              <w:rPr>
                <w:rFonts w:eastAsia="Times New Roman" w:cs="Calibri"/>
                <w:b/>
                <w:bCs/>
                <w:color w:val="000000"/>
                <w:sz w:val="18"/>
                <w:szCs w:val="18"/>
                <w:highlight w:val="yellow"/>
                <w:lang w:val="fr-CA" w:eastAsia="fr-CA"/>
              </w:rPr>
              <w:t>9</w:t>
            </w:r>
          </w:p>
        </w:tc>
        <w:tc>
          <w:tcPr>
            <w:tcW w:w="1080" w:type="dxa"/>
            <w:tcBorders>
              <w:top w:val="nil"/>
              <w:left w:val="nil"/>
              <w:bottom w:val="single" w:sz="8" w:space="0" w:color="auto"/>
              <w:right w:val="single" w:sz="8" w:space="0" w:color="auto"/>
            </w:tcBorders>
            <w:shd w:val="clear" w:color="auto" w:fill="auto"/>
            <w:noWrap/>
            <w:vAlign w:val="center"/>
            <w:hideMark/>
          </w:tcPr>
          <w:p w14:paraId="6D9A6686" w14:textId="56C73E75" w:rsidR="008C6A73" w:rsidRPr="00013153" w:rsidRDefault="008C6A73" w:rsidP="008C6A73">
            <w:pPr>
              <w:spacing w:after="0"/>
              <w:jc w:val="center"/>
              <w:rPr>
                <w:rFonts w:eastAsia="Times New Roman" w:cs="Calibri"/>
                <w:b/>
                <w:bCs/>
                <w:color w:val="000000"/>
                <w:sz w:val="18"/>
                <w:szCs w:val="18"/>
                <w:highlight w:val="yellow"/>
                <w:lang w:val="fr-CA" w:eastAsia="fr-CA"/>
              </w:rPr>
            </w:pPr>
            <w:r w:rsidRPr="00013153">
              <w:rPr>
                <w:rFonts w:eastAsia="Times New Roman" w:cs="Calibri"/>
                <w:b/>
                <w:bCs/>
                <w:color w:val="000000"/>
                <w:sz w:val="18"/>
                <w:szCs w:val="18"/>
                <w:highlight w:val="yellow"/>
                <w:lang w:val="fr-CA" w:eastAsia="fr-CA"/>
              </w:rPr>
              <w:t>3 8</w:t>
            </w:r>
            <w:r w:rsidR="00013153" w:rsidRPr="00013153">
              <w:rPr>
                <w:rFonts w:eastAsia="Times New Roman" w:cs="Calibri"/>
                <w:b/>
                <w:bCs/>
                <w:color w:val="000000"/>
                <w:sz w:val="18"/>
                <w:szCs w:val="18"/>
                <w:highlight w:val="yellow"/>
                <w:lang w:val="fr-CA" w:eastAsia="fr-CA"/>
              </w:rPr>
              <w:t>92</w:t>
            </w:r>
            <w:r w:rsidRPr="00013153">
              <w:rPr>
                <w:rFonts w:eastAsia="Times New Roman" w:cs="Calibri"/>
                <w:b/>
                <w:bCs/>
                <w:color w:val="000000"/>
                <w:sz w:val="18"/>
                <w:szCs w:val="18"/>
                <w:highlight w:val="yellow"/>
                <w:lang w:val="fr-CA" w:eastAsia="fr-CA"/>
              </w:rPr>
              <w:t xml:space="preserve"> </w:t>
            </w:r>
            <w:r w:rsidR="00013153" w:rsidRPr="00013153">
              <w:rPr>
                <w:rFonts w:eastAsia="Times New Roman" w:cs="Calibri"/>
                <w:b/>
                <w:bCs/>
                <w:color w:val="000000"/>
                <w:sz w:val="18"/>
                <w:szCs w:val="18"/>
                <w:highlight w:val="yellow"/>
                <w:lang w:val="fr-CA" w:eastAsia="fr-CA"/>
              </w:rPr>
              <w:t>4</w:t>
            </w:r>
            <w:r w:rsidR="0027554C" w:rsidRPr="00013153">
              <w:rPr>
                <w:rFonts w:eastAsia="Times New Roman" w:cs="Calibri"/>
                <w:b/>
                <w:bCs/>
                <w:color w:val="000000"/>
                <w:sz w:val="18"/>
                <w:szCs w:val="18"/>
                <w:highlight w:val="yellow"/>
                <w:lang w:val="fr-CA" w:eastAsia="fr-CA"/>
              </w:rPr>
              <w:t>2</w:t>
            </w:r>
            <w:r w:rsidR="00013153" w:rsidRPr="00013153">
              <w:rPr>
                <w:rFonts w:eastAsia="Times New Roman" w:cs="Calibri"/>
                <w:b/>
                <w:bCs/>
                <w:color w:val="000000"/>
                <w:sz w:val="18"/>
                <w:szCs w:val="18"/>
                <w:highlight w:val="yellow"/>
                <w:lang w:val="fr-CA" w:eastAsia="fr-CA"/>
              </w:rPr>
              <w:t>5</w:t>
            </w:r>
          </w:p>
        </w:tc>
        <w:tc>
          <w:tcPr>
            <w:tcW w:w="1220" w:type="dxa"/>
            <w:tcBorders>
              <w:top w:val="nil"/>
              <w:left w:val="nil"/>
              <w:bottom w:val="single" w:sz="8" w:space="0" w:color="auto"/>
              <w:right w:val="single" w:sz="8" w:space="0" w:color="auto"/>
            </w:tcBorders>
            <w:shd w:val="clear" w:color="auto" w:fill="auto"/>
            <w:noWrap/>
            <w:vAlign w:val="center"/>
            <w:hideMark/>
          </w:tcPr>
          <w:p w14:paraId="575C2714" w14:textId="77777777" w:rsidR="008C6A73" w:rsidRPr="008C6A73" w:rsidRDefault="008C6A73" w:rsidP="008C6A73">
            <w:pPr>
              <w:spacing w:after="0"/>
              <w:jc w:val="center"/>
              <w:rPr>
                <w:rFonts w:eastAsia="Times New Roman" w:cs="Calibri"/>
                <w:b/>
                <w:bCs/>
                <w:color w:val="000000"/>
                <w:sz w:val="18"/>
                <w:szCs w:val="18"/>
                <w:lang w:val="fr-CA" w:eastAsia="fr-CA"/>
              </w:rPr>
            </w:pPr>
            <w:r w:rsidRPr="008C6A73">
              <w:rPr>
                <w:rFonts w:eastAsia="Times New Roman" w:cs="Calibri"/>
                <w:b/>
                <w:bCs/>
                <w:color w:val="000000"/>
                <w:sz w:val="18"/>
                <w:szCs w:val="18"/>
                <w:lang w:val="fr-CA" w:eastAsia="fr-CA"/>
              </w:rPr>
              <w:t>29 878 635</w:t>
            </w:r>
          </w:p>
        </w:tc>
      </w:tr>
    </w:tbl>
    <w:p w14:paraId="5F3982DB" w14:textId="77777777" w:rsidR="008C6A73" w:rsidRDefault="008C6A73" w:rsidP="00470E9A">
      <w:pPr>
        <w:rPr>
          <w:rFonts w:asciiTheme="minorHAnsi" w:hAnsiTheme="minorHAnsi" w:cstheme="minorHAnsi"/>
          <w:sz w:val="18"/>
          <w:szCs w:val="18"/>
        </w:rPr>
      </w:pPr>
    </w:p>
    <w:p w14:paraId="3C3475BF" w14:textId="77777777" w:rsidR="0007211C" w:rsidRDefault="0007211C" w:rsidP="00470E9A">
      <w:pPr>
        <w:spacing w:after="0"/>
        <w:jc w:val="left"/>
        <w:rPr>
          <w:szCs w:val="28"/>
        </w:rPr>
      </w:pPr>
    </w:p>
    <w:p w14:paraId="72C275BB" w14:textId="5F4A3086" w:rsidR="0007211C" w:rsidRDefault="0007211C" w:rsidP="00470E9A">
      <w:pPr>
        <w:spacing w:after="0"/>
        <w:jc w:val="left"/>
        <w:rPr>
          <w:szCs w:val="28"/>
        </w:rPr>
        <w:sectPr w:rsidR="0007211C" w:rsidSect="00740F26">
          <w:pgSz w:w="15840" w:h="12240" w:orient="landscape" w:code="1"/>
          <w:pgMar w:top="720" w:right="720" w:bottom="720" w:left="720" w:header="720" w:footer="432" w:gutter="0"/>
          <w:cols w:space="708"/>
          <w:titlePg/>
          <w:docGrid w:linePitch="360"/>
        </w:sectPr>
      </w:pPr>
    </w:p>
    <w:p w14:paraId="292B7CB9" w14:textId="77777777" w:rsidR="003E3ABA" w:rsidRPr="0003763F" w:rsidRDefault="003E3ABA" w:rsidP="003B2A79">
      <w:pPr>
        <w:pStyle w:val="Titre1"/>
        <w:spacing w:before="0" w:after="60"/>
        <w:rPr>
          <w:rFonts w:ascii="Calibri" w:hAnsi="Calibri"/>
          <w:szCs w:val="28"/>
        </w:rPr>
      </w:pPr>
      <w:bookmarkStart w:id="44" w:name="_Toc86771969"/>
      <w:r w:rsidRPr="0003763F">
        <w:rPr>
          <w:rFonts w:ascii="Calibri" w:hAnsi="Calibri"/>
          <w:szCs w:val="28"/>
        </w:rPr>
        <w:lastRenderedPageBreak/>
        <w:t>Legal Context</w:t>
      </w:r>
      <w:bookmarkEnd w:id="44"/>
    </w:p>
    <w:p w14:paraId="6103AB19" w14:textId="30E75A24" w:rsidR="006C181C" w:rsidRPr="008D60DE" w:rsidRDefault="006C181C" w:rsidP="000A077A">
      <w:pPr>
        <w:spacing w:before="120" w:after="120"/>
        <w:rPr>
          <w:rFonts w:cs="Arial"/>
          <w:szCs w:val="20"/>
        </w:rPr>
      </w:pPr>
      <w:r w:rsidRPr="008D60DE">
        <w:rPr>
          <w:rFonts w:cs="Arial"/>
          <w:szCs w:val="20"/>
        </w:rPr>
        <w:t xml:space="preserve">This project document shall be the instrument referred to as such in Article 1 of the Standard Basic Assistance Agreement between the Government of </w:t>
      </w:r>
      <w:r w:rsidR="000A077A">
        <w:rPr>
          <w:rFonts w:cs="Arial"/>
          <w:szCs w:val="20"/>
        </w:rPr>
        <w:t>the Union of Comoros</w:t>
      </w:r>
      <w:r w:rsidRPr="008D60DE">
        <w:rPr>
          <w:rFonts w:cs="Arial"/>
          <w:szCs w:val="20"/>
        </w:rPr>
        <w:t xml:space="preserve"> and UNDP, signed on </w:t>
      </w:r>
      <w:r w:rsidR="00987396">
        <w:rPr>
          <w:rFonts w:cs="Arial"/>
          <w:szCs w:val="20"/>
        </w:rPr>
        <w:t xml:space="preserve">January </w:t>
      </w:r>
      <w:r w:rsidR="00987396" w:rsidRPr="00987396">
        <w:rPr>
          <w:rFonts w:cs="Arial"/>
          <w:szCs w:val="20"/>
          <w:lang w:val="en-CA"/>
        </w:rPr>
        <w:t>27</w:t>
      </w:r>
      <w:r w:rsidR="00987396">
        <w:rPr>
          <w:rFonts w:cs="Arial"/>
          <w:szCs w:val="20"/>
          <w:lang w:val="en-CA"/>
        </w:rPr>
        <w:t>,</w:t>
      </w:r>
      <w:r w:rsidR="00987396" w:rsidRPr="00987396">
        <w:rPr>
          <w:rFonts w:cs="Arial"/>
          <w:szCs w:val="20"/>
          <w:lang w:val="en-CA"/>
        </w:rPr>
        <w:t xml:space="preserve"> 1976</w:t>
      </w:r>
      <w:r w:rsidRPr="008D60DE">
        <w:rPr>
          <w:rFonts w:cs="Arial"/>
          <w:szCs w:val="20"/>
        </w:rPr>
        <w:t>.</w:t>
      </w:r>
      <w:r w:rsidR="000A077A">
        <w:rPr>
          <w:rFonts w:cs="Arial"/>
          <w:szCs w:val="20"/>
        </w:rPr>
        <w:t xml:space="preserve"> </w:t>
      </w:r>
      <w:r w:rsidRPr="008D60DE">
        <w:rPr>
          <w:rFonts w:cs="Arial"/>
          <w:szCs w:val="20"/>
        </w:rPr>
        <w:t>All references in the SBAA to “Executing Agency” shall be deemed to refer to “Implementing Partner.”</w:t>
      </w:r>
    </w:p>
    <w:p w14:paraId="5F2C5048" w14:textId="2ECCA82D" w:rsidR="00450470" w:rsidRDefault="006C181C" w:rsidP="000A077A">
      <w:pPr>
        <w:spacing w:before="120" w:after="120"/>
        <w:rPr>
          <w:rFonts w:cs="Arial"/>
          <w:szCs w:val="20"/>
        </w:rPr>
      </w:pPr>
      <w:r w:rsidRPr="00C3114E">
        <w:rPr>
          <w:rFonts w:cs="Arial"/>
          <w:szCs w:val="20"/>
        </w:rPr>
        <w:t xml:space="preserve">This project will be implemented by </w:t>
      </w:r>
      <w:r w:rsidR="000A077A">
        <w:rPr>
          <w:rFonts w:cs="Arial"/>
          <w:szCs w:val="20"/>
        </w:rPr>
        <w:t xml:space="preserve">the </w:t>
      </w:r>
      <w:r w:rsidR="00372947">
        <w:rPr>
          <w:rFonts w:cs="Arial"/>
          <w:szCs w:val="20"/>
        </w:rPr>
        <w:t>Ministry of Agriculture, Fisheries, Environment, Tourism and Handicraft</w:t>
      </w:r>
      <w:r w:rsidRPr="00C3114E">
        <w:rPr>
          <w:rFonts w:cs="Arial"/>
          <w:szCs w:val="20"/>
        </w:rPr>
        <w:t xml:space="preserve">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177F7C2C" w14:textId="77777777" w:rsidR="003252B7" w:rsidRPr="00D6394A" w:rsidRDefault="003252B7" w:rsidP="000A077A">
      <w:pPr>
        <w:spacing w:before="120" w:after="240"/>
        <w:rPr>
          <w:rFonts w:eastAsia="Times New Roman"/>
          <w:szCs w:val="22"/>
        </w:rPr>
      </w:pPr>
      <w:r w:rsidRPr="00D6394A">
        <w:rPr>
          <w:rFonts w:eastAsia="Times New Roman"/>
          <w:iCs/>
          <w:color w:val="000000"/>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7D016317" w14:textId="77777777" w:rsidR="00A94FFC" w:rsidRPr="0003763F" w:rsidRDefault="00A94FFC" w:rsidP="00E223D9">
      <w:pPr>
        <w:pStyle w:val="Titre1"/>
        <w:spacing w:before="0" w:after="60"/>
        <w:jc w:val="left"/>
        <w:rPr>
          <w:rFonts w:ascii="Calibri" w:hAnsi="Calibri"/>
          <w:szCs w:val="28"/>
        </w:rPr>
      </w:pPr>
      <w:bookmarkStart w:id="45" w:name="_Toc86771970"/>
      <w:r>
        <w:rPr>
          <w:rFonts w:ascii="Calibri" w:hAnsi="Calibri"/>
          <w:szCs w:val="28"/>
        </w:rPr>
        <w:t>Risk Management</w:t>
      </w:r>
      <w:bookmarkEnd w:id="45"/>
    </w:p>
    <w:p w14:paraId="0E94D9DC" w14:textId="291BA4F2" w:rsidR="006C181C" w:rsidRPr="00326589" w:rsidRDefault="006C181C" w:rsidP="00C04741">
      <w:pPr>
        <w:pStyle w:val="Paragraphedeliste"/>
        <w:numPr>
          <w:ilvl w:val="0"/>
          <w:numId w:val="10"/>
        </w:numPr>
        <w:ind w:left="360"/>
        <w:jc w:val="both"/>
        <w:rPr>
          <w:rFonts w:ascii="Calibri" w:hAnsi="Calibri" w:cs="Arial"/>
          <w:sz w:val="20"/>
          <w:szCs w:val="20"/>
        </w:rPr>
      </w:pPr>
      <w:r w:rsidRPr="00326589">
        <w:rPr>
          <w:rFonts w:ascii="Calibri" w:hAnsi="Calibri" w:cs="Arial"/>
          <w:sz w:val="20"/>
          <w:szCs w:val="20"/>
        </w:rPr>
        <w:t>Consistent with the Article III of the SBAA, the responsibility for the safety and security of the Implementing Partner and its personnel and property, and of UNDP’s property in the Implementing Partner’s custody, rests with the Implementing Partner. To this end, the Implementing Partner shall:</w:t>
      </w:r>
    </w:p>
    <w:p w14:paraId="7F767E85" w14:textId="77777777" w:rsidR="006C181C" w:rsidRPr="00326589" w:rsidRDefault="006C181C" w:rsidP="00C04741">
      <w:pPr>
        <w:numPr>
          <w:ilvl w:val="0"/>
          <w:numId w:val="7"/>
        </w:numPr>
        <w:rPr>
          <w:rFonts w:cs="Arial"/>
          <w:szCs w:val="20"/>
        </w:rPr>
      </w:pPr>
      <w:r w:rsidRPr="00326589">
        <w:rPr>
          <w:rFonts w:cs="Arial"/>
          <w:szCs w:val="20"/>
        </w:rPr>
        <w:t>put in place an appropriate security plan and maintain the security plan, taking into account the security situation in the country where the project is being carried;</w:t>
      </w:r>
    </w:p>
    <w:p w14:paraId="7FE0BDF5" w14:textId="77777777" w:rsidR="006C181C" w:rsidRPr="00326589" w:rsidRDefault="006C181C" w:rsidP="00C04741">
      <w:pPr>
        <w:numPr>
          <w:ilvl w:val="0"/>
          <w:numId w:val="7"/>
        </w:numPr>
        <w:spacing w:after="120"/>
        <w:ind w:left="714" w:hanging="357"/>
        <w:rPr>
          <w:rFonts w:cs="Arial"/>
          <w:szCs w:val="20"/>
        </w:rPr>
      </w:pPr>
      <w:r w:rsidRPr="00326589">
        <w:rPr>
          <w:rFonts w:cs="Arial"/>
          <w:szCs w:val="20"/>
        </w:rPr>
        <w:t>assume all risks and liabilities related to the Implementing Partner’s security, and the full implementation of the security plan.</w:t>
      </w:r>
    </w:p>
    <w:p w14:paraId="316E7878" w14:textId="77777777" w:rsidR="006C181C" w:rsidRPr="00326589" w:rsidRDefault="006C181C" w:rsidP="00C04741">
      <w:pPr>
        <w:pStyle w:val="Paragraphedeliste"/>
        <w:numPr>
          <w:ilvl w:val="0"/>
          <w:numId w:val="10"/>
        </w:numPr>
        <w:spacing w:before="120" w:after="120"/>
        <w:ind w:left="357" w:hanging="357"/>
        <w:jc w:val="both"/>
        <w:rPr>
          <w:rFonts w:ascii="Calibri" w:hAnsi="Calibri" w:cs="Arial"/>
          <w:sz w:val="20"/>
          <w:szCs w:val="20"/>
        </w:rPr>
      </w:pPr>
      <w:r w:rsidRPr="00326589">
        <w:rPr>
          <w:rFonts w:ascii="Calibri" w:hAnsi="Calibri" w:cs="Arial"/>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6F48CCBC" w14:textId="77777777" w:rsidR="006C181C" w:rsidRPr="0088384B" w:rsidRDefault="006C181C" w:rsidP="00C04741">
      <w:pPr>
        <w:pStyle w:val="Paragraphedeliste"/>
        <w:numPr>
          <w:ilvl w:val="0"/>
          <w:numId w:val="10"/>
        </w:numPr>
        <w:spacing w:before="120" w:after="120"/>
        <w:ind w:left="357" w:hanging="357"/>
        <w:jc w:val="both"/>
        <w:rPr>
          <w:rFonts w:asciiTheme="minorHAnsi" w:hAnsiTheme="minorHAnsi" w:cstheme="minorHAnsi"/>
          <w:sz w:val="20"/>
          <w:szCs w:val="20"/>
        </w:rPr>
      </w:pPr>
      <w:r w:rsidRPr="00326589">
        <w:rPr>
          <w:rFonts w:ascii="Calibri" w:hAnsi="Calibri" w:cs="Arial"/>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w:t>
      </w:r>
      <w:r w:rsidRPr="0088384B">
        <w:rPr>
          <w:rFonts w:asciiTheme="minorHAnsi" w:hAnsiTheme="minorHAnsi" w:cstheme="minorHAnsi"/>
          <w:sz w:val="20"/>
          <w:szCs w:val="20"/>
        </w:rPr>
        <w:t xml:space="preserve">accessed via </w:t>
      </w:r>
      <w:hyperlink r:id="rId38" w:history="1">
        <w:r w:rsidRPr="0088384B">
          <w:rPr>
            <w:rStyle w:val="Lienhypertexte"/>
            <w:rFonts w:asciiTheme="minorHAnsi" w:hAnsiTheme="minorHAnsi" w:cstheme="minorHAnsi"/>
            <w:sz w:val="20"/>
            <w:szCs w:val="20"/>
          </w:rPr>
          <w:t>http://www.un.org/sc/committees/1267/aq_sanctions_list.shtml</w:t>
        </w:r>
      </w:hyperlink>
      <w:r w:rsidRPr="0088384B">
        <w:rPr>
          <w:rFonts w:asciiTheme="minorHAnsi" w:hAnsiTheme="minorHAnsi" w:cstheme="minorHAnsi"/>
          <w:color w:val="000080"/>
          <w:sz w:val="20"/>
          <w:szCs w:val="20"/>
        </w:rPr>
        <w:t>.</w:t>
      </w:r>
      <w:r w:rsidRPr="0088384B">
        <w:rPr>
          <w:rFonts w:asciiTheme="minorHAnsi" w:hAnsiTheme="minorHAnsi" w:cstheme="minorHAnsi"/>
          <w:sz w:val="20"/>
          <w:szCs w:val="20"/>
        </w:rPr>
        <w:t xml:space="preserve">  </w:t>
      </w:r>
    </w:p>
    <w:p w14:paraId="6713B73F" w14:textId="77777777" w:rsidR="002F49B6" w:rsidRPr="002F49B6" w:rsidRDefault="002F49B6" w:rsidP="00D51D33">
      <w:pPr>
        <w:pStyle w:val="Paragraphedeliste"/>
        <w:numPr>
          <w:ilvl w:val="0"/>
          <w:numId w:val="10"/>
        </w:numPr>
        <w:spacing w:after="120"/>
        <w:ind w:left="357" w:hanging="357"/>
        <w:jc w:val="both"/>
        <w:rPr>
          <w:rFonts w:asciiTheme="minorHAnsi" w:hAnsiTheme="minorHAnsi" w:cstheme="minorHAnsi"/>
          <w:sz w:val="20"/>
          <w:szCs w:val="20"/>
        </w:rPr>
      </w:pPr>
      <w:r w:rsidRPr="002F49B6">
        <w:rPr>
          <w:rFonts w:asciiTheme="minorHAnsi" w:hAnsiTheme="minorHAnsi" w:cstheme="minorHAnsi"/>
          <w:sz w:val="20"/>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7A69DDED" w14:textId="17A87211" w:rsidR="002F49B6" w:rsidRPr="002F49B6" w:rsidRDefault="002F49B6" w:rsidP="00D51D33">
      <w:pPr>
        <w:pStyle w:val="Paragraphedeliste"/>
        <w:spacing w:after="120"/>
        <w:ind w:left="357"/>
        <w:jc w:val="both"/>
        <w:rPr>
          <w:rFonts w:asciiTheme="minorHAnsi" w:hAnsiTheme="minorHAnsi" w:cstheme="minorHAnsi"/>
          <w:sz w:val="20"/>
          <w:szCs w:val="20"/>
        </w:rPr>
      </w:pPr>
      <w:r w:rsidRPr="002F49B6">
        <w:rPr>
          <w:rFonts w:asciiTheme="minorHAnsi" w:hAnsiTheme="minorHAnsi" w:cstheme="minorHAnsi"/>
          <w:sz w:val="20"/>
          <w:szCs w:val="20"/>
        </w:rPr>
        <w:t xml:space="preserve">(a)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4A73B878" w14:textId="77777777" w:rsidR="002F49B6" w:rsidRPr="002F49B6" w:rsidRDefault="002F49B6" w:rsidP="00D51D33">
      <w:pPr>
        <w:pStyle w:val="Paragraphedeliste"/>
        <w:spacing w:after="120"/>
        <w:ind w:left="357"/>
        <w:jc w:val="both"/>
        <w:rPr>
          <w:rFonts w:asciiTheme="minorHAnsi" w:hAnsiTheme="minorHAnsi" w:cstheme="minorHAnsi"/>
          <w:sz w:val="20"/>
          <w:szCs w:val="20"/>
        </w:rPr>
      </w:pPr>
      <w:r w:rsidRPr="002F49B6">
        <w:rPr>
          <w:rFonts w:asciiTheme="minorHAnsi" w:hAnsiTheme="minorHAnsi" w:cstheme="minorHAnsi"/>
          <w:sz w:val="20"/>
          <w:szCs w:val="20"/>
        </w:rPr>
        <w:t>(b)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5478B8AC" w14:textId="77777777" w:rsidR="0033584C" w:rsidRPr="0033584C" w:rsidRDefault="0033584C" w:rsidP="00C04741">
      <w:pPr>
        <w:pStyle w:val="Paragraphedeliste"/>
        <w:numPr>
          <w:ilvl w:val="0"/>
          <w:numId w:val="10"/>
        </w:numPr>
        <w:spacing w:after="120"/>
        <w:ind w:left="357" w:hanging="357"/>
        <w:jc w:val="both"/>
        <w:rPr>
          <w:rFonts w:asciiTheme="minorHAnsi" w:hAnsiTheme="minorHAnsi" w:cstheme="minorHAnsi"/>
          <w:sz w:val="20"/>
          <w:szCs w:val="20"/>
        </w:rPr>
      </w:pPr>
      <w:r w:rsidRPr="0033584C">
        <w:rPr>
          <w:rFonts w:asciiTheme="minorHAnsi" w:hAnsiTheme="minorHAnsi" w:cstheme="minorHAnsi"/>
          <w:sz w:val="20"/>
          <w:szCs w:val="20"/>
        </w:rPr>
        <w:lastRenderedPageBreak/>
        <w:t>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36517999" w14:textId="77777777" w:rsidR="0033584C" w:rsidRPr="0033584C" w:rsidRDefault="0033584C" w:rsidP="00C04741">
      <w:pPr>
        <w:pStyle w:val="Paragraphedeliste"/>
        <w:numPr>
          <w:ilvl w:val="1"/>
          <w:numId w:val="11"/>
        </w:numPr>
        <w:spacing w:after="120"/>
        <w:ind w:left="1434" w:hanging="357"/>
        <w:jc w:val="both"/>
        <w:rPr>
          <w:rFonts w:asciiTheme="minorHAnsi" w:hAnsiTheme="minorHAnsi" w:cstheme="minorHAnsi"/>
          <w:sz w:val="20"/>
          <w:szCs w:val="20"/>
        </w:rPr>
      </w:pPr>
      <w:r w:rsidRPr="0033584C">
        <w:rPr>
          <w:rFonts w:asciiTheme="minorHAnsi" w:hAnsiTheme="minorHAnsi" w:cstheme="minorHAnsi"/>
          <w:sz w:val="20"/>
          <w:szCs w:val="20"/>
        </w:rPr>
        <w:t>Prevent its employees, agents or any other persons engaged to perform any services under this Project Document, from engaging in SH or SEA;</w:t>
      </w:r>
    </w:p>
    <w:p w14:paraId="6EB2B7A0" w14:textId="77777777" w:rsidR="0033584C" w:rsidRPr="0033584C" w:rsidRDefault="0033584C" w:rsidP="00C04741">
      <w:pPr>
        <w:pStyle w:val="Paragraphedeliste"/>
        <w:numPr>
          <w:ilvl w:val="1"/>
          <w:numId w:val="11"/>
        </w:numPr>
        <w:spacing w:after="120"/>
        <w:ind w:left="1434" w:hanging="357"/>
        <w:jc w:val="both"/>
        <w:rPr>
          <w:rFonts w:asciiTheme="minorHAnsi" w:hAnsiTheme="minorHAnsi" w:cstheme="minorHAnsi"/>
          <w:sz w:val="20"/>
          <w:szCs w:val="20"/>
        </w:rPr>
      </w:pPr>
      <w:r w:rsidRPr="0033584C">
        <w:rPr>
          <w:rFonts w:asciiTheme="minorHAnsi" w:hAnsiTheme="minorHAnsi" w:cstheme="minorHAnsi"/>
          <w:sz w:val="20"/>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593B552F" w14:textId="77777777" w:rsidR="0033584C" w:rsidRPr="0033584C" w:rsidRDefault="0033584C" w:rsidP="00C04741">
      <w:pPr>
        <w:pStyle w:val="Paragraphedeliste"/>
        <w:numPr>
          <w:ilvl w:val="1"/>
          <w:numId w:val="11"/>
        </w:numPr>
        <w:spacing w:after="120"/>
        <w:ind w:left="1434" w:hanging="357"/>
        <w:jc w:val="both"/>
        <w:rPr>
          <w:rFonts w:asciiTheme="minorHAnsi" w:hAnsiTheme="minorHAnsi" w:cstheme="minorHAnsi"/>
          <w:sz w:val="20"/>
          <w:szCs w:val="20"/>
        </w:rPr>
      </w:pPr>
      <w:r w:rsidRPr="0033584C">
        <w:rPr>
          <w:rFonts w:asciiTheme="minorHAnsi" w:hAnsiTheme="minorHAnsi" w:cstheme="minorHAnsi"/>
          <w:sz w:val="20"/>
          <w:szCs w:val="20"/>
        </w:rPr>
        <w:t xml:space="preserve">Report and monitor allegations of SH and SEA of which the Implementing Partner and its sub-parties referred to in paragraph 4 have been informed or have otherwise become aware, and status thereof; </w:t>
      </w:r>
    </w:p>
    <w:p w14:paraId="543FC0D1" w14:textId="77777777" w:rsidR="0033584C" w:rsidRPr="0033584C" w:rsidRDefault="0033584C" w:rsidP="00C04741">
      <w:pPr>
        <w:pStyle w:val="Paragraphedeliste"/>
        <w:numPr>
          <w:ilvl w:val="1"/>
          <w:numId w:val="11"/>
        </w:numPr>
        <w:spacing w:after="120"/>
        <w:ind w:left="1434" w:hanging="357"/>
        <w:jc w:val="both"/>
        <w:rPr>
          <w:rFonts w:asciiTheme="minorHAnsi" w:hAnsiTheme="minorHAnsi" w:cstheme="minorHAnsi"/>
          <w:sz w:val="20"/>
          <w:szCs w:val="20"/>
        </w:rPr>
      </w:pPr>
      <w:r w:rsidRPr="0033584C">
        <w:rPr>
          <w:rFonts w:asciiTheme="minorHAnsi" w:hAnsiTheme="minorHAnsi" w:cstheme="minorHAnsi"/>
          <w:sz w:val="20"/>
          <w:szCs w:val="20"/>
        </w:rPr>
        <w:t>Refer victims/survivors of SH and SEA to safe and confidential victim assistance; and</w:t>
      </w:r>
    </w:p>
    <w:p w14:paraId="2CD4FC7A" w14:textId="77777777" w:rsidR="0033584C" w:rsidRPr="0033584C" w:rsidRDefault="0033584C" w:rsidP="00C04741">
      <w:pPr>
        <w:pStyle w:val="Paragraphedeliste"/>
        <w:numPr>
          <w:ilvl w:val="1"/>
          <w:numId w:val="11"/>
        </w:numPr>
        <w:spacing w:after="120"/>
        <w:ind w:left="1434" w:hanging="357"/>
        <w:jc w:val="both"/>
        <w:rPr>
          <w:rFonts w:asciiTheme="minorHAnsi" w:hAnsiTheme="minorHAnsi" w:cstheme="minorHAnsi"/>
          <w:sz w:val="20"/>
          <w:szCs w:val="20"/>
        </w:rPr>
      </w:pPr>
      <w:r w:rsidRPr="0033584C">
        <w:rPr>
          <w:rFonts w:asciiTheme="minorHAnsi" w:hAnsiTheme="minorHAnsi" w:cstheme="minorHAnsi"/>
          <w:sz w:val="20"/>
          <w:szCs w:val="20"/>
        </w:rPr>
        <w:t>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w:t>
      </w:r>
      <w:proofErr w:type="spellStart"/>
      <w:r w:rsidRPr="0033584C">
        <w:rPr>
          <w:rFonts w:asciiTheme="minorHAnsi" w:hAnsiTheme="minorHAnsi" w:cstheme="minorHAnsi"/>
          <w:sz w:val="20"/>
          <w:szCs w:val="20"/>
        </w:rPr>
        <w:t>i</w:t>
      </w:r>
      <w:proofErr w:type="spellEnd"/>
      <w:r w:rsidRPr="0033584C">
        <w:rPr>
          <w:rFonts w:asciiTheme="minorHAnsi" w:hAnsiTheme="minorHAnsi" w:cstheme="minorHAnsi"/>
          <w:sz w:val="20"/>
          <w:szCs w:val="20"/>
        </w:rPr>
        <w:t xml:space="preserve">)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01E6930A" w14:textId="77777777" w:rsidR="0033584C" w:rsidRPr="0033584C" w:rsidRDefault="0033584C" w:rsidP="00C04741">
      <w:pPr>
        <w:pStyle w:val="Paragraphedeliste"/>
        <w:numPr>
          <w:ilvl w:val="0"/>
          <w:numId w:val="15"/>
        </w:numPr>
        <w:spacing w:before="120" w:after="120"/>
        <w:ind w:left="714" w:hanging="357"/>
        <w:jc w:val="both"/>
        <w:rPr>
          <w:rFonts w:asciiTheme="minorHAnsi" w:hAnsiTheme="minorHAnsi" w:cstheme="minorHAnsi"/>
          <w:sz w:val="20"/>
          <w:szCs w:val="20"/>
        </w:rPr>
      </w:pPr>
      <w:r w:rsidRPr="0033584C">
        <w:rPr>
          <w:rFonts w:asciiTheme="minorHAnsi" w:hAnsiTheme="minorHAnsi" w:cstheme="minorHAnsi"/>
          <w:sz w:val="20"/>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05A39B63" w14:textId="77777777" w:rsidR="006C181C" w:rsidRPr="00326589" w:rsidRDefault="006C181C" w:rsidP="00C04741">
      <w:pPr>
        <w:pStyle w:val="Paragraphedeliste"/>
        <w:numPr>
          <w:ilvl w:val="0"/>
          <w:numId w:val="10"/>
        </w:numPr>
        <w:spacing w:before="120" w:after="120"/>
        <w:ind w:left="357" w:hanging="450"/>
        <w:jc w:val="both"/>
        <w:rPr>
          <w:rFonts w:ascii="Calibri" w:hAnsi="Calibri" w:cs="Arial"/>
          <w:sz w:val="20"/>
          <w:szCs w:val="20"/>
          <w:u w:val="single"/>
        </w:rPr>
      </w:pPr>
      <w:r w:rsidRPr="00326589">
        <w:rPr>
          <w:rFonts w:ascii="Calibri" w:hAnsi="Calibri" w:cs="Arial"/>
          <w:sz w:val="20"/>
          <w:szCs w:val="20"/>
        </w:rPr>
        <w:t xml:space="preserve">Social and environmental sustainability will be enhanced through application of the UNDP Social and Environmental Standards (http://www.undp.org/ses) and related Accountability Mechanism (http://www.undp.org/secu-srm).  </w:t>
      </w:r>
      <w:r w:rsidRPr="00326589">
        <w:rPr>
          <w:rFonts w:ascii="Calibri" w:hAnsi="Calibri" w:cs="Arial"/>
          <w:color w:val="000000"/>
          <w:sz w:val="20"/>
          <w:szCs w:val="20"/>
        </w:rPr>
        <w:t> </w:t>
      </w:r>
    </w:p>
    <w:p w14:paraId="708CD3A5" w14:textId="77777777" w:rsidR="006C181C" w:rsidRPr="00326589" w:rsidRDefault="006C181C" w:rsidP="00C04741">
      <w:pPr>
        <w:pStyle w:val="Default"/>
        <w:numPr>
          <w:ilvl w:val="0"/>
          <w:numId w:val="10"/>
        </w:numPr>
        <w:autoSpaceDE/>
        <w:autoSpaceDN/>
        <w:adjustRightInd/>
        <w:spacing w:before="120" w:after="120"/>
        <w:ind w:left="357"/>
        <w:jc w:val="both"/>
        <w:rPr>
          <w:rFonts w:ascii="Calibri" w:hAnsi="Calibri"/>
          <w:sz w:val="20"/>
          <w:szCs w:val="20"/>
        </w:rPr>
      </w:pPr>
      <w:r w:rsidRPr="00326589">
        <w:rPr>
          <w:rFonts w:ascii="Calibri" w:hAnsi="Calibri"/>
          <w:color w:val="101010"/>
          <w:spacing w:val="-6"/>
          <w:kern w:val="1"/>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326589">
        <w:rPr>
          <w:rFonts w:ascii="Calibri" w:hAnsi="Calibri"/>
          <w:color w:val="141414"/>
          <w:spacing w:val="-4"/>
          <w:sz w:val="20"/>
          <w:szCs w:val="20"/>
          <w:lang w:val="en-GB"/>
        </w:rPr>
        <w:t>UNDP</w:t>
      </w:r>
      <w:r w:rsidRPr="00326589">
        <w:rPr>
          <w:rFonts w:ascii="Calibri" w:hAnsi="Calibri"/>
          <w:sz w:val="20"/>
          <w:szCs w:val="20"/>
          <w:lang w:val="en-GB"/>
        </w:rPr>
        <w:t xml:space="preserve"> will seek to ensure that communities and other project stakeholders are informed of and have access to the Accountability Mechanism. </w:t>
      </w:r>
    </w:p>
    <w:p w14:paraId="65A057FE" w14:textId="77777777" w:rsidR="006C181C" w:rsidRPr="00326589" w:rsidRDefault="006C181C" w:rsidP="00C04741">
      <w:pPr>
        <w:pStyle w:val="Paragraphedeliste"/>
        <w:numPr>
          <w:ilvl w:val="0"/>
          <w:numId w:val="10"/>
        </w:numPr>
        <w:spacing w:before="120" w:after="120"/>
        <w:ind w:left="357"/>
        <w:jc w:val="both"/>
        <w:rPr>
          <w:rFonts w:ascii="Calibri" w:hAnsi="Calibri" w:cs="Arial"/>
          <w:spacing w:val="-4"/>
          <w:sz w:val="20"/>
          <w:szCs w:val="20"/>
        </w:rPr>
      </w:pPr>
      <w:r w:rsidRPr="00326589">
        <w:rPr>
          <w:rFonts w:ascii="Calibri" w:hAnsi="Calibri" w:cs="Arial"/>
          <w:spacing w:val="-4"/>
          <w:sz w:val="20"/>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535C8DF4" w14:textId="77777777" w:rsidR="006C181C" w:rsidRPr="00326589" w:rsidRDefault="006C181C" w:rsidP="00C04741">
      <w:pPr>
        <w:numPr>
          <w:ilvl w:val="0"/>
          <w:numId w:val="10"/>
        </w:numPr>
        <w:spacing w:before="120" w:after="120"/>
        <w:ind w:left="357"/>
        <w:rPr>
          <w:rFonts w:eastAsia="Calibri" w:cs="Arial"/>
          <w:color w:val="000000"/>
          <w:szCs w:val="20"/>
        </w:rPr>
      </w:pPr>
      <w:r w:rsidRPr="00326589">
        <w:rPr>
          <w:rFonts w:eastAsia="Calibri" w:cs="Arial"/>
          <w:color w:val="00000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4DD748BE" w14:textId="77777777" w:rsidR="006C181C" w:rsidRPr="00326589" w:rsidRDefault="006C181C" w:rsidP="00C04741">
      <w:pPr>
        <w:numPr>
          <w:ilvl w:val="0"/>
          <w:numId w:val="10"/>
        </w:numPr>
        <w:spacing w:before="120" w:after="120"/>
        <w:ind w:left="357"/>
        <w:rPr>
          <w:rFonts w:eastAsia="Calibri" w:cs="Arial"/>
          <w:color w:val="000000"/>
          <w:szCs w:val="20"/>
        </w:rPr>
      </w:pPr>
      <w:r w:rsidRPr="00326589">
        <w:rPr>
          <w:rFonts w:eastAsia="Calibri" w:cs="Arial"/>
          <w:color w:val="000000"/>
          <w:szCs w:val="20"/>
        </w:rPr>
        <w:lastRenderedPageBreak/>
        <w:t xml:space="preserve">The requirements of the following documents, then in force at the time of signature of the Project Document, apply to the Implementing Partner: </w:t>
      </w:r>
      <w:r w:rsidRPr="00326589">
        <w:rPr>
          <w:rFonts w:eastAsia="Calibri" w:cs="Arial"/>
          <w:bCs/>
          <w:color w:val="000000"/>
          <w:szCs w:val="20"/>
        </w:rPr>
        <w:t>(a)</w:t>
      </w:r>
      <w:r w:rsidRPr="00326589">
        <w:rPr>
          <w:rFonts w:eastAsia="Calibri" w:cs="Arial"/>
          <w:b/>
          <w:bCs/>
          <w:color w:val="000000"/>
          <w:szCs w:val="20"/>
        </w:rPr>
        <w:t xml:space="preserve"> </w:t>
      </w:r>
      <w:r w:rsidRPr="00326589">
        <w:rPr>
          <w:rFonts w:eastAsia="Calibri" w:cs="Arial"/>
          <w:color w:val="000000"/>
          <w:szCs w:val="20"/>
        </w:rPr>
        <w:t xml:space="preserve">UNDP Policy on Fraud and other Corrupt Practices and </w:t>
      </w:r>
      <w:r w:rsidRPr="00326589">
        <w:rPr>
          <w:rFonts w:eastAsia="Calibri" w:cs="Arial"/>
          <w:bCs/>
          <w:color w:val="000000"/>
          <w:szCs w:val="20"/>
        </w:rPr>
        <w:t>(b)</w:t>
      </w:r>
      <w:r w:rsidRPr="00326589">
        <w:rPr>
          <w:rFonts w:eastAsia="Calibri" w:cs="Arial"/>
          <w:b/>
          <w:bCs/>
          <w:color w:val="000000"/>
          <w:szCs w:val="20"/>
        </w:rPr>
        <w:t xml:space="preserve"> </w:t>
      </w:r>
      <w:r w:rsidRPr="00326589">
        <w:rPr>
          <w:rFonts w:eastAsia="Calibri" w:cs="Arial"/>
          <w:color w:val="000000"/>
          <w:szCs w:val="20"/>
        </w:rPr>
        <w:t xml:space="preserve">UNDP Office of Audit and Investigations Investigation Guidelines. </w:t>
      </w:r>
      <w:r w:rsidRPr="00326589">
        <w:rPr>
          <w:rFonts w:eastAsia="Calibri" w:cs="Arial"/>
          <w:szCs w:val="20"/>
        </w:rPr>
        <w:t xml:space="preserve">The Implementing Partner agrees to the requirements of the above documents, which are an integral part of this Project Document and are available online at www.undp.org. </w:t>
      </w:r>
    </w:p>
    <w:p w14:paraId="60AEEBEA" w14:textId="77777777" w:rsidR="006C181C" w:rsidRPr="00326589" w:rsidRDefault="006C181C" w:rsidP="00C04741">
      <w:pPr>
        <w:numPr>
          <w:ilvl w:val="0"/>
          <w:numId w:val="10"/>
        </w:numPr>
        <w:spacing w:before="120" w:after="120"/>
        <w:ind w:left="357"/>
        <w:rPr>
          <w:rFonts w:cs="Arial"/>
          <w:color w:val="000000"/>
          <w:szCs w:val="20"/>
        </w:rPr>
      </w:pPr>
      <w:r w:rsidRPr="00326589">
        <w:rPr>
          <w:rFonts w:cs="Arial"/>
          <w:color w:val="000000"/>
          <w:szCs w:val="20"/>
        </w:rPr>
        <w:t>In the event that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0326589">
        <w:rPr>
          <w:rFonts w:eastAsia="Calibri" w:cs="Arial"/>
          <w:color w:val="000000"/>
          <w:szCs w:val="20"/>
        </w:rPr>
        <w:t xml:space="preserve"> </w:t>
      </w:r>
      <w:r w:rsidRPr="00326589">
        <w:rPr>
          <w:rFonts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7BA52A4D" w14:textId="77777777" w:rsidR="006C181C" w:rsidRPr="00D2165B" w:rsidRDefault="006C181C" w:rsidP="00C04741">
      <w:pPr>
        <w:numPr>
          <w:ilvl w:val="0"/>
          <w:numId w:val="10"/>
        </w:numPr>
        <w:spacing w:before="120" w:after="120"/>
        <w:ind w:left="357"/>
        <w:rPr>
          <w:rFonts w:asciiTheme="minorHAnsi" w:hAnsiTheme="minorHAnsi" w:cstheme="minorHAnsi"/>
          <w:szCs w:val="20"/>
        </w:rPr>
      </w:pPr>
      <w:r w:rsidRPr="00D2165B">
        <w:rPr>
          <w:rFonts w:asciiTheme="minorHAnsi" w:hAnsiTheme="minorHAnsi" w:cstheme="minorHAnsi"/>
          <w:szCs w:val="20"/>
        </w:rPr>
        <w:t>The signatories to this Project Document will promptly inform one another in case of any incidence of inappropriate use of funds, or credible allegation of fraud or corruption with due confidentiality.</w:t>
      </w:r>
    </w:p>
    <w:p w14:paraId="7071DFF4" w14:textId="77777777" w:rsidR="003E5768" w:rsidRPr="00D2165B" w:rsidRDefault="006C181C" w:rsidP="005F7B18">
      <w:pPr>
        <w:spacing w:before="120" w:after="120"/>
        <w:ind w:left="357"/>
        <w:rPr>
          <w:rFonts w:asciiTheme="minorHAnsi" w:eastAsia="Calibri" w:hAnsiTheme="minorHAnsi" w:cstheme="minorHAnsi"/>
          <w:color w:val="000000"/>
          <w:szCs w:val="20"/>
        </w:rPr>
      </w:pPr>
      <w:r w:rsidRPr="00D2165B">
        <w:rPr>
          <w:rFonts w:asciiTheme="minorHAnsi" w:hAnsiTheme="minorHAnsi" w:cstheme="minorHAnsi"/>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12604564" w14:textId="77777777" w:rsidR="006C181C" w:rsidRPr="00D2165B" w:rsidRDefault="006C181C" w:rsidP="00C04741">
      <w:pPr>
        <w:pStyle w:val="Paragraphedeliste"/>
        <w:numPr>
          <w:ilvl w:val="0"/>
          <w:numId w:val="13"/>
        </w:numPr>
        <w:spacing w:before="120" w:after="120"/>
        <w:ind w:left="357"/>
        <w:jc w:val="both"/>
        <w:rPr>
          <w:rFonts w:asciiTheme="minorHAnsi" w:eastAsia="Calibri" w:hAnsiTheme="minorHAnsi" w:cstheme="minorHAnsi"/>
          <w:color w:val="000000"/>
          <w:sz w:val="20"/>
          <w:szCs w:val="20"/>
        </w:rPr>
      </w:pPr>
      <w:r w:rsidRPr="00D2165B">
        <w:rPr>
          <w:rFonts w:asciiTheme="minorHAnsi" w:hAnsiTheme="minorHAnsi" w:cstheme="minorHAnsi"/>
          <w:sz w:val="20"/>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0C148C81" w14:textId="77777777" w:rsidR="006C181C" w:rsidRPr="001522FF" w:rsidRDefault="006C181C" w:rsidP="005F7B18">
      <w:pPr>
        <w:spacing w:before="120" w:after="120"/>
        <w:ind w:left="357"/>
        <w:rPr>
          <w:rFonts w:cs="Arial"/>
          <w:szCs w:val="20"/>
        </w:rPr>
      </w:pPr>
      <w:r w:rsidRPr="001522FF">
        <w:rPr>
          <w:rFonts w:cs="Arial"/>
          <w:szCs w:val="20"/>
        </w:rPr>
        <w:t xml:space="preserve">Where such funds have not been refunded to UNDP, the Implementing Partner agrees that donors to UNDP (including </w:t>
      </w:r>
      <w:r>
        <w:rPr>
          <w:rFonts w:cs="Arial"/>
          <w:szCs w:val="20"/>
        </w:rPr>
        <w:t>the G</w:t>
      </w:r>
      <w:r w:rsidRPr="001522FF">
        <w:rPr>
          <w:rFonts w:cs="Arial"/>
          <w:szCs w:val="20"/>
        </w:rPr>
        <w:t xml:space="preserve">overnment) whose funding is the source, in whole or in part, of the funds for the activities </w:t>
      </w:r>
      <w:r>
        <w:rPr>
          <w:rFonts w:cs="Arial"/>
          <w:szCs w:val="20"/>
        </w:rPr>
        <w:t>under this</w:t>
      </w:r>
      <w:r w:rsidRPr="001522FF">
        <w:rPr>
          <w:rFonts w:cs="Arial"/>
          <w:szCs w:val="20"/>
        </w:rPr>
        <w:t xml:space="preserve"> Project Document, may seek recourse to the Implementing Partner for the recovery of any funds determined by UNDP to have been used inappropriately, including </w:t>
      </w:r>
      <w:r>
        <w:rPr>
          <w:rFonts w:cs="Arial"/>
          <w:szCs w:val="20"/>
        </w:rPr>
        <w:t xml:space="preserve">through </w:t>
      </w:r>
      <w:r w:rsidRPr="001522FF">
        <w:rPr>
          <w:rFonts w:cs="Arial"/>
          <w:szCs w:val="20"/>
        </w:rPr>
        <w:t>fraud or corruption, or otherwise paid other than in accordance with the terms and conditions of the Project Document.</w:t>
      </w:r>
    </w:p>
    <w:p w14:paraId="5073A5E9" w14:textId="77777777" w:rsidR="006C181C" w:rsidRPr="00E168B8" w:rsidRDefault="006C181C" w:rsidP="005F7B18">
      <w:pPr>
        <w:spacing w:before="120" w:after="120"/>
        <w:ind w:left="357"/>
        <w:rPr>
          <w:rFonts w:eastAsia="Calibri" w:cs="Arial"/>
          <w:color w:val="000000"/>
          <w:szCs w:val="20"/>
        </w:rPr>
      </w:pPr>
      <w:r w:rsidRPr="00E168B8">
        <w:rPr>
          <w:rFonts w:cs="Arial"/>
          <w:i/>
          <w:szCs w:val="20"/>
          <w:u w:val="single"/>
        </w:rPr>
        <w:t>Note</w:t>
      </w:r>
      <w:r w:rsidRPr="00E168B8">
        <w:rPr>
          <w:rFonts w:cs="Arial"/>
          <w:i/>
          <w:szCs w:val="20"/>
        </w:rPr>
        <w:t>:</w:t>
      </w:r>
      <w:r w:rsidRPr="001522FF">
        <w:rPr>
          <w:rFonts w:cs="Arial"/>
          <w:szCs w:val="20"/>
        </w:rPr>
        <w:t xml:space="preserve">  The term “Project Document” as used in </w:t>
      </w:r>
      <w:r>
        <w:rPr>
          <w:rFonts w:cs="Arial"/>
          <w:szCs w:val="20"/>
        </w:rPr>
        <w:t>this clause</w:t>
      </w:r>
      <w:r w:rsidRPr="001522FF">
        <w:rPr>
          <w:rFonts w:cs="Arial"/>
          <w:szCs w:val="20"/>
        </w:rPr>
        <w:t xml:space="preserve"> shall be deemed to include any relevant subsidiary agreement further to the Project Document</w:t>
      </w:r>
      <w:r>
        <w:rPr>
          <w:rFonts w:cs="Arial"/>
          <w:szCs w:val="20"/>
        </w:rPr>
        <w:t>, including those with responsible parties, subcontractors and sub-recipients</w:t>
      </w:r>
      <w:r w:rsidRPr="001522FF">
        <w:rPr>
          <w:rFonts w:cs="Arial"/>
          <w:szCs w:val="20"/>
        </w:rPr>
        <w:t>.</w:t>
      </w:r>
    </w:p>
    <w:p w14:paraId="37F5D5D1" w14:textId="77777777" w:rsidR="006C181C" w:rsidRDefault="006C181C" w:rsidP="00C04741">
      <w:pPr>
        <w:numPr>
          <w:ilvl w:val="0"/>
          <w:numId w:val="14"/>
        </w:numPr>
        <w:spacing w:before="120" w:after="120"/>
        <w:ind w:left="357"/>
        <w:rPr>
          <w:rFonts w:cs="Arial"/>
          <w:szCs w:val="20"/>
        </w:rPr>
      </w:pPr>
      <w:r w:rsidRPr="001522FF">
        <w:rPr>
          <w:rFonts w:cs="Arial"/>
          <w:szCs w:val="20"/>
        </w:rPr>
        <w:t>Each contract issued by the Implementin</w:t>
      </w:r>
      <w:r>
        <w:rPr>
          <w:rFonts w:cs="Arial"/>
          <w:szCs w:val="20"/>
        </w:rPr>
        <w:t>g Partner in connection with this</w:t>
      </w:r>
      <w:r w:rsidRPr="001522FF">
        <w:rPr>
          <w:rFonts w:cs="Arial"/>
          <w:szCs w:val="20"/>
        </w:rPr>
        <w:t xml:space="preserve"> Project</w:t>
      </w:r>
      <w:r>
        <w:rPr>
          <w:rFonts w:cs="Arial"/>
          <w:szCs w:val="20"/>
        </w:rPr>
        <w:t xml:space="preserve"> Document</w:t>
      </w:r>
      <w:r w:rsidRPr="001522FF">
        <w:rPr>
          <w:rFonts w:cs="Arial"/>
          <w:szCs w:val="20"/>
        </w:rPr>
        <w:t xml:space="preserve">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r>
        <w:rPr>
          <w:rFonts w:cs="Arial"/>
          <w:szCs w:val="20"/>
        </w:rPr>
        <w:t>.</w:t>
      </w:r>
    </w:p>
    <w:p w14:paraId="602260CA" w14:textId="77777777" w:rsidR="006C181C" w:rsidRPr="00BA18BF" w:rsidRDefault="006C181C" w:rsidP="00C04741">
      <w:pPr>
        <w:numPr>
          <w:ilvl w:val="0"/>
          <w:numId w:val="14"/>
        </w:numPr>
        <w:spacing w:before="120" w:after="120"/>
        <w:ind w:left="357"/>
        <w:rPr>
          <w:rFonts w:asciiTheme="minorHAnsi" w:hAnsiTheme="minorHAnsi" w:cstheme="minorHAnsi"/>
          <w:szCs w:val="20"/>
        </w:rPr>
      </w:pPr>
      <w:r w:rsidRPr="00BA18BF">
        <w:rPr>
          <w:rFonts w:asciiTheme="minorHAnsi" w:hAnsiTheme="minorHAnsi" w:cstheme="minorHAnsi"/>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5F44DC33" w14:textId="77777777" w:rsidR="006C181C" w:rsidRPr="001522FF" w:rsidRDefault="006C181C" w:rsidP="00C04741">
      <w:pPr>
        <w:numPr>
          <w:ilvl w:val="0"/>
          <w:numId w:val="14"/>
        </w:numPr>
        <w:spacing w:before="120" w:after="120"/>
        <w:ind w:left="357"/>
        <w:rPr>
          <w:rFonts w:cs="Arial"/>
          <w:szCs w:val="20"/>
        </w:rPr>
      </w:pPr>
      <w:r w:rsidRPr="001522FF">
        <w:rPr>
          <w:rFonts w:cs="Arial"/>
          <w:szCs w:val="20"/>
        </w:rPr>
        <w:t xml:space="preserve">The Implementing Partner shall ensure that </w:t>
      </w:r>
      <w:r>
        <w:rPr>
          <w:rFonts w:cs="Arial"/>
          <w:szCs w:val="20"/>
        </w:rPr>
        <w:t xml:space="preserve">all of its obligations set forth under this section entitled “Risk Management” are passed on to each responsible party, subcontractor and sub-recipient and that all the clauses under this section entitled “Risk Management Standard Clauses” </w:t>
      </w:r>
      <w:r w:rsidRPr="001522FF">
        <w:rPr>
          <w:rFonts w:cs="Arial"/>
          <w:szCs w:val="20"/>
        </w:rPr>
        <w:t xml:space="preserve">are </w:t>
      </w:r>
      <w:r>
        <w:rPr>
          <w:rFonts w:cs="Arial"/>
          <w:szCs w:val="20"/>
        </w:rPr>
        <w:t xml:space="preserve">included, </w:t>
      </w:r>
      <w:r w:rsidRPr="005212AF">
        <w:rPr>
          <w:rFonts w:cs="Arial"/>
          <w:i/>
          <w:szCs w:val="20"/>
        </w:rPr>
        <w:t>mutatis mutandis</w:t>
      </w:r>
      <w:r>
        <w:rPr>
          <w:rFonts w:cs="Arial"/>
          <w:szCs w:val="20"/>
        </w:rPr>
        <w:t xml:space="preserve">, </w:t>
      </w:r>
      <w:r w:rsidRPr="001522FF">
        <w:rPr>
          <w:rFonts w:cs="Arial"/>
          <w:szCs w:val="20"/>
        </w:rPr>
        <w:t>in all sub-contracts or sub-agreements entered into</w:t>
      </w:r>
      <w:r>
        <w:rPr>
          <w:rFonts w:cs="Arial"/>
          <w:szCs w:val="20"/>
        </w:rPr>
        <w:t xml:space="preserve"> further to</w:t>
      </w:r>
      <w:r w:rsidRPr="001522FF">
        <w:rPr>
          <w:rFonts w:cs="Arial"/>
          <w:szCs w:val="20"/>
        </w:rPr>
        <w:t xml:space="preserve"> </w:t>
      </w:r>
      <w:r>
        <w:rPr>
          <w:rFonts w:cs="Arial"/>
          <w:szCs w:val="20"/>
        </w:rPr>
        <w:t>this Project Document</w:t>
      </w:r>
      <w:r w:rsidRPr="001522FF">
        <w:rPr>
          <w:rFonts w:cs="Arial"/>
          <w:szCs w:val="20"/>
        </w:rPr>
        <w:t>.</w:t>
      </w:r>
    </w:p>
    <w:p w14:paraId="0E9034EF" w14:textId="77777777" w:rsidR="00872F38" w:rsidRPr="00872F38" w:rsidRDefault="006C181C" w:rsidP="006C181C">
      <w:pPr>
        <w:rPr>
          <w:rFonts w:cs="Arial"/>
          <w:szCs w:val="20"/>
        </w:rPr>
      </w:pPr>
      <w:r>
        <w:br w:type="page"/>
      </w:r>
    </w:p>
    <w:p w14:paraId="4D4B64DA" w14:textId="77777777" w:rsidR="003E3ABA" w:rsidRDefault="003E3ABA" w:rsidP="003B2A79">
      <w:pPr>
        <w:pStyle w:val="Titre1"/>
        <w:spacing w:before="0" w:after="60"/>
        <w:rPr>
          <w:rFonts w:ascii="Calibri" w:hAnsi="Calibri"/>
        </w:rPr>
      </w:pPr>
      <w:bookmarkStart w:id="46" w:name="_Toc86771971"/>
      <w:r w:rsidRPr="0003763F">
        <w:rPr>
          <w:rFonts w:ascii="Calibri" w:hAnsi="Calibri"/>
        </w:rPr>
        <w:lastRenderedPageBreak/>
        <w:t>Mandatory Annexes</w:t>
      </w:r>
      <w:bookmarkEnd w:id="46"/>
    </w:p>
    <w:p w14:paraId="6068E998" w14:textId="77777777" w:rsidR="00FD462B" w:rsidRDefault="00FD462B" w:rsidP="00FD462B"/>
    <w:p w14:paraId="4914BD96" w14:textId="77777777" w:rsidR="00C13BA9" w:rsidRDefault="00C13BA9" w:rsidP="00C04741">
      <w:pPr>
        <w:pStyle w:val="Paragraphedeliste"/>
        <w:numPr>
          <w:ilvl w:val="0"/>
          <w:numId w:val="12"/>
        </w:numPr>
        <w:spacing w:after="120"/>
        <w:rPr>
          <w:rFonts w:ascii="Calibri" w:hAnsi="Calibri"/>
          <w:sz w:val="20"/>
          <w:szCs w:val="20"/>
        </w:rPr>
      </w:pPr>
      <w:r>
        <w:rPr>
          <w:rFonts w:ascii="Calibri" w:hAnsi="Calibri"/>
          <w:sz w:val="20"/>
          <w:szCs w:val="20"/>
        </w:rPr>
        <w:t>GEF Budget Template</w:t>
      </w:r>
      <w:r w:rsidR="0082656E">
        <w:rPr>
          <w:rFonts w:ascii="Calibri" w:hAnsi="Calibri"/>
          <w:sz w:val="20"/>
          <w:szCs w:val="20"/>
        </w:rPr>
        <w:t xml:space="preserve"> (available from BPP</w:t>
      </w:r>
      <w:r w:rsidR="00B62177">
        <w:rPr>
          <w:rFonts w:ascii="Calibri" w:hAnsi="Calibri"/>
          <w:sz w:val="20"/>
          <w:szCs w:val="20"/>
        </w:rPr>
        <w:t>S</w:t>
      </w:r>
      <w:r w:rsidR="0082656E">
        <w:rPr>
          <w:rFonts w:ascii="Calibri" w:hAnsi="Calibri"/>
          <w:sz w:val="20"/>
          <w:szCs w:val="20"/>
        </w:rPr>
        <w:t xml:space="preserve"> NCE-VF)</w:t>
      </w:r>
    </w:p>
    <w:p w14:paraId="6B3540A8" w14:textId="720E92A5" w:rsidR="004A046B" w:rsidRPr="00E4248A" w:rsidRDefault="00BA18BF" w:rsidP="00C04741">
      <w:pPr>
        <w:pStyle w:val="Paragraphedeliste"/>
        <w:numPr>
          <w:ilvl w:val="0"/>
          <w:numId w:val="12"/>
        </w:numPr>
        <w:spacing w:after="120"/>
        <w:rPr>
          <w:rFonts w:ascii="Calibri" w:hAnsi="Calibri"/>
          <w:sz w:val="20"/>
          <w:szCs w:val="20"/>
        </w:rPr>
      </w:pPr>
      <w:r>
        <w:rPr>
          <w:rFonts w:ascii="Calibri" w:hAnsi="Calibri"/>
          <w:sz w:val="20"/>
          <w:szCs w:val="20"/>
        </w:rPr>
        <w:t>Presentation of the national protected areas network in Comoros, including m</w:t>
      </w:r>
      <w:r w:rsidR="004A046B" w:rsidRPr="00E4248A">
        <w:rPr>
          <w:rFonts w:ascii="Calibri" w:hAnsi="Calibri"/>
          <w:sz w:val="20"/>
          <w:szCs w:val="20"/>
        </w:rPr>
        <w:t>ap</w:t>
      </w:r>
      <w:r>
        <w:rPr>
          <w:rFonts w:ascii="Calibri" w:hAnsi="Calibri"/>
          <w:sz w:val="20"/>
          <w:szCs w:val="20"/>
        </w:rPr>
        <w:t>s</w:t>
      </w:r>
      <w:r w:rsidR="004A046B" w:rsidRPr="00E4248A">
        <w:rPr>
          <w:rFonts w:ascii="Calibri" w:hAnsi="Calibri"/>
          <w:sz w:val="20"/>
          <w:szCs w:val="20"/>
        </w:rPr>
        <w:t xml:space="preserve"> and geospatial coordinates of the project </w:t>
      </w:r>
      <w:r>
        <w:rPr>
          <w:rFonts w:ascii="Calibri" w:hAnsi="Calibri"/>
          <w:sz w:val="20"/>
          <w:szCs w:val="20"/>
        </w:rPr>
        <w:t>intervention sites</w:t>
      </w:r>
    </w:p>
    <w:p w14:paraId="74FE6C42" w14:textId="77777777" w:rsidR="00FD462B" w:rsidRPr="00E4248A" w:rsidRDefault="00EB6F21" w:rsidP="00C04741">
      <w:pPr>
        <w:pStyle w:val="Paragraphedeliste"/>
        <w:numPr>
          <w:ilvl w:val="0"/>
          <w:numId w:val="12"/>
        </w:numPr>
        <w:spacing w:after="120"/>
        <w:rPr>
          <w:rFonts w:ascii="Calibri" w:hAnsi="Calibri"/>
          <w:sz w:val="20"/>
          <w:szCs w:val="20"/>
        </w:rPr>
      </w:pPr>
      <w:r w:rsidRPr="00E4248A">
        <w:rPr>
          <w:rFonts w:ascii="Calibri" w:hAnsi="Calibri"/>
          <w:sz w:val="20"/>
          <w:szCs w:val="20"/>
        </w:rPr>
        <w:t>Multiyear</w:t>
      </w:r>
      <w:r w:rsidR="003E3ABA" w:rsidRPr="00E4248A">
        <w:rPr>
          <w:rFonts w:ascii="Calibri" w:hAnsi="Calibri"/>
          <w:sz w:val="20"/>
          <w:szCs w:val="20"/>
        </w:rPr>
        <w:t xml:space="preserve"> Workplan </w:t>
      </w:r>
    </w:p>
    <w:p w14:paraId="5F8C0A4C" w14:textId="77777777" w:rsidR="00993136" w:rsidRPr="00E4248A" w:rsidRDefault="00845DD4" w:rsidP="00C04741">
      <w:pPr>
        <w:pStyle w:val="Paragraphedeliste"/>
        <w:numPr>
          <w:ilvl w:val="0"/>
          <w:numId w:val="12"/>
        </w:numPr>
        <w:spacing w:after="120"/>
        <w:rPr>
          <w:rFonts w:ascii="Calibri" w:hAnsi="Calibri"/>
          <w:sz w:val="20"/>
          <w:szCs w:val="20"/>
        </w:rPr>
      </w:pPr>
      <w:r w:rsidRPr="00E4248A">
        <w:rPr>
          <w:rFonts w:ascii="Calibri" w:hAnsi="Calibri"/>
          <w:sz w:val="20"/>
          <w:szCs w:val="20"/>
        </w:rPr>
        <w:t xml:space="preserve">Monitoring Plan </w:t>
      </w:r>
    </w:p>
    <w:p w14:paraId="1A73FC39" w14:textId="2A3DB2B6" w:rsidR="00161C3D" w:rsidRPr="008D7547" w:rsidRDefault="00161C3D" w:rsidP="00C04741">
      <w:pPr>
        <w:pStyle w:val="Paragraphedeliste"/>
        <w:numPr>
          <w:ilvl w:val="0"/>
          <w:numId w:val="12"/>
        </w:numPr>
        <w:spacing w:after="120"/>
        <w:rPr>
          <w:rFonts w:asciiTheme="minorHAnsi" w:hAnsiTheme="minorHAnsi" w:cstheme="minorHAnsi"/>
          <w:sz w:val="20"/>
          <w:szCs w:val="20"/>
        </w:rPr>
      </w:pPr>
      <w:r w:rsidRPr="008D7547">
        <w:rPr>
          <w:rFonts w:asciiTheme="minorHAnsi" w:hAnsiTheme="minorHAnsi" w:cstheme="minorHAnsi"/>
          <w:sz w:val="20"/>
          <w:szCs w:val="20"/>
        </w:rPr>
        <w:t>Social and Environmental Screening Procedure (SESP)</w:t>
      </w:r>
    </w:p>
    <w:p w14:paraId="6E9FDEC9" w14:textId="6A13E21C" w:rsidR="006B4FD8" w:rsidRDefault="006B4FD8" w:rsidP="00C04741">
      <w:pPr>
        <w:pStyle w:val="Paragraphedeliste"/>
        <w:numPr>
          <w:ilvl w:val="0"/>
          <w:numId w:val="12"/>
        </w:numPr>
        <w:spacing w:after="120"/>
        <w:rPr>
          <w:rFonts w:ascii="Calibri" w:hAnsi="Calibri"/>
          <w:sz w:val="20"/>
          <w:szCs w:val="20"/>
        </w:rPr>
      </w:pPr>
      <w:r w:rsidRPr="00E4248A">
        <w:rPr>
          <w:rFonts w:ascii="Calibri" w:hAnsi="Calibri"/>
          <w:sz w:val="20"/>
          <w:szCs w:val="20"/>
        </w:rPr>
        <w:t>UNDP</w:t>
      </w:r>
      <w:r>
        <w:rPr>
          <w:rFonts w:ascii="Calibri" w:hAnsi="Calibri"/>
          <w:sz w:val="20"/>
          <w:szCs w:val="20"/>
        </w:rPr>
        <w:t xml:space="preserve"> Atlas</w:t>
      </w:r>
      <w:r w:rsidRPr="00E4248A">
        <w:rPr>
          <w:rFonts w:ascii="Calibri" w:hAnsi="Calibri"/>
          <w:sz w:val="20"/>
          <w:szCs w:val="20"/>
        </w:rPr>
        <w:t xml:space="preserve"> Risk </w:t>
      </w:r>
      <w:r>
        <w:rPr>
          <w:rFonts w:ascii="Calibri" w:hAnsi="Calibri"/>
          <w:sz w:val="20"/>
          <w:szCs w:val="20"/>
        </w:rPr>
        <w:t>Register</w:t>
      </w:r>
      <w:r w:rsidRPr="00E4248A">
        <w:rPr>
          <w:rFonts w:ascii="Calibri" w:hAnsi="Calibri"/>
          <w:sz w:val="20"/>
          <w:szCs w:val="20"/>
        </w:rPr>
        <w:t xml:space="preserve"> </w:t>
      </w:r>
    </w:p>
    <w:p w14:paraId="17D63274" w14:textId="681D436D" w:rsidR="006E1D91" w:rsidRPr="006E1D91" w:rsidRDefault="006E1D91" w:rsidP="006E1D91">
      <w:pPr>
        <w:spacing w:after="120"/>
        <w:rPr>
          <w:i/>
          <w:iCs/>
          <w:szCs w:val="20"/>
        </w:rPr>
      </w:pPr>
      <w:r w:rsidRPr="006E1D91">
        <w:rPr>
          <w:i/>
          <w:iCs/>
          <w:szCs w:val="20"/>
        </w:rPr>
        <w:t>Annexed as separate documents</w:t>
      </w:r>
      <w:r>
        <w:rPr>
          <w:i/>
          <w:iCs/>
          <w:szCs w:val="20"/>
        </w:rPr>
        <w:t>:</w:t>
      </w:r>
    </w:p>
    <w:p w14:paraId="4C7E49B5" w14:textId="2DA0A589" w:rsidR="00BA18BF" w:rsidRPr="00E4248A" w:rsidRDefault="00BA18BF" w:rsidP="00C04741">
      <w:pPr>
        <w:pStyle w:val="Paragraphedeliste"/>
        <w:numPr>
          <w:ilvl w:val="0"/>
          <w:numId w:val="12"/>
        </w:numPr>
        <w:spacing w:after="120"/>
        <w:rPr>
          <w:rFonts w:ascii="Calibri" w:hAnsi="Calibri"/>
          <w:sz w:val="20"/>
          <w:szCs w:val="20"/>
        </w:rPr>
      </w:pPr>
      <w:r>
        <w:rPr>
          <w:rFonts w:ascii="Calibri" w:hAnsi="Calibri"/>
          <w:sz w:val="20"/>
          <w:szCs w:val="20"/>
        </w:rPr>
        <w:t>COVID Analysis and Action Plan</w:t>
      </w:r>
    </w:p>
    <w:p w14:paraId="0632BB2F" w14:textId="77777777" w:rsidR="00E647F9" w:rsidRPr="00E4248A" w:rsidRDefault="00993136" w:rsidP="00C04741">
      <w:pPr>
        <w:pStyle w:val="Paragraphedeliste"/>
        <w:numPr>
          <w:ilvl w:val="0"/>
          <w:numId w:val="12"/>
        </w:numPr>
        <w:spacing w:after="120"/>
        <w:rPr>
          <w:rFonts w:ascii="Calibri" w:hAnsi="Calibri"/>
          <w:sz w:val="20"/>
          <w:szCs w:val="20"/>
        </w:rPr>
      </w:pPr>
      <w:r w:rsidRPr="00E4248A">
        <w:rPr>
          <w:rFonts w:ascii="Calibri" w:hAnsi="Calibri"/>
          <w:sz w:val="20"/>
          <w:szCs w:val="20"/>
        </w:rPr>
        <w:t xml:space="preserve">Overview of technical consultancies/subcontracts </w:t>
      </w:r>
    </w:p>
    <w:p w14:paraId="38FAEE26" w14:textId="4DA91A6B" w:rsidR="005B5F67" w:rsidRPr="00E4248A" w:rsidRDefault="005B5F67" w:rsidP="00C04741">
      <w:pPr>
        <w:pStyle w:val="Paragraphedeliste"/>
        <w:numPr>
          <w:ilvl w:val="0"/>
          <w:numId w:val="12"/>
        </w:numPr>
        <w:spacing w:after="120"/>
        <w:rPr>
          <w:rFonts w:ascii="Calibri" w:hAnsi="Calibri"/>
          <w:sz w:val="20"/>
          <w:szCs w:val="20"/>
        </w:rPr>
      </w:pPr>
      <w:r w:rsidRPr="00E4248A">
        <w:rPr>
          <w:rFonts w:ascii="Calibri" w:hAnsi="Calibri"/>
          <w:sz w:val="20"/>
          <w:szCs w:val="20"/>
        </w:rPr>
        <w:t xml:space="preserve">Stakeholder </w:t>
      </w:r>
      <w:r w:rsidR="00BA18BF">
        <w:rPr>
          <w:rFonts w:ascii="Calibri" w:hAnsi="Calibri"/>
          <w:sz w:val="20"/>
          <w:szCs w:val="20"/>
        </w:rPr>
        <w:t xml:space="preserve">Analysis and </w:t>
      </w:r>
      <w:r w:rsidRPr="00E4248A">
        <w:rPr>
          <w:rFonts w:ascii="Calibri" w:hAnsi="Calibri"/>
          <w:sz w:val="20"/>
          <w:szCs w:val="20"/>
        </w:rPr>
        <w:t xml:space="preserve">Engagement Plan </w:t>
      </w:r>
    </w:p>
    <w:p w14:paraId="0D8F0C70" w14:textId="454D1239" w:rsidR="00A10620" w:rsidRPr="006C3E22" w:rsidRDefault="00EB6F21" w:rsidP="00C04741">
      <w:pPr>
        <w:pStyle w:val="Paragraphedeliste"/>
        <w:numPr>
          <w:ilvl w:val="0"/>
          <w:numId w:val="12"/>
        </w:numPr>
        <w:spacing w:after="120"/>
        <w:rPr>
          <w:rFonts w:asciiTheme="minorHAnsi" w:hAnsiTheme="minorHAnsi" w:cstheme="minorHAnsi"/>
          <w:sz w:val="20"/>
          <w:szCs w:val="20"/>
        </w:rPr>
      </w:pPr>
      <w:r w:rsidRPr="006C3E22">
        <w:rPr>
          <w:rFonts w:asciiTheme="minorHAnsi" w:hAnsiTheme="minorHAnsi" w:cstheme="minorHAnsi"/>
          <w:sz w:val="20"/>
          <w:szCs w:val="20"/>
        </w:rPr>
        <w:t>Environmental Social Management Framework (ESMF)</w:t>
      </w:r>
    </w:p>
    <w:p w14:paraId="43DCD5FE" w14:textId="77777777" w:rsidR="00EB6F21" w:rsidRDefault="00EB6F21" w:rsidP="00C04741">
      <w:pPr>
        <w:pStyle w:val="Paragraphedeliste"/>
        <w:numPr>
          <w:ilvl w:val="0"/>
          <w:numId w:val="12"/>
        </w:numPr>
        <w:spacing w:after="120"/>
        <w:rPr>
          <w:rFonts w:asciiTheme="minorHAnsi" w:hAnsiTheme="minorHAnsi" w:cstheme="minorHAnsi"/>
          <w:sz w:val="20"/>
          <w:szCs w:val="20"/>
        </w:rPr>
      </w:pPr>
      <w:r w:rsidRPr="00AA678A">
        <w:rPr>
          <w:rFonts w:asciiTheme="minorHAnsi" w:hAnsiTheme="minorHAnsi" w:cstheme="minorHAnsi"/>
          <w:sz w:val="20"/>
          <w:szCs w:val="20"/>
        </w:rPr>
        <w:t>Gender Analysis</w:t>
      </w:r>
      <w:r w:rsidR="00AA678A" w:rsidRPr="00AA678A">
        <w:rPr>
          <w:rFonts w:asciiTheme="minorHAnsi" w:hAnsiTheme="minorHAnsi" w:cstheme="minorHAnsi"/>
          <w:sz w:val="20"/>
          <w:szCs w:val="20"/>
        </w:rPr>
        <w:t xml:space="preserve"> and </w:t>
      </w:r>
      <w:r w:rsidR="001A0CB6" w:rsidRPr="00AA678A">
        <w:rPr>
          <w:rFonts w:asciiTheme="minorHAnsi" w:hAnsiTheme="minorHAnsi" w:cstheme="minorHAnsi"/>
          <w:sz w:val="20"/>
          <w:szCs w:val="20"/>
        </w:rPr>
        <w:t>Gender</w:t>
      </w:r>
      <w:r w:rsidRPr="00AA678A">
        <w:rPr>
          <w:rFonts w:asciiTheme="minorHAnsi" w:hAnsiTheme="minorHAnsi" w:cstheme="minorHAnsi"/>
          <w:sz w:val="20"/>
          <w:szCs w:val="20"/>
        </w:rPr>
        <w:t xml:space="preserve"> Action Plan </w:t>
      </w:r>
    </w:p>
    <w:p w14:paraId="0A0A38AF" w14:textId="46C5C9BE" w:rsidR="00B1351F" w:rsidRDefault="00B1351F" w:rsidP="00C04741">
      <w:pPr>
        <w:pStyle w:val="Paragraphedeliste"/>
        <w:numPr>
          <w:ilvl w:val="0"/>
          <w:numId w:val="12"/>
        </w:numPr>
        <w:spacing w:after="120"/>
        <w:rPr>
          <w:rFonts w:asciiTheme="minorHAnsi" w:hAnsiTheme="minorHAnsi" w:cstheme="minorHAnsi"/>
          <w:sz w:val="20"/>
          <w:szCs w:val="20"/>
        </w:rPr>
      </w:pPr>
      <w:r>
        <w:rPr>
          <w:rFonts w:asciiTheme="minorHAnsi" w:hAnsiTheme="minorHAnsi" w:cstheme="minorHAnsi"/>
          <w:sz w:val="20"/>
          <w:szCs w:val="20"/>
        </w:rPr>
        <w:t>Procurement Plan for first year of implementation</w:t>
      </w:r>
    </w:p>
    <w:p w14:paraId="2CD95D42" w14:textId="11CDE77A" w:rsidR="00BA18BF" w:rsidRDefault="00BA18BF" w:rsidP="00C04741">
      <w:pPr>
        <w:pStyle w:val="Paragraphedeliste"/>
        <w:numPr>
          <w:ilvl w:val="0"/>
          <w:numId w:val="12"/>
        </w:numPr>
        <w:spacing w:after="120"/>
        <w:rPr>
          <w:rFonts w:asciiTheme="minorHAnsi" w:hAnsiTheme="minorHAnsi" w:cstheme="minorHAnsi"/>
          <w:sz w:val="20"/>
          <w:szCs w:val="20"/>
        </w:rPr>
      </w:pPr>
      <w:r>
        <w:rPr>
          <w:rFonts w:asciiTheme="minorHAnsi" w:hAnsiTheme="minorHAnsi" w:cstheme="minorHAnsi"/>
          <w:sz w:val="20"/>
          <w:szCs w:val="20"/>
        </w:rPr>
        <w:t>Climate Risk Screening</w:t>
      </w:r>
    </w:p>
    <w:p w14:paraId="779C6B1A" w14:textId="04932E9A" w:rsidR="00BA18BF" w:rsidRPr="006C3E22" w:rsidRDefault="00BA18BF" w:rsidP="00C04741">
      <w:pPr>
        <w:pStyle w:val="Paragraphedeliste"/>
        <w:numPr>
          <w:ilvl w:val="0"/>
          <w:numId w:val="12"/>
        </w:numPr>
        <w:spacing w:after="120"/>
        <w:rPr>
          <w:rFonts w:ascii="Calibri" w:hAnsi="Calibri"/>
          <w:sz w:val="20"/>
          <w:szCs w:val="20"/>
        </w:rPr>
      </w:pPr>
      <w:r w:rsidRPr="006C3E22">
        <w:rPr>
          <w:rFonts w:ascii="Calibri" w:hAnsi="Calibri"/>
          <w:sz w:val="20"/>
          <w:szCs w:val="20"/>
        </w:rPr>
        <w:t>METT</w:t>
      </w:r>
    </w:p>
    <w:p w14:paraId="354C2872" w14:textId="05BD069F" w:rsidR="00BA18BF" w:rsidRPr="006C3E22" w:rsidRDefault="00BA18BF" w:rsidP="00C04741">
      <w:pPr>
        <w:pStyle w:val="Paragraphedeliste"/>
        <w:numPr>
          <w:ilvl w:val="0"/>
          <w:numId w:val="12"/>
        </w:numPr>
        <w:spacing w:after="120"/>
        <w:rPr>
          <w:rFonts w:ascii="Calibri" w:hAnsi="Calibri"/>
          <w:sz w:val="20"/>
          <w:szCs w:val="20"/>
        </w:rPr>
      </w:pPr>
      <w:r w:rsidRPr="006C3E22">
        <w:rPr>
          <w:rFonts w:ascii="Calibri" w:hAnsi="Calibri"/>
          <w:sz w:val="20"/>
          <w:szCs w:val="20"/>
        </w:rPr>
        <w:t>GHG calculations</w:t>
      </w:r>
    </w:p>
    <w:p w14:paraId="12B2D090" w14:textId="0758050C" w:rsidR="00BA18BF" w:rsidRPr="006C3E22" w:rsidRDefault="00BA18BF" w:rsidP="00C04741">
      <w:pPr>
        <w:pStyle w:val="Paragraphedeliste"/>
        <w:numPr>
          <w:ilvl w:val="0"/>
          <w:numId w:val="12"/>
        </w:numPr>
        <w:spacing w:after="120"/>
        <w:rPr>
          <w:rFonts w:ascii="Calibri" w:hAnsi="Calibri"/>
          <w:sz w:val="20"/>
          <w:szCs w:val="20"/>
        </w:rPr>
      </w:pPr>
      <w:r w:rsidRPr="006C3E22">
        <w:rPr>
          <w:rFonts w:ascii="Calibri" w:hAnsi="Calibri"/>
          <w:sz w:val="20"/>
          <w:szCs w:val="20"/>
        </w:rPr>
        <w:t>Capacity Development Scorecards (DGEF and National Parks Agency)</w:t>
      </w:r>
    </w:p>
    <w:p w14:paraId="4E0458D2" w14:textId="4A6D3F04" w:rsidR="00BA18BF" w:rsidRPr="006C3E22" w:rsidRDefault="00BA18BF" w:rsidP="00C04741">
      <w:pPr>
        <w:pStyle w:val="Paragraphedeliste"/>
        <w:numPr>
          <w:ilvl w:val="0"/>
          <w:numId w:val="12"/>
        </w:numPr>
        <w:spacing w:after="120"/>
        <w:rPr>
          <w:rFonts w:ascii="Calibri" w:hAnsi="Calibri"/>
          <w:sz w:val="20"/>
          <w:szCs w:val="20"/>
        </w:rPr>
      </w:pPr>
      <w:r w:rsidRPr="006C3E22">
        <w:rPr>
          <w:rFonts w:ascii="Calibri" w:hAnsi="Calibri"/>
          <w:sz w:val="20"/>
          <w:szCs w:val="20"/>
        </w:rPr>
        <w:t xml:space="preserve">Financial Scorecard for </w:t>
      </w:r>
      <w:r w:rsidR="006C3E22" w:rsidRPr="006C3E22">
        <w:rPr>
          <w:rFonts w:ascii="Calibri" w:hAnsi="Calibri"/>
          <w:sz w:val="20"/>
          <w:szCs w:val="20"/>
        </w:rPr>
        <w:t>the Comoros Protected Area System</w:t>
      </w:r>
    </w:p>
    <w:p w14:paraId="2C254DF5" w14:textId="519789CE" w:rsidR="006C3E22" w:rsidRPr="006C3E22" w:rsidRDefault="006C3E22" w:rsidP="00C04741">
      <w:pPr>
        <w:pStyle w:val="Paragraphedeliste"/>
        <w:numPr>
          <w:ilvl w:val="0"/>
          <w:numId w:val="12"/>
        </w:numPr>
        <w:spacing w:after="120"/>
        <w:rPr>
          <w:rFonts w:asciiTheme="minorHAnsi" w:hAnsiTheme="minorHAnsi" w:cstheme="minorHAnsi"/>
          <w:sz w:val="20"/>
          <w:szCs w:val="20"/>
        </w:rPr>
      </w:pPr>
      <w:r w:rsidRPr="006C3E22">
        <w:rPr>
          <w:rFonts w:asciiTheme="minorHAnsi" w:hAnsiTheme="minorHAnsi" w:cstheme="minorHAnsi"/>
          <w:sz w:val="20"/>
          <w:szCs w:val="20"/>
        </w:rPr>
        <w:t>Analysis of threats to biodiversity in the Comoros National Parks</w:t>
      </w:r>
    </w:p>
    <w:p w14:paraId="78A88FA5" w14:textId="7EC74BFF" w:rsidR="006C3E22" w:rsidRPr="006C3E22" w:rsidRDefault="006C3E22" w:rsidP="00C04741">
      <w:pPr>
        <w:pStyle w:val="Paragraphedeliste"/>
        <w:numPr>
          <w:ilvl w:val="0"/>
          <w:numId w:val="12"/>
        </w:numPr>
        <w:spacing w:after="120"/>
        <w:rPr>
          <w:rFonts w:asciiTheme="minorHAnsi" w:hAnsiTheme="minorHAnsi" w:cstheme="minorHAnsi"/>
          <w:sz w:val="20"/>
          <w:szCs w:val="20"/>
        </w:rPr>
      </w:pPr>
      <w:r w:rsidRPr="006C3E22">
        <w:rPr>
          <w:rFonts w:asciiTheme="minorHAnsi" w:hAnsiTheme="minorHAnsi" w:cstheme="minorHAnsi"/>
          <w:sz w:val="20"/>
          <w:szCs w:val="20"/>
        </w:rPr>
        <w:t>Local populations of protected areas</w:t>
      </w:r>
    </w:p>
    <w:p w14:paraId="265B1FAC" w14:textId="73517B78" w:rsidR="006C3E22" w:rsidRPr="006C3E22" w:rsidRDefault="006C3E22" w:rsidP="00C04741">
      <w:pPr>
        <w:pStyle w:val="Paragraphedeliste"/>
        <w:numPr>
          <w:ilvl w:val="0"/>
          <w:numId w:val="12"/>
        </w:numPr>
        <w:spacing w:after="120"/>
        <w:rPr>
          <w:rFonts w:asciiTheme="minorHAnsi" w:hAnsiTheme="minorHAnsi" w:cstheme="minorHAnsi"/>
          <w:sz w:val="20"/>
          <w:szCs w:val="20"/>
        </w:rPr>
      </w:pPr>
      <w:r w:rsidRPr="006C3E22">
        <w:rPr>
          <w:rFonts w:asciiTheme="minorHAnsi" w:hAnsiTheme="minorHAnsi" w:cstheme="minorHAnsi"/>
          <w:sz w:val="20"/>
          <w:szCs w:val="20"/>
        </w:rPr>
        <w:t>Institutional and legislative framework for the management of the Comoros PA system</w:t>
      </w:r>
    </w:p>
    <w:p w14:paraId="75C958B0" w14:textId="7A1C5DBC" w:rsidR="006C3E22" w:rsidRPr="006C3E22" w:rsidRDefault="006C3E22" w:rsidP="00C04741">
      <w:pPr>
        <w:pStyle w:val="Paragraphedeliste"/>
        <w:numPr>
          <w:ilvl w:val="0"/>
          <w:numId w:val="12"/>
        </w:numPr>
        <w:spacing w:after="120"/>
        <w:rPr>
          <w:rFonts w:asciiTheme="minorHAnsi" w:hAnsiTheme="minorHAnsi" w:cstheme="minorHAnsi"/>
          <w:sz w:val="20"/>
          <w:szCs w:val="20"/>
        </w:rPr>
      </w:pPr>
      <w:r w:rsidRPr="006C3E22">
        <w:rPr>
          <w:rFonts w:asciiTheme="minorHAnsi" w:hAnsiTheme="minorHAnsi" w:cstheme="minorHAnsi"/>
          <w:sz w:val="20"/>
          <w:szCs w:val="20"/>
        </w:rPr>
        <w:t>Gaps in the legal framework for PAs and biodiversity conservation</w:t>
      </w:r>
    </w:p>
    <w:p w14:paraId="5AA110A6" w14:textId="1C9E7B82" w:rsidR="006C3E22" w:rsidRPr="006C3E22" w:rsidRDefault="006C3E22" w:rsidP="00C04741">
      <w:pPr>
        <w:pStyle w:val="Paragraphedeliste"/>
        <w:numPr>
          <w:ilvl w:val="0"/>
          <w:numId w:val="12"/>
        </w:numPr>
        <w:spacing w:after="120"/>
        <w:rPr>
          <w:rFonts w:asciiTheme="minorHAnsi" w:hAnsiTheme="minorHAnsi" w:cstheme="minorHAnsi"/>
          <w:sz w:val="20"/>
          <w:szCs w:val="20"/>
        </w:rPr>
      </w:pPr>
      <w:r w:rsidRPr="006C3E22">
        <w:rPr>
          <w:rFonts w:asciiTheme="minorHAnsi" w:hAnsiTheme="minorHAnsi" w:cstheme="minorHAnsi"/>
          <w:sz w:val="20"/>
          <w:szCs w:val="20"/>
        </w:rPr>
        <w:t>Business Model and Business Plan</w:t>
      </w:r>
    </w:p>
    <w:p w14:paraId="75572E8A" w14:textId="162FDB45" w:rsidR="00C84063" w:rsidRPr="006C3E22" w:rsidRDefault="00C84063" w:rsidP="00C04741">
      <w:pPr>
        <w:pStyle w:val="Paragraphedeliste"/>
        <w:numPr>
          <w:ilvl w:val="0"/>
          <w:numId w:val="12"/>
        </w:numPr>
        <w:spacing w:after="120"/>
        <w:rPr>
          <w:rFonts w:ascii="Calibri" w:hAnsi="Calibri"/>
          <w:sz w:val="20"/>
          <w:szCs w:val="20"/>
        </w:rPr>
      </w:pPr>
      <w:r w:rsidRPr="008D7547">
        <w:rPr>
          <w:rFonts w:asciiTheme="minorHAnsi" w:hAnsiTheme="minorHAnsi" w:cstheme="minorHAnsi"/>
          <w:sz w:val="20"/>
          <w:szCs w:val="20"/>
        </w:rPr>
        <w:t xml:space="preserve">Additional agreements: </w:t>
      </w:r>
      <w:r w:rsidR="006C3E22">
        <w:rPr>
          <w:rFonts w:asciiTheme="minorHAnsi" w:hAnsiTheme="minorHAnsi" w:cstheme="minorHAnsi"/>
          <w:sz w:val="20"/>
          <w:szCs w:val="20"/>
        </w:rPr>
        <w:t>Co-</w:t>
      </w:r>
      <w:r w:rsidRPr="008D7547">
        <w:rPr>
          <w:rFonts w:asciiTheme="minorHAnsi" w:hAnsiTheme="minorHAnsi" w:cstheme="minorHAnsi"/>
          <w:sz w:val="20"/>
          <w:szCs w:val="20"/>
        </w:rPr>
        <w:t>financi</w:t>
      </w:r>
      <w:r w:rsidR="006C3E22">
        <w:rPr>
          <w:rFonts w:asciiTheme="minorHAnsi" w:hAnsiTheme="minorHAnsi" w:cstheme="minorHAnsi"/>
          <w:sz w:val="20"/>
          <w:szCs w:val="20"/>
        </w:rPr>
        <w:t>ng</w:t>
      </w:r>
      <w:r w:rsidRPr="008D7547">
        <w:rPr>
          <w:rFonts w:asciiTheme="minorHAnsi" w:hAnsiTheme="minorHAnsi" w:cstheme="minorHAnsi"/>
          <w:sz w:val="20"/>
          <w:szCs w:val="20"/>
        </w:rPr>
        <w:t xml:space="preserve"> </w:t>
      </w:r>
      <w:r w:rsidR="006C3E22">
        <w:rPr>
          <w:rFonts w:asciiTheme="minorHAnsi" w:hAnsiTheme="minorHAnsi" w:cstheme="minorHAnsi"/>
          <w:sz w:val="20"/>
          <w:szCs w:val="20"/>
        </w:rPr>
        <w:t>L</w:t>
      </w:r>
      <w:r w:rsidR="006C3E22" w:rsidRPr="008D7547">
        <w:rPr>
          <w:rFonts w:asciiTheme="minorHAnsi" w:hAnsiTheme="minorHAnsi" w:cstheme="minorHAnsi"/>
          <w:sz w:val="20"/>
          <w:szCs w:val="20"/>
        </w:rPr>
        <w:t xml:space="preserve">etters </w:t>
      </w:r>
    </w:p>
    <w:p w14:paraId="44FBA741" w14:textId="3FAE07ED" w:rsidR="006C3E22" w:rsidRPr="006C3E22" w:rsidRDefault="006C3E22" w:rsidP="00C04741">
      <w:pPr>
        <w:pStyle w:val="Paragraphedeliste"/>
        <w:numPr>
          <w:ilvl w:val="0"/>
          <w:numId w:val="12"/>
        </w:numPr>
        <w:spacing w:after="120"/>
        <w:rPr>
          <w:rFonts w:asciiTheme="minorHAnsi" w:hAnsiTheme="minorHAnsi" w:cstheme="minorHAnsi"/>
          <w:sz w:val="20"/>
          <w:szCs w:val="20"/>
        </w:rPr>
      </w:pPr>
      <w:r w:rsidRPr="006C3E22">
        <w:rPr>
          <w:rFonts w:asciiTheme="minorHAnsi" w:hAnsiTheme="minorHAnsi" w:cstheme="minorHAnsi"/>
          <w:sz w:val="20"/>
          <w:szCs w:val="20"/>
        </w:rPr>
        <w:t>Letter of commitment from the Minister of Agriculture, Fisheries and Environment to the project</w:t>
      </w:r>
    </w:p>
    <w:p w14:paraId="428557C0" w14:textId="4A7D6218" w:rsidR="007E03E7" w:rsidRPr="006C3E22" w:rsidRDefault="006C3E22" w:rsidP="00C04741">
      <w:pPr>
        <w:pStyle w:val="Paragraphedeliste"/>
        <w:numPr>
          <w:ilvl w:val="0"/>
          <w:numId w:val="12"/>
        </w:numPr>
        <w:spacing w:after="120"/>
        <w:rPr>
          <w:rFonts w:asciiTheme="minorHAnsi" w:hAnsiTheme="minorHAnsi" w:cstheme="minorHAnsi"/>
          <w:sz w:val="20"/>
          <w:szCs w:val="20"/>
        </w:rPr>
      </w:pPr>
      <w:r w:rsidRPr="006C3E22">
        <w:rPr>
          <w:rFonts w:asciiTheme="minorHAnsi" w:hAnsiTheme="minorHAnsi" w:cstheme="minorHAnsi"/>
          <w:sz w:val="20"/>
          <w:szCs w:val="20"/>
        </w:rPr>
        <w:t>GEF 7 Core indicator Worksheet</w:t>
      </w:r>
    </w:p>
    <w:p w14:paraId="10843F9D" w14:textId="1CF77B7A" w:rsidR="00B0710E" w:rsidRPr="006C3E22" w:rsidRDefault="009B1C64" w:rsidP="00C04741">
      <w:pPr>
        <w:pStyle w:val="Paragraphedeliste"/>
        <w:numPr>
          <w:ilvl w:val="0"/>
          <w:numId w:val="12"/>
        </w:numPr>
        <w:spacing w:after="120"/>
        <w:rPr>
          <w:rFonts w:asciiTheme="minorHAnsi" w:hAnsiTheme="minorHAnsi" w:cstheme="minorHAnsi"/>
          <w:sz w:val="20"/>
          <w:szCs w:val="20"/>
        </w:rPr>
      </w:pPr>
      <w:r w:rsidRPr="006C3E22">
        <w:rPr>
          <w:rFonts w:asciiTheme="minorHAnsi" w:hAnsiTheme="minorHAnsi" w:cstheme="minorHAnsi"/>
          <w:sz w:val="20"/>
          <w:szCs w:val="20"/>
        </w:rPr>
        <w:t xml:space="preserve">GEF </w:t>
      </w:r>
      <w:r w:rsidR="006C3E22" w:rsidRPr="006C3E22">
        <w:rPr>
          <w:rFonts w:asciiTheme="minorHAnsi" w:hAnsiTheme="minorHAnsi" w:cstheme="minorHAnsi"/>
          <w:sz w:val="20"/>
          <w:szCs w:val="20"/>
        </w:rPr>
        <w:t xml:space="preserve">7 </w:t>
      </w:r>
      <w:r w:rsidRPr="006C3E22">
        <w:rPr>
          <w:rFonts w:asciiTheme="minorHAnsi" w:hAnsiTheme="minorHAnsi" w:cstheme="minorHAnsi"/>
          <w:sz w:val="20"/>
          <w:szCs w:val="20"/>
        </w:rPr>
        <w:t>Taxonomy</w:t>
      </w:r>
    </w:p>
    <w:p w14:paraId="72FEBF1B" w14:textId="5DCECD61" w:rsidR="00A10620" w:rsidRPr="008D7547" w:rsidRDefault="008D7547" w:rsidP="00C04741">
      <w:pPr>
        <w:pStyle w:val="Paragraphedeliste"/>
        <w:numPr>
          <w:ilvl w:val="0"/>
          <w:numId w:val="12"/>
        </w:numPr>
        <w:spacing w:after="120"/>
        <w:rPr>
          <w:rFonts w:asciiTheme="minorHAnsi" w:hAnsiTheme="minorHAnsi" w:cstheme="minorHAnsi"/>
          <w:sz w:val="20"/>
          <w:szCs w:val="20"/>
        </w:rPr>
      </w:pPr>
      <w:r w:rsidRPr="006C3E22">
        <w:rPr>
          <w:rFonts w:asciiTheme="minorHAnsi" w:hAnsiTheme="minorHAnsi" w:cstheme="minorHAnsi"/>
          <w:sz w:val="20"/>
          <w:szCs w:val="20"/>
        </w:rPr>
        <w:t>P</w:t>
      </w:r>
      <w:r w:rsidR="004A046B" w:rsidRPr="006C3E22">
        <w:rPr>
          <w:rFonts w:asciiTheme="minorHAnsi" w:hAnsiTheme="minorHAnsi" w:cstheme="minorHAnsi"/>
          <w:sz w:val="20"/>
          <w:szCs w:val="20"/>
        </w:rPr>
        <w:t>artners Capacity Assessment Tool and HACT assessment</w:t>
      </w:r>
    </w:p>
    <w:p w14:paraId="31F65623" w14:textId="01128393" w:rsidR="003E3ABA" w:rsidRDefault="004A046B" w:rsidP="00C04741">
      <w:pPr>
        <w:pStyle w:val="Paragraphedeliste"/>
        <w:numPr>
          <w:ilvl w:val="0"/>
          <w:numId w:val="12"/>
        </w:numPr>
        <w:spacing w:after="120"/>
        <w:rPr>
          <w:rFonts w:asciiTheme="minorHAnsi" w:hAnsiTheme="minorHAnsi" w:cstheme="minorHAnsi"/>
          <w:sz w:val="20"/>
          <w:szCs w:val="20"/>
        </w:rPr>
      </w:pPr>
      <w:r w:rsidRPr="008D7547">
        <w:rPr>
          <w:rFonts w:asciiTheme="minorHAnsi" w:hAnsiTheme="minorHAnsi" w:cstheme="minorHAnsi"/>
          <w:sz w:val="20"/>
          <w:szCs w:val="20"/>
        </w:rPr>
        <w:t xml:space="preserve">UNDP Project Quality Assurance Report (completed in UNDP online corporate planning system) </w:t>
      </w:r>
    </w:p>
    <w:p w14:paraId="1B8D4B48" w14:textId="3294CC70" w:rsidR="006E1D91" w:rsidRPr="006E1D91" w:rsidRDefault="006E1D91" w:rsidP="006E1D91">
      <w:pPr>
        <w:pStyle w:val="Paragraphedeliste"/>
        <w:numPr>
          <w:ilvl w:val="0"/>
          <w:numId w:val="12"/>
        </w:numPr>
        <w:spacing w:after="120"/>
        <w:rPr>
          <w:rFonts w:asciiTheme="minorHAnsi" w:hAnsiTheme="minorHAnsi" w:cstheme="minorHAnsi"/>
          <w:sz w:val="20"/>
          <w:szCs w:val="20"/>
        </w:rPr>
      </w:pPr>
      <w:r w:rsidRPr="006E1D91">
        <w:rPr>
          <w:rFonts w:asciiTheme="minorHAnsi" w:hAnsiTheme="minorHAnsi" w:cstheme="minorHAnsi"/>
          <w:sz w:val="20"/>
          <w:szCs w:val="20"/>
        </w:rPr>
        <w:t>Standard LoA between UNDP and the Government for the provision of support services</w:t>
      </w:r>
    </w:p>
    <w:p w14:paraId="31A23759" w14:textId="77777777" w:rsidR="00637FED" w:rsidRDefault="00637FED" w:rsidP="006C3E22">
      <w:pPr>
        <w:spacing w:after="120"/>
        <w:rPr>
          <w:rFonts w:asciiTheme="minorHAnsi" w:hAnsiTheme="minorHAnsi" w:cstheme="minorHAnsi"/>
          <w:szCs w:val="20"/>
        </w:rPr>
      </w:pPr>
    </w:p>
    <w:p w14:paraId="5F357966" w14:textId="0696496C" w:rsidR="006C3E22" w:rsidRPr="006C3E22" w:rsidRDefault="006C3E22" w:rsidP="006C3E22">
      <w:pPr>
        <w:spacing w:after="120"/>
        <w:rPr>
          <w:rFonts w:asciiTheme="minorHAnsi" w:hAnsiTheme="minorHAnsi" w:cstheme="minorHAnsi"/>
          <w:szCs w:val="20"/>
        </w:rPr>
        <w:sectPr w:rsidR="006C3E22" w:rsidRPr="006C3E22" w:rsidSect="00F20987">
          <w:pgSz w:w="12240" w:h="15840" w:code="1"/>
          <w:pgMar w:top="1440" w:right="1440" w:bottom="1440" w:left="1440" w:header="720" w:footer="720" w:gutter="0"/>
          <w:cols w:space="720"/>
          <w:docGrid w:linePitch="360"/>
        </w:sectPr>
      </w:pPr>
    </w:p>
    <w:p w14:paraId="1256D1F7" w14:textId="77777777" w:rsidR="00AC3411" w:rsidRDefault="00AC3411" w:rsidP="00AC3411">
      <w:pPr>
        <w:pStyle w:val="Titre2"/>
        <w:ind w:left="0"/>
        <w:rPr>
          <w:rFonts w:asciiTheme="minorHAnsi" w:hAnsiTheme="minorHAnsi" w:cstheme="minorHAnsi"/>
          <w:sz w:val="22"/>
          <w:szCs w:val="22"/>
        </w:rPr>
      </w:pPr>
      <w:bookmarkStart w:id="47" w:name="_Toc85552017"/>
      <w:bookmarkStart w:id="48" w:name="_Toc86771972"/>
      <w:bookmarkEnd w:id="35"/>
      <w:bookmarkEnd w:id="36"/>
      <w:r w:rsidRPr="00163050">
        <w:rPr>
          <w:rFonts w:asciiTheme="minorHAnsi" w:hAnsiTheme="minorHAnsi" w:cstheme="minorHAnsi"/>
          <w:sz w:val="22"/>
          <w:szCs w:val="22"/>
        </w:rPr>
        <w:lastRenderedPageBreak/>
        <w:t>Annex 1</w:t>
      </w:r>
      <w:r>
        <w:rPr>
          <w:rFonts w:asciiTheme="minorHAnsi" w:hAnsiTheme="minorHAnsi" w:cstheme="minorHAnsi"/>
          <w:sz w:val="22"/>
          <w:szCs w:val="22"/>
        </w:rPr>
        <w:t>.</w:t>
      </w:r>
      <w:r w:rsidRPr="00163050">
        <w:rPr>
          <w:rFonts w:asciiTheme="minorHAnsi" w:hAnsiTheme="minorHAnsi" w:cstheme="minorHAnsi"/>
          <w:sz w:val="22"/>
          <w:szCs w:val="22"/>
        </w:rPr>
        <w:t xml:space="preserve"> GEF Budget Template</w:t>
      </w:r>
      <w:bookmarkEnd w:id="47"/>
      <w:bookmarkEnd w:id="48"/>
    </w:p>
    <w:p w14:paraId="27C1A33C" w14:textId="77777777" w:rsidR="00AC3411" w:rsidRPr="00163050" w:rsidRDefault="00AC3411" w:rsidP="00AC3411">
      <w:pPr>
        <w:pStyle w:val="Titre2"/>
        <w:ind w:left="0"/>
        <w:rPr>
          <w:rFonts w:asciiTheme="minorHAnsi" w:hAnsiTheme="minorHAnsi" w:cstheme="minorHAnsi"/>
          <w:sz w:val="22"/>
          <w:szCs w:val="22"/>
        </w:rPr>
      </w:pPr>
      <w:r w:rsidRPr="00163050">
        <w:rPr>
          <w:rFonts w:asciiTheme="minorHAnsi" w:hAnsiTheme="minorHAnsi" w:cstheme="minorHAnsi"/>
          <w:sz w:val="22"/>
          <w:szCs w:val="22"/>
        </w:rPr>
        <w:br w:type="page"/>
      </w:r>
    </w:p>
    <w:p w14:paraId="4A9FF89B" w14:textId="77777777" w:rsidR="00AC3411" w:rsidRPr="00DE3094" w:rsidRDefault="00AC3411" w:rsidP="00AC3411">
      <w:pPr>
        <w:pStyle w:val="Titre2"/>
        <w:spacing w:after="120"/>
        <w:ind w:left="0"/>
        <w:rPr>
          <w:rFonts w:asciiTheme="minorHAnsi" w:hAnsiTheme="minorHAnsi" w:cstheme="minorHAnsi"/>
          <w:sz w:val="22"/>
          <w:szCs w:val="22"/>
        </w:rPr>
      </w:pPr>
      <w:bookmarkStart w:id="49" w:name="_Toc85552018"/>
      <w:bookmarkStart w:id="50" w:name="_Toc86771973"/>
      <w:r w:rsidRPr="00DE3094">
        <w:rPr>
          <w:rFonts w:asciiTheme="minorHAnsi" w:hAnsiTheme="minorHAnsi" w:cstheme="minorHAnsi"/>
          <w:sz w:val="22"/>
          <w:szCs w:val="22"/>
        </w:rPr>
        <w:lastRenderedPageBreak/>
        <w:t>Annex 2</w:t>
      </w:r>
      <w:r>
        <w:rPr>
          <w:rFonts w:asciiTheme="minorHAnsi" w:hAnsiTheme="minorHAnsi" w:cstheme="minorHAnsi"/>
          <w:sz w:val="22"/>
          <w:szCs w:val="22"/>
        </w:rPr>
        <w:t>.</w:t>
      </w:r>
      <w:r w:rsidRPr="00DE3094">
        <w:rPr>
          <w:rFonts w:asciiTheme="minorHAnsi" w:hAnsiTheme="minorHAnsi" w:cstheme="minorHAnsi"/>
          <w:sz w:val="22"/>
          <w:szCs w:val="22"/>
        </w:rPr>
        <w:t xml:space="preserve"> Project map</w:t>
      </w:r>
      <w:r>
        <w:rPr>
          <w:rFonts w:asciiTheme="minorHAnsi" w:hAnsiTheme="minorHAnsi" w:cstheme="minorHAnsi"/>
          <w:sz w:val="22"/>
          <w:szCs w:val="22"/>
        </w:rPr>
        <w:t>s</w:t>
      </w:r>
      <w:r w:rsidRPr="00DE3094">
        <w:rPr>
          <w:rFonts w:asciiTheme="minorHAnsi" w:hAnsiTheme="minorHAnsi" w:cstheme="minorHAnsi"/>
          <w:sz w:val="22"/>
          <w:szCs w:val="22"/>
        </w:rPr>
        <w:t xml:space="preserve"> and Geospatial Coordinates of project sites</w:t>
      </w:r>
      <w:bookmarkEnd w:id="49"/>
      <w:bookmarkEnd w:id="50"/>
    </w:p>
    <w:p w14:paraId="1F5BFA87" w14:textId="6C9B6D48" w:rsidR="007F2C72" w:rsidRDefault="007F2C72" w:rsidP="007F2C72">
      <w:pPr>
        <w:jc w:val="center"/>
      </w:pPr>
      <w:bookmarkStart w:id="51" w:name="_Hlk76404324"/>
      <w:r>
        <w:rPr>
          <w:noProof/>
        </w:rPr>
        <w:drawing>
          <wp:inline distT="0" distB="0" distL="0" distR="0" wp14:anchorId="660961ED" wp14:editId="4CA538B7">
            <wp:extent cx="4942936" cy="6985365"/>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59088" cy="7008191"/>
                    </a:xfrm>
                    <a:prstGeom prst="rect">
                      <a:avLst/>
                    </a:prstGeom>
                  </pic:spPr>
                </pic:pic>
              </a:graphicData>
            </a:graphic>
          </wp:inline>
        </w:drawing>
      </w:r>
    </w:p>
    <w:p w14:paraId="39EE9E97" w14:textId="22B0C5B1" w:rsidR="007F2C72" w:rsidRDefault="007F2C72" w:rsidP="007F2C72">
      <w:pPr>
        <w:rPr>
          <w:rFonts w:asciiTheme="minorHAnsi" w:hAnsiTheme="minorHAnsi" w:cstheme="minorHAnsi"/>
          <w:b/>
          <w:bCs/>
          <w:szCs w:val="20"/>
          <w:lang w:val="en-GB"/>
        </w:rPr>
      </w:pPr>
      <w:r w:rsidRPr="00B058EF">
        <w:rPr>
          <w:b/>
          <w:bCs/>
          <w:highlight w:val="yellow"/>
          <w:lang w:val="en-CA"/>
        </w:rPr>
        <w:t>Figure 1.</w:t>
      </w:r>
      <w:r w:rsidRPr="00B058EF">
        <w:rPr>
          <w:highlight w:val="yellow"/>
          <w:lang w:val="en-CA"/>
        </w:rPr>
        <w:t xml:space="preserve"> Overview of the network of national parks of the Comoros on the islands of Ngazidja, Mwali and Ndzuani. Detailed maps of each of the parks are presented under the presentation of each of the parks</w:t>
      </w:r>
      <w:r w:rsidRPr="00B058EF">
        <w:rPr>
          <w:rFonts w:cstheme="minorHAnsi"/>
          <w:szCs w:val="20"/>
          <w:highlight w:val="yellow"/>
          <w:lang w:val="en-CA"/>
        </w:rPr>
        <w:t xml:space="preserve">. </w:t>
      </w:r>
      <w:r w:rsidRPr="00B058EF">
        <w:rPr>
          <w:rFonts w:cstheme="minorHAnsi"/>
          <w:szCs w:val="20"/>
          <w:highlight w:val="yellow"/>
          <w:lang w:val="en-GB"/>
        </w:rPr>
        <w:t>The designations employed and the presentation of material on this map do not imply the expression of any opinion on the part of the Secretariat of the United Nations or UNDP regarding the legal status of any country, territory, town or region, or of its authorities, or concerning the demarcation of its boundaries or limits.</w:t>
      </w:r>
      <w:r>
        <w:rPr>
          <w:rFonts w:asciiTheme="minorHAnsi" w:hAnsiTheme="minorHAnsi" w:cstheme="minorHAnsi"/>
          <w:szCs w:val="20"/>
          <w:lang w:val="en-GB"/>
        </w:rPr>
        <w:br w:type="page"/>
      </w:r>
    </w:p>
    <w:p w14:paraId="76113AE8" w14:textId="1379924F" w:rsidR="00AC3411" w:rsidRPr="00DB257B" w:rsidRDefault="00AC3411" w:rsidP="00AC3411">
      <w:pPr>
        <w:pStyle w:val="Lgende"/>
        <w:spacing w:before="120" w:after="120"/>
        <w:rPr>
          <w:rFonts w:asciiTheme="minorHAnsi" w:hAnsiTheme="minorHAnsi" w:cstheme="minorHAnsi"/>
          <w:i/>
          <w:sz w:val="20"/>
          <w:szCs w:val="20"/>
          <w:lang w:val="en-GB"/>
        </w:rPr>
      </w:pPr>
      <w:r w:rsidRPr="00DB257B">
        <w:rPr>
          <w:rFonts w:asciiTheme="minorHAnsi" w:hAnsiTheme="minorHAnsi" w:cstheme="minorHAnsi"/>
          <w:sz w:val="20"/>
          <w:szCs w:val="20"/>
          <w:lang w:val="en-GB"/>
        </w:rPr>
        <w:lastRenderedPageBreak/>
        <w:t xml:space="preserve">Table </w:t>
      </w:r>
      <w:r>
        <w:rPr>
          <w:rFonts w:asciiTheme="minorHAnsi" w:hAnsiTheme="minorHAnsi" w:cstheme="minorHAnsi"/>
          <w:sz w:val="20"/>
          <w:szCs w:val="20"/>
          <w:lang w:val="en-GB"/>
        </w:rPr>
        <w:t>6</w:t>
      </w:r>
      <w:r w:rsidRPr="00DB257B">
        <w:rPr>
          <w:rFonts w:asciiTheme="minorHAnsi" w:hAnsiTheme="minorHAnsi" w:cstheme="minorHAnsi"/>
          <w:sz w:val="20"/>
          <w:szCs w:val="20"/>
          <w:lang w:val="en-GB"/>
        </w:rPr>
        <w:t>. Overview of the Comoros National Protected Areas Network</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27"/>
        <w:gridCol w:w="572"/>
        <w:gridCol w:w="1838"/>
        <w:gridCol w:w="851"/>
        <w:gridCol w:w="1048"/>
        <w:gridCol w:w="1086"/>
        <w:gridCol w:w="700"/>
        <w:gridCol w:w="2254"/>
      </w:tblGrid>
      <w:tr w:rsidR="00AC3411" w:rsidRPr="00DB257B" w14:paraId="620D79CF" w14:textId="77777777" w:rsidTr="00AC3411">
        <w:trPr>
          <w:jc w:val="center"/>
        </w:trPr>
        <w:tc>
          <w:tcPr>
            <w:tcW w:w="142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E0DC601" w14:textId="77777777" w:rsidR="00AC3411" w:rsidRPr="00DB257B" w:rsidRDefault="00AC3411" w:rsidP="00AC3411">
            <w:pPr>
              <w:spacing w:before="20" w:after="20"/>
              <w:ind w:left="30" w:right="30"/>
              <w:rPr>
                <w:rFonts w:cstheme="minorHAnsi"/>
                <w:b/>
                <w:bCs/>
                <w:szCs w:val="20"/>
                <w:lang w:val="en-GB"/>
              </w:rPr>
            </w:pPr>
            <w:r w:rsidRPr="00DB257B">
              <w:rPr>
                <w:rFonts w:cstheme="minorHAnsi"/>
                <w:b/>
                <w:bCs/>
                <w:szCs w:val="20"/>
                <w:lang w:val="en-GB"/>
              </w:rPr>
              <w:t>Category/type of Protected Area (PA)</w:t>
            </w:r>
          </w:p>
        </w:tc>
        <w:tc>
          <w:tcPr>
            <w:tcW w:w="572"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171C13F" w14:textId="77777777" w:rsidR="00AC3411" w:rsidRPr="00DB257B" w:rsidRDefault="00AC3411" w:rsidP="00AC3411">
            <w:pPr>
              <w:spacing w:before="20" w:after="20"/>
              <w:ind w:left="30" w:right="30"/>
              <w:jc w:val="center"/>
              <w:rPr>
                <w:rFonts w:cstheme="minorHAnsi"/>
                <w:b/>
                <w:bCs/>
                <w:szCs w:val="20"/>
                <w:lang w:val="en-GB"/>
              </w:rPr>
            </w:pPr>
            <w:r w:rsidRPr="00DB257B">
              <w:rPr>
                <w:rFonts w:cstheme="minorHAnsi"/>
                <w:b/>
                <w:bCs/>
                <w:szCs w:val="20"/>
                <w:lang w:val="en-GB"/>
              </w:rPr>
              <w:t>Number</w:t>
            </w:r>
          </w:p>
        </w:tc>
        <w:tc>
          <w:tcPr>
            <w:tcW w:w="1838" w:type="dxa"/>
            <w:tcBorders>
              <w:top w:val="single" w:sz="4" w:space="0" w:color="auto"/>
              <w:left w:val="single" w:sz="4" w:space="0" w:color="auto"/>
              <w:bottom w:val="single" w:sz="4" w:space="0" w:color="auto"/>
              <w:right w:val="single" w:sz="4" w:space="0" w:color="auto"/>
            </w:tcBorders>
            <w:shd w:val="clear" w:color="auto" w:fill="D6E3BC"/>
          </w:tcPr>
          <w:p w14:paraId="440F6028" w14:textId="77777777" w:rsidR="00AC3411" w:rsidRPr="00DB257B" w:rsidRDefault="00AC3411" w:rsidP="00AC3411">
            <w:pPr>
              <w:spacing w:before="20" w:after="20"/>
              <w:ind w:left="30" w:right="30"/>
              <w:jc w:val="center"/>
              <w:rPr>
                <w:rFonts w:cstheme="minorHAnsi"/>
                <w:b/>
                <w:bCs/>
                <w:szCs w:val="20"/>
                <w:lang w:val="en-GB"/>
              </w:rPr>
            </w:pPr>
            <w:r w:rsidRPr="00DB257B">
              <w:rPr>
                <w:rFonts w:cstheme="minorHAnsi"/>
                <w:b/>
                <w:bCs/>
                <w:szCs w:val="20"/>
                <w:lang w:val="en-GB"/>
              </w:rPr>
              <w:t>Protected Area</w:t>
            </w:r>
          </w:p>
        </w:tc>
        <w:tc>
          <w:tcPr>
            <w:tcW w:w="851" w:type="dxa"/>
            <w:tcBorders>
              <w:top w:val="single" w:sz="4" w:space="0" w:color="auto"/>
              <w:left w:val="single" w:sz="4" w:space="0" w:color="auto"/>
              <w:bottom w:val="single" w:sz="4" w:space="0" w:color="auto"/>
              <w:right w:val="single" w:sz="4" w:space="0" w:color="auto"/>
            </w:tcBorders>
            <w:shd w:val="clear" w:color="auto" w:fill="D6E3BC"/>
          </w:tcPr>
          <w:p w14:paraId="1CE8C94E" w14:textId="77777777" w:rsidR="00AC3411" w:rsidRPr="00DB257B" w:rsidRDefault="00AC3411" w:rsidP="00AC3411">
            <w:pPr>
              <w:spacing w:before="20" w:after="20"/>
              <w:ind w:left="30" w:right="30"/>
              <w:jc w:val="center"/>
              <w:rPr>
                <w:rFonts w:cstheme="minorHAnsi"/>
                <w:b/>
                <w:bCs/>
                <w:szCs w:val="20"/>
                <w:lang w:val="en-GB"/>
              </w:rPr>
            </w:pPr>
            <w:r w:rsidRPr="00DB257B">
              <w:rPr>
                <w:rFonts w:cstheme="minorHAnsi"/>
                <w:b/>
                <w:bCs/>
                <w:szCs w:val="20"/>
                <w:lang w:val="en-GB"/>
              </w:rPr>
              <w:t>Date of creation</w:t>
            </w:r>
          </w:p>
        </w:tc>
        <w:tc>
          <w:tcPr>
            <w:tcW w:w="1048" w:type="dxa"/>
            <w:tcBorders>
              <w:top w:val="single" w:sz="4" w:space="0" w:color="auto"/>
              <w:left w:val="single" w:sz="4" w:space="0" w:color="auto"/>
              <w:right w:val="single" w:sz="4" w:space="0" w:color="auto"/>
            </w:tcBorders>
            <w:shd w:val="clear" w:color="auto" w:fill="D6E3BC"/>
            <w:vAlign w:val="center"/>
            <w:hideMark/>
          </w:tcPr>
          <w:p w14:paraId="297F88F5" w14:textId="77777777" w:rsidR="00AC3411" w:rsidRPr="00DB257B" w:rsidRDefault="00AC3411" w:rsidP="00AC3411">
            <w:pPr>
              <w:spacing w:before="20" w:after="20"/>
              <w:ind w:left="30" w:right="30"/>
              <w:jc w:val="center"/>
              <w:rPr>
                <w:rFonts w:cstheme="minorHAnsi"/>
                <w:b/>
                <w:bCs/>
                <w:szCs w:val="20"/>
                <w:lang w:val="en-GB"/>
              </w:rPr>
            </w:pPr>
            <w:r w:rsidRPr="00DB257B">
              <w:rPr>
                <w:rFonts w:cstheme="minorHAnsi"/>
                <w:b/>
                <w:bCs/>
                <w:szCs w:val="20"/>
                <w:lang w:val="en-GB"/>
              </w:rPr>
              <w:t>Land area (ha)</w:t>
            </w:r>
          </w:p>
        </w:tc>
        <w:tc>
          <w:tcPr>
            <w:tcW w:w="1086" w:type="dxa"/>
            <w:tcBorders>
              <w:top w:val="single" w:sz="4" w:space="0" w:color="auto"/>
              <w:left w:val="single" w:sz="4" w:space="0" w:color="auto"/>
              <w:right w:val="single" w:sz="4" w:space="0" w:color="auto"/>
            </w:tcBorders>
            <w:shd w:val="clear" w:color="auto" w:fill="D6E3BC"/>
            <w:vAlign w:val="center"/>
          </w:tcPr>
          <w:p w14:paraId="1CB5EDC2" w14:textId="77777777" w:rsidR="00AC3411" w:rsidRPr="00DB257B" w:rsidRDefault="00AC3411" w:rsidP="00AC3411">
            <w:pPr>
              <w:spacing w:before="20" w:after="20"/>
              <w:ind w:left="30" w:right="30"/>
              <w:jc w:val="center"/>
              <w:rPr>
                <w:rFonts w:cstheme="minorHAnsi"/>
                <w:b/>
                <w:bCs/>
                <w:szCs w:val="20"/>
                <w:lang w:val="en-GB"/>
              </w:rPr>
            </w:pPr>
            <w:r w:rsidRPr="00DB257B">
              <w:rPr>
                <w:rFonts w:cstheme="minorHAnsi"/>
                <w:b/>
                <w:bCs/>
                <w:szCs w:val="20"/>
                <w:lang w:val="en-GB"/>
              </w:rPr>
              <w:t>WDPA code</w:t>
            </w:r>
          </w:p>
        </w:tc>
        <w:tc>
          <w:tcPr>
            <w:tcW w:w="70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A6EDB49" w14:textId="77777777" w:rsidR="00AC3411" w:rsidRPr="00DB257B" w:rsidRDefault="00AC3411" w:rsidP="00AC3411">
            <w:pPr>
              <w:spacing w:before="20" w:after="20"/>
              <w:ind w:left="30" w:right="30"/>
              <w:jc w:val="center"/>
              <w:rPr>
                <w:rFonts w:cstheme="minorHAnsi"/>
                <w:b/>
                <w:bCs/>
                <w:szCs w:val="20"/>
                <w:lang w:val="en-GB"/>
              </w:rPr>
            </w:pPr>
            <w:r w:rsidRPr="00DB257B">
              <w:rPr>
                <w:rFonts w:cstheme="minorHAnsi"/>
                <w:b/>
                <w:bCs/>
                <w:szCs w:val="20"/>
                <w:lang w:val="en-GB"/>
              </w:rPr>
              <w:t>UICN category</w:t>
            </w:r>
          </w:p>
        </w:tc>
        <w:tc>
          <w:tcPr>
            <w:tcW w:w="2254"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9DF2EA6" w14:textId="77777777" w:rsidR="00AC3411" w:rsidRPr="00DB257B" w:rsidRDefault="00AC3411" w:rsidP="00AC3411">
            <w:pPr>
              <w:spacing w:before="20" w:after="20"/>
              <w:ind w:left="30" w:right="30"/>
              <w:rPr>
                <w:rFonts w:cstheme="minorHAnsi"/>
                <w:b/>
                <w:bCs/>
                <w:szCs w:val="20"/>
                <w:lang w:val="en-GB"/>
              </w:rPr>
            </w:pPr>
            <w:r w:rsidRPr="00DB257B">
              <w:rPr>
                <w:rFonts w:cstheme="minorHAnsi"/>
                <w:b/>
                <w:bCs/>
                <w:szCs w:val="20"/>
                <w:lang w:val="en-GB"/>
              </w:rPr>
              <w:t>Management authority</w:t>
            </w:r>
          </w:p>
        </w:tc>
      </w:tr>
      <w:tr w:rsidR="00AC3411" w:rsidRPr="00DB257B" w14:paraId="48AF2804" w14:textId="77777777" w:rsidTr="00AC3411">
        <w:trPr>
          <w:jc w:val="center"/>
        </w:trPr>
        <w:tc>
          <w:tcPr>
            <w:tcW w:w="1427" w:type="dxa"/>
            <w:vMerge w:val="restart"/>
            <w:tcBorders>
              <w:top w:val="single" w:sz="4" w:space="0" w:color="auto"/>
              <w:left w:val="single" w:sz="4" w:space="0" w:color="auto"/>
              <w:right w:val="single" w:sz="4" w:space="0" w:color="auto"/>
            </w:tcBorders>
            <w:vAlign w:val="center"/>
            <w:hideMark/>
          </w:tcPr>
          <w:p w14:paraId="3A06DC6E"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National parks</w:t>
            </w:r>
          </w:p>
        </w:tc>
        <w:tc>
          <w:tcPr>
            <w:tcW w:w="572" w:type="dxa"/>
            <w:vMerge w:val="restart"/>
            <w:tcBorders>
              <w:top w:val="single" w:sz="4" w:space="0" w:color="auto"/>
              <w:left w:val="single" w:sz="4" w:space="0" w:color="auto"/>
              <w:right w:val="single" w:sz="4" w:space="0" w:color="auto"/>
            </w:tcBorders>
            <w:vAlign w:val="center"/>
            <w:hideMark/>
          </w:tcPr>
          <w:p w14:paraId="344346D2"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6</w:t>
            </w:r>
          </w:p>
        </w:tc>
        <w:tc>
          <w:tcPr>
            <w:tcW w:w="1838" w:type="dxa"/>
            <w:tcBorders>
              <w:top w:val="single" w:sz="4" w:space="0" w:color="auto"/>
              <w:left w:val="single" w:sz="4" w:space="0" w:color="auto"/>
              <w:bottom w:val="single" w:sz="4" w:space="0" w:color="auto"/>
              <w:right w:val="single" w:sz="4" w:space="0" w:color="auto"/>
            </w:tcBorders>
            <w:vAlign w:val="center"/>
          </w:tcPr>
          <w:p w14:paraId="1400BE7C"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Mohéli National Park</w:t>
            </w:r>
          </w:p>
        </w:tc>
        <w:tc>
          <w:tcPr>
            <w:tcW w:w="851" w:type="dxa"/>
            <w:tcBorders>
              <w:top w:val="single" w:sz="4" w:space="0" w:color="auto"/>
              <w:left w:val="single" w:sz="4" w:space="0" w:color="auto"/>
              <w:bottom w:val="single" w:sz="4" w:space="0" w:color="auto"/>
              <w:right w:val="single" w:sz="4" w:space="0" w:color="auto"/>
            </w:tcBorders>
            <w:vAlign w:val="center"/>
          </w:tcPr>
          <w:p w14:paraId="7B984681"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2001</w:t>
            </w:r>
          </w:p>
        </w:tc>
        <w:tc>
          <w:tcPr>
            <w:tcW w:w="1048" w:type="dxa"/>
            <w:tcBorders>
              <w:left w:val="single" w:sz="4" w:space="0" w:color="auto"/>
              <w:right w:val="single" w:sz="4" w:space="0" w:color="auto"/>
            </w:tcBorders>
            <w:shd w:val="clear" w:color="auto" w:fill="auto"/>
            <w:vAlign w:val="center"/>
          </w:tcPr>
          <w:p w14:paraId="1BD5AA31"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64,362 ha</w:t>
            </w:r>
          </w:p>
        </w:tc>
        <w:tc>
          <w:tcPr>
            <w:tcW w:w="1086" w:type="dxa"/>
            <w:tcBorders>
              <w:left w:val="single" w:sz="4" w:space="0" w:color="auto"/>
              <w:right w:val="single" w:sz="4" w:space="0" w:color="auto"/>
            </w:tcBorders>
            <w:shd w:val="clear" w:color="auto" w:fill="auto"/>
            <w:vAlign w:val="center"/>
          </w:tcPr>
          <w:p w14:paraId="6EEEDFDB"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313046</w:t>
            </w:r>
          </w:p>
        </w:tc>
        <w:tc>
          <w:tcPr>
            <w:tcW w:w="700" w:type="dxa"/>
            <w:tcBorders>
              <w:top w:val="single" w:sz="4" w:space="0" w:color="auto"/>
              <w:left w:val="single" w:sz="4" w:space="0" w:color="auto"/>
              <w:bottom w:val="single" w:sz="4" w:space="0" w:color="auto"/>
              <w:right w:val="single" w:sz="4" w:space="0" w:color="auto"/>
            </w:tcBorders>
            <w:vAlign w:val="center"/>
          </w:tcPr>
          <w:p w14:paraId="5D0ECE64"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6</w:t>
            </w:r>
            <w:r w:rsidRPr="00DB257B">
              <w:rPr>
                <w:rStyle w:val="Appelnotedebasdep"/>
                <w:rFonts w:cstheme="minorHAnsi"/>
                <w:sz w:val="20"/>
                <w:szCs w:val="20"/>
              </w:rPr>
              <w:footnoteReference w:id="53"/>
            </w:r>
          </w:p>
        </w:tc>
        <w:tc>
          <w:tcPr>
            <w:tcW w:w="2254" w:type="dxa"/>
            <w:vMerge w:val="restart"/>
            <w:tcBorders>
              <w:top w:val="single" w:sz="4" w:space="0" w:color="auto"/>
              <w:left w:val="single" w:sz="4" w:space="0" w:color="auto"/>
              <w:right w:val="single" w:sz="4" w:space="0" w:color="auto"/>
            </w:tcBorders>
            <w:vAlign w:val="center"/>
            <w:hideMark/>
          </w:tcPr>
          <w:p w14:paraId="1C10B9A8" w14:textId="77777777" w:rsidR="00AC3411" w:rsidRPr="00DB257B" w:rsidRDefault="00AC3411" w:rsidP="00AC3411">
            <w:pPr>
              <w:spacing w:before="20" w:after="20"/>
              <w:ind w:left="30" w:right="30"/>
              <w:jc w:val="left"/>
              <w:rPr>
                <w:rFonts w:cstheme="minorHAnsi"/>
                <w:szCs w:val="20"/>
                <w:lang w:val="en-GB"/>
              </w:rPr>
            </w:pPr>
            <w:r w:rsidRPr="00DB257B">
              <w:rPr>
                <w:rFonts w:cstheme="minorHAnsi"/>
                <w:szCs w:val="20"/>
                <w:lang w:val="en-GB"/>
              </w:rPr>
              <w:t>Comoros National Parks Agency (PNC)/Ministry of Agriculture, Fish</w:t>
            </w:r>
            <w:r>
              <w:rPr>
                <w:rFonts w:cstheme="minorHAnsi"/>
                <w:szCs w:val="20"/>
                <w:lang w:val="en-GB"/>
              </w:rPr>
              <w:t>eries, Environment, Tourism and Handicraft</w:t>
            </w:r>
            <w:r w:rsidRPr="00DB257B">
              <w:rPr>
                <w:rFonts w:cstheme="minorHAnsi"/>
                <w:szCs w:val="20"/>
                <w:lang w:val="en-GB"/>
              </w:rPr>
              <w:t xml:space="preserve"> (</w:t>
            </w:r>
            <w:r>
              <w:rPr>
                <w:rFonts w:cstheme="minorHAnsi"/>
                <w:szCs w:val="20"/>
                <w:lang w:val="en-GB"/>
              </w:rPr>
              <w:t>MAFETH</w:t>
            </w:r>
            <w:r w:rsidRPr="00DB257B">
              <w:rPr>
                <w:rFonts w:cstheme="minorHAnsi"/>
                <w:szCs w:val="20"/>
                <w:lang w:val="en-GB"/>
              </w:rPr>
              <w:t xml:space="preserve">)/General Directorate of Environment and Forests (DGEF) </w:t>
            </w:r>
          </w:p>
        </w:tc>
      </w:tr>
      <w:tr w:rsidR="00AC3411" w:rsidRPr="00DB257B" w14:paraId="0C2B8ADC" w14:textId="77777777" w:rsidTr="00AC3411">
        <w:trPr>
          <w:jc w:val="center"/>
        </w:trPr>
        <w:tc>
          <w:tcPr>
            <w:tcW w:w="1427" w:type="dxa"/>
            <w:vMerge/>
            <w:tcBorders>
              <w:left w:val="single" w:sz="4" w:space="0" w:color="auto"/>
              <w:right w:val="single" w:sz="4" w:space="0" w:color="auto"/>
            </w:tcBorders>
            <w:vAlign w:val="center"/>
          </w:tcPr>
          <w:p w14:paraId="029EEDF6" w14:textId="77777777" w:rsidR="00AC3411" w:rsidRPr="00DB257B" w:rsidRDefault="00AC3411" w:rsidP="00AC3411">
            <w:pPr>
              <w:spacing w:before="20" w:after="20"/>
              <w:ind w:left="30" w:right="30"/>
              <w:rPr>
                <w:rFonts w:cstheme="minorHAnsi"/>
                <w:szCs w:val="20"/>
                <w:lang w:val="en-GB"/>
              </w:rPr>
            </w:pPr>
          </w:p>
        </w:tc>
        <w:tc>
          <w:tcPr>
            <w:tcW w:w="572" w:type="dxa"/>
            <w:vMerge/>
            <w:tcBorders>
              <w:left w:val="single" w:sz="4" w:space="0" w:color="auto"/>
              <w:right w:val="single" w:sz="4" w:space="0" w:color="auto"/>
            </w:tcBorders>
            <w:vAlign w:val="center"/>
          </w:tcPr>
          <w:p w14:paraId="261B94F1" w14:textId="77777777" w:rsidR="00AC3411" w:rsidRPr="00DB257B" w:rsidRDefault="00AC3411" w:rsidP="00AC3411">
            <w:pPr>
              <w:spacing w:before="20" w:after="20"/>
              <w:ind w:left="30" w:right="30"/>
              <w:jc w:val="center"/>
              <w:rPr>
                <w:rFonts w:cstheme="minorHAnsi"/>
                <w:szCs w:val="20"/>
                <w:lang w:val="en-GB"/>
              </w:rPr>
            </w:pPr>
          </w:p>
        </w:tc>
        <w:tc>
          <w:tcPr>
            <w:tcW w:w="1838" w:type="dxa"/>
            <w:tcBorders>
              <w:top w:val="single" w:sz="4" w:space="0" w:color="auto"/>
              <w:left w:val="single" w:sz="4" w:space="0" w:color="auto"/>
              <w:bottom w:val="single" w:sz="4" w:space="0" w:color="auto"/>
              <w:right w:val="single" w:sz="4" w:space="0" w:color="auto"/>
            </w:tcBorders>
            <w:vAlign w:val="center"/>
          </w:tcPr>
          <w:p w14:paraId="0B2D993A"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Mitsamiouli-Ndroudé National Park</w:t>
            </w:r>
          </w:p>
        </w:tc>
        <w:tc>
          <w:tcPr>
            <w:tcW w:w="851" w:type="dxa"/>
            <w:tcBorders>
              <w:top w:val="single" w:sz="4" w:space="0" w:color="auto"/>
              <w:left w:val="single" w:sz="4" w:space="0" w:color="auto"/>
              <w:bottom w:val="single" w:sz="4" w:space="0" w:color="auto"/>
              <w:right w:val="single" w:sz="4" w:space="0" w:color="auto"/>
            </w:tcBorders>
            <w:vAlign w:val="center"/>
          </w:tcPr>
          <w:p w14:paraId="6F5C0EF9" w14:textId="77777777" w:rsidR="00AC3411" w:rsidRPr="00DB257B" w:rsidRDefault="00AC3411" w:rsidP="00AC3411">
            <w:pPr>
              <w:spacing w:before="20" w:after="20"/>
              <w:ind w:left="30" w:right="30"/>
              <w:jc w:val="center"/>
              <w:rPr>
                <w:rFonts w:cstheme="minorHAnsi"/>
                <w:szCs w:val="20"/>
                <w:lang w:val="en-GB"/>
              </w:rPr>
            </w:pPr>
          </w:p>
        </w:tc>
        <w:tc>
          <w:tcPr>
            <w:tcW w:w="1048" w:type="dxa"/>
            <w:tcBorders>
              <w:left w:val="single" w:sz="4" w:space="0" w:color="auto"/>
              <w:right w:val="single" w:sz="4" w:space="0" w:color="auto"/>
            </w:tcBorders>
            <w:shd w:val="clear" w:color="auto" w:fill="auto"/>
            <w:vAlign w:val="center"/>
          </w:tcPr>
          <w:p w14:paraId="39B75C8B"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2,314 ha</w:t>
            </w:r>
          </w:p>
        </w:tc>
        <w:tc>
          <w:tcPr>
            <w:tcW w:w="1086" w:type="dxa"/>
            <w:tcBorders>
              <w:left w:val="single" w:sz="4" w:space="0" w:color="auto"/>
              <w:right w:val="single" w:sz="4" w:space="0" w:color="auto"/>
            </w:tcBorders>
            <w:shd w:val="clear" w:color="auto" w:fill="auto"/>
            <w:vAlign w:val="center"/>
          </w:tcPr>
          <w:p w14:paraId="4A662486"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555697862</w:t>
            </w:r>
          </w:p>
        </w:tc>
        <w:tc>
          <w:tcPr>
            <w:tcW w:w="700" w:type="dxa"/>
            <w:tcBorders>
              <w:top w:val="single" w:sz="4" w:space="0" w:color="auto"/>
              <w:left w:val="single" w:sz="4" w:space="0" w:color="auto"/>
              <w:bottom w:val="single" w:sz="4" w:space="0" w:color="auto"/>
              <w:right w:val="single" w:sz="4" w:space="0" w:color="auto"/>
            </w:tcBorders>
            <w:vAlign w:val="center"/>
          </w:tcPr>
          <w:p w14:paraId="4B941553"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6</w:t>
            </w:r>
          </w:p>
        </w:tc>
        <w:tc>
          <w:tcPr>
            <w:tcW w:w="2254" w:type="dxa"/>
            <w:vMerge/>
            <w:tcBorders>
              <w:left w:val="single" w:sz="4" w:space="0" w:color="auto"/>
              <w:right w:val="single" w:sz="4" w:space="0" w:color="auto"/>
            </w:tcBorders>
            <w:vAlign w:val="center"/>
          </w:tcPr>
          <w:p w14:paraId="0B02F988" w14:textId="77777777" w:rsidR="00AC3411" w:rsidRPr="00DB257B" w:rsidRDefault="00AC3411" w:rsidP="00AC3411">
            <w:pPr>
              <w:spacing w:before="20" w:after="20"/>
              <w:ind w:left="30" w:right="30"/>
              <w:rPr>
                <w:rFonts w:cstheme="minorHAnsi"/>
                <w:szCs w:val="20"/>
                <w:lang w:val="en-GB"/>
              </w:rPr>
            </w:pPr>
          </w:p>
        </w:tc>
      </w:tr>
      <w:tr w:rsidR="00AC3411" w:rsidRPr="00DB257B" w14:paraId="38CED4CB" w14:textId="77777777" w:rsidTr="00AC3411">
        <w:trPr>
          <w:jc w:val="center"/>
        </w:trPr>
        <w:tc>
          <w:tcPr>
            <w:tcW w:w="1427" w:type="dxa"/>
            <w:vMerge/>
            <w:tcBorders>
              <w:left w:val="single" w:sz="4" w:space="0" w:color="auto"/>
              <w:right w:val="single" w:sz="4" w:space="0" w:color="auto"/>
            </w:tcBorders>
            <w:vAlign w:val="center"/>
          </w:tcPr>
          <w:p w14:paraId="7D7AD317" w14:textId="77777777" w:rsidR="00AC3411" w:rsidRPr="00DB257B" w:rsidRDefault="00AC3411" w:rsidP="00AC3411">
            <w:pPr>
              <w:spacing w:before="20" w:after="20"/>
              <w:ind w:left="30" w:right="30"/>
              <w:rPr>
                <w:rFonts w:cstheme="minorHAnsi"/>
                <w:szCs w:val="20"/>
                <w:lang w:val="en-GB"/>
              </w:rPr>
            </w:pPr>
          </w:p>
        </w:tc>
        <w:tc>
          <w:tcPr>
            <w:tcW w:w="572" w:type="dxa"/>
            <w:vMerge/>
            <w:tcBorders>
              <w:left w:val="single" w:sz="4" w:space="0" w:color="auto"/>
              <w:right w:val="single" w:sz="4" w:space="0" w:color="auto"/>
            </w:tcBorders>
            <w:vAlign w:val="center"/>
            <w:hideMark/>
          </w:tcPr>
          <w:p w14:paraId="6C0109E5" w14:textId="77777777" w:rsidR="00AC3411" w:rsidRPr="00DB257B" w:rsidRDefault="00AC3411" w:rsidP="00AC3411">
            <w:pPr>
              <w:spacing w:before="20" w:after="20"/>
              <w:ind w:left="30" w:right="30"/>
              <w:jc w:val="center"/>
              <w:rPr>
                <w:rFonts w:cstheme="minorHAnsi"/>
                <w:szCs w:val="20"/>
                <w:lang w:val="en-GB"/>
              </w:rPr>
            </w:pPr>
          </w:p>
        </w:tc>
        <w:tc>
          <w:tcPr>
            <w:tcW w:w="1838" w:type="dxa"/>
            <w:tcBorders>
              <w:top w:val="single" w:sz="4" w:space="0" w:color="auto"/>
              <w:left w:val="single" w:sz="4" w:space="0" w:color="auto"/>
              <w:bottom w:val="single" w:sz="4" w:space="0" w:color="auto"/>
              <w:right w:val="single" w:sz="4" w:space="0" w:color="auto"/>
            </w:tcBorders>
            <w:vAlign w:val="center"/>
          </w:tcPr>
          <w:p w14:paraId="7EE58FCC" w14:textId="3839391D" w:rsidR="00AC3411" w:rsidRPr="00DB257B" w:rsidRDefault="00B63F47" w:rsidP="00AC3411">
            <w:pPr>
              <w:spacing w:before="20" w:after="20"/>
              <w:ind w:left="30" w:right="30"/>
              <w:rPr>
                <w:rFonts w:cstheme="minorHAnsi"/>
                <w:szCs w:val="20"/>
                <w:lang w:val="en-GB"/>
              </w:rPr>
            </w:pPr>
            <w:r>
              <w:rPr>
                <w:rFonts w:cstheme="minorHAnsi"/>
                <w:szCs w:val="20"/>
                <w:lang w:val="en-GB"/>
              </w:rPr>
              <w:t>Mont Ntringui</w:t>
            </w:r>
            <w:r w:rsidR="00AC3411" w:rsidRPr="00DB257B">
              <w:rPr>
                <w:rFonts w:cstheme="minorHAnsi"/>
                <w:szCs w:val="20"/>
                <w:lang w:val="en-GB"/>
              </w:rPr>
              <w:t xml:space="preserve"> National Park</w:t>
            </w:r>
          </w:p>
        </w:tc>
        <w:tc>
          <w:tcPr>
            <w:tcW w:w="851" w:type="dxa"/>
            <w:tcBorders>
              <w:top w:val="single" w:sz="4" w:space="0" w:color="auto"/>
              <w:left w:val="single" w:sz="4" w:space="0" w:color="auto"/>
              <w:bottom w:val="single" w:sz="4" w:space="0" w:color="auto"/>
              <w:right w:val="single" w:sz="4" w:space="0" w:color="auto"/>
            </w:tcBorders>
            <w:vAlign w:val="center"/>
          </w:tcPr>
          <w:p w14:paraId="47CA7DD2" w14:textId="77777777" w:rsidR="00AC3411" w:rsidRPr="00DB257B" w:rsidRDefault="00AC3411" w:rsidP="00AC3411">
            <w:pPr>
              <w:spacing w:before="20" w:after="20"/>
              <w:ind w:left="30" w:right="30"/>
              <w:jc w:val="center"/>
              <w:rPr>
                <w:rFonts w:cstheme="minorHAnsi"/>
                <w:szCs w:val="20"/>
                <w:lang w:val="en-GB"/>
              </w:rPr>
            </w:pPr>
          </w:p>
        </w:tc>
        <w:tc>
          <w:tcPr>
            <w:tcW w:w="1048" w:type="dxa"/>
            <w:tcBorders>
              <w:left w:val="single" w:sz="4" w:space="0" w:color="auto"/>
              <w:right w:val="single" w:sz="4" w:space="0" w:color="auto"/>
            </w:tcBorders>
            <w:shd w:val="clear" w:color="auto" w:fill="auto"/>
            <w:vAlign w:val="center"/>
          </w:tcPr>
          <w:p w14:paraId="3E49ACBE"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7,914 ha</w:t>
            </w:r>
          </w:p>
        </w:tc>
        <w:tc>
          <w:tcPr>
            <w:tcW w:w="1086" w:type="dxa"/>
            <w:tcBorders>
              <w:left w:val="single" w:sz="4" w:space="0" w:color="auto"/>
              <w:right w:val="single" w:sz="4" w:space="0" w:color="auto"/>
            </w:tcBorders>
            <w:shd w:val="clear" w:color="auto" w:fill="auto"/>
            <w:vAlign w:val="center"/>
          </w:tcPr>
          <w:p w14:paraId="2B74CB7E"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555576147</w:t>
            </w:r>
          </w:p>
        </w:tc>
        <w:tc>
          <w:tcPr>
            <w:tcW w:w="700" w:type="dxa"/>
            <w:tcBorders>
              <w:top w:val="single" w:sz="4" w:space="0" w:color="auto"/>
              <w:left w:val="single" w:sz="4" w:space="0" w:color="auto"/>
              <w:bottom w:val="single" w:sz="4" w:space="0" w:color="auto"/>
              <w:right w:val="single" w:sz="4" w:space="0" w:color="auto"/>
            </w:tcBorders>
            <w:vAlign w:val="center"/>
          </w:tcPr>
          <w:p w14:paraId="3AAF6BC7"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6</w:t>
            </w:r>
          </w:p>
        </w:tc>
        <w:tc>
          <w:tcPr>
            <w:tcW w:w="2254" w:type="dxa"/>
            <w:vMerge/>
            <w:tcBorders>
              <w:left w:val="single" w:sz="4" w:space="0" w:color="auto"/>
              <w:right w:val="single" w:sz="4" w:space="0" w:color="auto"/>
            </w:tcBorders>
            <w:vAlign w:val="center"/>
            <w:hideMark/>
          </w:tcPr>
          <w:p w14:paraId="76C6844F" w14:textId="77777777" w:rsidR="00AC3411" w:rsidRPr="00DB257B" w:rsidRDefault="00AC3411" w:rsidP="00AC3411">
            <w:pPr>
              <w:spacing w:before="20" w:after="20"/>
              <w:rPr>
                <w:rFonts w:eastAsia="Times New Roman" w:cstheme="minorHAnsi"/>
                <w:szCs w:val="20"/>
                <w:lang w:val="en-GB"/>
              </w:rPr>
            </w:pPr>
          </w:p>
        </w:tc>
      </w:tr>
      <w:tr w:rsidR="00AC3411" w:rsidRPr="00DB257B" w14:paraId="13996FD5" w14:textId="77777777" w:rsidTr="00AC3411">
        <w:trPr>
          <w:jc w:val="center"/>
        </w:trPr>
        <w:tc>
          <w:tcPr>
            <w:tcW w:w="1427" w:type="dxa"/>
            <w:vMerge/>
            <w:tcBorders>
              <w:left w:val="single" w:sz="4" w:space="0" w:color="auto"/>
              <w:right w:val="single" w:sz="4" w:space="0" w:color="auto"/>
            </w:tcBorders>
            <w:vAlign w:val="center"/>
          </w:tcPr>
          <w:p w14:paraId="71C64097" w14:textId="77777777" w:rsidR="00AC3411" w:rsidRPr="00DB257B" w:rsidRDefault="00AC3411" w:rsidP="00AC3411">
            <w:pPr>
              <w:spacing w:before="20" w:after="20"/>
              <w:ind w:left="30" w:right="30"/>
              <w:rPr>
                <w:rFonts w:cstheme="minorHAnsi"/>
                <w:szCs w:val="20"/>
                <w:lang w:val="en-GB"/>
              </w:rPr>
            </w:pPr>
          </w:p>
        </w:tc>
        <w:tc>
          <w:tcPr>
            <w:tcW w:w="572" w:type="dxa"/>
            <w:vMerge/>
            <w:tcBorders>
              <w:left w:val="single" w:sz="4" w:space="0" w:color="auto"/>
              <w:right w:val="single" w:sz="4" w:space="0" w:color="auto"/>
            </w:tcBorders>
            <w:vAlign w:val="center"/>
          </w:tcPr>
          <w:p w14:paraId="5DA8E0AF" w14:textId="77777777" w:rsidR="00AC3411" w:rsidRPr="00DB257B" w:rsidRDefault="00AC3411" w:rsidP="00AC3411">
            <w:pPr>
              <w:spacing w:before="20" w:after="20"/>
              <w:ind w:left="30" w:right="30"/>
              <w:jc w:val="center"/>
              <w:rPr>
                <w:rFonts w:cstheme="minorHAnsi"/>
                <w:szCs w:val="20"/>
                <w:lang w:val="en-GB"/>
              </w:rPr>
            </w:pPr>
          </w:p>
        </w:tc>
        <w:tc>
          <w:tcPr>
            <w:tcW w:w="1838" w:type="dxa"/>
            <w:tcBorders>
              <w:top w:val="single" w:sz="4" w:space="0" w:color="auto"/>
              <w:left w:val="single" w:sz="4" w:space="0" w:color="auto"/>
              <w:bottom w:val="single" w:sz="4" w:space="0" w:color="auto"/>
              <w:right w:val="single" w:sz="4" w:space="0" w:color="auto"/>
            </w:tcBorders>
            <w:vAlign w:val="center"/>
          </w:tcPr>
          <w:p w14:paraId="32C06EEB" w14:textId="77777777" w:rsidR="00AC3411" w:rsidRPr="00DB257B" w:rsidRDefault="00AC3411" w:rsidP="00AC3411">
            <w:pPr>
              <w:spacing w:before="20" w:after="20"/>
              <w:ind w:left="30" w:right="30"/>
              <w:rPr>
                <w:rFonts w:cstheme="minorHAnsi"/>
                <w:szCs w:val="20"/>
                <w:lang w:val="en-GB"/>
              </w:rPr>
            </w:pPr>
            <w:proofErr w:type="spellStart"/>
            <w:r w:rsidRPr="00DB257B">
              <w:rPr>
                <w:rFonts w:cstheme="minorHAnsi"/>
                <w:szCs w:val="20"/>
                <w:lang w:val="en-GB"/>
              </w:rPr>
              <w:t>Shisiwani</w:t>
            </w:r>
            <w:proofErr w:type="spellEnd"/>
            <w:r w:rsidRPr="00DB257B">
              <w:rPr>
                <w:rFonts w:cstheme="minorHAnsi"/>
                <w:szCs w:val="20"/>
                <w:lang w:val="en-GB"/>
              </w:rPr>
              <w:t xml:space="preserve"> National Park</w:t>
            </w:r>
          </w:p>
        </w:tc>
        <w:tc>
          <w:tcPr>
            <w:tcW w:w="851" w:type="dxa"/>
            <w:tcBorders>
              <w:top w:val="single" w:sz="4" w:space="0" w:color="auto"/>
              <w:left w:val="single" w:sz="4" w:space="0" w:color="auto"/>
              <w:bottom w:val="single" w:sz="4" w:space="0" w:color="auto"/>
              <w:right w:val="single" w:sz="4" w:space="0" w:color="auto"/>
            </w:tcBorders>
            <w:vAlign w:val="center"/>
          </w:tcPr>
          <w:p w14:paraId="1B6C02F1" w14:textId="77777777" w:rsidR="00AC3411" w:rsidRPr="00DB257B" w:rsidRDefault="00AC3411" w:rsidP="00AC3411">
            <w:pPr>
              <w:spacing w:before="20" w:after="20"/>
              <w:ind w:left="30" w:right="30"/>
              <w:jc w:val="center"/>
              <w:rPr>
                <w:rFonts w:cstheme="minorHAnsi"/>
                <w:szCs w:val="20"/>
                <w:lang w:val="en-GB"/>
              </w:rPr>
            </w:pPr>
          </w:p>
        </w:tc>
        <w:tc>
          <w:tcPr>
            <w:tcW w:w="1048" w:type="dxa"/>
            <w:tcBorders>
              <w:left w:val="single" w:sz="4" w:space="0" w:color="auto"/>
              <w:right w:val="single" w:sz="4" w:space="0" w:color="auto"/>
            </w:tcBorders>
            <w:shd w:val="clear" w:color="auto" w:fill="auto"/>
            <w:vAlign w:val="center"/>
          </w:tcPr>
          <w:p w14:paraId="19B99BAA"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6,497 ha</w:t>
            </w:r>
          </w:p>
        </w:tc>
        <w:tc>
          <w:tcPr>
            <w:tcW w:w="1086" w:type="dxa"/>
            <w:tcBorders>
              <w:left w:val="single" w:sz="4" w:space="0" w:color="auto"/>
              <w:right w:val="single" w:sz="4" w:space="0" w:color="auto"/>
            </w:tcBorders>
            <w:shd w:val="clear" w:color="auto" w:fill="auto"/>
            <w:vAlign w:val="center"/>
          </w:tcPr>
          <w:p w14:paraId="00958082"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555576146</w:t>
            </w:r>
          </w:p>
        </w:tc>
        <w:tc>
          <w:tcPr>
            <w:tcW w:w="700" w:type="dxa"/>
            <w:tcBorders>
              <w:top w:val="single" w:sz="4" w:space="0" w:color="auto"/>
              <w:left w:val="single" w:sz="4" w:space="0" w:color="auto"/>
              <w:bottom w:val="single" w:sz="4" w:space="0" w:color="auto"/>
              <w:right w:val="single" w:sz="4" w:space="0" w:color="auto"/>
            </w:tcBorders>
            <w:vAlign w:val="center"/>
          </w:tcPr>
          <w:p w14:paraId="026FB41A"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6</w:t>
            </w:r>
          </w:p>
        </w:tc>
        <w:tc>
          <w:tcPr>
            <w:tcW w:w="2254" w:type="dxa"/>
            <w:vMerge/>
            <w:tcBorders>
              <w:left w:val="single" w:sz="4" w:space="0" w:color="auto"/>
              <w:right w:val="single" w:sz="4" w:space="0" w:color="auto"/>
            </w:tcBorders>
            <w:vAlign w:val="center"/>
          </w:tcPr>
          <w:p w14:paraId="125CF7C1" w14:textId="77777777" w:rsidR="00AC3411" w:rsidRPr="00DB257B" w:rsidRDefault="00AC3411" w:rsidP="00AC3411">
            <w:pPr>
              <w:spacing w:before="20" w:after="20"/>
              <w:rPr>
                <w:rFonts w:eastAsia="Times New Roman" w:cstheme="minorHAnsi"/>
                <w:szCs w:val="20"/>
                <w:lang w:val="en-GB"/>
              </w:rPr>
            </w:pPr>
          </w:p>
        </w:tc>
      </w:tr>
      <w:tr w:rsidR="00AC3411" w:rsidRPr="00DB257B" w14:paraId="4A85FBA9" w14:textId="77777777" w:rsidTr="00AC3411">
        <w:trPr>
          <w:jc w:val="center"/>
        </w:trPr>
        <w:tc>
          <w:tcPr>
            <w:tcW w:w="1427" w:type="dxa"/>
            <w:vMerge/>
            <w:tcBorders>
              <w:left w:val="single" w:sz="4" w:space="0" w:color="auto"/>
              <w:right w:val="single" w:sz="4" w:space="0" w:color="auto"/>
            </w:tcBorders>
            <w:vAlign w:val="center"/>
          </w:tcPr>
          <w:p w14:paraId="0063F8DD" w14:textId="77777777" w:rsidR="00AC3411" w:rsidRPr="00DB257B" w:rsidRDefault="00AC3411" w:rsidP="00AC3411">
            <w:pPr>
              <w:spacing w:before="20" w:after="20"/>
              <w:ind w:left="30" w:right="30"/>
              <w:rPr>
                <w:rFonts w:cstheme="minorHAnsi"/>
                <w:szCs w:val="20"/>
                <w:lang w:val="en-GB"/>
              </w:rPr>
            </w:pPr>
          </w:p>
        </w:tc>
        <w:tc>
          <w:tcPr>
            <w:tcW w:w="572" w:type="dxa"/>
            <w:vMerge/>
            <w:tcBorders>
              <w:left w:val="single" w:sz="4" w:space="0" w:color="auto"/>
              <w:right w:val="single" w:sz="4" w:space="0" w:color="auto"/>
            </w:tcBorders>
            <w:vAlign w:val="center"/>
          </w:tcPr>
          <w:p w14:paraId="164EF424" w14:textId="77777777" w:rsidR="00AC3411" w:rsidRPr="00DB257B" w:rsidRDefault="00AC3411" w:rsidP="00AC3411">
            <w:pPr>
              <w:spacing w:before="20" w:after="20"/>
              <w:ind w:left="30" w:right="30"/>
              <w:jc w:val="center"/>
              <w:rPr>
                <w:rFonts w:cstheme="minorHAnsi"/>
                <w:szCs w:val="20"/>
                <w:lang w:val="en-GB"/>
              </w:rPr>
            </w:pPr>
          </w:p>
        </w:tc>
        <w:tc>
          <w:tcPr>
            <w:tcW w:w="1838" w:type="dxa"/>
            <w:tcBorders>
              <w:top w:val="single" w:sz="4" w:space="0" w:color="auto"/>
              <w:left w:val="single" w:sz="4" w:space="0" w:color="auto"/>
              <w:bottom w:val="single" w:sz="4" w:space="0" w:color="auto"/>
              <w:right w:val="single" w:sz="4" w:space="0" w:color="auto"/>
            </w:tcBorders>
            <w:vAlign w:val="center"/>
          </w:tcPr>
          <w:p w14:paraId="6DF8CD99"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Karthala National Park</w:t>
            </w:r>
          </w:p>
        </w:tc>
        <w:tc>
          <w:tcPr>
            <w:tcW w:w="851" w:type="dxa"/>
            <w:tcBorders>
              <w:top w:val="single" w:sz="4" w:space="0" w:color="auto"/>
              <w:left w:val="single" w:sz="4" w:space="0" w:color="auto"/>
              <w:bottom w:val="single" w:sz="4" w:space="0" w:color="auto"/>
              <w:right w:val="single" w:sz="4" w:space="0" w:color="auto"/>
            </w:tcBorders>
            <w:vAlign w:val="center"/>
          </w:tcPr>
          <w:p w14:paraId="7CF46633" w14:textId="77777777" w:rsidR="00AC3411" w:rsidRPr="00DB257B" w:rsidRDefault="00AC3411" w:rsidP="00AC3411">
            <w:pPr>
              <w:spacing w:before="20" w:after="20"/>
              <w:ind w:left="30" w:right="30"/>
              <w:jc w:val="center"/>
              <w:rPr>
                <w:rFonts w:cstheme="minorHAnsi"/>
                <w:szCs w:val="20"/>
                <w:lang w:val="en-GB"/>
              </w:rPr>
            </w:pPr>
          </w:p>
        </w:tc>
        <w:tc>
          <w:tcPr>
            <w:tcW w:w="1048" w:type="dxa"/>
            <w:tcBorders>
              <w:left w:val="single" w:sz="4" w:space="0" w:color="auto"/>
              <w:right w:val="single" w:sz="4" w:space="0" w:color="auto"/>
            </w:tcBorders>
            <w:shd w:val="clear" w:color="auto" w:fill="auto"/>
            <w:vAlign w:val="center"/>
          </w:tcPr>
          <w:p w14:paraId="4701B7D3"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26,214 ha</w:t>
            </w:r>
          </w:p>
        </w:tc>
        <w:tc>
          <w:tcPr>
            <w:tcW w:w="1086" w:type="dxa"/>
            <w:tcBorders>
              <w:left w:val="single" w:sz="4" w:space="0" w:color="auto"/>
              <w:right w:val="single" w:sz="4" w:space="0" w:color="auto"/>
            </w:tcBorders>
            <w:shd w:val="clear" w:color="auto" w:fill="auto"/>
            <w:vAlign w:val="center"/>
          </w:tcPr>
          <w:p w14:paraId="27F5F8E3"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555576145</w:t>
            </w:r>
          </w:p>
        </w:tc>
        <w:tc>
          <w:tcPr>
            <w:tcW w:w="700" w:type="dxa"/>
            <w:tcBorders>
              <w:top w:val="single" w:sz="4" w:space="0" w:color="auto"/>
              <w:left w:val="single" w:sz="4" w:space="0" w:color="auto"/>
              <w:bottom w:val="single" w:sz="4" w:space="0" w:color="auto"/>
              <w:right w:val="single" w:sz="4" w:space="0" w:color="auto"/>
            </w:tcBorders>
            <w:vAlign w:val="center"/>
          </w:tcPr>
          <w:p w14:paraId="2259F123"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6</w:t>
            </w:r>
          </w:p>
        </w:tc>
        <w:tc>
          <w:tcPr>
            <w:tcW w:w="2254" w:type="dxa"/>
            <w:vMerge/>
            <w:tcBorders>
              <w:left w:val="single" w:sz="4" w:space="0" w:color="auto"/>
              <w:right w:val="single" w:sz="4" w:space="0" w:color="auto"/>
            </w:tcBorders>
            <w:vAlign w:val="center"/>
          </w:tcPr>
          <w:p w14:paraId="6F8488EE" w14:textId="77777777" w:rsidR="00AC3411" w:rsidRPr="00DB257B" w:rsidRDefault="00AC3411" w:rsidP="00AC3411">
            <w:pPr>
              <w:spacing w:before="20" w:after="20"/>
              <w:rPr>
                <w:rFonts w:eastAsia="Times New Roman" w:cstheme="minorHAnsi"/>
                <w:szCs w:val="20"/>
                <w:lang w:val="en-GB"/>
              </w:rPr>
            </w:pPr>
          </w:p>
        </w:tc>
      </w:tr>
      <w:tr w:rsidR="00AC3411" w:rsidRPr="00DB257B" w14:paraId="52E50B9A" w14:textId="77777777" w:rsidTr="00AC3411">
        <w:trPr>
          <w:jc w:val="center"/>
        </w:trPr>
        <w:tc>
          <w:tcPr>
            <w:tcW w:w="1427" w:type="dxa"/>
            <w:vMerge/>
            <w:tcBorders>
              <w:left w:val="single" w:sz="4" w:space="0" w:color="auto"/>
              <w:bottom w:val="single" w:sz="4" w:space="0" w:color="auto"/>
              <w:right w:val="single" w:sz="4" w:space="0" w:color="auto"/>
            </w:tcBorders>
            <w:vAlign w:val="center"/>
          </w:tcPr>
          <w:p w14:paraId="11145D23" w14:textId="77777777" w:rsidR="00AC3411" w:rsidRPr="00DB257B" w:rsidRDefault="00AC3411" w:rsidP="00AC3411">
            <w:pPr>
              <w:spacing w:before="20" w:after="20"/>
              <w:ind w:left="30" w:right="30"/>
              <w:rPr>
                <w:rFonts w:cstheme="minorHAnsi"/>
                <w:szCs w:val="20"/>
                <w:lang w:val="en-GB"/>
              </w:rPr>
            </w:pPr>
          </w:p>
        </w:tc>
        <w:tc>
          <w:tcPr>
            <w:tcW w:w="572" w:type="dxa"/>
            <w:vMerge/>
            <w:tcBorders>
              <w:left w:val="single" w:sz="4" w:space="0" w:color="auto"/>
              <w:bottom w:val="single" w:sz="4" w:space="0" w:color="auto"/>
              <w:right w:val="single" w:sz="4" w:space="0" w:color="auto"/>
            </w:tcBorders>
            <w:vAlign w:val="center"/>
          </w:tcPr>
          <w:p w14:paraId="5545B9EA" w14:textId="77777777" w:rsidR="00AC3411" w:rsidRPr="00DB257B" w:rsidRDefault="00AC3411" w:rsidP="00AC3411">
            <w:pPr>
              <w:spacing w:before="20" w:after="20"/>
              <w:ind w:left="30" w:right="30"/>
              <w:jc w:val="center"/>
              <w:rPr>
                <w:rFonts w:cstheme="minorHAnsi"/>
                <w:szCs w:val="20"/>
                <w:lang w:val="en-GB"/>
              </w:rPr>
            </w:pPr>
          </w:p>
        </w:tc>
        <w:tc>
          <w:tcPr>
            <w:tcW w:w="1838" w:type="dxa"/>
            <w:tcBorders>
              <w:top w:val="single" w:sz="4" w:space="0" w:color="auto"/>
              <w:left w:val="single" w:sz="4" w:space="0" w:color="auto"/>
              <w:bottom w:val="single" w:sz="4" w:space="0" w:color="auto"/>
              <w:right w:val="single" w:sz="4" w:space="0" w:color="auto"/>
            </w:tcBorders>
            <w:vAlign w:val="center"/>
          </w:tcPr>
          <w:p w14:paraId="6EFA3AAB"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Coelacanth National Park</w:t>
            </w:r>
          </w:p>
        </w:tc>
        <w:tc>
          <w:tcPr>
            <w:tcW w:w="851" w:type="dxa"/>
            <w:tcBorders>
              <w:top w:val="single" w:sz="4" w:space="0" w:color="auto"/>
              <w:left w:val="single" w:sz="4" w:space="0" w:color="auto"/>
              <w:bottom w:val="single" w:sz="4" w:space="0" w:color="auto"/>
              <w:right w:val="single" w:sz="4" w:space="0" w:color="auto"/>
            </w:tcBorders>
            <w:vAlign w:val="center"/>
          </w:tcPr>
          <w:p w14:paraId="10A9AB35" w14:textId="77777777" w:rsidR="00AC3411" w:rsidRPr="00DB257B" w:rsidRDefault="00AC3411" w:rsidP="00AC3411">
            <w:pPr>
              <w:spacing w:before="20" w:after="20"/>
              <w:ind w:left="30" w:right="30"/>
              <w:jc w:val="center"/>
              <w:rPr>
                <w:rFonts w:cstheme="minorHAnsi"/>
                <w:szCs w:val="20"/>
                <w:lang w:val="en-GB"/>
              </w:rPr>
            </w:pPr>
          </w:p>
        </w:tc>
        <w:tc>
          <w:tcPr>
            <w:tcW w:w="1048" w:type="dxa"/>
            <w:tcBorders>
              <w:left w:val="single" w:sz="4" w:space="0" w:color="auto"/>
              <w:bottom w:val="single" w:sz="4" w:space="0" w:color="auto"/>
              <w:right w:val="single" w:sz="4" w:space="0" w:color="auto"/>
            </w:tcBorders>
            <w:shd w:val="clear" w:color="auto" w:fill="auto"/>
            <w:vAlign w:val="center"/>
          </w:tcPr>
          <w:p w14:paraId="5819D81C"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9,276 ha</w:t>
            </w:r>
          </w:p>
        </w:tc>
        <w:tc>
          <w:tcPr>
            <w:tcW w:w="1086" w:type="dxa"/>
            <w:tcBorders>
              <w:left w:val="single" w:sz="4" w:space="0" w:color="auto"/>
              <w:bottom w:val="single" w:sz="4" w:space="0" w:color="auto"/>
              <w:right w:val="single" w:sz="4" w:space="0" w:color="auto"/>
            </w:tcBorders>
            <w:shd w:val="clear" w:color="auto" w:fill="auto"/>
            <w:vAlign w:val="center"/>
          </w:tcPr>
          <w:p w14:paraId="72848B6D"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555576144</w:t>
            </w:r>
          </w:p>
        </w:tc>
        <w:tc>
          <w:tcPr>
            <w:tcW w:w="700" w:type="dxa"/>
            <w:tcBorders>
              <w:top w:val="single" w:sz="4" w:space="0" w:color="auto"/>
              <w:left w:val="single" w:sz="4" w:space="0" w:color="auto"/>
              <w:bottom w:val="single" w:sz="4" w:space="0" w:color="auto"/>
              <w:right w:val="single" w:sz="4" w:space="0" w:color="auto"/>
            </w:tcBorders>
            <w:vAlign w:val="center"/>
          </w:tcPr>
          <w:p w14:paraId="61E5CBF5"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6</w:t>
            </w:r>
          </w:p>
        </w:tc>
        <w:tc>
          <w:tcPr>
            <w:tcW w:w="2254" w:type="dxa"/>
            <w:vMerge/>
            <w:tcBorders>
              <w:left w:val="single" w:sz="4" w:space="0" w:color="auto"/>
              <w:right w:val="single" w:sz="4" w:space="0" w:color="auto"/>
            </w:tcBorders>
            <w:vAlign w:val="center"/>
          </w:tcPr>
          <w:p w14:paraId="47CE5D7B" w14:textId="77777777" w:rsidR="00AC3411" w:rsidRPr="00DB257B" w:rsidRDefault="00AC3411" w:rsidP="00AC3411">
            <w:pPr>
              <w:spacing w:before="20" w:after="20"/>
              <w:rPr>
                <w:rFonts w:eastAsia="Times New Roman" w:cstheme="minorHAnsi"/>
                <w:szCs w:val="20"/>
                <w:lang w:val="en-GB"/>
              </w:rPr>
            </w:pPr>
          </w:p>
        </w:tc>
      </w:tr>
      <w:tr w:rsidR="00AC3411" w:rsidRPr="00DB257B" w14:paraId="32DE8FB9" w14:textId="77777777" w:rsidTr="00AC3411">
        <w:trPr>
          <w:jc w:val="center"/>
        </w:trPr>
        <w:tc>
          <w:tcPr>
            <w:tcW w:w="977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FAFD92"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International designations</w:t>
            </w:r>
          </w:p>
        </w:tc>
      </w:tr>
      <w:tr w:rsidR="00AC3411" w:rsidRPr="00DB257B" w14:paraId="639E2FED" w14:textId="77777777" w:rsidTr="00AC3411">
        <w:trPr>
          <w:trHeight w:val="302"/>
          <w:jc w:val="center"/>
        </w:trPr>
        <w:tc>
          <w:tcPr>
            <w:tcW w:w="1427" w:type="dxa"/>
            <w:tcBorders>
              <w:top w:val="single" w:sz="4" w:space="0" w:color="auto"/>
              <w:left w:val="single" w:sz="4" w:space="0" w:color="auto"/>
              <w:right w:val="single" w:sz="4" w:space="0" w:color="auto"/>
            </w:tcBorders>
            <w:vAlign w:val="center"/>
          </w:tcPr>
          <w:p w14:paraId="1F3C8333"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Biosphere Reserve</w:t>
            </w:r>
          </w:p>
        </w:tc>
        <w:tc>
          <w:tcPr>
            <w:tcW w:w="572" w:type="dxa"/>
            <w:tcBorders>
              <w:top w:val="single" w:sz="4" w:space="0" w:color="auto"/>
              <w:left w:val="single" w:sz="4" w:space="0" w:color="auto"/>
              <w:right w:val="single" w:sz="4" w:space="0" w:color="auto"/>
            </w:tcBorders>
            <w:vAlign w:val="center"/>
          </w:tcPr>
          <w:p w14:paraId="6F8210F1"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1</w:t>
            </w:r>
          </w:p>
        </w:tc>
        <w:tc>
          <w:tcPr>
            <w:tcW w:w="1838" w:type="dxa"/>
            <w:tcBorders>
              <w:top w:val="single" w:sz="4" w:space="0" w:color="auto"/>
              <w:left w:val="single" w:sz="4" w:space="0" w:color="auto"/>
              <w:right w:val="single" w:sz="4" w:space="0" w:color="auto"/>
            </w:tcBorders>
            <w:vAlign w:val="center"/>
          </w:tcPr>
          <w:p w14:paraId="6BD0F073"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Mohéli Biosphere Reserve</w:t>
            </w:r>
          </w:p>
        </w:tc>
        <w:tc>
          <w:tcPr>
            <w:tcW w:w="851" w:type="dxa"/>
            <w:tcBorders>
              <w:top w:val="single" w:sz="4" w:space="0" w:color="auto"/>
              <w:left w:val="single" w:sz="4" w:space="0" w:color="auto"/>
              <w:right w:val="single" w:sz="4" w:space="0" w:color="auto"/>
            </w:tcBorders>
            <w:vAlign w:val="center"/>
          </w:tcPr>
          <w:p w14:paraId="49A55234"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2020</w:t>
            </w:r>
          </w:p>
        </w:tc>
        <w:tc>
          <w:tcPr>
            <w:tcW w:w="1048" w:type="dxa"/>
            <w:tcBorders>
              <w:top w:val="single" w:sz="4" w:space="0" w:color="auto"/>
              <w:left w:val="single" w:sz="4" w:space="0" w:color="auto"/>
              <w:right w:val="single" w:sz="4" w:space="0" w:color="auto"/>
            </w:tcBorders>
            <w:vAlign w:val="center"/>
          </w:tcPr>
          <w:p w14:paraId="664F7A6B"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78,132 ha</w:t>
            </w:r>
          </w:p>
        </w:tc>
        <w:tc>
          <w:tcPr>
            <w:tcW w:w="1086" w:type="dxa"/>
            <w:tcBorders>
              <w:top w:val="single" w:sz="4" w:space="0" w:color="auto"/>
              <w:left w:val="single" w:sz="4" w:space="0" w:color="auto"/>
              <w:right w:val="single" w:sz="4" w:space="0" w:color="auto"/>
            </w:tcBorders>
            <w:vAlign w:val="center"/>
          </w:tcPr>
          <w:p w14:paraId="1218396F" w14:textId="77777777" w:rsidR="00AC3411" w:rsidRPr="00DB257B" w:rsidRDefault="00AC3411" w:rsidP="00AC3411">
            <w:pPr>
              <w:spacing w:before="20" w:after="20"/>
              <w:ind w:left="30" w:right="30"/>
              <w:jc w:val="center"/>
              <w:rPr>
                <w:rFonts w:cstheme="minorHAnsi"/>
                <w:szCs w:val="20"/>
                <w:lang w:val="en-GB"/>
              </w:rPr>
            </w:pPr>
          </w:p>
        </w:tc>
        <w:tc>
          <w:tcPr>
            <w:tcW w:w="700" w:type="dxa"/>
            <w:tcBorders>
              <w:top w:val="single" w:sz="4" w:space="0" w:color="auto"/>
              <w:left w:val="single" w:sz="4" w:space="0" w:color="auto"/>
              <w:right w:val="single" w:sz="4" w:space="0" w:color="auto"/>
            </w:tcBorders>
            <w:vAlign w:val="center"/>
          </w:tcPr>
          <w:p w14:paraId="466013A4" w14:textId="77777777" w:rsidR="00AC3411" w:rsidRPr="00DB257B" w:rsidRDefault="00AC3411" w:rsidP="00AC3411">
            <w:pPr>
              <w:spacing w:before="20" w:after="20"/>
              <w:ind w:left="30" w:right="30"/>
              <w:jc w:val="center"/>
              <w:rPr>
                <w:rFonts w:cstheme="minorHAnsi"/>
                <w:szCs w:val="20"/>
                <w:lang w:val="en-GB"/>
              </w:rPr>
            </w:pPr>
          </w:p>
        </w:tc>
        <w:tc>
          <w:tcPr>
            <w:tcW w:w="2254" w:type="dxa"/>
            <w:tcBorders>
              <w:top w:val="single" w:sz="4" w:space="0" w:color="auto"/>
              <w:left w:val="single" w:sz="4" w:space="0" w:color="auto"/>
              <w:right w:val="single" w:sz="4" w:space="0" w:color="auto"/>
            </w:tcBorders>
            <w:vAlign w:val="center"/>
          </w:tcPr>
          <w:p w14:paraId="6EDE5CE2" w14:textId="77777777" w:rsidR="00AC3411" w:rsidRPr="00DB257B" w:rsidRDefault="00AC3411" w:rsidP="00AC3411">
            <w:pPr>
              <w:spacing w:before="20" w:after="20"/>
              <w:ind w:right="30"/>
              <w:rPr>
                <w:rFonts w:cstheme="minorHAnsi"/>
                <w:szCs w:val="20"/>
                <w:lang w:val="en-GB"/>
              </w:rPr>
            </w:pPr>
            <w:r w:rsidRPr="00DB257B">
              <w:rPr>
                <w:rFonts w:cstheme="minorHAnsi"/>
                <w:szCs w:val="20"/>
                <w:lang w:val="en-GB"/>
              </w:rPr>
              <w:t>Mwali Governorate/PNC</w:t>
            </w:r>
          </w:p>
        </w:tc>
      </w:tr>
      <w:tr w:rsidR="00AC3411" w:rsidRPr="00DB257B" w14:paraId="6284AB37" w14:textId="77777777" w:rsidTr="00AC3411">
        <w:trPr>
          <w:jc w:val="center"/>
        </w:trPr>
        <w:tc>
          <w:tcPr>
            <w:tcW w:w="1427" w:type="dxa"/>
            <w:vMerge w:val="restart"/>
            <w:tcBorders>
              <w:top w:val="single" w:sz="4" w:space="0" w:color="auto"/>
              <w:left w:val="single" w:sz="4" w:space="0" w:color="auto"/>
              <w:right w:val="single" w:sz="4" w:space="0" w:color="auto"/>
            </w:tcBorders>
            <w:vAlign w:val="center"/>
          </w:tcPr>
          <w:p w14:paraId="46A1919B"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Ramsar sites</w:t>
            </w:r>
          </w:p>
        </w:tc>
        <w:tc>
          <w:tcPr>
            <w:tcW w:w="572" w:type="dxa"/>
            <w:vMerge w:val="restart"/>
            <w:tcBorders>
              <w:top w:val="single" w:sz="4" w:space="0" w:color="auto"/>
              <w:left w:val="single" w:sz="4" w:space="0" w:color="auto"/>
              <w:right w:val="single" w:sz="4" w:space="0" w:color="auto"/>
            </w:tcBorders>
            <w:vAlign w:val="center"/>
          </w:tcPr>
          <w:p w14:paraId="3F5BC079"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3</w:t>
            </w:r>
          </w:p>
        </w:tc>
        <w:tc>
          <w:tcPr>
            <w:tcW w:w="1838" w:type="dxa"/>
            <w:tcBorders>
              <w:top w:val="single" w:sz="4" w:space="0" w:color="auto"/>
              <w:left w:val="single" w:sz="4" w:space="0" w:color="auto"/>
              <w:bottom w:val="single" w:sz="4" w:space="0" w:color="auto"/>
              <w:right w:val="single" w:sz="4" w:space="0" w:color="auto"/>
            </w:tcBorders>
            <w:vAlign w:val="center"/>
          </w:tcPr>
          <w:p w14:paraId="3DF3C1A4"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 xml:space="preserve">Lake </w:t>
            </w:r>
            <w:proofErr w:type="spellStart"/>
            <w:r w:rsidRPr="00DB257B">
              <w:rPr>
                <w:rFonts w:cstheme="minorHAnsi"/>
                <w:szCs w:val="20"/>
                <w:lang w:val="en-GB"/>
              </w:rPr>
              <w:t>Dziani</w:t>
            </w:r>
            <w:proofErr w:type="spellEnd"/>
            <w:r w:rsidRPr="00DB257B">
              <w:rPr>
                <w:rFonts w:cstheme="minorHAnsi"/>
                <w:szCs w:val="20"/>
                <w:lang w:val="en-GB"/>
              </w:rPr>
              <w:t xml:space="preserve"> </w:t>
            </w:r>
            <w:proofErr w:type="spellStart"/>
            <w:r w:rsidRPr="00DB257B">
              <w:rPr>
                <w:rFonts w:cstheme="minorHAnsi"/>
                <w:szCs w:val="20"/>
                <w:lang w:val="en-GB"/>
              </w:rPr>
              <w:t>Boundouni</w:t>
            </w:r>
            <w:proofErr w:type="spellEnd"/>
            <w:r w:rsidRPr="00DB257B">
              <w:rPr>
                <w:rFonts w:cstheme="minorHAnsi"/>
                <w:szCs w:val="20"/>
                <w:lang w:val="en-GB"/>
              </w:rPr>
              <w:t xml:space="preserve"> (Mwali)</w:t>
            </w:r>
          </w:p>
        </w:tc>
        <w:tc>
          <w:tcPr>
            <w:tcW w:w="851" w:type="dxa"/>
            <w:tcBorders>
              <w:top w:val="single" w:sz="4" w:space="0" w:color="auto"/>
              <w:left w:val="single" w:sz="4" w:space="0" w:color="auto"/>
              <w:bottom w:val="single" w:sz="4" w:space="0" w:color="auto"/>
              <w:right w:val="single" w:sz="4" w:space="0" w:color="auto"/>
            </w:tcBorders>
            <w:vAlign w:val="center"/>
          </w:tcPr>
          <w:p w14:paraId="4B5888B2"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1995</w:t>
            </w:r>
          </w:p>
        </w:tc>
        <w:tc>
          <w:tcPr>
            <w:tcW w:w="1048" w:type="dxa"/>
            <w:tcBorders>
              <w:left w:val="single" w:sz="4" w:space="0" w:color="auto"/>
              <w:right w:val="single" w:sz="4" w:space="0" w:color="auto"/>
            </w:tcBorders>
            <w:vAlign w:val="center"/>
          </w:tcPr>
          <w:p w14:paraId="1E80DF85"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32 ha</w:t>
            </w:r>
          </w:p>
        </w:tc>
        <w:tc>
          <w:tcPr>
            <w:tcW w:w="1086" w:type="dxa"/>
            <w:tcBorders>
              <w:left w:val="single" w:sz="4" w:space="0" w:color="auto"/>
              <w:right w:val="single" w:sz="4" w:space="0" w:color="auto"/>
            </w:tcBorders>
            <w:vAlign w:val="center"/>
          </w:tcPr>
          <w:p w14:paraId="510BB666"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95325</w:t>
            </w:r>
          </w:p>
        </w:tc>
        <w:tc>
          <w:tcPr>
            <w:tcW w:w="700" w:type="dxa"/>
            <w:tcBorders>
              <w:top w:val="single" w:sz="4" w:space="0" w:color="auto"/>
              <w:left w:val="single" w:sz="4" w:space="0" w:color="auto"/>
              <w:bottom w:val="single" w:sz="4" w:space="0" w:color="auto"/>
              <w:right w:val="single" w:sz="4" w:space="0" w:color="auto"/>
            </w:tcBorders>
            <w:vAlign w:val="center"/>
          </w:tcPr>
          <w:p w14:paraId="49615307" w14:textId="77777777" w:rsidR="00AC3411" w:rsidRPr="00DB257B" w:rsidRDefault="00AC3411" w:rsidP="00AC3411">
            <w:pPr>
              <w:spacing w:before="20" w:after="20"/>
              <w:ind w:left="30" w:right="30"/>
              <w:jc w:val="center"/>
              <w:rPr>
                <w:rFonts w:cstheme="minorHAnsi"/>
                <w:szCs w:val="20"/>
                <w:lang w:val="en-GB"/>
              </w:rPr>
            </w:pPr>
          </w:p>
        </w:tc>
        <w:tc>
          <w:tcPr>
            <w:tcW w:w="2254" w:type="dxa"/>
            <w:vMerge w:val="restart"/>
            <w:tcBorders>
              <w:top w:val="single" w:sz="4" w:space="0" w:color="auto"/>
              <w:left w:val="single" w:sz="4" w:space="0" w:color="auto"/>
              <w:right w:val="single" w:sz="4" w:space="0" w:color="auto"/>
            </w:tcBorders>
            <w:vAlign w:val="center"/>
          </w:tcPr>
          <w:p w14:paraId="35BB0391" w14:textId="77777777" w:rsidR="00AC3411" w:rsidRPr="00DB257B" w:rsidRDefault="00AC3411" w:rsidP="00AC3411">
            <w:pPr>
              <w:spacing w:before="20" w:after="20"/>
              <w:ind w:left="30" w:right="30"/>
              <w:rPr>
                <w:rFonts w:cstheme="minorHAnsi"/>
                <w:szCs w:val="20"/>
                <w:lang w:val="en-GB"/>
              </w:rPr>
            </w:pPr>
            <w:r>
              <w:rPr>
                <w:rFonts w:cstheme="minorHAnsi"/>
                <w:szCs w:val="20"/>
                <w:lang w:val="en-GB"/>
              </w:rPr>
              <w:t>MAFETH</w:t>
            </w:r>
            <w:r w:rsidRPr="00DB257B">
              <w:rPr>
                <w:rFonts w:cstheme="minorHAnsi"/>
                <w:szCs w:val="20"/>
                <w:lang w:val="en-GB"/>
              </w:rPr>
              <w:t>/DGEF/PNC</w:t>
            </w:r>
          </w:p>
        </w:tc>
      </w:tr>
      <w:tr w:rsidR="00AC3411" w:rsidRPr="00DB257B" w14:paraId="53428BFD" w14:textId="77777777" w:rsidTr="00AC3411">
        <w:trPr>
          <w:jc w:val="center"/>
        </w:trPr>
        <w:tc>
          <w:tcPr>
            <w:tcW w:w="1427" w:type="dxa"/>
            <w:vMerge/>
            <w:tcBorders>
              <w:left w:val="single" w:sz="4" w:space="0" w:color="auto"/>
              <w:right w:val="single" w:sz="4" w:space="0" w:color="auto"/>
            </w:tcBorders>
            <w:vAlign w:val="center"/>
          </w:tcPr>
          <w:p w14:paraId="16A93925" w14:textId="77777777" w:rsidR="00AC3411" w:rsidRPr="00DB257B" w:rsidRDefault="00AC3411" w:rsidP="00AC3411">
            <w:pPr>
              <w:spacing w:before="20" w:after="20"/>
              <w:ind w:left="30" w:right="30"/>
              <w:rPr>
                <w:rFonts w:cstheme="minorHAnsi"/>
                <w:szCs w:val="20"/>
                <w:lang w:val="en-GB"/>
              </w:rPr>
            </w:pPr>
          </w:p>
        </w:tc>
        <w:tc>
          <w:tcPr>
            <w:tcW w:w="572" w:type="dxa"/>
            <w:vMerge/>
            <w:tcBorders>
              <w:left w:val="single" w:sz="4" w:space="0" w:color="auto"/>
              <w:right w:val="single" w:sz="4" w:space="0" w:color="auto"/>
            </w:tcBorders>
            <w:vAlign w:val="center"/>
          </w:tcPr>
          <w:p w14:paraId="750203F3" w14:textId="77777777" w:rsidR="00AC3411" w:rsidRPr="00DB257B" w:rsidRDefault="00AC3411" w:rsidP="00AC3411">
            <w:pPr>
              <w:spacing w:before="20" w:after="20"/>
              <w:ind w:left="30" w:right="30"/>
              <w:jc w:val="center"/>
              <w:rPr>
                <w:rFonts w:cstheme="minorHAnsi"/>
                <w:szCs w:val="20"/>
                <w:lang w:val="en-GB"/>
              </w:rPr>
            </w:pPr>
          </w:p>
        </w:tc>
        <w:tc>
          <w:tcPr>
            <w:tcW w:w="1838" w:type="dxa"/>
            <w:tcBorders>
              <w:top w:val="single" w:sz="4" w:space="0" w:color="auto"/>
              <w:left w:val="single" w:sz="4" w:space="0" w:color="auto"/>
              <w:bottom w:val="single" w:sz="4" w:space="0" w:color="auto"/>
              <w:right w:val="single" w:sz="4" w:space="0" w:color="auto"/>
            </w:tcBorders>
            <w:vAlign w:val="center"/>
          </w:tcPr>
          <w:p w14:paraId="695E745D" w14:textId="6A362F1F" w:rsidR="00AC3411" w:rsidRPr="00DB257B" w:rsidRDefault="00B63F47" w:rsidP="00AC3411">
            <w:pPr>
              <w:spacing w:before="20" w:after="20"/>
              <w:ind w:left="30" w:right="30"/>
              <w:rPr>
                <w:rFonts w:cstheme="minorHAnsi"/>
                <w:szCs w:val="20"/>
                <w:lang w:val="en-GB"/>
              </w:rPr>
            </w:pPr>
            <w:r>
              <w:rPr>
                <w:rFonts w:cstheme="minorHAnsi"/>
                <w:szCs w:val="20"/>
                <w:lang w:val="en-GB"/>
              </w:rPr>
              <w:t>Mont Ntringui</w:t>
            </w:r>
            <w:r w:rsidR="00AC3411" w:rsidRPr="00DB257B">
              <w:rPr>
                <w:rFonts w:cstheme="minorHAnsi"/>
                <w:szCs w:val="20"/>
                <w:lang w:val="en-GB"/>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67A313FC"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2006</w:t>
            </w:r>
          </w:p>
        </w:tc>
        <w:tc>
          <w:tcPr>
            <w:tcW w:w="1048" w:type="dxa"/>
            <w:tcBorders>
              <w:left w:val="single" w:sz="4" w:space="0" w:color="auto"/>
              <w:right w:val="single" w:sz="4" w:space="0" w:color="auto"/>
            </w:tcBorders>
            <w:vAlign w:val="center"/>
          </w:tcPr>
          <w:p w14:paraId="7642A294"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3,000 ha</w:t>
            </w:r>
          </w:p>
        </w:tc>
        <w:tc>
          <w:tcPr>
            <w:tcW w:w="1086" w:type="dxa"/>
            <w:tcBorders>
              <w:left w:val="single" w:sz="4" w:space="0" w:color="auto"/>
              <w:right w:val="single" w:sz="4" w:space="0" w:color="auto"/>
            </w:tcBorders>
            <w:vAlign w:val="center"/>
          </w:tcPr>
          <w:p w14:paraId="75640784" w14:textId="77777777" w:rsidR="00AC3411" w:rsidRPr="00DB257B" w:rsidRDefault="001124A5" w:rsidP="00AC3411">
            <w:pPr>
              <w:spacing w:before="20" w:after="20"/>
              <w:ind w:left="30" w:right="30"/>
              <w:jc w:val="center"/>
              <w:rPr>
                <w:rFonts w:cstheme="minorHAnsi"/>
                <w:szCs w:val="20"/>
                <w:lang w:val="en-GB"/>
              </w:rPr>
            </w:pPr>
            <w:hyperlink r:id="rId40" w:history="1">
              <w:r w:rsidR="00AC3411" w:rsidRPr="00DB257B">
                <w:rPr>
                  <w:rFonts w:cstheme="minorHAnsi"/>
                  <w:szCs w:val="20"/>
                  <w:lang w:val="en-GB"/>
                </w:rPr>
                <w:t>902994</w:t>
              </w:r>
            </w:hyperlink>
          </w:p>
        </w:tc>
        <w:tc>
          <w:tcPr>
            <w:tcW w:w="700" w:type="dxa"/>
            <w:tcBorders>
              <w:top w:val="single" w:sz="4" w:space="0" w:color="auto"/>
              <w:left w:val="single" w:sz="4" w:space="0" w:color="auto"/>
              <w:bottom w:val="single" w:sz="4" w:space="0" w:color="auto"/>
              <w:right w:val="single" w:sz="4" w:space="0" w:color="auto"/>
            </w:tcBorders>
            <w:vAlign w:val="center"/>
          </w:tcPr>
          <w:p w14:paraId="1981479F" w14:textId="77777777" w:rsidR="00AC3411" w:rsidRPr="00DB257B" w:rsidRDefault="00AC3411" w:rsidP="00AC3411">
            <w:pPr>
              <w:spacing w:before="20" w:after="20"/>
              <w:ind w:left="30" w:right="30"/>
              <w:jc w:val="center"/>
              <w:rPr>
                <w:rFonts w:cstheme="minorHAnsi"/>
                <w:szCs w:val="20"/>
                <w:lang w:val="en-GB"/>
              </w:rPr>
            </w:pPr>
          </w:p>
        </w:tc>
        <w:tc>
          <w:tcPr>
            <w:tcW w:w="2254" w:type="dxa"/>
            <w:vMerge/>
            <w:tcBorders>
              <w:left w:val="single" w:sz="4" w:space="0" w:color="auto"/>
              <w:right w:val="single" w:sz="4" w:space="0" w:color="auto"/>
            </w:tcBorders>
            <w:vAlign w:val="center"/>
          </w:tcPr>
          <w:p w14:paraId="0FA54B33" w14:textId="77777777" w:rsidR="00AC3411" w:rsidRPr="00DB257B" w:rsidRDefault="00AC3411" w:rsidP="00AC3411">
            <w:pPr>
              <w:spacing w:before="20" w:after="20"/>
              <w:ind w:left="30" w:right="30"/>
              <w:rPr>
                <w:rFonts w:cstheme="minorHAnsi"/>
                <w:szCs w:val="20"/>
                <w:lang w:val="en-GB"/>
              </w:rPr>
            </w:pPr>
          </w:p>
        </w:tc>
      </w:tr>
      <w:tr w:rsidR="00AC3411" w:rsidRPr="00DB257B" w14:paraId="3EE21E26" w14:textId="77777777" w:rsidTr="00AC3411">
        <w:trPr>
          <w:jc w:val="center"/>
        </w:trPr>
        <w:tc>
          <w:tcPr>
            <w:tcW w:w="1427" w:type="dxa"/>
            <w:vMerge/>
            <w:tcBorders>
              <w:left w:val="single" w:sz="4" w:space="0" w:color="auto"/>
              <w:right w:val="single" w:sz="4" w:space="0" w:color="auto"/>
            </w:tcBorders>
            <w:vAlign w:val="center"/>
          </w:tcPr>
          <w:p w14:paraId="3B01460C" w14:textId="77777777" w:rsidR="00AC3411" w:rsidRPr="00DB257B" w:rsidRDefault="00AC3411" w:rsidP="00AC3411">
            <w:pPr>
              <w:spacing w:before="20" w:after="20"/>
              <w:ind w:left="30" w:right="30"/>
              <w:rPr>
                <w:rFonts w:cstheme="minorHAnsi"/>
                <w:szCs w:val="20"/>
                <w:lang w:val="en-GB"/>
              </w:rPr>
            </w:pPr>
          </w:p>
        </w:tc>
        <w:tc>
          <w:tcPr>
            <w:tcW w:w="572" w:type="dxa"/>
            <w:vMerge/>
            <w:tcBorders>
              <w:left w:val="single" w:sz="4" w:space="0" w:color="auto"/>
              <w:right w:val="single" w:sz="4" w:space="0" w:color="auto"/>
            </w:tcBorders>
            <w:vAlign w:val="center"/>
          </w:tcPr>
          <w:p w14:paraId="3AE90BBB" w14:textId="77777777" w:rsidR="00AC3411" w:rsidRPr="00DB257B" w:rsidRDefault="00AC3411" w:rsidP="00AC3411">
            <w:pPr>
              <w:spacing w:before="20" w:after="20"/>
              <w:ind w:left="30" w:right="30"/>
              <w:jc w:val="center"/>
              <w:rPr>
                <w:rFonts w:cstheme="minorHAnsi"/>
                <w:szCs w:val="20"/>
                <w:lang w:val="en-GB"/>
              </w:rPr>
            </w:pPr>
          </w:p>
        </w:tc>
        <w:tc>
          <w:tcPr>
            <w:tcW w:w="1838" w:type="dxa"/>
            <w:tcBorders>
              <w:top w:val="single" w:sz="4" w:space="0" w:color="auto"/>
              <w:left w:val="single" w:sz="4" w:space="0" w:color="auto"/>
              <w:bottom w:val="single" w:sz="4" w:space="0" w:color="auto"/>
              <w:right w:val="single" w:sz="4" w:space="0" w:color="auto"/>
            </w:tcBorders>
            <w:vAlign w:val="center"/>
          </w:tcPr>
          <w:p w14:paraId="1973E8D1"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 xml:space="preserve">Karthala Forest </w:t>
            </w:r>
          </w:p>
        </w:tc>
        <w:tc>
          <w:tcPr>
            <w:tcW w:w="851" w:type="dxa"/>
            <w:tcBorders>
              <w:top w:val="single" w:sz="4" w:space="0" w:color="auto"/>
              <w:left w:val="single" w:sz="4" w:space="0" w:color="auto"/>
              <w:bottom w:val="single" w:sz="4" w:space="0" w:color="auto"/>
              <w:right w:val="single" w:sz="4" w:space="0" w:color="auto"/>
            </w:tcBorders>
            <w:vAlign w:val="center"/>
          </w:tcPr>
          <w:p w14:paraId="0EB75246"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2006</w:t>
            </w:r>
          </w:p>
        </w:tc>
        <w:tc>
          <w:tcPr>
            <w:tcW w:w="1048" w:type="dxa"/>
            <w:tcBorders>
              <w:left w:val="single" w:sz="4" w:space="0" w:color="auto"/>
              <w:right w:val="single" w:sz="4" w:space="0" w:color="auto"/>
            </w:tcBorders>
            <w:vAlign w:val="center"/>
          </w:tcPr>
          <w:p w14:paraId="29DC11AF"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13,000 ha</w:t>
            </w:r>
          </w:p>
        </w:tc>
        <w:tc>
          <w:tcPr>
            <w:tcW w:w="1086" w:type="dxa"/>
            <w:tcBorders>
              <w:left w:val="single" w:sz="4" w:space="0" w:color="auto"/>
              <w:right w:val="single" w:sz="4" w:space="0" w:color="auto"/>
            </w:tcBorders>
            <w:vAlign w:val="center"/>
          </w:tcPr>
          <w:p w14:paraId="7A9F40A3" w14:textId="77777777" w:rsidR="00AC3411" w:rsidRPr="00DB257B" w:rsidRDefault="001124A5" w:rsidP="00AC3411">
            <w:pPr>
              <w:spacing w:before="20" w:after="20"/>
              <w:ind w:left="30" w:right="30"/>
              <w:jc w:val="center"/>
              <w:rPr>
                <w:rFonts w:cstheme="minorHAnsi"/>
                <w:szCs w:val="20"/>
                <w:lang w:val="en-GB"/>
              </w:rPr>
            </w:pPr>
            <w:hyperlink r:id="rId41" w:history="1">
              <w:r w:rsidR="00AC3411" w:rsidRPr="00DB257B">
                <w:rPr>
                  <w:rFonts w:cstheme="minorHAnsi"/>
                  <w:szCs w:val="20"/>
                  <w:lang w:val="en-GB"/>
                </w:rPr>
                <w:t>902993</w:t>
              </w:r>
            </w:hyperlink>
          </w:p>
        </w:tc>
        <w:tc>
          <w:tcPr>
            <w:tcW w:w="700" w:type="dxa"/>
            <w:tcBorders>
              <w:top w:val="single" w:sz="4" w:space="0" w:color="auto"/>
              <w:left w:val="single" w:sz="4" w:space="0" w:color="auto"/>
              <w:bottom w:val="single" w:sz="4" w:space="0" w:color="auto"/>
              <w:right w:val="single" w:sz="4" w:space="0" w:color="auto"/>
            </w:tcBorders>
            <w:vAlign w:val="center"/>
          </w:tcPr>
          <w:p w14:paraId="4A7F93CB" w14:textId="77777777" w:rsidR="00AC3411" w:rsidRPr="00DB257B" w:rsidRDefault="00AC3411" w:rsidP="00AC3411">
            <w:pPr>
              <w:spacing w:before="20" w:after="20"/>
              <w:ind w:left="30" w:right="30"/>
              <w:jc w:val="center"/>
              <w:rPr>
                <w:rFonts w:cstheme="minorHAnsi"/>
                <w:szCs w:val="20"/>
                <w:lang w:val="en-GB"/>
              </w:rPr>
            </w:pPr>
          </w:p>
        </w:tc>
        <w:tc>
          <w:tcPr>
            <w:tcW w:w="2254" w:type="dxa"/>
            <w:vMerge/>
            <w:tcBorders>
              <w:left w:val="single" w:sz="4" w:space="0" w:color="auto"/>
              <w:bottom w:val="single" w:sz="4" w:space="0" w:color="auto"/>
              <w:right w:val="single" w:sz="4" w:space="0" w:color="auto"/>
            </w:tcBorders>
            <w:vAlign w:val="center"/>
          </w:tcPr>
          <w:p w14:paraId="1B559FDA" w14:textId="77777777" w:rsidR="00AC3411" w:rsidRPr="00DB257B" w:rsidRDefault="00AC3411" w:rsidP="00AC3411">
            <w:pPr>
              <w:spacing w:before="20" w:after="20"/>
              <w:ind w:left="30" w:right="30"/>
              <w:rPr>
                <w:rFonts w:cstheme="minorHAnsi"/>
                <w:szCs w:val="20"/>
                <w:lang w:val="en-GB"/>
              </w:rPr>
            </w:pPr>
          </w:p>
        </w:tc>
      </w:tr>
      <w:tr w:rsidR="00AC3411" w:rsidRPr="00DB257B" w14:paraId="109066C8" w14:textId="77777777" w:rsidTr="00AC3411">
        <w:trPr>
          <w:jc w:val="center"/>
        </w:trPr>
        <w:tc>
          <w:tcPr>
            <w:tcW w:w="1427" w:type="dxa"/>
            <w:vMerge w:val="restart"/>
            <w:tcBorders>
              <w:left w:val="single" w:sz="4" w:space="0" w:color="auto"/>
              <w:right w:val="single" w:sz="4" w:space="0" w:color="auto"/>
            </w:tcBorders>
            <w:vAlign w:val="center"/>
          </w:tcPr>
          <w:p w14:paraId="03AB7B3D"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Important Bird Areas</w:t>
            </w:r>
          </w:p>
        </w:tc>
        <w:tc>
          <w:tcPr>
            <w:tcW w:w="572" w:type="dxa"/>
            <w:vMerge w:val="restart"/>
            <w:tcBorders>
              <w:left w:val="single" w:sz="4" w:space="0" w:color="auto"/>
              <w:right w:val="single" w:sz="4" w:space="0" w:color="auto"/>
            </w:tcBorders>
            <w:vAlign w:val="center"/>
          </w:tcPr>
          <w:p w14:paraId="64A3880F"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03</w:t>
            </w:r>
          </w:p>
        </w:tc>
        <w:tc>
          <w:tcPr>
            <w:tcW w:w="1838" w:type="dxa"/>
            <w:tcBorders>
              <w:top w:val="single" w:sz="4" w:space="0" w:color="auto"/>
              <w:left w:val="single" w:sz="4" w:space="0" w:color="auto"/>
              <w:bottom w:val="single" w:sz="4" w:space="0" w:color="auto"/>
              <w:right w:val="single" w:sz="4" w:space="0" w:color="auto"/>
            </w:tcBorders>
            <w:vAlign w:val="center"/>
          </w:tcPr>
          <w:p w14:paraId="70A78A6D" w14:textId="11190B00" w:rsidR="00AC3411" w:rsidRPr="00DB257B" w:rsidRDefault="00B63F47" w:rsidP="00AC3411">
            <w:pPr>
              <w:spacing w:before="20" w:after="20"/>
              <w:ind w:left="30" w:right="30"/>
              <w:rPr>
                <w:rFonts w:cstheme="minorHAnsi"/>
                <w:szCs w:val="20"/>
                <w:lang w:val="en-GB"/>
              </w:rPr>
            </w:pPr>
            <w:r>
              <w:rPr>
                <w:rFonts w:cstheme="minorHAnsi"/>
                <w:szCs w:val="20"/>
                <w:lang w:val="en-GB"/>
              </w:rPr>
              <w:t>Mont Karthala</w:t>
            </w:r>
            <w:r w:rsidR="00AC3411" w:rsidRPr="00DB257B">
              <w:rPr>
                <w:rFonts w:cstheme="minorHAnsi"/>
                <w:szCs w:val="20"/>
                <w:lang w:val="en-GB"/>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667675C6" w14:textId="77777777" w:rsidR="00AC3411" w:rsidRPr="00DB257B" w:rsidRDefault="00AC3411" w:rsidP="00AC3411">
            <w:pPr>
              <w:spacing w:before="20" w:after="20"/>
              <w:ind w:left="30" w:right="30"/>
              <w:rPr>
                <w:rFonts w:cstheme="minorHAnsi"/>
                <w:szCs w:val="20"/>
                <w:lang w:val="en-GB"/>
              </w:rPr>
            </w:pPr>
          </w:p>
        </w:tc>
        <w:tc>
          <w:tcPr>
            <w:tcW w:w="1048" w:type="dxa"/>
            <w:tcBorders>
              <w:left w:val="single" w:sz="4" w:space="0" w:color="auto"/>
              <w:right w:val="single" w:sz="4" w:space="0" w:color="auto"/>
            </w:tcBorders>
            <w:vAlign w:val="center"/>
          </w:tcPr>
          <w:p w14:paraId="699128A2"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21,000 ha</w:t>
            </w:r>
          </w:p>
        </w:tc>
        <w:tc>
          <w:tcPr>
            <w:tcW w:w="1086" w:type="dxa"/>
            <w:tcBorders>
              <w:left w:val="single" w:sz="4" w:space="0" w:color="auto"/>
              <w:right w:val="single" w:sz="4" w:space="0" w:color="auto"/>
            </w:tcBorders>
            <w:vAlign w:val="center"/>
          </w:tcPr>
          <w:p w14:paraId="00D0CACA" w14:textId="77777777" w:rsidR="00AC3411" w:rsidRPr="00DB257B" w:rsidRDefault="00AC3411" w:rsidP="00AC3411">
            <w:pPr>
              <w:spacing w:before="20" w:after="20"/>
              <w:ind w:left="30" w:right="30"/>
              <w:jc w:val="center"/>
              <w:rPr>
                <w:rFonts w:cstheme="minorHAnsi"/>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65004521" w14:textId="77777777" w:rsidR="00AC3411" w:rsidRPr="00DB257B" w:rsidRDefault="00AC3411" w:rsidP="00AC3411">
            <w:pPr>
              <w:spacing w:before="20" w:after="20"/>
              <w:ind w:left="30" w:right="30"/>
              <w:jc w:val="center"/>
              <w:rPr>
                <w:rFonts w:cstheme="minorHAnsi"/>
                <w:szCs w:val="20"/>
                <w:lang w:val="en-GB"/>
              </w:rPr>
            </w:pPr>
          </w:p>
        </w:tc>
        <w:tc>
          <w:tcPr>
            <w:tcW w:w="2254" w:type="dxa"/>
            <w:tcBorders>
              <w:top w:val="single" w:sz="4" w:space="0" w:color="auto"/>
              <w:left w:val="single" w:sz="4" w:space="0" w:color="auto"/>
              <w:bottom w:val="single" w:sz="4" w:space="0" w:color="auto"/>
              <w:right w:val="single" w:sz="4" w:space="0" w:color="auto"/>
            </w:tcBorders>
            <w:vAlign w:val="center"/>
          </w:tcPr>
          <w:p w14:paraId="5668E119"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PNC</w:t>
            </w:r>
          </w:p>
        </w:tc>
      </w:tr>
      <w:tr w:rsidR="00AC3411" w:rsidRPr="00DB257B" w14:paraId="29F1FFD3" w14:textId="77777777" w:rsidTr="00AC3411">
        <w:trPr>
          <w:jc w:val="center"/>
        </w:trPr>
        <w:tc>
          <w:tcPr>
            <w:tcW w:w="1427" w:type="dxa"/>
            <w:vMerge/>
            <w:tcBorders>
              <w:left w:val="single" w:sz="4" w:space="0" w:color="auto"/>
              <w:right w:val="single" w:sz="4" w:space="0" w:color="auto"/>
            </w:tcBorders>
            <w:vAlign w:val="center"/>
          </w:tcPr>
          <w:p w14:paraId="0EC3D350" w14:textId="77777777" w:rsidR="00AC3411" w:rsidRPr="00DB257B" w:rsidRDefault="00AC3411" w:rsidP="00AC3411">
            <w:pPr>
              <w:spacing w:before="20" w:after="20"/>
              <w:ind w:left="30" w:right="30"/>
              <w:rPr>
                <w:rFonts w:cstheme="minorHAnsi"/>
                <w:szCs w:val="20"/>
                <w:lang w:val="en-GB"/>
              </w:rPr>
            </w:pPr>
          </w:p>
        </w:tc>
        <w:tc>
          <w:tcPr>
            <w:tcW w:w="572" w:type="dxa"/>
            <w:vMerge/>
            <w:tcBorders>
              <w:left w:val="single" w:sz="4" w:space="0" w:color="auto"/>
              <w:right w:val="single" w:sz="4" w:space="0" w:color="auto"/>
            </w:tcBorders>
            <w:vAlign w:val="center"/>
          </w:tcPr>
          <w:p w14:paraId="098E5093" w14:textId="77777777" w:rsidR="00AC3411" w:rsidRPr="00DB257B" w:rsidRDefault="00AC3411" w:rsidP="00AC3411">
            <w:pPr>
              <w:spacing w:before="20" w:after="20"/>
              <w:ind w:left="30" w:right="30"/>
              <w:jc w:val="center"/>
              <w:rPr>
                <w:rFonts w:cstheme="minorHAnsi"/>
                <w:szCs w:val="20"/>
                <w:lang w:val="en-GB"/>
              </w:rPr>
            </w:pPr>
          </w:p>
        </w:tc>
        <w:tc>
          <w:tcPr>
            <w:tcW w:w="1838" w:type="dxa"/>
            <w:tcBorders>
              <w:top w:val="single" w:sz="4" w:space="0" w:color="auto"/>
              <w:left w:val="single" w:sz="4" w:space="0" w:color="auto"/>
              <w:bottom w:val="single" w:sz="4" w:space="0" w:color="auto"/>
              <w:right w:val="single" w:sz="4" w:space="0" w:color="auto"/>
            </w:tcBorders>
            <w:vAlign w:val="center"/>
          </w:tcPr>
          <w:p w14:paraId="33B5C6D5"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 xml:space="preserve">Mwali highlands </w:t>
            </w:r>
          </w:p>
        </w:tc>
        <w:tc>
          <w:tcPr>
            <w:tcW w:w="851" w:type="dxa"/>
            <w:tcBorders>
              <w:top w:val="single" w:sz="4" w:space="0" w:color="auto"/>
              <w:left w:val="single" w:sz="4" w:space="0" w:color="auto"/>
              <w:bottom w:val="single" w:sz="4" w:space="0" w:color="auto"/>
              <w:right w:val="single" w:sz="4" w:space="0" w:color="auto"/>
            </w:tcBorders>
            <w:vAlign w:val="center"/>
          </w:tcPr>
          <w:p w14:paraId="5F99B264" w14:textId="77777777" w:rsidR="00AC3411" w:rsidRPr="00DB257B" w:rsidRDefault="00AC3411" w:rsidP="00AC3411">
            <w:pPr>
              <w:spacing w:before="20" w:after="20"/>
              <w:ind w:left="30" w:right="30"/>
              <w:rPr>
                <w:rFonts w:cstheme="minorHAnsi"/>
                <w:szCs w:val="20"/>
                <w:lang w:val="en-GB"/>
              </w:rPr>
            </w:pPr>
          </w:p>
        </w:tc>
        <w:tc>
          <w:tcPr>
            <w:tcW w:w="1048" w:type="dxa"/>
            <w:tcBorders>
              <w:left w:val="single" w:sz="4" w:space="0" w:color="auto"/>
              <w:right w:val="single" w:sz="4" w:space="0" w:color="auto"/>
            </w:tcBorders>
            <w:vAlign w:val="center"/>
          </w:tcPr>
          <w:p w14:paraId="265D9E71"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4,000 ha</w:t>
            </w:r>
          </w:p>
        </w:tc>
        <w:tc>
          <w:tcPr>
            <w:tcW w:w="1086" w:type="dxa"/>
            <w:tcBorders>
              <w:left w:val="single" w:sz="4" w:space="0" w:color="auto"/>
              <w:right w:val="single" w:sz="4" w:space="0" w:color="auto"/>
            </w:tcBorders>
            <w:vAlign w:val="center"/>
          </w:tcPr>
          <w:p w14:paraId="70940F0B" w14:textId="77777777" w:rsidR="00AC3411" w:rsidRPr="00DB257B" w:rsidRDefault="00AC3411" w:rsidP="00AC3411">
            <w:pPr>
              <w:spacing w:before="20" w:after="20"/>
              <w:ind w:left="30" w:right="30"/>
              <w:jc w:val="center"/>
              <w:rPr>
                <w:rFonts w:cstheme="minorHAnsi"/>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7B120976" w14:textId="77777777" w:rsidR="00AC3411" w:rsidRPr="00DB257B" w:rsidRDefault="00AC3411" w:rsidP="00AC3411">
            <w:pPr>
              <w:spacing w:before="20" w:after="20"/>
              <w:ind w:left="30" w:right="30"/>
              <w:jc w:val="center"/>
              <w:rPr>
                <w:rFonts w:cstheme="minorHAnsi"/>
                <w:szCs w:val="20"/>
                <w:lang w:val="en-GB"/>
              </w:rPr>
            </w:pPr>
          </w:p>
        </w:tc>
        <w:tc>
          <w:tcPr>
            <w:tcW w:w="2254" w:type="dxa"/>
            <w:tcBorders>
              <w:top w:val="single" w:sz="4" w:space="0" w:color="auto"/>
              <w:left w:val="single" w:sz="4" w:space="0" w:color="auto"/>
              <w:bottom w:val="single" w:sz="4" w:space="0" w:color="auto"/>
              <w:right w:val="single" w:sz="4" w:space="0" w:color="auto"/>
            </w:tcBorders>
          </w:tcPr>
          <w:p w14:paraId="7E01E66E"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PNC</w:t>
            </w:r>
          </w:p>
        </w:tc>
      </w:tr>
      <w:tr w:rsidR="00AC3411" w:rsidRPr="00DB257B" w14:paraId="5B83CAAF" w14:textId="77777777" w:rsidTr="00AC3411">
        <w:trPr>
          <w:jc w:val="center"/>
        </w:trPr>
        <w:tc>
          <w:tcPr>
            <w:tcW w:w="1427" w:type="dxa"/>
            <w:vMerge/>
            <w:tcBorders>
              <w:left w:val="single" w:sz="4" w:space="0" w:color="auto"/>
              <w:right w:val="single" w:sz="4" w:space="0" w:color="auto"/>
            </w:tcBorders>
            <w:vAlign w:val="center"/>
          </w:tcPr>
          <w:p w14:paraId="43F010DA" w14:textId="77777777" w:rsidR="00AC3411" w:rsidRPr="00DB257B" w:rsidRDefault="00AC3411" w:rsidP="00AC3411">
            <w:pPr>
              <w:spacing w:before="20" w:after="20"/>
              <w:ind w:left="30" w:right="30"/>
              <w:rPr>
                <w:rFonts w:cstheme="minorHAnsi"/>
                <w:szCs w:val="20"/>
                <w:lang w:val="en-GB"/>
              </w:rPr>
            </w:pPr>
          </w:p>
        </w:tc>
        <w:tc>
          <w:tcPr>
            <w:tcW w:w="572" w:type="dxa"/>
            <w:vMerge/>
            <w:tcBorders>
              <w:left w:val="single" w:sz="4" w:space="0" w:color="auto"/>
              <w:right w:val="single" w:sz="4" w:space="0" w:color="auto"/>
            </w:tcBorders>
            <w:vAlign w:val="center"/>
          </w:tcPr>
          <w:p w14:paraId="6BC354CF" w14:textId="77777777" w:rsidR="00AC3411" w:rsidRPr="00DB257B" w:rsidRDefault="00AC3411" w:rsidP="00AC3411">
            <w:pPr>
              <w:spacing w:before="20" w:after="20"/>
              <w:ind w:left="30" w:right="30"/>
              <w:jc w:val="center"/>
              <w:rPr>
                <w:rFonts w:cstheme="minorHAnsi"/>
                <w:szCs w:val="20"/>
                <w:lang w:val="en-GB"/>
              </w:rPr>
            </w:pPr>
          </w:p>
        </w:tc>
        <w:tc>
          <w:tcPr>
            <w:tcW w:w="1838" w:type="dxa"/>
            <w:tcBorders>
              <w:top w:val="single" w:sz="4" w:space="0" w:color="auto"/>
              <w:left w:val="single" w:sz="4" w:space="0" w:color="auto"/>
              <w:bottom w:val="single" w:sz="4" w:space="0" w:color="auto"/>
              <w:right w:val="single" w:sz="4" w:space="0" w:color="auto"/>
            </w:tcBorders>
            <w:vAlign w:val="center"/>
          </w:tcPr>
          <w:p w14:paraId="3F996C54"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 xml:space="preserve">Ndzuani highlands </w:t>
            </w:r>
          </w:p>
        </w:tc>
        <w:tc>
          <w:tcPr>
            <w:tcW w:w="851" w:type="dxa"/>
            <w:tcBorders>
              <w:top w:val="single" w:sz="4" w:space="0" w:color="auto"/>
              <w:left w:val="single" w:sz="4" w:space="0" w:color="auto"/>
              <w:bottom w:val="single" w:sz="4" w:space="0" w:color="auto"/>
              <w:right w:val="single" w:sz="4" w:space="0" w:color="auto"/>
            </w:tcBorders>
            <w:vAlign w:val="center"/>
          </w:tcPr>
          <w:p w14:paraId="7BDDB857" w14:textId="77777777" w:rsidR="00AC3411" w:rsidRPr="00DB257B" w:rsidRDefault="00AC3411" w:rsidP="00AC3411">
            <w:pPr>
              <w:spacing w:before="20" w:after="20"/>
              <w:ind w:left="30" w:right="30"/>
              <w:rPr>
                <w:rFonts w:cstheme="minorHAnsi"/>
                <w:szCs w:val="20"/>
                <w:lang w:val="en-GB"/>
              </w:rPr>
            </w:pPr>
          </w:p>
        </w:tc>
        <w:tc>
          <w:tcPr>
            <w:tcW w:w="1048" w:type="dxa"/>
            <w:tcBorders>
              <w:left w:val="single" w:sz="4" w:space="0" w:color="auto"/>
              <w:bottom w:val="single" w:sz="4" w:space="0" w:color="auto"/>
              <w:right w:val="single" w:sz="4" w:space="0" w:color="auto"/>
            </w:tcBorders>
            <w:vAlign w:val="center"/>
          </w:tcPr>
          <w:p w14:paraId="03F5DC0B" w14:textId="77777777" w:rsidR="00AC3411" w:rsidRPr="00DB257B" w:rsidRDefault="00AC3411" w:rsidP="00AC3411">
            <w:pPr>
              <w:spacing w:before="20" w:after="20"/>
              <w:ind w:left="30" w:right="30"/>
              <w:jc w:val="center"/>
              <w:rPr>
                <w:rFonts w:cstheme="minorHAnsi"/>
                <w:szCs w:val="20"/>
                <w:lang w:val="en-GB"/>
              </w:rPr>
            </w:pPr>
            <w:r w:rsidRPr="00DB257B">
              <w:rPr>
                <w:rFonts w:cstheme="minorHAnsi"/>
                <w:szCs w:val="20"/>
                <w:lang w:val="en-GB"/>
              </w:rPr>
              <w:t>6,850 ha</w:t>
            </w:r>
          </w:p>
        </w:tc>
        <w:tc>
          <w:tcPr>
            <w:tcW w:w="1086" w:type="dxa"/>
            <w:tcBorders>
              <w:left w:val="single" w:sz="4" w:space="0" w:color="auto"/>
              <w:bottom w:val="single" w:sz="4" w:space="0" w:color="auto"/>
              <w:right w:val="single" w:sz="4" w:space="0" w:color="auto"/>
            </w:tcBorders>
            <w:vAlign w:val="center"/>
          </w:tcPr>
          <w:p w14:paraId="0A073DFC" w14:textId="77777777" w:rsidR="00AC3411" w:rsidRPr="00DB257B" w:rsidRDefault="00AC3411" w:rsidP="00AC3411">
            <w:pPr>
              <w:spacing w:before="20" w:after="20"/>
              <w:ind w:left="30" w:right="30"/>
              <w:jc w:val="center"/>
              <w:rPr>
                <w:rFonts w:cstheme="minorHAnsi"/>
                <w:szCs w:val="20"/>
                <w:lang w:val="en-GB"/>
              </w:rPr>
            </w:pPr>
          </w:p>
        </w:tc>
        <w:tc>
          <w:tcPr>
            <w:tcW w:w="700" w:type="dxa"/>
            <w:tcBorders>
              <w:top w:val="single" w:sz="4" w:space="0" w:color="auto"/>
              <w:left w:val="single" w:sz="4" w:space="0" w:color="auto"/>
              <w:bottom w:val="single" w:sz="4" w:space="0" w:color="auto"/>
              <w:right w:val="single" w:sz="4" w:space="0" w:color="auto"/>
            </w:tcBorders>
            <w:vAlign w:val="center"/>
          </w:tcPr>
          <w:p w14:paraId="52E19190" w14:textId="77777777" w:rsidR="00AC3411" w:rsidRPr="00DB257B" w:rsidRDefault="00AC3411" w:rsidP="00AC3411">
            <w:pPr>
              <w:spacing w:before="20" w:after="20"/>
              <w:ind w:left="30" w:right="30"/>
              <w:jc w:val="center"/>
              <w:rPr>
                <w:rFonts w:cstheme="minorHAnsi"/>
                <w:szCs w:val="20"/>
                <w:lang w:val="en-GB"/>
              </w:rPr>
            </w:pPr>
          </w:p>
        </w:tc>
        <w:tc>
          <w:tcPr>
            <w:tcW w:w="2254" w:type="dxa"/>
            <w:tcBorders>
              <w:top w:val="single" w:sz="4" w:space="0" w:color="auto"/>
              <w:left w:val="single" w:sz="4" w:space="0" w:color="auto"/>
              <w:bottom w:val="single" w:sz="4" w:space="0" w:color="auto"/>
              <w:right w:val="single" w:sz="4" w:space="0" w:color="auto"/>
            </w:tcBorders>
          </w:tcPr>
          <w:p w14:paraId="329A10D0" w14:textId="77777777" w:rsidR="00AC3411" w:rsidRPr="00DB257B" w:rsidRDefault="00AC3411" w:rsidP="00AC3411">
            <w:pPr>
              <w:spacing w:before="20" w:after="20"/>
              <w:ind w:left="30" w:right="30"/>
              <w:rPr>
                <w:rFonts w:cstheme="minorHAnsi"/>
                <w:szCs w:val="20"/>
                <w:lang w:val="en-GB"/>
              </w:rPr>
            </w:pPr>
            <w:r w:rsidRPr="00DB257B">
              <w:rPr>
                <w:rFonts w:cstheme="minorHAnsi"/>
                <w:szCs w:val="20"/>
                <w:lang w:val="en-GB"/>
              </w:rPr>
              <w:t>PNC</w:t>
            </w:r>
          </w:p>
        </w:tc>
      </w:tr>
    </w:tbl>
    <w:p w14:paraId="6A039495" w14:textId="77777777" w:rsidR="00AC3411" w:rsidRPr="00DB257B" w:rsidRDefault="00AC3411" w:rsidP="00AC3411">
      <w:pPr>
        <w:spacing w:after="0"/>
        <w:rPr>
          <w:rFonts w:cstheme="minorHAnsi"/>
          <w:szCs w:val="20"/>
          <w:lang w:val="en-GB"/>
        </w:rPr>
      </w:pPr>
    </w:p>
    <w:tbl>
      <w:tblPr>
        <w:tblStyle w:val="Grilledutableau"/>
        <w:tblW w:w="9776" w:type="dxa"/>
        <w:jc w:val="center"/>
        <w:tblLook w:val="04A0" w:firstRow="1" w:lastRow="0" w:firstColumn="1" w:lastColumn="0" w:noHBand="0" w:noVBand="1"/>
      </w:tblPr>
      <w:tblGrid>
        <w:gridCol w:w="9776"/>
      </w:tblGrid>
      <w:tr w:rsidR="00AC3411" w:rsidRPr="00DB257B" w14:paraId="7EBD119D" w14:textId="77777777" w:rsidTr="00AC3411">
        <w:trPr>
          <w:trHeight w:val="1220"/>
          <w:jc w:val="center"/>
        </w:trPr>
        <w:tc>
          <w:tcPr>
            <w:tcW w:w="9776" w:type="dxa"/>
          </w:tcPr>
          <w:p w14:paraId="2667FF62" w14:textId="77777777" w:rsidR="00AC3411" w:rsidRPr="00DB257B" w:rsidRDefault="00AC3411" w:rsidP="00AC3411">
            <w:pPr>
              <w:spacing w:before="120" w:after="120"/>
              <w:rPr>
                <w:rFonts w:cstheme="minorHAnsi"/>
                <w:szCs w:val="20"/>
                <w:lang w:val="en-GB"/>
              </w:rPr>
            </w:pPr>
            <w:r w:rsidRPr="00DB257B">
              <w:rPr>
                <w:rFonts w:cstheme="minorHAnsi"/>
                <w:b/>
                <w:bCs/>
                <w:szCs w:val="20"/>
                <w:lang w:val="en-GB"/>
              </w:rPr>
              <w:t>Protected Area:</w:t>
            </w:r>
            <w:r w:rsidRPr="00DB257B">
              <w:rPr>
                <w:rFonts w:cstheme="minorHAnsi"/>
                <w:szCs w:val="20"/>
                <w:lang w:val="en-GB"/>
              </w:rPr>
              <w:t xml:space="preserve"> A protected area is generally understood as a space in which human occupation, or at the very least, the exploitation of resources, is limited. This definition has been accepted generally in regional and global frameworks and was proposed by the International Union for the Conservation of Nature (IUCN) in its categorization of protected areas.  A protected area is defined as follows: “A clearly defined geographic space, recognized, dedicated and managed, through legal or other effective means, to achieve the long-term conservation of nature with associated ecosystem services and cultural values.”</w:t>
            </w:r>
            <w:r w:rsidRPr="00DB257B">
              <w:rPr>
                <w:rFonts w:cstheme="minorHAnsi"/>
                <w:i/>
                <w:iCs/>
                <w:szCs w:val="20"/>
                <w:lang w:val="en-GB"/>
              </w:rPr>
              <w:t> </w:t>
            </w:r>
            <w:r w:rsidRPr="00DB257B">
              <w:rPr>
                <w:rFonts w:cstheme="minorHAnsi"/>
                <w:szCs w:val="20"/>
                <w:u w:val="single"/>
                <w:lang w:val="en-GB"/>
              </w:rPr>
              <w:t>Sources</w:t>
            </w:r>
            <w:r w:rsidRPr="00DB257B">
              <w:rPr>
                <w:rFonts w:cstheme="minorHAnsi"/>
                <w:szCs w:val="20"/>
                <w:lang w:val="en-GB"/>
              </w:rPr>
              <w:t xml:space="preserve">: UNEP-WCMC </w:t>
            </w:r>
            <w:r w:rsidRPr="00DB257B">
              <w:rPr>
                <w:rFonts w:cstheme="minorHAnsi"/>
                <w:i/>
                <w:iCs/>
                <w:szCs w:val="20"/>
                <w:lang w:val="en-GB"/>
              </w:rPr>
              <w:t>About Protected Areas</w:t>
            </w:r>
            <w:r w:rsidRPr="00DB257B">
              <w:rPr>
                <w:rFonts w:cstheme="minorHAnsi"/>
                <w:szCs w:val="20"/>
                <w:lang w:val="en-GB"/>
              </w:rPr>
              <w:t xml:space="preserve">, Dudley, N. (ed.) </w:t>
            </w:r>
            <w:r w:rsidRPr="00DB257B">
              <w:rPr>
                <w:rFonts w:cstheme="minorHAnsi"/>
                <w:i/>
                <w:iCs/>
                <w:szCs w:val="20"/>
                <w:lang w:val="en-GB"/>
              </w:rPr>
              <w:t>Guidelines for Applying Protected Areas Management Categories</w:t>
            </w:r>
            <w:r w:rsidRPr="00DB257B">
              <w:rPr>
                <w:rFonts w:cstheme="minorHAnsi"/>
                <w:szCs w:val="20"/>
                <w:lang w:val="en-GB"/>
              </w:rPr>
              <w:t xml:space="preserve"> (IUCN: Switzerland, 2008).</w:t>
            </w:r>
          </w:p>
        </w:tc>
      </w:tr>
    </w:tbl>
    <w:p w14:paraId="3659AB06" w14:textId="77777777" w:rsidR="00AC3411" w:rsidRPr="00DE3094" w:rsidRDefault="00AC3411" w:rsidP="00AC3411">
      <w:pPr>
        <w:spacing w:before="120" w:after="120"/>
        <w:rPr>
          <w:rFonts w:cstheme="minorHAnsi"/>
          <w:b/>
          <w:bCs/>
          <w:color w:val="201F1E"/>
          <w:szCs w:val="20"/>
          <w:lang w:val="en-GB"/>
        </w:rPr>
      </w:pPr>
      <w:bookmarkStart w:id="52" w:name="_Toc350955758"/>
      <w:r>
        <w:rPr>
          <w:rFonts w:cstheme="minorHAnsi"/>
          <w:b/>
          <w:bCs/>
          <w:color w:val="201F1E"/>
          <w:szCs w:val="20"/>
          <w:lang w:val="en-GB"/>
        </w:rPr>
        <w:t>Evolution</w:t>
      </w:r>
      <w:r w:rsidRPr="00DE3094">
        <w:rPr>
          <w:rFonts w:cstheme="minorHAnsi"/>
          <w:b/>
          <w:bCs/>
          <w:color w:val="201F1E"/>
          <w:szCs w:val="20"/>
          <w:lang w:val="en-GB"/>
        </w:rPr>
        <w:t xml:space="preserve"> of the Protected Areas Network </w:t>
      </w:r>
    </w:p>
    <w:p w14:paraId="2902C9BE" w14:textId="77777777" w:rsidR="00AC3411" w:rsidRPr="00DB257B" w:rsidRDefault="00AC3411" w:rsidP="00AC3411">
      <w:pPr>
        <w:spacing w:before="120" w:after="120"/>
        <w:rPr>
          <w:rFonts w:cstheme="minorHAnsi"/>
          <w:szCs w:val="20"/>
          <w:lang w:val="en-GB"/>
        </w:rPr>
      </w:pPr>
      <w:r>
        <w:rPr>
          <w:rFonts w:cstheme="minorHAnsi"/>
          <w:szCs w:val="20"/>
          <w:lang w:val="en-GB"/>
        </w:rPr>
        <w:t xml:space="preserve">The </w:t>
      </w:r>
      <w:r w:rsidRPr="00DB257B">
        <w:rPr>
          <w:rFonts w:cstheme="minorHAnsi"/>
          <w:szCs w:val="20"/>
          <w:lang w:val="en-GB"/>
        </w:rPr>
        <w:t xml:space="preserve">Presidential decree No. 01-053/CE (19 April 2001) created the Mohéli Marine Park, which was modified in 2015 to become Mohéli National Park, encompassing part of the terrestrial portion of the island. This park served as a model for the other protected areas, which were expected to be created by capitalizing on the success of this initial experience, particularly with regard to the co-management approach, under which communities are involved in all aspects of park management. In December 2014, the Comorian government committed, through the Sydney Promise, to classify at least 25 percent of its land area and 10 percent of its marine waters as protected areas. This commitment was met with support from UNDP/GEF through the project to create a national protected terrestrial and marine areas network, co-managed with local communities. The country has succeeded in conserving its biological diversity by expanding s from 19,895 ha to 50,500 ha (27%) and its protected territorial waters from </w:t>
      </w:r>
      <w:r w:rsidRPr="00DB257B">
        <w:rPr>
          <w:rFonts w:cstheme="minorHAnsi"/>
          <w:color w:val="201F1E"/>
          <w:szCs w:val="20"/>
          <w:lang w:val="en-GB"/>
        </w:rPr>
        <w:t>366.75 Km² to 584.90</w:t>
      </w:r>
      <w:r w:rsidRPr="00DB257B">
        <w:rPr>
          <w:rFonts w:cstheme="minorHAnsi"/>
          <w:szCs w:val="20"/>
          <w:lang w:val="en-GB"/>
        </w:rPr>
        <w:t xml:space="preserve"> </w:t>
      </w:r>
      <w:r w:rsidRPr="00DB257B">
        <w:rPr>
          <w:rFonts w:cstheme="minorHAnsi"/>
          <w:color w:val="201F1E"/>
          <w:szCs w:val="20"/>
          <w:lang w:val="en-GB"/>
        </w:rPr>
        <w:t xml:space="preserve">Km² (4.49 percent), adopting a new legal framework (the protected areas act), and establishing and </w:t>
      </w:r>
      <w:r w:rsidRPr="00DB257B">
        <w:rPr>
          <w:rFonts w:cstheme="minorHAnsi"/>
          <w:color w:val="201F1E"/>
          <w:szCs w:val="20"/>
          <w:lang w:val="en-GB"/>
        </w:rPr>
        <w:lastRenderedPageBreak/>
        <w:t>operationalizing the Comoros National Parks Agency (an institution governed by the provisions on associations and recognized by the State to manage all of the protected areas).</w:t>
      </w:r>
      <w:r w:rsidRPr="00DB257B">
        <w:rPr>
          <w:rFonts w:cstheme="minorHAnsi"/>
          <w:szCs w:val="20"/>
          <w:shd w:val="clear" w:color="auto" w:fill="FFFFFF"/>
          <w:lang w:val="en-GB"/>
        </w:rPr>
        <w:t xml:space="preserve"> </w:t>
      </w:r>
      <w:r w:rsidRPr="00DB257B">
        <w:rPr>
          <w:rFonts w:cstheme="minorHAnsi"/>
          <w:color w:val="201F1E"/>
          <w:szCs w:val="20"/>
          <w:lang w:val="en-GB"/>
        </w:rPr>
        <w:t xml:space="preserve">Ecological studies conducted in collaboration with the communities helped to define and validate the </w:t>
      </w:r>
      <w:r>
        <w:rPr>
          <w:rFonts w:cstheme="minorHAnsi"/>
          <w:color w:val="201F1E"/>
          <w:szCs w:val="20"/>
          <w:lang w:val="en-GB"/>
        </w:rPr>
        <w:t>delineation</w:t>
      </w:r>
      <w:r w:rsidRPr="00DB257B">
        <w:rPr>
          <w:rFonts w:cstheme="minorHAnsi"/>
          <w:color w:val="201F1E"/>
          <w:szCs w:val="20"/>
          <w:lang w:val="en-GB"/>
        </w:rPr>
        <w:t xml:space="preserve"> of the national parks and their zoning. The process to establish an environmental fund for the protected areas is underway.</w:t>
      </w:r>
    </w:p>
    <w:p w14:paraId="6B023937" w14:textId="77777777" w:rsidR="00AC3411" w:rsidRPr="00DB257B" w:rsidRDefault="00AC3411" w:rsidP="00AC3411">
      <w:pPr>
        <w:spacing w:before="120" w:after="0"/>
        <w:rPr>
          <w:rFonts w:cstheme="minorHAnsi"/>
          <w:color w:val="201F1E"/>
          <w:szCs w:val="20"/>
          <w:shd w:val="clear" w:color="auto" w:fill="FFFFFF"/>
          <w:lang w:val="en-GB"/>
        </w:rPr>
      </w:pPr>
      <w:r w:rsidRPr="00DB257B">
        <w:rPr>
          <w:rFonts w:cstheme="minorHAnsi"/>
          <w:color w:val="201F1E"/>
          <w:szCs w:val="20"/>
          <w:lang w:val="en-GB"/>
        </w:rPr>
        <w:t>The national Protected Areas Network is composed of the following national parks:</w:t>
      </w:r>
    </w:p>
    <w:p w14:paraId="4F59DFDA" w14:textId="77777777" w:rsidR="00AC3411" w:rsidRPr="00DE3094" w:rsidRDefault="00AC3411" w:rsidP="00AC3411">
      <w:pPr>
        <w:pStyle w:val="Paragraphedeliste"/>
        <w:numPr>
          <w:ilvl w:val="0"/>
          <w:numId w:val="20"/>
        </w:numPr>
        <w:spacing w:after="120"/>
        <w:ind w:left="714" w:hanging="357"/>
        <w:contextualSpacing/>
        <w:jc w:val="both"/>
        <w:rPr>
          <w:rFonts w:asciiTheme="minorHAnsi" w:hAnsiTheme="minorHAnsi" w:cstheme="minorHAnsi"/>
          <w:sz w:val="20"/>
          <w:szCs w:val="20"/>
          <w:lang w:val="en-GB"/>
        </w:rPr>
      </w:pPr>
      <w:r w:rsidRPr="00DE3094">
        <w:rPr>
          <w:rFonts w:asciiTheme="minorHAnsi" w:hAnsiTheme="minorHAnsi" w:cstheme="minorHAnsi"/>
          <w:sz w:val="20"/>
          <w:szCs w:val="20"/>
          <w:lang w:val="en-GB"/>
        </w:rPr>
        <w:t>Mohéli National Park</w:t>
      </w:r>
    </w:p>
    <w:p w14:paraId="45ED8530" w14:textId="77777777" w:rsidR="00AC3411" w:rsidRPr="00DE3094" w:rsidRDefault="00AC3411" w:rsidP="00AC3411">
      <w:pPr>
        <w:pStyle w:val="Paragraphedeliste"/>
        <w:numPr>
          <w:ilvl w:val="0"/>
          <w:numId w:val="20"/>
        </w:numPr>
        <w:spacing w:before="120" w:after="120"/>
        <w:contextualSpacing/>
        <w:jc w:val="both"/>
        <w:rPr>
          <w:rFonts w:asciiTheme="minorHAnsi" w:hAnsiTheme="minorHAnsi" w:cstheme="minorHAnsi"/>
          <w:sz w:val="20"/>
          <w:szCs w:val="20"/>
          <w:lang w:val="en-GB"/>
        </w:rPr>
      </w:pPr>
      <w:r w:rsidRPr="00DE3094">
        <w:rPr>
          <w:rFonts w:asciiTheme="minorHAnsi" w:hAnsiTheme="minorHAnsi" w:cstheme="minorHAnsi"/>
          <w:sz w:val="20"/>
          <w:szCs w:val="20"/>
          <w:lang w:val="en-GB"/>
        </w:rPr>
        <w:t>Karthala National Park</w:t>
      </w:r>
    </w:p>
    <w:p w14:paraId="441B57DB" w14:textId="77777777" w:rsidR="00AC3411" w:rsidRPr="00DE3094" w:rsidRDefault="00AC3411" w:rsidP="00AC3411">
      <w:pPr>
        <w:pStyle w:val="Paragraphedeliste"/>
        <w:numPr>
          <w:ilvl w:val="0"/>
          <w:numId w:val="20"/>
        </w:numPr>
        <w:spacing w:before="120" w:after="120"/>
        <w:contextualSpacing/>
        <w:jc w:val="both"/>
        <w:rPr>
          <w:rFonts w:asciiTheme="minorHAnsi" w:hAnsiTheme="minorHAnsi" w:cstheme="minorHAnsi"/>
          <w:sz w:val="20"/>
          <w:szCs w:val="20"/>
          <w:lang w:val="en-GB"/>
        </w:rPr>
      </w:pPr>
      <w:r w:rsidRPr="00DE3094">
        <w:rPr>
          <w:rFonts w:asciiTheme="minorHAnsi" w:hAnsiTheme="minorHAnsi" w:cstheme="minorHAnsi"/>
          <w:sz w:val="20"/>
          <w:szCs w:val="20"/>
          <w:lang w:val="en-GB"/>
        </w:rPr>
        <w:t>Coelacanth National Park</w:t>
      </w:r>
    </w:p>
    <w:p w14:paraId="68064918" w14:textId="77777777" w:rsidR="00AC3411" w:rsidRPr="00DE3094" w:rsidRDefault="00AC3411" w:rsidP="00AC3411">
      <w:pPr>
        <w:pStyle w:val="Paragraphedeliste"/>
        <w:numPr>
          <w:ilvl w:val="0"/>
          <w:numId w:val="20"/>
        </w:numPr>
        <w:spacing w:before="120" w:after="120"/>
        <w:contextualSpacing/>
        <w:jc w:val="both"/>
        <w:rPr>
          <w:rFonts w:asciiTheme="minorHAnsi" w:hAnsiTheme="minorHAnsi" w:cstheme="minorHAnsi"/>
          <w:sz w:val="20"/>
          <w:szCs w:val="20"/>
          <w:lang w:val="en-GB"/>
        </w:rPr>
      </w:pPr>
      <w:r w:rsidRPr="00DE3094">
        <w:rPr>
          <w:rFonts w:asciiTheme="minorHAnsi" w:hAnsiTheme="minorHAnsi" w:cstheme="minorHAnsi"/>
          <w:sz w:val="20"/>
          <w:szCs w:val="20"/>
          <w:lang w:val="en-GB"/>
        </w:rPr>
        <w:t>Mitsamiouli-Ndroudé National Park</w:t>
      </w:r>
    </w:p>
    <w:p w14:paraId="542F0412" w14:textId="77777777" w:rsidR="00AC3411" w:rsidRPr="00DE3094" w:rsidRDefault="00AC3411" w:rsidP="00AC3411">
      <w:pPr>
        <w:pStyle w:val="Paragraphedeliste"/>
        <w:numPr>
          <w:ilvl w:val="0"/>
          <w:numId w:val="20"/>
        </w:numPr>
        <w:spacing w:before="120" w:after="120"/>
        <w:contextualSpacing/>
        <w:jc w:val="both"/>
        <w:rPr>
          <w:rFonts w:asciiTheme="minorHAnsi" w:hAnsiTheme="minorHAnsi" w:cstheme="minorHAnsi"/>
          <w:sz w:val="20"/>
          <w:szCs w:val="20"/>
          <w:lang w:val="en-GB"/>
        </w:rPr>
      </w:pPr>
      <w:proofErr w:type="spellStart"/>
      <w:r w:rsidRPr="00DE3094">
        <w:rPr>
          <w:rFonts w:asciiTheme="minorHAnsi" w:hAnsiTheme="minorHAnsi" w:cstheme="minorHAnsi"/>
          <w:sz w:val="20"/>
          <w:szCs w:val="20"/>
          <w:lang w:val="en-GB"/>
        </w:rPr>
        <w:t>Shisiwani</w:t>
      </w:r>
      <w:proofErr w:type="spellEnd"/>
      <w:r w:rsidRPr="00DE3094">
        <w:rPr>
          <w:rFonts w:asciiTheme="minorHAnsi" w:hAnsiTheme="minorHAnsi" w:cstheme="minorHAnsi"/>
          <w:sz w:val="20"/>
          <w:szCs w:val="20"/>
          <w:lang w:val="en-GB"/>
        </w:rPr>
        <w:t xml:space="preserve"> National Park</w:t>
      </w:r>
    </w:p>
    <w:p w14:paraId="2ABC0506" w14:textId="01808A3B" w:rsidR="00AC3411" w:rsidRPr="00DE3094" w:rsidRDefault="00B63F47" w:rsidP="00AC3411">
      <w:pPr>
        <w:pStyle w:val="Paragraphedeliste"/>
        <w:numPr>
          <w:ilvl w:val="0"/>
          <w:numId w:val="20"/>
        </w:numPr>
        <w:spacing w:before="120" w:after="120"/>
        <w:contextualSpacing/>
        <w:jc w:val="both"/>
        <w:rPr>
          <w:rFonts w:asciiTheme="minorHAnsi" w:hAnsiTheme="minorHAnsi" w:cstheme="minorHAnsi"/>
          <w:sz w:val="20"/>
          <w:szCs w:val="20"/>
          <w:lang w:val="en-GB"/>
        </w:rPr>
      </w:pPr>
      <w:r>
        <w:rPr>
          <w:rFonts w:asciiTheme="minorHAnsi" w:hAnsiTheme="minorHAnsi" w:cstheme="minorHAnsi"/>
          <w:sz w:val="20"/>
          <w:szCs w:val="20"/>
          <w:lang w:val="en-GB"/>
        </w:rPr>
        <w:t>Mont Ntringui</w:t>
      </w:r>
      <w:r w:rsidR="00AC3411" w:rsidRPr="00DE3094">
        <w:rPr>
          <w:rFonts w:asciiTheme="minorHAnsi" w:hAnsiTheme="minorHAnsi" w:cstheme="minorHAnsi"/>
          <w:sz w:val="20"/>
          <w:szCs w:val="20"/>
          <w:lang w:val="en-GB"/>
        </w:rPr>
        <w:t xml:space="preserve"> National Park</w:t>
      </w:r>
    </w:p>
    <w:bookmarkEnd w:id="52"/>
    <w:p w14:paraId="0A1992E5" w14:textId="77777777" w:rsidR="00AC3411" w:rsidRPr="00DE3094" w:rsidRDefault="00AC3411" w:rsidP="00AC3411">
      <w:pPr>
        <w:spacing w:before="120" w:after="120"/>
        <w:rPr>
          <w:rFonts w:cstheme="minorHAnsi"/>
          <w:b/>
          <w:bCs/>
          <w:color w:val="201F1E"/>
          <w:szCs w:val="20"/>
          <w:lang w:val="en-GB"/>
        </w:rPr>
      </w:pPr>
      <w:r w:rsidRPr="00DE3094">
        <w:rPr>
          <w:rFonts w:cstheme="minorHAnsi"/>
          <w:b/>
          <w:bCs/>
          <w:color w:val="201F1E"/>
          <w:szCs w:val="20"/>
          <w:lang w:val="en-GB"/>
        </w:rPr>
        <w:t>Participatory management of the protected areas</w:t>
      </w:r>
    </w:p>
    <w:p w14:paraId="12251B42" w14:textId="77777777" w:rsidR="00AC3411" w:rsidRPr="00F30034" w:rsidRDefault="00AC3411" w:rsidP="00AC3411">
      <w:pPr>
        <w:spacing w:before="120" w:after="120"/>
        <w:rPr>
          <w:rFonts w:cstheme="minorHAnsi"/>
          <w:szCs w:val="20"/>
          <w:lang w:val="en-GB"/>
        </w:rPr>
      </w:pPr>
      <w:r w:rsidRPr="00DB257B">
        <w:rPr>
          <w:rFonts w:cstheme="minorHAnsi"/>
          <w:szCs w:val="20"/>
          <w:lang w:val="en-GB"/>
        </w:rPr>
        <w:t>Given the country’s small land area, the inclusion of village</w:t>
      </w:r>
      <w:r>
        <w:rPr>
          <w:rFonts w:cstheme="minorHAnsi"/>
          <w:szCs w:val="20"/>
          <w:lang w:val="en-GB"/>
        </w:rPr>
        <w:t>s and their terroirs</w:t>
      </w:r>
      <w:r w:rsidRPr="00DB257B">
        <w:rPr>
          <w:rFonts w:cstheme="minorHAnsi"/>
          <w:szCs w:val="20"/>
          <w:lang w:val="en-GB"/>
        </w:rPr>
        <w:t xml:space="preserve"> within the protected areas and the communities’ great dependence on natural resources, the government and the local communities chose a co-management approach to governing the protected areas. The Mohéli Marine Park served as the test case for this mode of governance, which was adopted for all the new protected areas created in the Comoros. This co-management approach involves the protected areas’ local communities, as well as all stakeholders in the protected areas, in the entire process of establishing and managing the PAs. Resource co-management agreements are negotiated with the communities; they participate in the management and surveillance of their respective lands and benefit from the ecosystem services. The communities are involved in the process of </w:t>
      </w:r>
      <w:r>
        <w:rPr>
          <w:rFonts w:cstheme="minorHAnsi"/>
          <w:szCs w:val="20"/>
          <w:lang w:val="en-GB"/>
        </w:rPr>
        <w:t>delineating</w:t>
      </w:r>
      <w:r w:rsidRPr="00DB257B">
        <w:rPr>
          <w:rFonts w:cstheme="minorHAnsi"/>
          <w:szCs w:val="20"/>
          <w:lang w:val="en-GB"/>
        </w:rPr>
        <w:t xml:space="preserve"> and zoning the protected areas and in </w:t>
      </w:r>
      <w:r>
        <w:rPr>
          <w:rFonts w:cstheme="minorHAnsi"/>
          <w:szCs w:val="20"/>
          <w:lang w:val="en-GB"/>
        </w:rPr>
        <w:t>developing</w:t>
      </w:r>
      <w:r w:rsidRPr="00DB257B">
        <w:rPr>
          <w:rFonts w:cstheme="minorHAnsi"/>
          <w:szCs w:val="20"/>
          <w:lang w:val="en-GB"/>
        </w:rPr>
        <w:t xml:space="preserve"> their management and development plans. A co-management committee is set up in each park; membership reflects gender parity. The villages </w:t>
      </w:r>
      <w:r>
        <w:rPr>
          <w:rFonts w:cstheme="minorHAnsi"/>
          <w:szCs w:val="20"/>
          <w:lang w:val="en-GB"/>
        </w:rPr>
        <w:t>in</w:t>
      </w:r>
      <w:r w:rsidRPr="00DB257B">
        <w:rPr>
          <w:rFonts w:cstheme="minorHAnsi"/>
          <w:szCs w:val="20"/>
          <w:lang w:val="en-GB"/>
        </w:rPr>
        <w:t xml:space="preserve"> the protected areas are represented on the committee. They elect a representative, who automatically assumes the chair of the park co-management committee. A village committee composed of representatives of the village’s different social strata is formed to lead the co-management process and to play a direct role in all ecosystem management operations and surveillance patrols.</w:t>
      </w:r>
      <w:r w:rsidRPr="00F30034">
        <w:rPr>
          <w:rFonts w:cstheme="minorHAnsi"/>
          <w:szCs w:val="20"/>
          <w:lang w:val="en-GB"/>
        </w:rPr>
        <w:t xml:space="preserve"> </w:t>
      </w:r>
    </w:p>
    <w:bookmarkEnd w:id="51"/>
    <w:p w14:paraId="34937211" w14:textId="77777777" w:rsidR="00AC3411" w:rsidRPr="00F30034" w:rsidRDefault="00AC3411" w:rsidP="00AC3411">
      <w:pPr>
        <w:spacing w:before="120" w:after="120"/>
        <w:rPr>
          <w:rFonts w:cstheme="minorHAnsi"/>
          <w:b/>
          <w:bCs/>
          <w:szCs w:val="20"/>
          <w:lang w:val="en-GB"/>
        </w:rPr>
      </w:pPr>
      <w:r w:rsidRPr="00F30034">
        <w:rPr>
          <w:rFonts w:cstheme="minorHAnsi"/>
          <w:b/>
          <w:bCs/>
          <w:szCs w:val="20"/>
          <w:lang w:val="en-GB"/>
        </w:rPr>
        <w:br w:type="page"/>
      </w:r>
    </w:p>
    <w:p w14:paraId="178BCDC5" w14:textId="77777777" w:rsidR="00AC3411" w:rsidRPr="00F30034" w:rsidRDefault="00AC3411" w:rsidP="00AC3411">
      <w:pPr>
        <w:spacing w:before="120" w:after="120"/>
        <w:jc w:val="center"/>
        <w:rPr>
          <w:rFonts w:cstheme="minorHAnsi"/>
          <w:szCs w:val="20"/>
          <w:lang w:val="en-GB"/>
        </w:rPr>
      </w:pPr>
      <w:r w:rsidRPr="00F30034">
        <w:rPr>
          <w:rFonts w:cstheme="minorHAnsi"/>
          <w:b/>
          <w:bCs/>
          <w:szCs w:val="20"/>
          <w:lang w:val="en-GB"/>
        </w:rPr>
        <w:lastRenderedPageBreak/>
        <w:t>Mitsamiouli-Ndroudé National Park (PNMN)</w:t>
      </w:r>
    </w:p>
    <w:p w14:paraId="6961BF01" w14:textId="77777777" w:rsidR="00AC3411" w:rsidRPr="00F30034" w:rsidRDefault="00AC3411" w:rsidP="00AC3411">
      <w:pPr>
        <w:spacing w:before="120" w:after="120"/>
        <w:rPr>
          <w:rFonts w:cstheme="minorHAnsi"/>
          <w:szCs w:val="20"/>
          <w:lang w:val="en-GB"/>
        </w:rPr>
      </w:pPr>
      <w:r w:rsidRPr="00F30034">
        <w:rPr>
          <w:rFonts w:cstheme="minorHAnsi"/>
          <w:noProof/>
          <w:szCs w:val="20"/>
          <w:lang w:val="en-GB"/>
        </w:rPr>
        <mc:AlternateContent>
          <mc:Choice Requires="wps">
            <w:drawing>
              <wp:anchor distT="0" distB="0" distL="114300" distR="114300" simplePos="0" relativeHeight="251713539" behindDoc="1" locked="0" layoutInCell="1" allowOverlap="1" wp14:anchorId="23B241F4" wp14:editId="0898F487">
                <wp:simplePos x="0" y="0"/>
                <wp:positionH relativeFrom="column">
                  <wp:posOffset>-161925</wp:posOffset>
                </wp:positionH>
                <wp:positionV relativeFrom="paragraph">
                  <wp:posOffset>91440</wp:posOffset>
                </wp:positionV>
                <wp:extent cx="2795270" cy="2842895"/>
                <wp:effectExtent l="19050" t="19050" r="43180" b="52705"/>
                <wp:wrapTight wrapText="bothSides">
                  <wp:wrapPolygon edited="0">
                    <wp:start x="-147" y="-145"/>
                    <wp:lineTo x="-147" y="21856"/>
                    <wp:lineTo x="21786" y="21856"/>
                    <wp:lineTo x="21786" y="-145"/>
                    <wp:lineTo x="-147" y="-145"/>
                  </wp:wrapPolygon>
                </wp:wrapTight>
                <wp:docPr id="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5270" cy="2842895"/>
                        </a:xfrm>
                        <a:prstGeom prst="rect">
                          <a:avLst/>
                        </a:prstGeom>
                        <a:pattFill prst="pct5">
                          <a:fgClr>
                            <a:srgbClr val="9BBB59"/>
                          </a:fgClr>
                          <a:bgClr>
                            <a:schemeClr val="bg1"/>
                          </a:bgClr>
                        </a:pattFill>
                        <a:ln w="38100">
                          <a:solidFill>
                            <a:srgbClr val="00B050"/>
                          </a:solidFill>
                          <a:miter lim="800000"/>
                          <a:headEnd/>
                          <a:tailEnd/>
                        </a:ln>
                        <a:effectLst>
                          <a:outerShdw dist="28398" dir="3806097" algn="ctr" rotWithShape="0">
                            <a:srgbClr val="4E6128">
                              <a:alpha val="50000"/>
                            </a:srgbClr>
                          </a:outerShdw>
                        </a:effectLst>
                      </wps:spPr>
                      <wps:txbx>
                        <w:txbxContent>
                          <w:p w14:paraId="3DEA2362" w14:textId="77777777" w:rsidR="00EC7001" w:rsidRPr="00CD6F20" w:rsidRDefault="00EC7001" w:rsidP="00AC3411">
                            <w:pPr>
                              <w:spacing w:before="20" w:after="20"/>
                              <w:rPr>
                                <w:b/>
                                <w:szCs w:val="20"/>
                                <w:lang w:val="en-CA"/>
                              </w:rPr>
                            </w:pPr>
                            <w:r w:rsidRPr="007165EC">
                              <w:rPr>
                                <w:b/>
                                <w:szCs w:val="20"/>
                              </w:rPr>
                              <w:t>Mitsamiouli-Ndroudé National Park: Key facts</w:t>
                            </w:r>
                          </w:p>
                          <w:p w14:paraId="5A5C331A" w14:textId="77777777" w:rsidR="00EC7001" w:rsidRPr="00DE3094" w:rsidRDefault="00EC7001" w:rsidP="00AC3411">
                            <w:pPr>
                              <w:spacing w:before="20" w:after="20"/>
                              <w:jc w:val="left"/>
                              <w:rPr>
                                <w:rFonts w:asciiTheme="minorHAnsi" w:hAnsiTheme="minorHAnsi" w:cstheme="minorHAnsi"/>
                                <w:b/>
                                <w:szCs w:val="20"/>
                              </w:rPr>
                            </w:pPr>
                            <w:r w:rsidRPr="00DE3094">
                              <w:rPr>
                                <w:rFonts w:asciiTheme="minorHAnsi" w:hAnsiTheme="minorHAnsi" w:cstheme="minorHAnsi"/>
                                <w:b/>
                                <w:szCs w:val="20"/>
                              </w:rPr>
                              <w:t xml:space="preserve">Location: </w:t>
                            </w:r>
                            <w:r w:rsidRPr="00DE3094">
                              <w:rPr>
                                <w:rFonts w:asciiTheme="minorHAnsi" w:hAnsiTheme="minorHAnsi" w:cstheme="minorHAnsi"/>
                                <w:szCs w:val="20"/>
                                <w:lang w:val="en-CA"/>
                              </w:rPr>
                              <w:t>Ngazidja Island, 11°25'7.37"S, 43°24'59.96"E</w:t>
                            </w:r>
                          </w:p>
                          <w:p w14:paraId="1E2157BF" w14:textId="77777777" w:rsidR="00EC7001" w:rsidRPr="00DE3094" w:rsidRDefault="00EC7001" w:rsidP="00AC3411">
                            <w:pPr>
                              <w:spacing w:before="20" w:after="20"/>
                              <w:jc w:val="left"/>
                              <w:rPr>
                                <w:rFonts w:asciiTheme="minorHAnsi" w:hAnsiTheme="minorHAnsi" w:cstheme="minorHAnsi"/>
                                <w:szCs w:val="20"/>
                                <w:lang w:val="en-CA"/>
                              </w:rPr>
                            </w:pPr>
                            <w:r w:rsidRPr="00DE3094">
                              <w:rPr>
                                <w:rFonts w:asciiTheme="minorHAnsi" w:hAnsiTheme="minorHAnsi" w:cstheme="minorHAnsi"/>
                                <w:b/>
                                <w:szCs w:val="20"/>
                              </w:rPr>
                              <w:t>Land area:</w:t>
                            </w:r>
                            <w:r w:rsidRPr="00DE3094">
                              <w:rPr>
                                <w:rFonts w:asciiTheme="minorHAnsi" w:hAnsiTheme="minorHAnsi" w:cstheme="minorHAnsi"/>
                                <w:szCs w:val="20"/>
                                <w:lang w:val="en-CA"/>
                              </w:rPr>
                              <w:t xml:space="preserve"> </w:t>
                            </w:r>
                            <w:r w:rsidRPr="00DE3094">
                              <w:rPr>
                                <w:rFonts w:asciiTheme="minorHAnsi" w:hAnsiTheme="minorHAnsi" w:cstheme="minorHAnsi"/>
                                <w:szCs w:val="20"/>
                              </w:rPr>
                              <w:t>2,314 ha</w:t>
                            </w:r>
                          </w:p>
                          <w:p w14:paraId="002FF210" w14:textId="77777777" w:rsidR="00EC7001" w:rsidRPr="00DE3094" w:rsidRDefault="00EC7001" w:rsidP="00AC3411">
                            <w:pPr>
                              <w:spacing w:before="20" w:after="20"/>
                              <w:jc w:val="left"/>
                              <w:rPr>
                                <w:rFonts w:asciiTheme="minorHAnsi" w:hAnsiTheme="minorHAnsi" w:cstheme="minorHAnsi"/>
                                <w:szCs w:val="20"/>
                                <w:lang w:val="en-CA"/>
                              </w:rPr>
                            </w:pPr>
                            <w:r w:rsidRPr="00DE3094">
                              <w:rPr>
                                <w:rFonts w:asciiTheme="minorHAnsi" w:hAnsiTheme="minorHAnsi" w:cstheme="minorHAnsi"/>
                                <w:b/>
                                <w:szCs w:val="20"/>
                              </w:rPr>
                              <w:t>Main habitats:</w:t>
                            </w:r>
                            <w:r w:rsidRPr="00DE3094">
                              <w:rPr>
                                <w:rFonts w:asciiTheme="minorHAnsi" w:hAnsiTheme="minorHAnsi" w:cstheme="minorHAnsi"/>
                                <w:szCs w:val="20"/>
                                <w:lang w:val="en-CA"/>
                              </w:rPr>
                              <w:t xml:space="preserve"> </w:t>
                            </w:r>
                          </w:p>
                          <w:p w14:paraId="4A6601B7" w14:textId="77777777" w:rsidR="00EC7001" w:rsidRPr="00DE3094" w:rsidRDefault="00EC7001" w:rsidP="00AC3411">
                            <w:pPr>
                              <w:pStyle w:val="Paragraphedeliste"/>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Coral reefs</w:t>
                            </w:r>
                          </w:p>
                          <w:p w14:paraId="465CA246" w14:textId="77777777" w:rsidR="00EC7001" w:rsidRPr="00DE3094" w:rsidRDefault="00EC7001" w:rsidP="00AC3411">
                            <w:pPr>
                              <w:pStyle w:val="Paragraphedeliste"/>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Seagrasses</w:t>
                            </w:r>
                          </w:p>
                          <w:p w14:paraId="6ACA22A8" w14:textId="77777777" w:rsidR="00EC7001" w:rsidRPr="00DE3094" w:rsidRDefault="00EC7001" w:rsidP="00AC3411">
                            <w:pPr>
                              <w:pStyle w:val="Paragraphedeliste"/>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Mangroves</w:t>
                            </w:r>
                          </w:p>
                          <w:p w14:paraId="67A06EF4" w14:textId="77777777" w:rsidR="00EC7001" w:rsidRPr="00DE3094" w:rsidRDefault="00EC7001" w:rsidP="00AC3411">
                            <w:pPr>
                              <w:pStyle w:val="Paragraphedeliste"/>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Beaches</w:t>
                            </w:r>
                          </w:p>
                          <w:p w14:paraId="10CD8473" w14:textId="77777777" w:rsidR="00EC7001" w:rsidRPr="00DE3094" w:rsidRDefault="00EC7001" w:rsidP="00AC3411">
                            <w:pPr>
                              <w:pStyle w:val="Paragraphedeliste"/>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Natural monuments</w:t>
                            </w:r>
                          </w:p>
                          <w:p w14:paraId="375EE248" w14:textId="77777777" w:rsidR="00EC7001" w:rsidRPr="00DE3094" w:rsidRDefault="00EC7001" w:rsidP="00AC3411">
                            <w:pPr>
                              <w:spacing w:before="20" w:after="20"/>
                              <w:jc w:val="left"/>
                              <w:rPr>
                                <w:rFonts w:asciiTheme="minorHAnsi" w:hAnsiTheme="minorHAnsi" w:cstheme="minorHAnsi"/>
                                <w:szCs w:val="20"/>
                              </w:rPr>
                            </w:pPr>
                            <w:r w:rsidRPr="00DE3094">
                              <w:rPr>
                                <w:rFonts w:asciiTheme="minorHAnsi" w:hAnsiTheme="minorHAnsi" w:cstheme="minorHAnsi"/>
                                <w:b/>
                                <w:szCs w:val="20"/>
                              </w:rPr>
                              <w:t>Flagship and emblematic species:</w:t>
                            </w:r>
                          </w:p>
                          <w:p w14:paraId="4E1BA7F7" w14:textId="77777777" w:rsidR="00EC7001" w:rsidRPr="00DE3094" w:rsidRDefault="00EC7001" w:rsidP="00AC3411">
                            <w:pPr>
                              <w:pStyle w:val="Paragraphedeliste"/>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Whales</w:t>
                            </w:r>
                          </w:p>
                          <w:p w14:paraId="16079755" w14:textId="77777777" w:rsidR="00EC7001" w:rsidRPr="00DE3094" w:rsidRDefault="00EC7001" w:rsidP="00AC3411">
                            <w:pPr>
                              <w:pStyle w:val="Paragraphedeliste"/>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Dolphins</w:t>
                            </w:r>
                          </w:p>
                          <w:p w14:paraId="3C45613C" w14:textId="77777777" w:rsidR="00EC7001" w:rsidRPr="00DE3094" w:rsidRDefault="00EC7001" w:rsidP="00AC3411">
                            <w:pPr>
                              <w:pStyle w:val="Paragraphedeliste"/>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Marine turtles</w:t>
                            </w:r>
                          </w:p>
                          <w:p w14:paraId="4CB00DF8" w14:textId="77777777" w:rsidR="00EC7001" w:rsidRPr="00DE3094" w:rsidRDefault="00EC7001" w:rsidP="00AC3411">
                            <w:pPr>
                              <w:pStyle w:val="Paragraphedeliste"/>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Reef fish</w:t>
                            </w:r>
                          </w:p>
                          <w:p w14:paraId="1914AE66" w14:textId="77777777" w:rsidR="00EC7001" w:rsidRPr="00DE3094" w:rsidRDefault="00EC7001" w:rsidP="00AC3411">
                            <w:pPr>
                              <w:spacing w:before="20" w:after="20"/>
                              <w:jc w:val="left"/>
                              <w:rPr>
                                <w:rFonts w:asciiTheme="minorHAnsi" w:hAnsiTheme="minorHAnsi" w:cstheme="minorHAnsi"/>
                                <w:szCs w:val="20"/>
                                <w:lang w:val="en-CA"/>
                              </w:rPr>
                            </w:pPr>
                            <w:r w:rsidRPr="00DE3094">
                              <w:rPr>
                                <w:rFonts w:asciiTheme="minorHAnsi" w:hAnsiTheme="minorHAnsi" w:cstheme="minorHAnsi"/>
                                <w:b/>
                                <w:szCs w:val="20"/>
                              </w:rPr>
                              <w:t>Management</w:t>
                            </w:r>
                            <w:r w:rsidRPr="00DE3094">
                              <w:rPr>
                                <w:rFonts w:asciiTheme="minorHAnsi" w:hAnsiTheme="minorHAnsi" w:cstheme="minorHAnsi"/>
                                <w:bCs/>
                                <w:szCs w:val="20"/>
                              </w:rPr>
                              <w:t>: shared willingly by the villagers.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241F4" id="Text Box 25" o:spid="_x0000_s1093" type="#_x0000_t202" style="position:absolute;left:0;text-align:left;margin-left:-12.75pt;margin-top:7.2pt;width:220.1pt;height:223.85pt;z-index:-251602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" fillcolor="#9bbb59" strokecolor="#00b050" strokeweight="3pt">
                <v:fill r:id="rId42" o:title="" color2="white [3212]" type="pattern"/>
                <v:shadow on="t" color="#4e6128" opacity=".5" offset="1pt"/>
                <v:path arrowok="t"/>
                <v:textbox>
                  <w:txbxContent>
                    <w:p w14:paraId="3DEA2362" w14:textId="77777777" w:rsidR="00EC7001" w:rsidRPr="00CD6F20" w:rsidRDefault="00EC7001" w:rsidP="00AC3411">
                      <w:pPr>
                        <w:spacing w:before="20" w:after="20"/>
                        <w:rPr>
                          <w:b/>
                          <w:szCs w:val="20"/>
                          <w:lang w:val="en-CA"/>
                        </w:rPr>
                      </w:pPr>
                      <w:r w:rsidRPr="007165EC">
                        <w:rPr>
                          <w:b/>
                          <w:szCs w:val="20"/>
                        </w:rPr>
                        <w:t>Mitsamiouli-Ndroudé National Park: Key facts</w:t>
                      </w:r>
                    </w:p>
                    <w:p w14:paraId="5A5C331A" w14:textId="77777777" w:rsidR="00EC7001" w:rsidRPr="00DE3094" w:rsidRDefault="00EC7001" w:rsidP="00AC3411">
                      <w:pPr>
                        <w:spacing w:before="20" w:after="20"/>
                        <w:jc w:val="left"/>
                        <w:rPr>
                          <w:rFonts w:asciiTheme="minorHAnsi" w:hAnsiTheme="minorHAnsi" w:cstheme="minorHAnsi"/>
                          <w:b/>
                          <w:szCs w:val="20"/>
                        </w:rPr>
                      </w:pPr>
                      <w:r w:rsidRPr="00DE3094">
                        <w:rPr>
                          <w:rFonts w:asciiTheme="minorHAnsi" w:hAnsiTheme="minorHAnsi" w:cstheme="minorHAnsi"/>
                          <w:b/>
                          <w:szCs w:val="20"/>
                        </w:rPr>
                        <w:t xml:space="preserve">Location: </w:t>
                      </w:r>
                      <w:r w:rsidRPr="00DE3094">
                        <w:rPr>
                          <w:rFonts w:asciiTheme="minorHAnsi" w:hAnsiTheme="minorHAnsi" w:cstheme="minorHAnsi"/>
                          <w:szCs w:val="20"/>
                          <w:lang w:val="en-CA"/>
                        </w:rPr>
                        <w:t>Ngazidja Island, 11°25'7.37"S, 43°24'59.96"E</w:t>
                      </w:r>
                    </w:p>
                    <w:p w14:paraId="1E2157BF" w14:textId="77777777" w:rsidR="00EC7001" w:rsidRPr="00DE3094" w:rsidRDefault="00EC7001" w:rsidP="00AC3411">
                      <w:pPr>
                        <w:spacing w:before="20" w:after="20"/>
                        <w:jc w:val="left"/>
                        <w:rPr>
                          <w:rFonts w:asciiTheme="minorHAnsi" w:hAnsiTheme="minorHAnsi" w:cstheme="minorHAnsi"/>
                          <w:szCs w:val="20"/>
                          <w:lang w:val="en-CA"/>
                        </w:rPr>
                      </w:pPr>
                      <w:r w:rsidRPr="00DE3094">
                        <w:rPr>
                          <w:rFonts w:asciiTheme="minorHAnsi" w:hAnsiTheme="minorHAnsi" w:cstheme="minorHAnsi"/>
                          <w:b/>
                          <w:szCs w:val="20"/>
                        </w:rPr>
                        <w:t>Land area:</w:t>
                      </w:r>
                      <w:r w:rsidRPr="00DE3094">
                        <w:rPr>
                          <w:rFonts w:asciiTheme="minorHAnsi" w:hAnsiTheme="minorHAnsi" w:cstheme="minorHAnsi"/>
                          <w:szCs w:val="20"/>
                          <w:lang w:val="en-CA"/>
                        </w:rPr>
                        <w:t xml:space="preserve"> </w:t>
                      </w:r>
                      <w:r w:rsidRPr="00DE3094">
                        <w:rPr>
                          <w:rFonts w:asciiTheme="minorHAnsi" w:hAnsiTheme="minorHAnsi" w:cstheme="minorHAnsi"/>
                          <w:szCs w:val="20"/>
                        </w:rPr>
                        <w:t>2,314 ha</w:t>
                      </w:r>
                    </w:p>
                    <w:p w14:paraId="002FF210" w14:textId="77777777" w:rsidR="00EC7001" w:rsidRPr="00DE3094" w:rsidRDefault="00EC7001" w:rsidP="00AC3411">
                      <w:pPr>
                        <w:spacing w:before="20" w:after="20"/>
                        <w:jc w:val="left"/>
                        <w:rPr>
                          <w:rFonts w:asciiTheme="minorHAnsi" w:hAnsiTheme="minorHAnsi" w:cstheme="minorHAnsi"/>
                          <w:szCs w:val="20"/>
                          <w:lang w:val="en-CA"/>
                        </w:rPr>
                      </w:pPr>
                      <w:r w:rsidRPr="00DE3094">
                        <w:rPr>
                          <w:rFonts w:asciiTheme="minorHAnsi" w:hAnsiTheme="minorHAnsi" w:cstheme="minorHAnsi"/>
                          <w:b/>
                          <w:szCs w:val="20"/>
                        </w:rPr>
                        <w:t>Main habitats:</w:t>
                      </w:r>
                      <w:r w:rsidRPr="00DE3094">
                        <w:rPr>
                          <w:rFonts w:asciiTheme="minorHAnsi" w:hAnsiTheme="minorHAnsi" w:cstheme="minorHAnsi"/>
                          <w:szCs w:val="20"/>
                          <w:lang w:val="en-CA"/>
                        </w:rPr>
                        <w:t xml:space="preserve"> </w:t>
                      </w:r>
                    </w:p>
                    <w:p w14:paraId="4A6601B7" w14:textId="77777777" w:rsidR="00EC7001" w:rsidRPr="00DE3094" w:rsidRDefault="00EC7001" w:rsidP="00AC3411">
                      <w:pPr>
                        <w:pStyle w:val="ListParagraph"/>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Coral reefs</w:t>
                      </w:r>
                    </w:p>
                    <w:p w14:paraId="465CA246" w14:textId="77777777" w:rsidR="00EC7001" w:rsidRPr="00DE3094" w:rsidRDefault="00EC7001" w:rsidP="00AC3411">
                      <w:pPr>
                        <w:pStyle w:val="ListParagraph"/>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Seagrasses</w:t>
                      </w:r>
                    </w:p>
                    <w:p w14:paraId="6ACA22A8" w14:textId="77777777" w:rsidR="00EC7001" w:rsidRPr="00DE3094" w:rsidRDefault="00EC7001" w:rsidP="00AC3411">
                      <w:pPr>
                        <w:pStyle w:val="ListParagraph"/>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Mangroves</w:t>
                      </w:r>
                    </w:p>
                    <w:p w14:paraId="67A06EF4" w14:textId="77777777" w:rsidR="00EC7001" w:rsidRPr="00DE3094" w:rsidRDefault="00EC7001" w:rsidP="00AC3411">
                      <w:pPr>
                        <w:pStyle w:val="ListParagraph"/>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Beaches</w:t>
                      </w:r>
                    </w:p>
                    <w:p w14:paraId="10CD8473" w14:textId="77777777" w:rsidR="00EC7001" w:rsidRPr="00DE3094" w:rsidRDefault="00EC7001" w:rsidP="00AC3411">
                      <w:pPr>
                        <w:pStyle w:val="ListParagraph"/>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Natural monuments</w:t>
                      </w:r>
                    </w:p>
                    <w:p w14:paraId="375EE248" w14:textId="77777777" w:rsidR="00EC7001" w:rsidRPr="00DE3094" w:rsidRDefault="00EC7001" w:rsidP="00AC3411">
                      <w:pPr>
                        <w:spacing w:before="20" w:after="20"/>
                        <w:jc w:val="left"/>
                        <w:rPr>
                          <w:rFonts w:asciiTheme="minorHAnsi" w:hAnsiTheme="minorHAnsi" w:cstheme="minorHAnsi"/>
                          <w:szCs w:val="20"/>
                        </w:rPr>
                      </w:pPr>
                      <w:r w:rsidRPr="00DE3094">
                        <w:rPr>
                          <w:rFonts w:asciiTheme="minorHAnsi" w:hAnsiTheme="minorHAnsi" w:cstheme="minorHAnsi"/>
                          <w:b/>
                          <w:szCs w:val="20"/>
                        </w:rPr>
                        <w:t>Flagship and emblematic species:</w:t>
                      </w:r>
                    </w:p>
                    <w:p w14:paraId="4E1BA7F7" w14:textId="77777777" w:rsidR="00EC7001" w:rsidRPr="00DE3094" w:rsidRDefault="00EC7001" w:rsidP="00AC3411">
                      <w:pPr>
                        <w:pStyle w:val="ListParagraph"/>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Whales</w:t>
                      </w:r>
                    </w:p>
                    <w:p w14:paraId="16079755" w14:textId="77777777" w:rsidR="00EC7001" w:rsidRPr="00DE3094" w:rsidRDefault="00EC7001" w:rsidP="00AC3411">
                      <w:pPr>
                        <w:pStyle w:val="ListParagraph"/>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Dolphins</w:t>
                      </w:r>
                    </w:p>
                    <w:p w14:paraId="3C45613C" w14:textId="77777777" w:rsidR="00EC7001" w:rsidRPr="00DE3094" w:rsidRDefault="00EC7001" w:rsidP="00AC3411">
                      <w:pPr>
                        <w:pStyle w:val="ListParagraph"/>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Marine turtles</w:t>
                      </w:r>
                    </w:p>
                    <w:p w14:paraId="4CB00DF8" w14:textId="77777777" w:rsidR="00EC7001" w:rsidRPr="00DE3094" w:rsidRDefault="00EC7001" w:rsidP="00AC3411">
                      <w:pPr>
                        <w:pStyle w:val="ListParagraph"/>
                        <w:numPr>
                          <w:ilvl w:val="0"/>
                          <w:numId w:val="75"/>
                        </w:numPr>
                        <w:spacing w:before="20" w:after="20"/>
                        <w:ind w:left="0" w:firstLine="0"/>
                        <w:rPr>
                          <w:rFonts w:asciiTheme="minorHAnsi" w:hAnsiTheme="minorHAnsi" w:cstheme="minorHAnsi"/>
                          <w:sz w:val="20"/>
                          <w:szCs w:val="20"/>
                        </w:rPr>
                      </w:pPr>
                      <w:r w:rsidRPr="00DE3094">
                        <w:rPr>
                          <w:rFonts w:asciiTheme="minorHAnsi" w:hAnsiTheme="minorHAnsi" w:cstheme="minorHAnsi"/>
                          <w:sz w:val="20"/>
                          <w:szCs w:val="20"/>
                        </w:rPr>
                        <w:t>Reef fish</w:t>
                      </w:r>
                    </w:p>
                    <w:p w14:paraId="1914AE66" w14:textId="77777777" w:rsidR="00EC7001" w:rsidRPr="00DE3094" w:rsidRDefault="00EC7001" w:rsidP="00AC3411">
                      <w:pPr>
                        <w:spacing w:before="20" w:after="20"/>
                        <w:jc w:val="left"/>
                        <w:rPr>
                          <w:rFonts w:asciiTheme="minorHAnsi" w:hAnsiTheme="minorHAnsi" w:cstheme="minorHAnsi"/>
                          <w:szCs w:val="20"/>
                          <w:lang w:val="en-CA"/>
                        </w:rPr>
                      </w:pPr>
                      <w:r w:rsidRPr="00DE3094">
                        <w:rPr>
                          <w:rFonts w:asciiTheme="minorHAnsi" w:hAnsiTheme="minorHAnsi" w:cstheme="minorHAnsi"/>
                          <w:b/>
                          <w:szCs w:val="20"/>
                        </w:rPr>
                        <w:t>Management</w:t>
                      </w:r>
                      <w:r w:rsidRPr="00DE3094">
                        <w:rPr>
                          <w:rFonts w:asciiTheme="minorHAnsi" w:hAnsiTheme="minorHAnsi" w:cstheme="minorHAnsi"/>
                          <w:bCs/>
                          <w:szCs w:val="20"/>
                        </w:rPr>
                        <w:t>: shared willingly by the villagers.</w:t>
                      </w:r>
                    </w:p>
                  </w:txbxContent>
                </v:textbox>
                <w10:wrap type="tight"/>
              </v:shape>
            </w:pict>
          </mc:Fallback>
        </mc:AlternateContent>
      </w:r>
      <w:r w:rsidRPr="00F30034">
        <w:rPr>
          <w:rFonts w:cstheme="minorHAnsi"/>
          <w:szCs w:val="20"/>
          <w:lang w:val="en-GB"/>
        </w:rPr>
        <w:t xml:space="preserve">The Mitsamiouli-Ndroudé National Park is located in northern Ngazidja, covers total land area of 2,314 ha and includes nine villages: </w:t>
      </w:r>
      <w:proofErr w:type="spellStart"/>
      <w:r w:rsidRPr="00F30034">
        <w:rPr>
          <w:rFonts w:cstheme="minorHAnsi"/>
          <w:szCs w:val="20"/>
          <w:lang w:val="en-GB"/>
        </w:rPr>
        <w:t>Ndzaouze</w:t>
      </w:r>
      <w:proofErr w:type="spellEnd"/>
      <w:r w:rsidRPr="00F30034">
        <w:rPr>
          <w:rFonts w:cstheme="minorHAnsi"/>
          <w:szCs w:val="20"/>
          <w:lang w:val="en-GB"/>
        </w:rPr>
        <w:t xml:space="preserve">, Fassi, </w:t>
      </w:r>
      <w:proofErr w:type="spellStart"/>
      <w:r w:rsidRPr="00F30034">
        <w:rPr>
          <w:rFonts w:cstheme="minorHAnsi"/>
          <w:szCs w:val="20"/>
          <w:lang w:val="en-GB"/>
        </w:rPr>
        <w:t>Mitsamiouli</w:t>
      </w:r>
      <w:proofErr w:type="spellEnd"/>
      <w:r w:rsidRPr="00F30034">
        <w:rPr>
          <w:rFonts w:cstheme="minorHAnsi"/>
          <w:szCs w:val="20"/>
          <w:lang w:val="en-GB"/>
        </w:rPr>
        <w:t xml:space="preserve">, </w:t>
      </w:r>
      <w:proofErr w:type="spellStart"/>
      <w:r w:rsidRPr="00F30034">
        <w:rPr>
          <w:rFonts w:cstheme="minorHAnsi"/>
          <w:szCs w:val="20"/>
          <w:lang w:val="en-GB"/>
        </w:rPr>
        <w:t>Memboimboini</w:t>
      </w:r>
      <w:proofErr w:type="spellEnd"/>
      <w:r w:rsidRPr="00F30034">
        <w:rPr>
          <w:rFonts w:cstheme="minorHAnsi"/>
          <w:szCs w:val="20"/>
          <w:lang w:val="en-GB"/>
        </w:rPr>
        <w:t xml:space="preserve">, </w:t>
      </w:r>
      <w:proofErr w:type="spellStart"/>
      <w:r w:rsidRPr="00F30034">
        <w:rPr>
          <w:rFonts w:cstheme="minorHAnsi"/>
          <w:szCs w:val="20"/>
          <w:lang w:val="en-GB"/>
        </w:rPr>
        <w:t>Ouemani</w:t>
      </w:r>
      <w:proofErr w:type="spellEnd"/>
      <w:r w:rsidRPr="00F30034">
        <w:rPr>
          <w:rFonts w:cstheme="minorHAnsi"/>
          <w:szCs w:val="20"/>
          <w:lang w:val="en-GB"/>
        </w:rPr>
        <w:t xml:space="preserve">, </w:t>
      </w:r>
      <w:proofErr w:type="spellStart"/>
      <w:r w:rsidRPr="00F30034">
        <w:rPr>
          <w:rFonts w:cstheme="minorHAnsi"/>
          <w:szCs w:val="20"/>
          <w:lang w:val="en-GB"/>
        </w:rPr>
        <w:t>Ouellah</w:t>
      </w:r>
      <w:proofErr w:type="spellEnd"/>
      <w:r w:rsidRPr="00F30034">
        <w:rPr>
          <w:rFonts w:cstheme="minorHAnsi"/>
          <w:szCs w:val="20"/>
          <w:lang w:val="en-GB"/>
        </w:rPr>
        <w:t xml:space="preserve">, </w:t>
      </w:r>
      <w:proofErr w:type="spellStart"/>
      <w:r w:rsidRPr="00F30034">
        <w:rPr>
          <w:rFonts w:cstheme="minorHAnsi"/>
          <w:szCs w:val="20"/>
          <w:lang w:val="en-GB"/>
        </w:rPr>
        <w:t>Bangoi-Kouni</w:t>
      </w:r>
      <w:proofErr w:type="spellEnd"/>
      <w:r w:rsidRPr="00F30034">
        <w:rPr>
          <w:rFonts w:cstheme="minorHAnsi"/>
          <w:szCs w:val="20"/>
          <w:lang w:val="en-GB"/>
        </w:rPr>
        <w:t xml:space="preserve"> and </w:t>
      </w:r>
      <w:proofErr w:type="spellStart"/>
      <w:r w:rsidRPr="00F30034">
        <w:rPr>
          <w:rFonts w:cstheme="minorHAnsi"/>
          <w:szCs w:val="20"/>
          <w:lang w:val="en-GB"/>
        </w:rPr>
        <w:t>Hantsindzi</w:t>
      </w:r>
      <w:proofErr w:type="spellEnd"/>
      <w:r w:rsidRPr="00F30034">
        <w:rPr>
          <w:rFonts w:cstheme="minorHAnsi"/>
          <w:szCs w:val="20"/>
          <w:lang w:val="en-GB"/>
        </w:rPr>
        <w:t xml:space="preserve">. The population of the communities in this park is 30,285; its administrative office is in Ndroudé. Its goal is to preserve marine and coastal biodiversity and develop ecotourism by promoting good governance of natural resources. A management unit, composed of a </w:t>
      </w:r>
      <w:r w:rsidRPr="00DE3094">
        <w:rPr>
          <w:rFonts w:cstheme="minorHAnsi"/>
          <w:i/>
          <w:szCs w:val="20"/>
          <w:lang w:val="en-GB"/>
        </w:rPr>
        <w:t>Conservateur</w:t>
      </w:r>
      <w:r w:rsidRPr="00F30034">
        <w:rPr>
          <w:rFonts w:cstheme="minorHAnsi"/>
          <w:szCs w:val="20"/>
          <w:lang w:val="en-GB"/>
        </w:rPr>
        <w:t xml:space="preserve">, a community </w:t>
      </w:r>
      <w:r>
        <w:rPr>
          <w:rFonts w:cstheme="minorHAnsi"/>
          <w:szCs w:val="20"/>
          <w:lang w:val="en-GB"/>
        </w:rPr>
        <w:t>mobilizer</w:t>
      </w:r>
      <w:r w:rsidRPr="00F30034">
        <w:rPr>
          <w:rFonts w:cstheme="minorHAnsi"/>
          <w:szCs w:val="20"/>
          <w:lang w:val="en-GB"/>
        </w:rPr>
        <w:t xml:space="preserve"> and </w:t>
      </w:r>
      <w:r>
        <w:rPr>
          <w:rFonts w:cstheme="minorHAnsi"/>
          <w:szCs w:val="20"/>
          <w:lang w:val="en-GB"/>
        </w:rPr>
        <w:t>ecoguard</w:t>
      </w:r>
      <w:r w:rsidRPr="00F30034">
        <w:rPr>
          <w:rFonts w:cstheme="minorHAnsi"/>
          <w:szCs w:val="20"/>
          <w:lang w:val="en-GB"/>
        </w:rPr>
        <w:t>s, is operational. Based on the resources available, the park also plans to add staff, including an officer to monitor marine biodiversity, a communications officer and an ecotourism development officer.</w:t>
      </w:r>
    </w:p>
    <w:p w14:paraId="65E96B4B" w14:textId="77777777" w:rsidR="00AC3411" w:rsidRPr="00F30034" w:rsidRDefault="00AC3411" w:rsidP="00AC3411">
      <w:pPr>
        <w:spacing w:before="120" w:after="120"/>
        <w:rPr>
          <w:rFonts w:cstheme="minorHAnsi"/>
          <w:szCs w:val="20"/>
          <w:lang w:val="en-GB"/>
        </w:rPr>
      </w:pPr>
      <w:r w:rsidRPr="00F30034">
        <w:rPr>
          <w:rFonts w:cstheme="minorHAnsi"/>
          <w:color w:val="000000" w:themeColor="text1"/>
          <w:szCs w:val="20"/>
          <w:lang w:val="en-GB"/>
        </w:rPr>
        <w:t xml:space="preserve">Coral reefs are the main habitat in the PNMN, hosting 127 species of fish on the external slope that belong to 73 genera and 30 families; eight species of seagrasses, composed primarily of </w:t>
      </w:r>
      <w:proofErr w:type="spellStart"/>
      <w:r w:rsidRPr="00F30034">
        <w:rPr>
          <w:rFonts w:cstheme="minorHAnsi"/>
          <w:i/>
          <w:iCs/>
          <w:color w:val="000000" w:themeColor="text1"/>
          <w:szCs w:val="20"/>
          <w:lang w:val="en-GB"/>
        </w:rPr>
        <w:t>Thalassia</w:t>
      </w:r>
      <w:proofErr w:type="spellEnd"/>
      <w:r w:rsidRPr="00F30034">
        <w:rPr>
          <w:rFonts w:cstheme="minorHAnsi"/>
          <w:i/>
          <w:iCs/>
          <w:color w:val="000000" w:themeColor="text1"/>
          <w:szCs w:val="20"/>
          <w:lang w:val="en-GB"/>
        </w:rPr>
        <w:t xml:space="preserve"> </w:t>
      </w:r>
      <w:proofErr w:type="spellStart"/>
      <w:r w:rsidRPr="00F30034">
        <w:rPr>
          <w:rFonts w:cstheme="minorHAnsi"/>
          <w:i/>
          <w:iCs/>
          <w:color w:val="000000" w:themeColor="text1"/>
          <w:szCs w:val="20"/>
          <w:lang w:val="en-GB"/>
        </w:rPr>
        <w:t>hemprichii</w:t>
      </w:r>
      <w:proofErr w:type="spellEnd"/>
      <w:r w:rsidRPr="00F30034">
        <w:rPr>
          <w:rFonts w:cstheme="minorHAnsi"/>
          <w:color w:val="000000" w:themeColor="text1"/>
          <w:szCs w:val="20"/>
          <w:lang w:val="en-GB"/>
        </w:rPr>
        <w:t xml:space="preserve">, </w:t>
      </w:r>
      <w:proofErr w:type="spellStart"/>
      <w:r w:rsidRPr="00F30034">
        <w:rPr>
          <w:rFonts w:cstheme="minorHAnsi"/>
          <w:i/>
          <w:iCs/>
          <w:color w:val="000000" w:themeColor="text1"/>
          <w:szCs w:val="20"/>
          <w:lang w:val="en-GB"/>
        </w:rPr>
        <w:t>Thalassodendron</w:t>
      </w:r>
      <w:proofErr w:type="spellEnd"/>
      <w:r w:rsidRPr="00F30034">
        <w:rPr>
          <w:rFonts w:cstheme="minorHAnsi"/>
          <w:i/>
          <w:iCs/>
          <w:color w:val="000000" w:themeColor="text1"/>
          <w:szCs w:val="20"/>
          <w:lang w:val="en-GB"/>
        </w:rPr>
        <w:t xml:space="preserve"> </w:t>
      </w:r>
      <w:proofErr w:type="spellStart"/>
      <w:r w:rsidRPr="00F30034">
        <w:rPr>
          <w:rFonts w:cstheme="minorHAnsi"/>
          <w:i/>
          <w:iCs/>
          <w:color w:val="000000" w:themeColor="text1"/>
          <w:szCs w:val="20"/>
          <w:lang w:val="en-GB"/>
        </w:rPr>
        <w:t>ciliatum</w:t>
      </w:r>
      <w:proofErr w:type="spellEnd"/>
      <w:r w:rsidRPr="00F30034">
        <w:rPr>
          <w:rFonts w:cstheme="minorHAnsi"/>
          <w:color w:val="000000" w:themeColor="text1"/>
          <w:szCs w:val="20"/>
          <w:lang w:val="en-GB"/>
        </w:rPr>
        <w:t xml:space="preserve"> and </w:t>
      </w:r>
      <w:r w:rsidRPr="00F30034">
        <w:rPr>
          <w:rFonts w:cstheme="minorHAnsi"/>
          <w:i/>
          <w:iCs/>
          <w:color w:val="000000" w:themeColor="text1"/>
          <w:szCs w:val="20"/>
          <w:lang w:val="en-GB"/>
        </w:rPr>
        <w:t>Halophila ovalis</w:t>
      </w:r>
      <w:r w:rsidRPr="00F30034">
        <w:rPr>
          <w:rFonts w:cstheme="minorHAnsi"/>
          <w:color w:val="000000" w:themeColor="text1"/>
          <w:szCs w:val="20"/>
          <w:lang w:val="en-GB"/>
        </w:rPr>
        <w:t xml:space="preserve">. The mangroves are divided between two sites – Saada and the Lake </w:t>
      </w:r>
      <w:proofErr w:type="spellStart"/>
      <w:r w:rsidRPr="00F30034">
        <w:rPr>
          <w:rFonts w:cstheme="minorHAnsi"/>
          <w:color w:val="000000" w:themeColor="text1"/>
          <w:szCs w:val="20"/>
          <w:lang w:val="en-GB"/>
        </w:rPr>
        <w:t>Salé</w:t>
      </w:r>
      <w:proofErr w:type="spellEnd"/>
      <w:r w:rsidRPr="00F30034">
        <w:rPr>
          <w:rFonts w:cstheme="minorHAnsi"/>
          <w:color w:val="000000" w:themeColor="text1"/>
          <w:szCs w:val="20"/>
          <w:lang w:val="en-GB"/>
        </w:rPr>
        <w:t xml:space="preserve"> site – and include two species, </w:t>
      </w:r>
      <w:proofErr w:type="spellStart"/>
      <w:r w:rsidRPr="00F30034">
        <w:rPr>
          <w:rFonts w:cstheme="minorHAnsi"/>
          <w:i/>
          <w:iCs/>
          <w:color w:val="000000" w:themeColor="text1"/>
          <w:szCs w:val="20"/>
          <w:lang w:val="en-GB"/>
        </w:rPr>
        <w:t>Soneratia</w:t>
      </w:r>
      <w:proofErr w:type="spellEnd"/>
      <w:r w:rsidRPr="00F30034">
        <w:rPr>
          <w:rFonts w:cstheme="minorHAnsi"/>
          <w:i/>
          <w:iCs/>
          <w:color w:val="000000" w:themeColor="text1"/>
          <w:szCs w:val="20"/>
          <w:lang w:val="en-GB"/>
        </w:rPr>
        <w:t xml:space="preserve"> alba</w:t>
      </w:r>
      <w:r w:rsidRPr="00F30034">
        <w:rPr>
          <w:rFonts w:cstheme="minorHAnsi"/>
          <w:color w:val="000000" w:themeColor="text1"/>
          <w:szCs w:val="20"/>
          <w:lang w:val="en-GB"/>
        </w:rPr>
        <w:t xml:space="preserve"> and </w:t>
      </w:r>
      <w:r w:rsidRPr="00F30034">
        <w:rPr>
          <w:rFonts w:cstheme="minorHAnsi"/>
          <w:i/>
          <w:iCs/>
          <w:color w:val="000000" w:themeColor="text1"/>
          <w:szCs w:val="20"/>
          <w:lang w:val="en-GB"/>
        </w:rPr>
        <w:t xml:space="preserve">Rhizophora </w:t>
      </w:r>
      <w:proofErr w:type="spellStart"/>
      <w:r w:rsidRPr="00F30034">
        <w:rPr>
          <w:rFonts w:cstheme="minorHAnsi"/>
          <w:i/>
          <w:iCs/>
          <w:color w:val="000000" w:themeColor="text1"/>
          <w:szCs w:val="20"/>
          <w:lang w:val="en-GB"/>
        </w:rPr>
        <w:t>mucronata</w:t>
      </w:r>
      <w:proofErr w:type="spellEnd"/>
      <w:r w:rsidRPr="00F30034">
        <w:rPr>
          <w:rFonts w:cstheme="minorHAnsi"/>
          <w:color w:val="000000" w:themeColor="text1"/>
          <w:szCs w:val="20"/>
          <w:lang w:val="en-GB"/>
        </w:rPr>
        <w:t xml:space="preserve">. The 40 white sand beaches, prized for their ecological and ecotourism value, are coveted by tourism operators. The Park is also home to spectacular natural structures, such as Lake </w:t>
      </w:r>
      <w:proofErr w:type="spellStart"/>
      <w:r w:rsidRPr="00F30034">
        <w:rPr>
          <w:rFonts w:cstheme="minorHAnsi"/>
          <w:color w:val="000000" w:themeColor="text1"/>
          <w:szCs w:val="20"/>
          <w:lang w:val="en-GB"/>
        </w:rPr>
        <w:t>Salé</w:t>
      </w:r>
      <w:proofErr w:type="spellEnd"/>
      <w:r w:rsidRPr="00F30034">
        <w:rPr>
          <w:rFonts w:cstheme="minorHAnsi"/>
          <w:color w:val="000000" w:themeColor="text1"/>
          <w:szCs w:val="20"/>
          <w:lang w:val="en-GB"/>
        </w:rPr>
        <w:t xml:space="preserve"> and the Queue du Dragon (Dragon’s Tail).  Its off-shore waters are home to three whale species (two genera - Megaptera and Mesoplodon) and 10 species of dolphins (eight genera - </w:t>
      </w:r>
      <w:proofErr w:type="spellStart"/>
      <w:r w:rsidRPr="00F30034">
        <w:rPr>
          <w:rFonts w:cstheme="minorHAnsi"/>
          <w:color w:val="000000" w:themeColor="text1"/>
          <w:szCs w:val="20"/>
          <w:lang w:val="en-GB"/>
        </w:rPr>
        <w:t>Stenella</w:t>
      </w:r>
      <w:proofErr w:type="spellEnd"/>
      <w:r w:rsidRPr="00F30034">
        <w:rPr>
          <w:rFonts w:cstheme="minorHAnsi"/>
          <w:color w:val="000000" w:themeColor="text1"/>
          <w:szCs w:val="20"/>
          <w:lang w:val="en-GB"/>
        </w:rPr>
        <w:t xml:space="preserve">, </w:t>
      </w:r>
      <w:proofErr w:type="spellStart"/>
      <w:r w:rsidRPr="00F30034">
        <w:rPr>
          <w:rFonts w:cstheme="minorHAnsi"/>
          <w:color w:val="000000" w:themeColor="text1"/>
          <w:szCs w:val="20"/>
          <w:lang w:val="en-GB"/>
        </w:rPr>
        <w:t>Peponocephala</w:t>
      </w:r>
      <w:proofErr w:type="spellEnd"/>
      <w:r w:rsidRPr="00F30034">
        <w:rPr>
          <w:rFonts w:cstheme="minorHAnsi"/>
          <w:color w:val="000000" w:themeColor="text1"/>
          <w:szCs w:val="20"/>
          <w:lang w:val="en-GB"/>
        </w:rPr>
        <w:t xml:space="preserve">, Tursiops, </w:t>
      </w:r>
      <w:proofErr w:type="spellStart"/>
      <w:r w:rsidRPr="00F30034">
        <w:rPr>
          <w:rFonts w:cstheme="minorHAnsi"/>
          <w:color w:val="000000" w:themeColor="text1"/>
          <w:szCs w:val="20"/>
          <w:lang w:val="en-GB"/>
        </w:rPr>
        <w:t>Lagenodelphis</w:t>
      </w:r>
      <w:proofErr w:type="spellEnd"/>
      <w:r w:rsidRPr="00F30034">
        <w:rPr>
          <w:rFonts w:cstheme="minorHAnsi"/>
          <w:color w:val="000000" w:themeColor="text1"/>
          <w:szCs w:val="20"/>
          <w:lang w:val="en-GB"/>
        </w:rPr>
        <w:t xml:space="preserve">, Grampus, Globicephala, Physeter and </w:t>
      </w:r>
      <w:proofErr w:type="spellStart"/>
      <w:r w:rsidRPr="00F30034">
        <w:rPr>
          <w:rFonts w:cstheme="minorHAnsi"/>
          <w:color w:val="000000" w:themeColor="text1"/>
          <w:szCs w:val="20"/>
          <w:lang w:val="en-GB"/>
        </w:rPr>
        <w:t>Kogia</w:t>
      </w:r>
      <w:proofErr w:type="spellEnd"/>
      <w:r w:rsidRPr="00F30034">
        <w:rPr>
          <w:rFonts w:cstheme="minorHAnsi"/>
          <w:color w:val="000000" w:themeColor="text1"/>
          <w:szCs w:val="20"/>
          <w:lang w:val="en-GB"/>
        </w:rPr>
        <w:t xml:space="preserve">). </w:t>
      </w:r>
      <w:r w:rsidRPr="00F30034">
        <w:rPr>
          <w:rFonts w:cstheme="minorHAnsi"/>
          <w:szCs w:val="20"/>
          <w:lang w:val="en-GB"/>
        </w:rPr>
        <w:t xml:space="preserve">The area also boasts unique features of great interest to tourists, in addition to </w:t>
      </w:r>
      <w:proofErr w:type="spellStart"/>
      <w:r w:rsidRPr="00F30034">
        <w:rPr>
          <w:rFonts w:cstheme="minorHAnsi"/>
          <w:szCs w:val="20"/>
          <w:lang w:val="en-GB"/>
        </w:rPr>
        <w:t>L’île</w:t>
      </w:r>
      <w:proofErr w:type="spellEnd"/>
      <w:r w:rsidRPr="00F30034">
        <w:rPr>
          <w:rFonts w:cstheme="minorHAnsi"/>
          <w:szCs w:val="20"/>
          <w:lang w:val="en-GB"/>
        </w:rPr>
        <w:t xml:space="preserve"> aux </w:t>
      </w:r>
      <w:proofErr w:type="spellStart"/>
      <w:r w:rsidRPr="00F30034">
        <w:rPr>
          <w:rFonts w:cstheme="minorHAnsi"/>
          <w:szCs w:val="20"/>
          <w:lang w:val="en-GB"/>
        </w:rPr>
        <w:t>tortues</w:t>
      </w:r>
      <w:proofErr w:type="spellEnd"/>
      <w:r w:rsidRPr="00F30034">
        <w:rPr>
          <w:rFonts w:cstheme="minorHAnsi"/>
          <w:szCs w:val="20"/>
          <w:lang w:val="en-GB"/>
        </w:rPr>
        <w:t xml:space="preserve"> (Turtle Island).  The buildings constructed with support from the Small Grants Programme provide lodging. </w:t>
      </w:r>
    </w:p>
    <w:tbl>
      <w:tblPr>
        <w:tblpPr w:leftFromText="141" w:rightFromText="141" w:vertAnchor="text" w:horzAnchor="margin" w:tblpY="191"/>
        <w:tblW w:w="4797"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1E0" w:firstRow="1" w:lastRow="1" w:firstColumn="1" w:lastColumn="1" w:noHBand="0" w:noVBand="0"/>
      </w:tblPr>
      <w:tblGrid>
        <w:gridCol w:w="1139"/>
        <w:gridCol w:w="823"/>
        <w:gridCol w:w="1015"/>
        <w:gridCol w:w="1820"/>
      </w:tblGrid>
      <w:tr w:rsidR="00AC3411" w:rsidRPr="00F30034" w14:paraId="414AA184" w14:textId="77777777" w:rsidTr="00AC3411">
        <w:trPr>
          <w:trHeight w:val="380"/>
        </w:trPr>
        <w:tc>
          <w:tcPr>
            <w:tcW w:w="2977" w:type="dxa"/>
            <w:gridSpan w:val="3"/>
            <w:shd w:val="clear" w:color="auto" w:fill="auto"/>
            <w:vAlign w:val="center"/>
          </w:tcPr>
          <w:p w14:paraId="46C60598" w14:textId="77777777" w:rsidR="00AC3411" w:rsidRPr="00F30034" w:rsidRDefault="00AC3411" w:rsidP="00AC3411">
            <w:pPr>
              <w:spacing w:before="20" w:after="20"/>
              <w:rPr>
                <w:rFonts w:cstheme="minorHAnsi"/>
                <w:b/>
                <w:color w:val="7030A0"/>
                <w:szCs w:val="20"/>
                <w:lang w:val="en-GB"/>
              </w:rPr>
            </w:pPr>
            <w:r w:rsidRPr="00F30034">
              <w:rPr>
                <w:rFonts w:cstheme="minorHAnsi"/>
                <w:b/>
                <w:color w:val="7030A0"/>
                <w:szCs w:val="20"/>
                <w:lang w:val="en-GB"/>
              </w:rPr>
              <w:t>Conservation targets</w:t>
            </w:r>
          </w:p>
        </w:tc>
        <w:tc>
          <w:tcPr>
            <w:tcW w:w="1820" w:type="dxa"/>
            <w:shd w:val="clear" w:color="auto" w:fill="auto"/>
            <w:vAlign w:val="center"/>
          </w:tcPr>
          <w:p w14:paraId="35D180E5" w14:textId="77777777" w:rsidR="00AC3411" w:rsidRPr="00F30034" w:rsidRDefault="00AC3411" w:rsidP="00AC3411">
            <w:pPr>
              <w:spacing w:before="20" w:after="20"/>
              <w:jc w:val="center"/>
              <w:rPr>
                <w:rFonts w:cstheme="minorHAnsi"/>
                <w:b/>
                <w:color w:val="7030A0"/>
                <w:szCs w:val="20"/>
                <w:lang w:val="en-GB"/>
              </w:rPr>
            </w:pPr>
            <w:r w:rsidRPr="00F30034">
              <w:rPr>
                <w:rFonts w:cstheme="minorHAnsi"/>
                <w:b/>
                <w:color w:val="7030A0"/>
                <w:szCs w:val="20"/>
                <w:lang w:val="en-GB"/>
              </w:rPr>
              <w:t>Viability ranking</w:t>
            </w:r>
          </w:p>
        </w:tc>
      </w:tr>
      <w:tr w:rsidR="00AC3411" w:rsidRPr="00F30034" w14:paraId="26FD0902" w14:textId="77777777" w:rsidTr="00AC3411">
        <w:trPr>
          <w:trHeight w:val="350"/>
        </w:trPr>
        <w:tc>
          <w:tcPr>
            <w:tcW w:w="2977" w:type="dxa"/>
            <w:gridSpan w:val="3"/>
            <w:shd w:val="clear" w:color="auto" w:fill="auto"/>
            <w:vAlign w:val="center"/>
          </w:tcPr>
          <w:p w14:paraId="67231400"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Coral reefs</w:t>
            </w:r>
          </w:p>
        </w:tc>
        <w:tc>
          <w:tcPr>
            <w:tcW w:w="1820" w:type="dxa"/>
            <w:shd w:val="clear" w:color="auto" w:fill="FF0000"/>
            <w:vAlign w:val="center"/>
          </w:tcPr>
          <w:p w14:paraId="47C3360A"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62F0E869" w14:textId="77777777" w:rsidTr="00AC3411">
        <w:trPr>
          <w:trHeight w:val="350"/>
        </w:trPr>
        <w:tc>
          <w:tcPr>
            <w:tcW w:w="2977" w:type="dxa"/>
            <w:gridSpan w:val="3"/>
            <w:shd w:val="clear" w:color="auto" w:fill="auto"/>
            <w:vAlign w:val="center"/>
          </w:tcPr>
          <w:p w14:paraId="544F505E"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Marine turtles</w:t>
            </w:r>
          </w:p>
        </w:tc>
        <w:tc>
          <w:tcPr>
            <w:tcW w:w="1820" w:type="dxa"/>
            <w:shd w:val="clear" w:color="auto" w:fill="FF0000"/>
            <w:vAlign w:val="center"/>
          </w:tcPr>
          <w:p w14:paraId="01CAFA4C"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05E09F81" w14:textId="77777777" w:rsidTr="00AC3411">
        <w:trPr>
          <w:trHeight w:val="350"/>
        </w:trPr>
        <w:tc>
          <w:tcPr>
            <w:tcW w:w="2977" w:type="dxa"/>
            <w:gridSpan w:val="3"/>
            <w:shd w:val="clear" w:color="auto" w:fill="auto"/>
            <w:vAlign w:val="center"/>
          </w:tcPr>
          <w:p w14:paraId="4F10E3D4"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Mangroves</w:t>
            </w:r>
          </w:p>
        </w:tc>
        <w:tc>
          <w:tcPr>
            <w:tcW w:w="1820" w:type="dxa"/>
            <w:shd w:val="clear" w:color="auto" w:fill="00FF00"/>
            <w:vAlign w:val="center"/>
          </w:tcPr>
          <w:p w14:paraId="56012B22"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52513049" w14:textId="77777777" w:rsidTr="00AC3411">
        <w:trPr>
          <w:trHeight w:val="350"/>
        </w:trPr>
        <w:tc>
          <w:tcPr>
            <w:tcW w:w="2977" w:type="dxa"/>
            <w:gridSpan w:val="3"/>
            <w:shd w:val="clear" w:color="auto" w:fill="auto"/>
            <w:vAlign w:val="center"/>
          </w:tcPr>
          <w:p w14:paraId="1553DDC6"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Humpback whales and dolphins</w:t>
            </w:r>
          </w:p>
        </w:tc>
        <w:tc>
          <w:tcPr>
            <w:tcW w:w="1820" w:type="dxa"/>
            <w:shd w:val="clear" w:color="auto" w:fill="00B050"/>
            <w:vAlign w:val="center"/>
          </w:tcPr>
          <w:p w14:paraId="4D6FBA76"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03A96389" w14:textId="77777777" w:rsidTr="00AC3411">
        <w:trPr>
          <w:trHeight w:val="350"/>
        </w:trPr>
        <w:tc>
          <w:tcPr>
            <w:tcW w:w="2977" w:type="dxa"/>
            <w:gridSpan w:val="3"/>
            <w:shd w:val="clear" w:color="auto" w:fill="auto"/>
            <w:vAlign w:val="center"/>
          </w:tcPr>
          <w:p w14:paraId="0FB63E2F"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Seagrasses</w:t>
            </w:r>
          </w:p>
        </w:tc>
        <w:tc>
          <w:tcPr>
            <w:tcW w:w="1820" w:type="dxa"/>
            <w:shd w:val="clear" w:color="auto" w:fill="00B050"/>
            <w:vAlign w:val="center"/>
          </w:tcPr>
          <w:p w14:paraId="5D7C467F"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2ED2E068" w14:textId="77777777" w:rsidTr="00AC3411">
        <w:trPr>
          <w:trHeight w:val="350"/>
        </w:trPr>
        <w:tc>
          <w:tcPr>
            <w:tcW w:w="2977" w:type="dxa"/>
            <w:gridSpan w:val="3"/>
            <w:shd w:val="clear" w:color="auto" w:fill="auto"/>
            <w:vAlign w:val="center"/>
          </w:tcPr>
          <w:p w14:paraId="145C39BE"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Beaches</w:t>
            </w:r>
          </w:p>
        </w:tc>
        <w:tc>
          <w:tcPr>
            <w:tcW w:w="1820" w:type="dxa"/>
            <w:shd w:val="clear" w:color="auto" w:fill="FFFF00"/>
            <w:vAlign w:val="center"/>
          </w:tcPr>
          <w:p w14:paraId="311FDFA1"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5960E00C" w14:textId="77777777" w:rsidTr="00AC3411">
        <w:trPr>
          <w:trHeight w:val="350"/>
        </w:trPr>
        <w:tc>
          <w:tcPr>
            <w:tcW w:w="2977" w:type="dxa"/>
            <w:gridSpan w:val="3"/>
            <w:tcBorders>
              <w:bottom w:val="single" w:sz="18" w:space="0" w:color="0070C0"/>
            </w:tcBorders>
            <w:shd w:val="clear" w:color="auto" w:fill="auto"/>
            <w:vAlign w:val="center"/>
          </w:tcPr>
          <w:p w14:paraId="6AF7C31B"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Natural monuments</w:t>
            </w:r>
          </w:p>
        </w:tc>
        <w:tc>
          <w:tcPr>
            <w:tcW w:w="1820" w:type="dxa"/>
            <w:tcBorders>
              <w:bottom w:val="single" w:sz="18" w:space="0" w:color="0070C0"/>
            </w:tcBorders>
            <w:shd w:val="clear" w:color="auto" w:fill="00FF00"/>
            <w:vAlign w:val="center"/>
          </w:tcPr>
          <w:p w14:paraId="3E04CE08"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6FE7B3C6" w14:textId="77777777" w:rsidTr="00AC3411">
        <w:trPr>
          <w:trHeight w:val="106"/>
        </w:trPr>
        <w:tc>
          <w:tcPr>
            <w:tcW w:w="4797" w:type="dxa"/>
            <w:gridSpan w:val="4"/>
            <w:tcBorders>
              <w:top w:val="single" w:sz="18" w:space="0" w:color="0070C0"/>
              <w:left w:val="nil"/>
              <w:bottom w:val="single" w:sz="18" w:space="0" w:color="0070C0"/>
              <w:right w:val="nil"/>
            </w:tcBorders>
            <w:shd w:val="clear" w:color="auto" w:fill="auto"/>
            <w:vAlign w:val="center"/>
          </w:tcPr>
          <w:p w14:paraId="74800FB6" w14:textId="77777777" w:rsidR="00AC3411" w:rsidRPr="00F30034" w:rsidRDefault="00AC3411" w:rsidP="00AC3411">
            <w:pPr>
              <w:spacing w:before="20" w:after="20"/>
              <w:rPr>
                <w:rFonts w:cstheme="minorHAnsi"/>
                <w:b/>
                <w:szCs w:val="20"/>
                <w:lang w:val="en-GB"/>
              </w:rPr>
            </w:pPr>
          </w:p>
        </w:tc>
      </w:tr>
      <w:tr w:rsidR="00AC3411" w:rsidRPr="00F30034" w14:paraId="07148E6B" w14:textId="77777777" w:rsidTr="00AC3411">
        <w:trPr>
          <w:trHeight w:val="350"/>
        </w:trPr>
        <w:tc>
          <w:tcPr>
            <w:tcW w:w="1139" w:type="dxa"/>
            <w:tcBorders>
              <w:top w:val="single" w:sz="18" w:space="0" w:color="0070C0"/>
            </w:tcBorders>
            <w:shd w:val="clear" w:color="auto" w:fill="00B050"/>
            <w:vAlign w:val="center"/>
          </w:tcPr>
          <w:p w14:paraId="26E89A1C"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Very good</w:t>
            </w:r>
          </w:p>
        </w:tc>
        <w:tc>
          <w:tcPr>
            <w:tcW w:w="823" w:type="dxa"/>
            <w:tcBorders>
              <w:top w:val="single" w:sz="18" w:space="0" w:color="0070C0"/>
            </w:tcBorders>
            <w:shd w:val="clear" w:color="auto" w:fill="00FF00"/>
            <w:vAlign w:val="center"/>
          </w:tcPr>
          <w:p w14:paraId="446CDC4B"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Good</w:t>
            </w:r>
          </w:p>
        </w:tc>
        <w:tc>
          <w:tcPr>
            <w:tcW w:w="1015" w:type="dxa"/>
            <w:tcBorders>
              <w:top w:val="single" w:sz="18" w:space="0" w:color="0070C0"/>
            </w:tcBorders>
            <w:shd w:val="clear" w:color="auto" w:fill="FFFF00"/>
            <w:vAlign w:val="center"/>
          </w:tcPr>
          <w:p w14:paraId="1F4C04F6"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Average</w:t>
            </w:r>
          </w:p>
        </w:tc>
        <w:tc>
          <w:tcPr>
            <w:tcW w:w="1820" w:type="dxa"/>
            <w:tcBorders>
              <w:top w:val="single" w:sz="18" w:space="0" w:color="0070C0"/>
            </w:tcBorders>
            <w:shd w:val="clear" w:color="auto" w:fill="FF0000"/>
            <w:vAlign w:val="center"/>
          </w:tcPr>
          <w:p w14:paraId="4267116E"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Poor</w:t>
            </w:r>
          </w:p>
        </w:tc>
      </w:tr>
    </w:tbl>
    <w:p w14:paraId="3AA8501A" w14:textId="77777777" w:rsidR="00AC3411" w:rsidRPr="00F30034" w:rsidRDefault="00AC3411" w:rsidP="00AC3411">
      <w:pPr>
        <w:spacing w:before="120" w:after="120"/>
        <w:rPr>
          <w:rFonts w:cstheme="minorHAnsi"/>
          <w:szCs w:val="20"/>
          <w:lang w:val="en-GB"/>
        </w:rPr>
      </w:pPr>
      <w:bookmarkStart w:id="53" w:name="_Hlk524345098"/>
      <w:bookmarkStart w:id="54" w:name="_Hlk514239783"/>
      <w:r w:rsidRPr="00F30034">
        <w:rPr>
          <w:rFonts w:cstheme="minorHAnsi"/>
          <w:szCs w:val="20"/>
          <w:lang w:val="en-GB"/>
        </w:rPr>
        <w:t xml:space="preserve">The Queue du Dragon, in </w:t>
      </w:r>
      <w:proofErr w:type="spellStart"/>
      <w:r w:rsidRPr="00F30034">
        <w:rPr>
          <w:rFonts w:cstheme="minorHAnsi"/>
          <w:szCs w:val="20"/>
          <w:lang w:val="en-GB"/>
        </w:rPr>
        <w:t>Ivouani</w:t>
      </w:r>
      <w:proofErr w:type="spellEnd"/>
      <w:r w:rsidRPr="00F30034">
        <w:rPr>
          <w:rFonts w:cstheme="minorHAnsi"/>
          <w:szCs w:val="20"/>
          <w:lang w:val="en-GB"/>
        </w:rPr>
        <w:t xml:space="preserve"> (</w:t>
      </w:r>
      <w:proofErr w:type="spellStart"/>
      <w:r w:rsidRPr="00F30034">
        <w:rPr>
          <w:rFonts w:cstheme="minorHAnsi"/>
          <w:szCs w:val="20"/>
          <w:lang w:val="en-GB"/>
        </w:rPr>
        <w:t>Goulaïvoini</w:t>
      </w:r>
      <w:proofErr w:type="spellEnd"/>
      <w:r w:rsidRPr="00F30034">
        <w:rPr>
          <w:rFonts w:cstheme="minorHAnsi"/>
          <w:szCs w:val="20"/>
          <w:lang w:val="en-GB"/>
        </w:rPr>
        <w:t xml:space="preserve">), is a remarkable basaltic natural phenomenon, lending the rocks the appearance of the tail of a huge reptile. Lake </w:t>
      </w:r>
      <w:proofErr w:type="spellStart"/>
      <w:r w:rsidRPr="00F30034">
        <w:rPr>
          <w:rFonts w:cstheme="minorHAnsi"/>
          <w:szCs w:val="20"/>
          <w:lang w:val="en-GB"/>
        </w:rPr>
        <w:t>Salé</w:t>
      </w:r>
      <w:proofErr w:type="spellEnd"/>
      <w:r w:rsidRPr="00F30034">
        <w:rPr>
          <w:rFonts w:cstheme="minorHAnsi"/>
          <w:szCs w:val="20"/>
          <w:lang w:val="en-GB"/>
        </w:rPr>
        <w:t xml:space="preserve"> is an ancient volcanic crater. Its volcanic pipes allow seawater to penetrate the ancient cone, forming this saltwater lake.  The historic site of the Trou du </w:t>
      </w:r>
      <w:proofErr w:type="spellStart"/>
      <w:r w:rsidRPr="00F30034">
        <w:rPr>
          <w:rFonts w:cstheme="minorHAnsi"/>
          <w:szCs w:val="20"/>
          <w:lang w:val="en-GB"/>
        </w:rPr>
        <w:t>Prophète</w:t>
      </w:r>
      <w:proofErr w:type="spellEnd"/>
      <w:r w:rsidRPr="00F30034">
        <w:rPr>
          <w:rFonts w:cstheme="minorHAnsi"/>
          <w:szCs w:val="20"/>
          <w:lang w:val="en-GB"/>
        </w:rPr>
        <w:t xml:space="preserve"> (Prophet’s Hole) is where a namesake of the prophet is said to have landed. An old steam engine still lies in the laguna. The luxury </w:t>
      </w:r>
      <w:proofErr w:type="spellStart"/>
      <w:r w:rsidRPr="00F30034">
        <w:rPr>
          <w:rFonts w:cstheme="minorHAnsi"/>
          <w:szCs w:val="20"/>
          <w:lang w:val="en-GB"/>
        </w:rPr>
        <w:t>Galawa</w:t>
      </w:r>
      <w:proofErr w:type="spellEnd"/>
      <w:r w:rsidRPr="00F30034">
        <w:rPr>
          <w:rFonts w:cstheme="minorHAnsi"/>
          <w:szCs w:val="20"/>
          <w:lang w:val="en-GB"/>
        </w:rPr>
        <w:t xml:space="preserve"> Hotel boasts exquisite beaches and a mercenary ship, sunk 33 metres deep, which thrills scuba divers. This site offers significant biological, historic and cultural riches.  The threats to the park identified as severe include habitat degradation, storms and floods, solid waste, destructive fishing, and mass killing and harvesting of aquatic resources. Threats considered to be moderate include extreme temperatures, earthquakes and tsunamis.</w:t>
      </w:r>
    </w:p>
    <w:p w14:paraId="6615B5E2"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Park co-management is handled by the nine villages through their village committees, the park’s co-management committee, park management and the PNC agency. The co-management committee is composed of delegates from each village. They safeguard the communities’ interests in the park and ensure that human activities comply with and support conservation of biological diversity. In addition, each village community has signed a co-management framework agreement with the DGEF for implementation of park activities. The agreement assigns each village its </w:t>
      </w:r>
      <w:r w:rsidRPr="00F30034">
        <w:rPr>
          <w:rFonts w:cstheme="minorHAnsi"/>
          <w:szCs w:val="20"/>
          <w:lang w:val="en-GB"/>
        </w:rPr>
        <w:lastRenderedPageBreak/>
        <w:t xml:space="preserve">park management functions, as well as its respective rights and responsibilities. The park’s team is composed of a </w:t>
      </w:r>
      <w:r w:rsidRPr="00DE3094">
        <w:rPr>
          <w:rFonts w:cstheme="minorHAnsi"/>
          <w:i/>
          <w:szCs w:val="20"/>
          <w:lang w:val="en-GB"/>
        </w:rPr>
        <w:t>Conservateur</w:t>
      </w:r>
      <w:r w:rsidRPr="00F30034">
        <w:rPr>
          <w:rFonts w:cstheme="minorHAnsi"/>
          <w:szCs w:val="20"/>
          <w:lang w:val="en-GB"/>
        </w:rPr>
        <w:t xml:space="preserve">, </w:t>
      </w:r>
      <w:r>
        <w:rPr>
          <w:rFonts w:cstheme="minorHAnsi"/>
          <w:szCs w:val="20"/>
          <w:lang w:val="en-GB"/>
        </w:rPr>
        <w:t>community mobilizer</w:t>
      </w:r>
      <w:r w:rsidRPr="00F30034">
        <w:rPr>
          <w:rFonts w:cstheme="minorHAnsi"/>
          <w:szCs w:val="20"/>
          <w:lang w:val="en-GB"/>
        </w:rPr>
        <w:t xml:space="preserve">s, seven </w:t>
      </w:r>
      <w:r>
        <w:rPr>
          <w:rFonts w:cstheme="minorHAnsi"/>
          <w:szCs w:val="20"/>
          <w:lang w:val="en-GB"/>
        </w:rPr>
        <w:t>ecoguard</w:t>
      </w:r>
      <w:r w:rsidRPr="00F30034">
        <w:rPr>
          <w:rFonts w:cstheme="minorHAnsi"/>
          <w:szCs w:val="20"/>
          <w:lang w:val="en-GB"/>
        </w:rPr>
        <w:t xml:space="preserve">s and one security guard. </w:t>
      </w:r>
    </w:p>
    <w:bookmarkEnd w:id="53"/>
    <w:bookmarkEnd w:id="54"/>
    <w:p w14:paraId="69EF8108"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The park has the equipment needed to manage the site (computers, cameras, GPS and binoculars) and a well-equipped building in Ndroudé. With support from partners (SWIOFISH and the Fisheries Directorate), a coral reefs management programme (biological recovery) was set up in certain areas.  The communities appreciated the process and the other villages in the park would like to incorporate the programme in their areas. In addition to daily surveillance conducted by the </w:t>
      </w:r>
      <w:r>
        <w:rPr>
          <w:rFonts w:cstheme="minorHAnsi"/>
          <w:szCs w:val="20"/>
          <w:lang w:val="en-GB"/>
        </w:rPr>
        <w:t>ecoguard</w:t>
      </w:r>
      <w:r w:rsidRPr="00F30034">
        <w:rPr>
          <w:rFonts w:cstheme="minorHAnsi"/>
          <w:szCs w:val="20"/>
          <w:lang w:val="en-GB"/>
        </w:rPr>
        <w:t xml:space="preserve">s, the park carries out wide-ranging operations in cooperation with the Comoros’ Coast Guard and Centre for Fishing Surveillance.  </w:t>
      </w:r>
    </w:p>
    <w:p w14:paraId="2435F942"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Ecotourism development activities have been developed recently. The park provided support to a developer from the Trou de </w:t>
      </w:r>
      <w:proofErr w:type="spellStart"/>
      <w:r w:rsidRPr="00F30034">
        <w:rPr>
          <w:rFonts w:cstheme="minorHAnsi"/>
          <w:szCs w:val="20"/>
          <w:lang w:val="en-GB"/>
        </w:rPr>
        <w:t>Prophète</w:t>
      </w:r>
      <w:proofErr w:type="spellEnd"/>
      <w:r w:rsidRPr="00F30034">
        <w:rPr>
          <w:rFonts w:cstheme="minorHAnsi"/>
          <w:szCs w:val="20"/>
          <w:lang w:val="en-GB"/>
        </w:rPr>
        <w:t xml:space="preserve"> village to purchase the gear and equipment needed to lead visits into biodiversity areas (speedboat, fins and masks). The European Union supported the community of </w:t>
      </w:r>
      <w:proofErr w:type="spellStart"/>
      <w:r w:rsidRPr="00F30034">
        <w:rPr>
          <w:rFonts w:cstheme="minorHAnsi"/>
          <w:szCs w:val="20"/>
          <w:lang w:val="en-GB"/>
        </w:rPr>
        <w:t>Memboimboini</w:t>
      </w:r>
      <w:proofErr w:type="spellEnd"/>
      <w:r w:rsidRPr="00F30034">
        <w:rPr>
          <w:rFonts w:cstheme="minorHAnsi"/>
          <w:szCs w:val="20"/>
          <w:lang w:val="en-GB"/>
        </w:rPr>
        <w:t xml:space="preserve"> (Trou de </w:t>
      </w:r>
      <w:proofErr w:type="spellStart"/>
      <w:r w:rsidRPr="00F30034">
        <w:rPr>
          <w:rFonts w:cstheme="minorHAnsi"/>
          <w:szCs w:val="20"/>
          <w:lang w:val="en-GB"/>
        </w:rPr>
        <w:t>Prophète</w:t>
      </w:r>
      <w:proofErr w:type="spellEnd"/>
      <w:r w:rsidRPr="00F30034">
        <w:rPr>
          <w:rFonts w:cstheme="minorHAnsi"/>
          <w:szCs w:val="20"/>
          <w:lang w:val="en-GB"/>
        </w:rPr>
        <w:t xml:space="preserve">) to build 10 ecotourism bungalows. The association of women fishers in the park benefited from the Small Grant Programme and received funding to process fishing products. Through the project, they were able to purchase production, food preservation and processing equipment and supplies (three solar freezers, one fish smoker, one fish dryer, two speedboats and one van). In January 2021, the park received funding from the Swiss Embassy to establish a plant nursery to help the women from Ndroudé village improve their agricultural yield. In 2020, the park signed a partnership with the NGO, ULANGA Ngazidja, to strengthen surveillance in the park by hiring night </w:t>
      </w:r>
      <w:r>
        <w:rPr>
          <w:rFonts w:cstheme="minorHAnsi"/>
          <w:szCs w:val="20"/>
          <w:lang w:val="en-GB"/>
        </w:rPr>
        <w:t>ecoguard</w:t>
      </w:r>
      <w:r w:rsidRPr="00F30034">
        <w:rPr>
          <w:rFonts w:cstheme="minorHAnsi"/>
          <w:szCs w:val="20"/>
          <w:lang w:val="en-GB"/>
        </w:rPr>
        <w:t xml:space="preserve">s.  Based on the partnership signed with the NGO, </w:t>
      </w:r>
      <w:proofErr w:type="spellStart"/>
      <w:r w:rsidRPr="00F30034">
        <w:rPr>
          <w:rFonts w:cstheme="minorHAnsi"/>
          <w:szCs w:val="20"/>
          <w:lang w:val="en-GB"/>
        </w:rPr>
        <w:t>Maeecha</w:t>
      </w:r>
      <w:proofErr w:type="spellEnd"/>
      <w:r w:rsidRPr="00F30034">
        <w:rPr>
          <w:rFonts w:cstheme="minorHAnsi"/>
          <w:szCs w:val="20"/>
          <w:lang w:val="en-GB"/>
        </w:rPr>
        <w:t xml:space="preserve">, annual environmental education sessions are held through the eco-school programme. </w:t>
      </w:r>
    </w:p>
    <w:p w14:paraId="45A81B4A" w14:textId="77777777" w:rsidR="00AC3411" w:rsidRPr="00F30034" w:rsidRDefault="00AC3411" w:rsidP="00AC3411">
      <w:pPr>
        <w:spacing w:before="120" w:after="120"/>
        <w:jc w:val="center"/>
        <w:rPr>
          <w:rFonts w:cstheme="minorHAnsi"/>
          <w:i/>
          <w:iCs/>
          <w:szCs w:val="20"/>
          <w:lang w:val="en-GB"/>
        </w:rPr>
      </w:pPr>
      <w:r w:rsidRPr="00F30034">
        <w:rPr>
          <w:rFonts w:cstheme="minorHAnsi"/>
          <w:noProof/>
          <w:szCs w:val="20"/>
          <w:lang w:val="en-GB" w:eastAsia="fr-FR"/>
        </w:rPr>
        <w:drawing>
          <wp:inline distT="0" distB="0" distL="0" distR="0" wp14:anchorId="6EE98C13" wp14:editId="10AF951D">
            <wp:extent cx="4902808" cy="3535183"/>
            <wp:effectExtent l="19050" t="19050" r="12700" b="27305"/>
            <wp:docPr id="292"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43" cstate="print">
                      <a:extLst>
                        <a:ext uri="{28A0092B-C50C-407E-A947-70E740481C1C}">
                          <a14:useLocalDpi xmlns:a14="http://schemas.microsoft.com/office/drawing/2010/main" val="0"/>
                        </a:ext>
                      </a:extLst>
                    </a:blip>
                    <a:srcRect l="8270" r="12177"/>
                    <a:stretch>
                      <a:fillRect/>
                    </a:stretch>
                  </pic:blipFill>
                  <pic:spPr bwMode="auto">
                    <a:xfrm>
                      <a:off x="0" y="0"/>
                      <a:ext cx="4975693" cy="3587737"/>
                    </a:xfrm>
                    <a:prstGeom prst="rect">
                      <a:avLst/>
                    </a:prstGeom>
                    <a:noFill/>
                    <a:ln w="9525">
                      <a:solidFill>
                        <a:srgbClr val="000000"/>
                      </a:solidFill>
                      <a:miter lim="800000"/>
                      <a:headEnd/>
                      <a:tailEnd/>
                    </a:ln>
                  </pic:spPr>
                </pic:pic>
              </a:graphicData>
            </a:graphic>
          </wp:inline>
        </w:drawing>
      </w:r>
    </w:p>
    <w:p w14:paraId="5D2BB634" w14:textId="2749C0E2" w:rsidR="00AC3411" w:rsidRPr="00F30034" w:rsidRDefault="00AC3411" w:rsidP="00AC3411">
      <w:pPr>
        <w:spacing w:before="120" w:after="120"/>
        <w:rPr>
          <w:rFonts w:cstheme="minorHAnsi"/>
          <w:i/>
          <w:iCs/>
          <w:szCs w:val="20"/>
          <w:lang w:val="en-GB"/>
        </w:rPr>
      </w:pPr>
      <w:r w:rsidRPr="00B56DBB">
        <w:rPr>
          <w:rFonts w:cstheme="minorHAnsi"/>
          <w:b/>
          <w:bCs/>
          <w:szCs w:val="20"/>
          <w:lang w:val="en-CA"/>
        </w:rPr>
        <w:t xml:space="preserve">Figure </w:t>
      </w:r>
      <w:r w:rsidR="00DA14DB">
        <w:rPr>
          <w:rFonts w:cstheme="minorHAnsi"/>
          <w:b/>
          <w:bCs/>
          <w:szCs w:val="20"/>
          <w:lang w:val="en-CA"/>
        </w:rPr>
        <w:t>2</w:t>
      </w:r>
      <w:r w:rsidRPr="00B56DBB">
        <w:rPr>
          <w:rFonts w:cstheme="minorHAnsi"/>
          <w:b/>
          <w:bCs/>
          <w:szCs w:val="20"/>
          <w:lang w:val="en-CA"/>
        </w:rPr>
        <w:t>.</w:t>
      </w:r>
      <w:r w:rsidRPr="00B56DBB">
        <w:rPr>
          <w:rFonts w:cstheme="minorHAnsi"/>
          <w:szCs w:val="20"/>
          <w:lang w:val="en-CA"/>
        </w:rPr>
        <w:t xml:space="preserve"> Mitsamiouli-Ndroudé National Park (on Ngazidja Island</w:t>
      </w:r>
      <w:bookmarkStart w:id="55" w:name="_Hlk92283979"/>
      <w:r w:rsidRPr="00B56DBB">
        <w:rPr>
          <w:rFonts w:cstheme="minorHAnsi"/>
          <w:szCs w:val="20"/>
          <w:lang w:val="en-CA"/>
        </w:rPr>
        <w:t xml:space="preserve">). </w:t>
      </w:r>
      <w:r w:rsidRPr="00F30034">
        <w:rPr>
          <w:rFonts w:cstheme="minorHAnsi"/>
          <w:szCs w:val="20"/>
          <w:lang w:val="en-GB"/>
        </w:rPr>
        <w:t>The designations employed and the presentation of material on this map do not imply the expression of any opinion on the part of the Secretariat of the United Nations or UNDP regarding the legal status of any country, territory, town or region, or of its authorities, or concerning the demarcation of its boundaries or limits.</w:t>
      </w:r>
      <w:r>
        <w:rPr>
          <w:rFonts w:cstheme="minorHAnsi"/>
          <w:szCs w:val="20"/>
          <w:lang w:val="en-GB"/>
        </w:rPr>
        <w:t xml:space="preserve"> </w:t>
      </w:r>
      <w:bookmarkEnd w:id="55"/>
      <w:r w:rsidRPr="00F30034">
        <w:rPr>
          <w:rFonts w:cstheme="minorHAnsi"/>
          <w:i/>
          <w:iCs/>
          <w:szCs w:val="20"/>
          <w:lang w:val="en-GB"/>
        </w:rPr>
        <w:br w:type="page"/>
      </w:r>
    </w:p>
    <w:p w14:paraId="70F9DE4D" w14:textId="77777777" w:rsidR="00AC3411" w:rsidRPr="00F30034" w:rsidRDefault="00AC3411" w:rsidP="00AC3411">
      <w:pPr>
        <w:spacing w:before="120" w:after="120"/>
        <w:jc w:val="center"/>
        <w:rPr>
          <w:rFonts w:cstheme="minorHAnsi"/>
          <w:b/>
          <w:bCs/>
          <w:szCs w:val="20"/>
          <w:lang w:val="en-GB"/>
        </w:rPr>
      </w:pPr>
      <w:r w:rsidRPr="00F30034">
        <w:rPr>
          <w:rFonts w:cstheme="minorHAnsi"/>
          <w:noProof/>
          <w:szCs w:val="20"/>
          <w:lang w:val="en-GB"/>
        </w:rPr>
        <w:lastRenderedPageBreak/>
        <mc:AlternateContent>
          <mc:Choice Requires="wps">
            <w:drawing>
              <wp:anchor distT="0" distB="0" distL="114300" distR="114300" simplePos="0" relativeHeight="251714563" behindDoc="1" locked="0" layoutInCell="1" allowOverlap="1" wp14:anchorId="3AF835B4" wp14:editId="5F310EC2">
                <wp:simplePos x="0" y="0"/>
                <wp:positionH relativeFrom="margin">
                  <wp:align>left</wp:align>
                </wp:positionH>
                <wp:positionV relativeFrom="paragraph">
                  <wp:posOffset>19050</wp:posOffset>
                </wp:positionV>
                <wp:extent cx="2216150" cy="4292600"/>
                <wp:effectExtent l="19050" t="19050" r="31750" b="50800"/>
                <wp:wrapTight wrapText="bothSides">
                  <wp:wrapPolygon edited="0">
                    <wp:start x="-186" y="-96"/>
                    <wp:lineTo x="-186" y="21760"/>
                    <wp:lineTo x="21724" y="21760"/>
                    <wp:lineTo x="21724" y="-96"/>
                    <wp:lineTo x="-186" y="-96"/>
                  </wp:wrapPolygon>
                </wp:wrapTight>
                <wp:docPr id="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6150" cy="4292600"/>
                        </a:xfrm>
                        <a:prstGeom prst="rect">
                          <a:avLst/>
                        </a:prstGeom>
                        <a:pattFill prst="pct5">
                          <a:fgClr>
                            <a:srgbClr val="9BBB59"/>
                          </a:fgClr>
                          <a:bgClr>
                            <a:schemeClr val="bg1"/>
                          </a:bgClr>
                        </a:pattFill>
                        <a:ln w="38100">
                          <a:solidFill>
                            <a:srgbClr val="00B050"/>
                          </a:solidFill>
                          <a:miter lim="800000"/>
                          <a:headEnd/>
                          <a:tailEnd/>
                        </a:ln>
                        <a:effectLst>
                          <a:outerShdw dist="28398" dir="3806097" algn="ctr" rotWithShape="0">
                            <a:srgbClr val="4E6128">
                              <a:alpha val="50000"/>
                            </a:srgbClr>
                          </a:outerShdw>
                        </a:effectLst>
                      </wps:spPr>
                      <wps:txbx>
                        <w:txbxContent>
                          <w:p w14:paraId="668E18BC" w14:textId="77777777" w:rsidR="00EC7001" w:rsidRDefault="00EC7001" w:rsidP="00AC3411">
                            <w:pPr>
                              <w:spacing w:before="20" w:after="20"/>
                              <w:rPr>
                                <w:b/>
                                <w:szCs w:val="20"/>
                              </w:rPr>
                            </w:pPr>
                            <w:r w:rsidRPr="009E3C98">
                              <w:rPr>
                                <w:b/>
                                <w:szCs w:val="20"/>
                              </w:rPr>
                              <w:t>Shis</w:t>
                            </w:r>
                            <w:r>
                              <w:rPr>
                                <w:b/>
                                <w:szCs w:val="20"/>
                              </w:rPr>
                              <w:t>s</w:t>
                            </w:r>
                            <w:r w:rsidRPr="009E3C98">
                              <w:rPr>
                                <w:b/>
                                <w:szCs w:val="20"/>
                              </w:rPr>
                              <w:t>iwani National Park: Key facts</w:t>
                            </w:r>
                          </w:p>
                          <w:p w14:paraId="7457DCEE" w14:textId="77777777" w:rsidR="00EC7001" w:rsidRDefault="00EC7001" w:rsidP="00AC3411">
                            <w:pPr>
                              <w:spacing w:before="20" w:after="20"/>
                              <w:jc w:val="left"/>
                              <w:rPr>
                                <w:b/>
                                <w:szCs w:val="20"/>
                              </w:rPr>
                            </w:pPr>
                            <w:r>
                              <w:rPr>
                                <w:b/>
                                <w:szCs w:val="20"/>
                              </w:rPr>
                              <w:t xml:space="preserve">Location: </w:t>
                            </w:r>
                            <w:r w:rsidRPr="001A1330">
                              <w:rPr>
                                <w:szCs w:val="20"/>
                                <w:lang w:val="en-CA"/>
                              </w:rPr>
                              <w:t>Ndzuani Island: 86°55'97"S, 41°24'07"E</w:t>
                            </w:r>
                          </w:p>
                          <w:p w14:paraId="69C3813B" w14:textId="77777777" w:rsidR="00EC7001" w:rsidRPr="00FB2733" w:rsidRDefault="00EC7001" w:rsidP="00AC3411">
                            <w:pPr>
                              <w:spacing w:before="20" w:after="20"/>
                              <w:rPr>
                                <w:szCs w:val="20"/>
                                <w:lang w:val="en-CA"/>
                              </w:rPr>
                            </w:pPr>
                            <w:r w:rsidRPr="009E3C98">
                              <w:rPr>
                                <w:b/>
                                <w:szCs w:val="20"/>
                              </w:rPr>
                              <w:t>Land area:</w:t>
                            </w:r>
                            <w:r w:rsidRPr="00CD6F20">
                              <w:rPr>
                                <w:szCs w:val="20"/>
                                <w:lang w:val="en-CA"/>
                              </w:rPr>
                              <w:t xml:space="preserve"> </w:t>
                            </w:r>
                            <w:r w:rsidRPr="00FB2733">
                              <w:rPr>
                                <w:rFonts w:cstheme="minorHAnsi"/>
                                <w:szCs w:val="20"/>
                              </w:rPr>
                              <w:t>6,497 ha</w:t>
                            </w:r>
                          </w:p>
                          <w:p w14:paraId="0C41AE7F" w14:textId="77777777" w:rsidR="00EC7001" w:rsidRPr="00FF3BD4" w:rsidRDefault="00EC7001" w:rsidP="00AC3411">
                            <w:pPr>
                              <w:spacing w:before="20" w:after="20"/>
                              <w:rPr>
                                <w:szCs w:val="20"/>
                                <w:lang w:val="en-CA"/>
                              </w:rPr>
                            </w:pPr>
                            <w:r w:rsidRPr="009E3C98">
                              <w:rPr>
                                <w:b/>
                                <w:szCs w:val="20"/>
                              </w:rPr>
                              <w:t>Main habitats:</w:t>
                            </w:r>
                            <w:r w:rsidRPr="00FF3BD4">
                              <w:rPr>
                                <w:szCs w:val="20"/>
                                <w:lang w:val="en-CA"/>
                              </w:rPr>
                              <w:t xml:space="preserve"> </w:t>
                            </w:r>
                          </w:p>
                          <w:p w14:paraId="4ECFED7E"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Coral reefs</w:t>
                            </w:r>
                          </w:p>
                          <w:p w14:paraId="19D6CCD3"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Seagrass</w:t>
                            </w:r>
                          </w:p>
                          <w:p w14:paraId="607C6A28"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Mangroves</w:t>
                            </w:r>
                          </w:p>
                          <w:p w14:paraId="20016084"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Beaches</w:t>
                            </w:r>
                          </w:p>
                          <w:p w14:paraId="6FE07594"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Ilot de la Selle</w:t>
                            </w:r>
                          </w:p>
                          <w:p w14:paraId="110B8F80" w14:textId="77777777" w:rsidR="00EC7001" w:rsidRPr="004B5EE4" w:rsidRDefault="00EC7001" w:rsidP="00AC3411">
                            <w:pPr>
                              <w:spacing w:before="20" w:after="20"/>
                              <w:rPr>
                                <w:b/>
                                <w:szCs w:val="20"/>
                              </w:rPr>
                            </w:pPr>
                            <w:r w:rsidRPr="009E3C98">
                              <w:rPr>
                                <w:b/>
                                <w:szCs w:val="20"/>
                              </w:rPr>
                              <w:t>Flagship and emblematic species:</w:t>
                            </w:r>
                            <w:r w:rsidRPr="008E2551">
                              <w:rPr>
                                <w:b/>
                                <w:szCs w:val="20"/>
                              </w:rPr>
                              <w:t xml:space="preserve"> </w:t>
                            </w:r>
                          </w:p>
                          <w:p w14:paraId="038CE829"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Whales</w:t>
                            </w:r>
                          </w:p>
                          <w:p w14:paraId="4FB32B62"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Dolphins</w:t>
                            </w:r>
                          </w:p>
                          <w:p w14:paraId="27943B2D"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Marine turtles</w:t>
                            </w:r>
                          </w:p>
                          <w:p w14:paraId="7CAEE863"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Reef fish</w:t>
                            </w:r>
                          </w:p>
                          <w:p w14:paraId="5D162343" w14:textId="77777777" w:rsidR="00EC7001" w:rsidRPr="008E2551" w:rsidRDefault="00EC7001" w:rsidP="00AC3411">
                            <w:pPr>
                              <w:spacing w:before="20" w:after="20"/>
                              <w:rPr>
                                <w:b/>
                                <w:szCs w:val="20"/>
                              </w:rPr>
                            </w:pPr>
                            <w:r w:rsidRPr="009E3C98">
                              <w:rPr>
                                <w:b/>
                                <w:szCs w:val="20"/>
                              </w:rPr>
                              <w:t>Main threats:</w:t>
                            </w:r>
                          </w:p>
                          <w:p w14:paraId="3553A093"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Capture</w:t>
                            </w:r>
                          </w:p>
                          <w:p w14:paraId="6443FC12"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Poaching</w:t>
                            </w:r>
                          </w:p>
                          <w:p w14:paraId="1F2A221F"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Trapping</w:t>
                            </w:r>
                          </w:p>
                          <w:p w14:paraId="2E6BC219"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Destructive fishing</w:t>
                            </w:r>
                          </w:p>
                          <w:p w14:paraId="770213D1"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Household waste</w:t>
                            </w:r>
                          </w:p>
                          <w:p w14:paraId="25BF37DB"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Soil runoff</w:t>
                            </w:r>
                          </w:p>
                          <w:p w14:paraId="33CE9B02"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Effects of climate change</w:t>
                            </w:r>
                          </w:p>
                          <w:p w14:paraId="181D7C63" w14:textId="77777777" w:rsidR="00EC7001" w:rsidRPr="00DE3094" w:rsidRDefault="00EC7001" w:rsidP="00AC3411">
                            <w:pPr>
                              <w:pStyle w:val="Paragraphedeliste"/>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Natural disasters</w:t>
                            </w:r>
                          </w:p>
                          <w:p w14:paraId="3E39A194" w14:textId="77777777" w:rsidR="00EC7001" w:rsidRPr="00CD6F20" w:rsidRDefault="00EC7001" w:rsidP="00AC3411">
                            <w:pPr>
                              <w:spacing w:before="20" w:after="20"/>
                              <w:jc w:val="left"/>
                              <w:rPr>
                                <w:bCs/>
                                <w:szCs w:val="20"/>
                                <w:lang w:val="en-CA"/>
                              </w:rPr>
                            </w:pPr>
                            <w:r w:rsidRPr="009E3C98">
                              <w:rPr>
                                <w:b/>
                                <w:szCs w:val="20"/>
                              </w:rPr>
                              <w:t>Management:</w:t>
                            </w:r>
                            <w:r w:rsidRPr="009E3C98">
                              <w:rPr>
                                <w:bCs/>
                                <w:szCs w:val="20"/>
                              </w:rPr>
                              <w:t xml:space="preserve"> </w:t>
                            </w:r>
                            <w:r w:rsidRPr="005F79D6">
                              <w:rPr>
                                <w:bCs/>
                                <w:szCs w:val="20"/>
                              </w:rPr>
                              <w:t xml:space="preserve">shared willingly </w:t>
                            </w:r>
                            <w:r w:rsidRPr="00CE25D7">
                              <w:rPr>
                                <w:bCs/>
                                <w:szCs w:val="20"/>
                              </w:rPr>
                              <w:t xml:space="preserve">by the </w:t>
                            </w:r>
                            <w:r w:rsidRPr="005F79D6">
                              <w:rPr>
                                <w:bCs/>
                                <w:szCs w:val="20"/>
                              </w:rPr>
                              <w:t>villagers.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835B4" id="_x0000_s1094" type="#_x0000_t202" style="position:absolute;left:0;text-align:left;margin-left:0;margin-top:1.5pt;width:174.5pt;height:338pt;z-index:-2516019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" fillcolor="#9bbb59" strokecolor="#00b050" strokeweight="3pt">
                <v:fill r:id="rId42" o:title="" color2="white [3212]" type="pattern"/>
                <v:shadow on="t" color="#4e6128" opacity=".5" offset="1pt"/>
                <v:path arrowok="t"/>
                <v:textbox>
                  <w:txbxContent>
                    <w:p w14:paraId="668E18BC" w14:textId="77777777" w:rsidR="00EC7001" w:rsidRDefault="00EC7001" w:rsidP="00AC3411">
                      <w:pPr>
                        <w:spacing w:before="20" w:after="20"/>
                        <w:rPr>
                          <w:b/>
                          <w:szCs w:val="20"/>
                        </w:rPr>
                      </w:pPr>
                      <w:r w:rsidRPr="009E3C98">
                        <w:rPr>
                          <w:b/>
                          <w:szCs w:val="20"/>
                        </w:rPr>
                        <w:t>Shis</w:t>
                      </w:r>
                      <w:r>
                        <w:rPr>
                          <w:b/>
                          <w:szCs w:val="20"/>
                        </w:rPr>
                        <w:t>s</w:t>
                      </w:r>
                      <w:r w:rsidRPr="009E3C98">
                        <w:rPr>
                          <w:b/>
                          <w:szCs w:val="20"/>
                        </w:rPr>
                        <w:t>iwani National Park: Key facts</w:t>
                      </w:r>
                    </w:p>
                    <w:p w14:paraId="7457DCEE" w14:textId="77777777" w:rsidR="00EC7001" w:rsidRDefault="00EC7001" w:rsidP="00AC3411">
                      <w:pPr>
                        <w:spacing w:before="20" w:after="20"/>
                        <w:jc w:val="left"/>
                        <w:rPr>
                          <w:b/>
                          <w:szCs w:val="20"/>
                        </w:rPr>
                      </w:pPr>
                      <w:r>
                        <w:rPr>
                          <w:b/>
                          <w:szCs w:val="20"/>
                        </w:rPr>
                        <w:t xml:space="preserve">Location: </w:t>
                      </w:r>
                      <w:r w:rsidRPr="001A1330">
                        <w:rPr>
                          <w:szCs w:val="20"/>
                          <w:lang w:val="en-CA"/>
                        </w:rPr>
                        <w:t>Ndzuani Island: 86°55'97"S, 41°24'07"E</w:t>
                      </w:r>
                    </w:p>
                    <w:p w14:paraId="69C3813B" w14:textId="77777777" w:rsidR="00EC7001" w:rsidRPr="00FB2733" w:rsidRDefault="00EC7001" w:rsidP="00AC3411">
                      <w:pPr>
                        <w:spacing w:before="20" w:after="20"/>
                        <w:rPr>
                          <w:szCs w:val="20"/>
                          <w:lang w:val="en-CA"/>
                        </w:rPr>
                      </w:pPr>
                      <w:r w:rsidRPr="009E3C98">
                        <w:rPr>
                          <w:b/>
                          <w:szCs w:val="20"/>
                        </w:rPr>
                        <w:t>Land area:</w:t>
                      </w:r>
                      <w:r w:rsidRPr="00CD6F20">
                        <w:rPr>
                          <w:szCs w:val="20"/>
                          <w:lang w:val="en-CA"/>
                        </w:rPr>
                        <w:t xml:space="preserve"> </w:t>
                      </w:r>
                      <w:r w:rsidRPr="00FB2733">
                        <w:rPr>
                          <w:rFonts w:cstheme="minorHAnsi"/>
                          <w:szCs w:val="20"/>
                        </w:rPr>
                        <w:t>6,497 ha</w:t>
                      </w:r>
                    </w:p>
                    <w:p w14:paraId="0C41AE7F" w14:textId="77777777" w:rsidR="00EC7001" w:rsidRPr="00FF3BD4" w:rsidRDefault="00EC7001" w:rsidP="00AC3411">
                      <w:pPr>
                        <w:spacing w:before="20" w:after="20"/>
                        <w:rPr>
                          <w:szCs w:val="20"/>
                          <w:lang w:val="en-CA"/>
                        </w:rPr>
                      </w:pPr>
                      <w:r w:rsidRPr="009E3C98">
                        <w:rPr>
                          <w:b/>
                          <w:szCs w:val="20"/>
                        </w:rPr>
                        <w:t>Main habitats:</w:t>
                      </w:r>
                      <w:r w:rsidRPr="00FF3BD4">
                        <w:rPr>
                          <w:szCs w:val="20"/>
                          <w:lang w:val="en-CA"/>
                        </w:rPr>
                        <w:t xml:space="preserve"> </w:t>
                      </w:r>
                    </w:p>
                    <w:p w14:paraId="4ECFED7E"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Coral reefs</w:t>
                      </w:r>
                    </w:p>
                    <w:p w14:paraId="19D6CCD3"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Seagrass</w:t>
                      </w:r>
                    </w:p>
                    <w:p w14:paraId="607C6A28"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Mangroves</w:t>
                      </w:r>
                    </w:p>
                    <w:p w14:paraId="20016084"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Beaches</w:t>
                      </w:r>
                    </w:p>
                    <w:p w14:paraId="6FE07594"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Ilot de la Selle</w:t>
                      </w:r>
                    </w:p>
                    <w:p w14:paraId="110B8F80" w14:textId="77777777" w:rsidR="00EC7001" w:rsidRPr="004B5EE4" w:rsidRDefault="00EC7001" w:rsidP="00AC3411">
                      <w:pPr>
                        <w:spacing w:before="20" w:after="20"/>
                        <w:rPr>
                          <w:b/>
                          <w:szCs w:val="20"/>
                        </w:rPr>
                      </w:pPr>
                      <w:r w:rsidRPr="009E3C98">
                        <w:rPr>
                          <w:b/>
                          <w:szCs w:val="20"/>
                        </w:rPr>
                        <w:t>Flagship and emblematic species:</w:t>
                      </w:r>
                      <w:r w:rsidRPr="008E2551">
                        <w:rPr>
                          <w:b/>
                          <w:szCs w:val="20"/>
                        </w:rPr>
                        <w:t xml:space="preserve"> </w:t>
                      </w:r>
                    </w:p>
                    <w:p w14:paraId="038CE829"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Whales</w:t>
                      </w:r>
                    </w:p>
                    <w:p w14:paraId="4FB32B62"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Dolphins</w:t>
                      </w:r>
                    </w:p>
                    <w:p w14:paraId="27943B2D"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Marine turtles</w:t>
                      </w:r>
                    </w:p>
                    <w:p w14:paraId="7CAEE863"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Reef fish</w:t>
                      </w:r>
                    </w:p>
                    <w:p w14:paraId="5D162343" w14:textId="77777777" w:rsidR="00EC7001" w:rsidRPr="008E2551" w:rsidRDefault="00EC7001" w:rsidP="00AC3411">
                      <w:pPr>
                        <w:spacing w:before="20" w:after="20"/>
                        <w:rPr>
                          <w:b/>
                          <w:szCs w:val="20"/>
                        </w:rPr>
                      </w:pPr>
                      <w:r w:rsidRPr="009E3C98">
                        <w:rPr>
                          <w:b/>
                          <w:szCs w:val="20"/>
                        </w:rPr>
                        <w:t>Main threats:</w:t>
                      </w:r>
                    </w:p>
                    <w:p w14:paraId="3553A093"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Capture</w:t>
                      </w:r>
                    </w:p>
                    <w:p w14:paraId="6443FC12"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Poaching</w:t>
                      </w:r>
                    </w:p>
                    <w:p w14:paraId="1F2A221F"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Trapping</w:t>
                      </w:r>
                    </w:p>
                    <w:p w14:paraId="2E6BC219"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Destructive fishing</w:t>
                      </w:r>
                    </w:p>
                    <w:p w14:paraId="770213D1"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Household waste</w:t>
                      </w:r>
                    </w:p>
                    <w:p w14:paraId="25BF37DB"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Soil runoff</w:t>
                      </w:r>
                    </w:p>
                    <w:p w14:paraId="33CE9B02"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Effects of climate change</w:t>
                      </w:r>
                    </w:p>
                    <w:p w14:paraId="181D7C63" w14:textId="77777777" w:rsidR="00EC7001" w:rsidRPr="00DE3094" w:rsidRDefault="00EC7001" w:rsidP="00AC3411">
                      <w:pPr>
                        <w:pStyle w:val="ListParagraph"/>
                        <w:numPr>
                          <w:ilvl w:val="0"/>
                          <w:numId w:val="75"/>
                        </w:numPr>
                        <w:ind w:left="714" w:hanging="357"/>
                        <w:rPr>
                          <w:rFonts w:asciiTheme="minorHAnsi" w:hAnsiTheme="minorHAnsi" w:cstheme="minorHAnsi"/>
                          <w:sz w:val="20"/>
                          <w:szCs w:val="20"/>
                        </w:rPr>
                      </w:pPr>
                      <w:r w:rsidRPr="00DE3094">
                        <w:rPr>
                          <w:rFonts w:asciiTheme="minorHAnsi" w:hAnsiTheme="minorHAnsi" w:cstheme="minorHAnsi"/>
                          <w:sz w:val="20"/>
                          <w:szCs w:val="20"/>
                        </w:rPr>
                        <w:t>Natural disasters</w:t>
                      </w:r>
                    </w:p>
                    <w:p w14:paraId="3E39A194" w14:textId="77777777" w:rsidR="00EC7001" w:rsidRPr="00CD6F20" w:rsidRDefault="00EC7001" w:rsidP="00AC3411">
                      <w:pPr>
                        <w:spacing w:before="20" w:after="20"/>
                        <w:jc w:val="left"/>
                        <w:rPr>
                          <w:bCs/>
                          <w:szCs w:val="20"/>
                          <w:lang w:val="en-CA"/>
                        </w:rPr>
                      </w:pPr>
                      <w:r w:rsidRPr="009E3C98">
                        <w:rPr>
                          <w:b/>
                          <w:szCs w:val="20"/>
                        </w:rPr>
                        <w:t>Management:</w:t>
                      </w:r>
                      <w:r w:rsidRPr="009E3C98">
                        <w:rPr>
                          <w:bCs/>
                          <w:szCs w:val="20"/>
                        </w:rPr>
                        <w:t xml:space="preserve"> </w:t>
                      </w:r>
                      <w:r w:rsidRPr="005F79D6">
                        <w:rPr>
                          <w:bCs/>
                          <w:szCs w:val="20"/>
                        </w:rPr>
                        <w:t xml:space="preserve">shared willingly </w:t>
                      </w:r>
                      <w:r w:rsidRPr="00CE25D7">
                        <w:rPr>
                          <w:bCs/>
                          <w:szCs w:val="20"/>
                        </w:rPr>
                        <w:t xml:space="preserve">by the </w:t>
                      </w:r>
                      <w:r w:rsidRPr="005F79D6">
                        <w:rPr>
                          <w:bCs/>
                          <w:szCs w:val="20"/>
                        </w:rPr>
                        <w:t>villagers.</w:t>
                      </w:r>
                    </w:p>
                  </w:txbxContent>
                </v:textbox>
                <w10:wrap type="tight" anchorx="margin"/>
              </v:shape>
            </w:pict>
          </mc:Fallback>
        </mc:AlternateContent>
      </w:r>
      <w:r w:rsidRPr="00F30034">
        <w:rPr>
          <w:rFonts w:cstheme="minorHAnsi"/>
          <w:b/>
          <w:bCs/>
          <w:szCs w:val="20"/>
          <w:lang w:val="en-GB"/>
        </w:rPr>
        <w:t>Shis</w:t>
      </w:r>
      <w:r>
        <w:rPr>
          <w:rFonts w:cstheme="minorHAnsi"/>
          <w:b/>
          <w:bCs/>
          <w:szCs w:val="20"/>
          <w:lang w:val="en-GB"/>
        </w:rPr>
        <w:t>s</w:t>
      </w:r>
      <w:r w:rsidRPr="00F30034">
        <w:rPr>
          <w:rFonts w:cstheme="minorHAnsi"/>
          <w:b/>
          <w:bCs/>
          <w:szCs w:val="20"/>
          <w:lang w:val="en-GB"/>
        </w:rPr>
        <w:t>iwani National Park</w:t>
      </w:r>
    </w:p>
    <w:p w14:paraId="3CD22204"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Shis</w:t>
      </w:r>
      <w:r>
        <w:rPr>
          <w:rFonts w:cstheme="minorHAnsi"/>
          <w:szCs w:val="20"/>
          <w:lang w:val="en-GB"/>
        </w:rPr>
        <w:t>s</w:t>
      </w:r>
      <w:r w:rsidRPr="00F30034">
        <w:rPr>
          <w:rFonts w:cstheme="minorHAnsi"/>
          <w:szCs w:val="20"/>
          <w:lang w:val="en-GB"/>
        </w:rPr>
        <w:t xml:space="preserve">iwani National Park is located in the far west of Ndzuani Island at a very low altitude, with the following geographic coordinates: longitude of 44°12’00’ and 44°20’00” E. and latitude of 12° 09'30" and 12°15'30” S. It covers 6,497 ha, primarily in the marine environment and areas of the administrative territory of Ndzuani Island, including the villages of </w:t>
      </w:r>
      <w:proofErr w:type="spellStart"/>
      <w:r w:rsidRPr="00F30034">
        <w:rPr>
          <w:rFonts w:cstheme="minorHAnsi"/>
          <w:szCs w:val="20"/>
          <w:lang w:val="en-GB"/>
        </w:rPr>
        <w:t>Vassi</w:t>
      </w:r>
      <w:proofErr w:type="spellEnd"/>
      <w:r w:rsidRPr="00F30034">
        <w:rPr>
          <w:rFonts w:cstheme="minorHAnsi"/>
          <w:szCs w:val="20"/>
          <w:lang w:val="en-GB"/>
        </w:rPr>
        <w:t xml:space="preserve">, </w:t>
      </w:r>
      <w:proofErr w:type="spellStart"/>
      <w:r w:rsidRPr="00F30034">
        <w:rPr>
          <w:rFonts w:cstheme="minorHAnsi"/>
          <w:szCs w:val="20"/>
          <w:lang w:val="en-GB"/>
        </w:rPr>
        <w:t>Shitsangasheli</w:t>
      </w:r>
      <w:proofErr w:type="spellEnd"/>
      <w:r w:rsidRPr="00F30034">
        <w:rPr>
          <w:rFonts w:cstheme="minorHAnsi"/>
          <w:szCs w:val="20"/>
          <w:lang w:val="en-GB"/>
        </w:rPr>
        <w:t xml:space="preserve">, </w:t>
      </w:r>
      <w:proofErr w:type="spellStart"/>
      <w:r w:rsidRPr="00F30034">
        <w:rPr>
          <w:rFonts w:cstheme="minorHAnsi"/>
          <w:szCs w:val="20"/>
          <w:lang w:val="en-GB"/>
        </w:rPr>
        <w:t>Hasimpao</w:t>
      </w:r>
      <w:proofErr w:type="spellEnd"/>
      <w:r w:rsidRPr="00F30034">
        <w:rPr>
          <w:rFonts w:cstheme="minorHAnsi"/>
          <w:szCs w:val="20"/>
          <w:lang w:val="en-GB"/>
        </w:rPr>
        <w:t xml:space="preserve">, </w:t>
      </w:r>
      <w:proofErr w:type="spellStart"/>
      <w:r w:rsidRPr="00F30034">
        <w:rPr>
          <w:rFonts w:cstheme="minorHAnsi"/>
          <w:szCs w:val="20"/>
          <w:lang w:val="en-GB"/>
        </w:rPr>
        <w:t>Marahare</w:t>
      </w:r>
      <w:proofErr w:type="spellEnd"/>
      <w:r w:rsidRPr="00F30034">
        <w:rPr>
          <w:rFonts w:cstheme="minorHAnsi"/>
          <w:szCs w:val="20"/>
          <w:lang w:val="en-GB"/>
        </w:rPr>
        <w:t xml:space="preserve">, </w:t>
      </w:r>
      <w:proofErr w:type="spellStart"/>
      <w:r w:rsidRPr="00F30034">
        <w:rPr>
          <w:rFonts w:cstheme="minorHAnsi"/>
          <w:szCs w:val="20"/>
          <w:lang w:val="en-GB"/>
        </w:rPr>
        <w:t>Mromhouli</w:t>
      </w:r>
      <w:proofErr w:type="spellEnd"/>
      <w:r w:rsidRPr="00F30034">
        <w:rPr>
          <w:rFonts w:cstheme="minorHAnsi"/>
          <w:szCs w:val="20"/>
          <w:lang w:val="en-GB"/>
        </w:rPr>
        <w:t xml:space="preserve">, </w:t>
      </w:r>
      <w:proofErr w:type="spellStart"/>
      <w:r w:rsidRPr="00F30034">
        <w:rPr>
          <w:rFonts w:cstheme="minorHAnsi"/>
          <w:szCs w:val="20"/>
          <w:lang w:val="en-GB"/>
        </w:rPr>
        <w:t>Boungweni</w:t>
      </w:r>
      <w:proofErr w:type="spellEnd"/>
      <w:r w:rsidRPr="00F30034">
        <w:rPr>
          <w:rFonts w:cstheme="minorHAnsi"/>
          <w:szCs w:val="20"/>
          <w:lang w:val="en-GB"/>
        </w:rPr>
        <w:t xml:space="preserve">, Sima, </w:t>
      </w:r>
      <w:proofErr w:type="spellStart"/>
      <w:r w:rsidRPr="00F30034">
        <w:rPr>
          <w:rFonts w:cstheme="minorHAnsi"/>
          <w:szCs w:val="20"/>
          <w:lang w:val="en-GB"/>
        </w:rPr>
        <w:t>Kavani</w:t>
      </w:r>
      <w:proofErr w:type="spellEnd"/>
      <w:r w:rsidRPr="00F30034">
        <w:rPr>
          <w:rFonts w:cstheme="minorHAnsi"/>
          <w:szCs w:val="20"/>
          <w:lang w:val="en-GB"/>
        </w:rPr>
        <w:t xml:space="preserve">, </w:t>
      </w:r>
      <w:proofErr w:type="spellStart"/>
      <w:r w:rsidRPr="00F30034">
        <w:rPr>
          <w:rFonts w:cstheme="minorHAnsi"/>
          <w:szCs w:val="20"/>
          <w:lang w:val="en-GB"/>
        </w:rPr>
        <w:t>Milembeni</w:t>
      </w:r>
      <w:proofErr w:type="spellEnd"/>
      <w:r w:rsidRPr="00F30034">
        <w:rPr>
          <w:rFonts w:cstheme="minorHAnsi"/>
          <w:szCs w:val="20"/>
          <w:lang w:val="en-GB"/>
        </w:rPr>
        <w:t xml:space="preserve">, </w:t>
      </w:r>
      <w:proofErr w:type="spellStart"/>
      <w:r w:rsidRPr="00F30034">
        <w:rPr>
          <w:rFonts w:cstheme="minorHAnsi"/>
          <w:szCs w:val="20"/>
          <w:lang w:val="en-GB"/>
        </w:rPr>
        <w:t>Mirongani</w:t>
      </w:r>
      <w:proofErr w:type="spellEnd"/>
      <w:r w:rsidRPr="00F30034">
        <w:rPr>
          <w:rFonts w:cstheme="minorHAnsi"/>
          <w:szCs w:val="20"/>
          <w:lang w:val="en-GB"/>
        </w:rPr>
        <w:t xml:space="preserve">, </w:t>
      </w:r>
      <w:proofErr w:type="spellStart"/>
      <w:r w:rsidRPr="00F30034">
        <w:rPr>
          <w:rFonts w:cstheme="minorHAnsi"/>
          <w:szCs w:val="20"/>
          <w:lang w:val="en-GB"/>
        </w:rPr>
        <w:t>Bimbini</w:t>
      </w:r>
      <w:proofErr w:type="spellEnd"/>
      <w:r w:rsidRPr="00F30034">
        <w:rPr>
          <w:rFonts w:cstheme="minorHAnsi"/>
          <w:szCs w:val="20"/>
          <w:lang w:val="en-GB"/>
        </w:rPr>
        <w:t xml:space="preserve"> and </w:t>
      </w:r>
      <w:proofErr w:type="spellStart"/>
      <w:r w:rsidRPr="00F30034">
        <w:rPr>
          <w:rFonts w:cstheme="minorHAnsi"/>
          <w:szCs w:val="20"/>
          <w:lang w:val="en-GB"/>
        </w:rPr>
        <w:t>Mjamaoué</w:t>
      </w:r>
      <w:proofErr w:type="spellEnd"/>
      <w:r w:rsidRPr="00F30034">
        <w:rPr>
          <w:rFonts w:cstheme="minorHAnsi"/>
          <w:szCs w:val="20"/>
          <w:lang w:val="en-GB"/>
        </w:rPr>
        <w:t>. Its goal is to ensure conservation of biodiversity by establishing a sustainable management system, while improving local communities’ socioeconomic conditions.  </w:t>
      </w:r>
    </w:p>
    <w:p w14:paraId="646FB89C" w14:textId="77777777" w:rsidR="00AC3411" w:rsidRPr="00F30034" w:rsidRDefault="00AC3411" w:rsidP="00AC3411">
      <w:pPr>
        <w:tabs>
          <w:tab w:val="left" w:pos="1289"/>
        </w:tabs>
        <w:spacing w:before="120" w:after="120"/>
        <w:rPr>
          <w:rFonts w:cstheme="minorHAnsi"/>
          <w:szCs w:val="20"/>
          <w:lang w:val="en-GB"/>
        </w:rPr>
      </w:pPr>
      <w:r w:rsidRPr="00F30034">
        <w:rPr>
          <w:rFonts w:cstheme="minorHAnsi"/>
          <w:szCs w:val="20"/>
          <w:lang w:val="en-GB"/>
        </w:rPr>
        <w:t xml:space="preserve">The park’s biodiversity is rich in both species and ecosystems. The latter include mangroves, the reef and coastal coral complex, including the lagoon, beaches previously used by turtles as nesting sites, sea grasses and the agro-forestry coastal strip of land. The mangrove area is a fragmented strip of trees that extends along 7 km of the southwestern coast and covers 25 ha. The coastal complex of reefs and coastal coral that borders the entire southern coast of the peninsula includes a closed lagoon and covers more than half of </w:t>
      </w:r>
      <w:proofErr w:type="spellStart"/>
      <w:r w:rsidRPr="00F30034">
        <w:rPr>
          <w:rFonts w:cstheme="minorHAnsi"/>
          <w:szCs w:val="20"/>
          <w:lang w:val="en-GB"/>
        </w:rPr>
        <w:t>Shisiwani</w:t>
      </w:r>
      <w:proofErr w:type="spellEnd"/>
      <w:r w:rsidRPr="00F30034">
        <w:rPr>
          <w:rFonts w:cstheme="minorHAnsi"/>
          <w:szCs w:val="20"/>
          <w:lang w:val="en-GB"/>
        </w:rPr>
        <w:t xml:space="preserve"> National Park. The coral colonies are dominated by </w:t>
      </w:r>
      <w:proofErr w:type="spellStart"/>
      <w:r w:rsidRPr="00F30034">
        <w:rPr>
          <w:rFonts w:cstheme="minorHAnsi"/>
          <w:i/>
          <w:iCs/>
          <w:szCs w:val="20"/>
          <w:lang w:val="en-GB"/>
        </w:rPr>
        <w:t>Favia</w:t>
      </w:r>
      <w:proofErr w:type="spellEnd"/>
      <w:r w:rsidRPr="00F30034">
        <w:rPr>
          <w:rFonts w:cstheme="minorHAnsi"/>
          <w:szCs w:val="20"/>
          <w:lang w:val="en-GB"/>
        </w:rPr>
        <w:t xml:space="preserve"> and </w:t>
      </w:r>
      <w:proofErr w:type="spellStart"/>
      <w:r w:rsidRPr="00F30034">
        <w:rPr>
          <w:rFonts w:cstheme="minorHAnsi"/>
          <w:i/>
          <w:iCs/>
          <w:szCs w:val="20"/>
          <w:lang w:val="en-GB"/>
        </w:rPr>
        <w:t>Favites</w:t>
      </w:r>
      <w:proofErr w:type="spellEnd"/>
      <w:r w:rsidRPr="00F30034">
        <w:rPr>
          <w:rFonts w:cstheme="minorHAnsi"/>
          <w:i/>
          <w:iCs/>
          <w:szCs w:val="20"/>
          <w:lang w:val="en-GB"/>
        </w:rPr>
        <w:t xml:space="preserve"> </w:t>
      </w:r>
      <w:r w:rsidRPr="00F30034">
        <w:rPr>
          <w:rFonts w:cstheme="minorHAnsi"/>
          <w:szCs w:val="20"/>
          <w:lang w:val="en-GB"/>
        </w:rPr>
        <w:t xml:space="preserve">(massive), </w:t>
      </w:r>
      <w:r w:rsidRPr="00F30034">
        <w:rPr>
          <w:rFonts w:cstheme="minorHAnsi"/>
          <w:i/>
          <w:iCs/>
          <w:szCs w:val="20"/>
          <w:lang w:val="en-GB"/>
        </w:rPr>
        <w:t>Acropora</w:t>
      </w:r>
      <w:r w:rsidRPr="00F30034">
        <w:rPr>
          <w:rFonts w:cstheme="minorHAnsi"/>
          <w:szCs w:val="20"/>
          <w:lang w:val="en-GB"/>
        </w:rPr>
        <w:t xml:space="preserve"> (branching), </w:t>
      </w:r>
      <w:proofErr w:type="spellStart"/>
      <w:r w:rsidRPr="00F30034">
        <w:rPr>
          <w:rFonts w:cstheme="minorHAnsi"/>
          <w:i/>
          <w:iCs/>
          <w:szCs w:val="20"/>
          <w:lang w:val="en-GB"/>
        </w:rPr>
        <w:t>Turbinaria</w:t>
      </w:r>
      <w:proofErr w:type="spellEnd"/>
      <w:r w:rsidRPr="00F30034">
        <w:rPr>
          <w:rFonts w:cstheme="minorHAnsi"/>
          <w:i/>
          <w:iCs/>
          <w:szCs w:val="20"/>
          <w:lang w:val="en-GB"/>
        </w:rPr>
        <w:t xml:space="preserve"> </w:t>
      </w:r>
      <w:r w:rsidRPr="00F30034">
        <w:rPr>
          <w:rFonts w:cstheme="minorHAnsi"/>
          <w:szCs w:val="20"/>
          <w:lang w:val="en-GB"/>
        </w:rPr>
        <w:t xml:space="preserve">and </w:t>
      </w:r>
      <w:proofErr w:type="spellStart"/>
      <w:r w:rsidRPr="00F30034">
        <w:rPr>
          <w:rFonts w:cstheme="minorHAnsi"/>
          <w:i/>
          <w:iCs/>
          <w:szCs w:val="20"/>
          <w:lang w:val="en-GB"/>
        </w:rPr>
        <w:t>Montipora</w:t>
      </w:r>
      <w:proofErr w:type="spellEnd"/>
      <w:r w:rsidRPr="00F30034">
        <w:rPr>
          <w:rFonts w:cstheme="minorHAnsi"/>
          <w:i/>
          <w:iCs/>
          <w:szCs w:val="20"/>
          <w:lang w:val="en-GB"/>
        </w:rPr>
        <w:t xml:space="preserve"> </w:t>
      </w:r>
      <w:r w:rsidRPr="00F30034">
        <w:rPr>
          <w:rFonts w:cstheme="minorHAnsi"/>
          <w:szCs w:val="20"/>
          <w:lang w:val="en-GB"/>
        </w:rPr>
        <w:t xml:space="preserve">(leafy) and </w:t>
      </w:r>
      <w:proofErr w:type="spellStart"/>
      <w:r w:rsidRPr="00F30034">
        <w:rPr>
          <w:rFonts w:cstheme="minorHAnsi"/>
          <w:i/>
          <w:iCs/>
          <w:szCs w:val="20"/>
          <w:lang w:val="en-GB"/>
        </w:rPr>
        <w:t>Platygyra</w:t>
      </w:r>
      <w:proofErr w:type="spellEnd"/>
      <w:r w:rsidRPr="00F30034">
        <w:rPr>
          <w:rFonts w:cstheme="minorHAnsi"/>
          <w:i/>
          <w:iCs/>
          <w:szCs w:val="20"/>
          <w:lang w:val="en-GB"/>
        </w:rPr>
        <w:t xml:space="preserve"> </w:t>
      </w:r>
      <w:r w:rsidRPr="00F30034">
        <w:rPr>
          <w:rFonts w:cstheme="minorHAnsi"/>
          <w:szCs w:val="20"/>
          <w:lang w:val="en-GB"/>
        </w:rPr>
        <w:t xml:space="preserve">and </w:t>
      </w:r>
      <w:proofErr w:type="spellStart"/>
      <w:r w:rsidRPr="00F30034">
        <w:rPr>
          <w:rFonts w:cstheme="minorHAnsi"/>
          <w:i/>
          <w:iCs/>
          <w:szCs w:val="20"/>
          <w:lang w:val="en-GB"/>
        </w:rPr>
        <w:t>Leptoria</w:t>
      </w:r>
      <w:proofErr w:type="spellEnd"/>
      <w:r w:rsidRPr="00F30034">
        <w:rPr>
          <w:rFonts w:cstheme="minorHAnsi"/>
          <w:i/>
          <w:iCs/>
          <w:szCs w:val="20"/>
          <w:lang w:val="en-GB"/>
        </w:rPr>
        <w:t xml:space="preserve"> </w:t>
      </w:r>
      <w:r w:rsidRPr="00F30034">
        <w:rPr>
          <w:rFonts w:cstheme="minorHAnsi"/>
          <w:szCs w:val="20"/>
          <w:lang w:val="en-GB"/>
        </w:rPr>
        <w:t>(maze). Seagrasses grow here and provide habitat and feeding sites for many fish species. It has been reported that green turtles, an endangered species (</w:t>
      </w:r>
      <w:r w:rsidRPr="00F30034">
        <w:rPr>
          <w:rFonts w:cstheme="minorHAnsi"/>
          <w:i/>
          <w:iCs/>
          <w:szCs w:val="20"/>
          <w:lang w:val="en-GB"/>
        </w:rPr>
        <w:t>Chelonia mydas</w:t>
      </w:r>
      <w:r w:rsidRPr="00F30034">
        <w:rPr>
          <w:rFonts w:cstheme="minorHAnsi"/>
          <w:szCs w:val="20"/>
          <w:lang w:val="en-GB"/>
        </w:rPr>
        <w:t>), leatherback sea turtles, a critically endangered species (</w:t>
      </w:r>
      <w:r w:rsidRPr="00F30034">
        <w:rPr>
          <w:rFonts w:cstheme="minorHAnsi"/>
          <w:i/>
          <w:iCs/>
          <w:szCs w:val="20"/>
          <w:lang w:val="en-GB"/>
        </w:rPr>
        <w:t>Dermochelys coriacea</w:t>
      </w:r>
      <w:r w:rsidRPr="00F30034">
        <w:rPr>
          <w:rFonts w:cstheme="minorHAnsi"/>
          <w:szCs w:val="20"/>
          <w:lang w:val="en-GB"/>
        </w:rPr>
        <w:t>), and the dugong (</w:t>
      </w:r>
      <w:r w:rsidRPr="00F30034">
        <w:rPr>
          <w:rFonts w:cstheme="minorHAnsi"/>
          <w:i/>
          <w:iCs/>
          <w:szCs w:val="20"/>
          <w:lang w:val="en-GB"/>
        </w:rPr>
        <w:t>Dugong dugon</w:t>
      </w:r>
      <w:r w:rsidRPr="00F30034">
        <w:rPr>
          <w:rFonts w:cstheme="minorHAnsi"/>
          <w:szCs w:val="20"/>
          <w:lang w:val="en-GB"/>
        </w:rPr>
        <w:t xml:space="preserve">), a vulnerable species that has disappeared from </w:t>
      </w:r>
      <w:r>
        <w:rPr>
          <w:rFonts w:cstheme="minorHAnsi"/>
          <w:szCs w:val="20"/>
          <w:lang w:val="en-GB"/>
        </w:rPr>
        <w:t xml:space="preserve">the </w:t>
      </w:r>
      <w:r w:rsidRPr="00F30034">
        <w:rPr>
          <w:rFonts w:cstheme="minorHAnsi"/>
          <w:szCs w:val="20"/>
          <w:lang w:val="en-GB"/>
        </w:rPr>
        <w:t>Shis</w:t>
      </w:r>
      <w:r>
        <w:rPr>
          <w:rFonts w:cstheme="minorHAnsi"/>
          <w:szCs w:val="20"/>
          <w:lang w:val="en-GB"/>
        </w:rPr>
        <w:t>s</w:t>
      </w:r>
      <w:r w:rsidRPr="00F30034">
        <w:rPr>
          <w:rFonts w:cstheme="minorHAnsi"/>
          <w:szCs w:val="20"/>
          <w:lang w:val="en-GB"/>
        </w:rPr>
        <w:t xml:space="preserve">iwani </w:t>
      </w:r>
      <w:r>
        <w:rPr>
          <w:rFonts w:cstheme="minorHAnsi"/>
          <w:szCs w:val="20"/>
          <w:lang w:val="en-GB"/>
        </w:rPr>
        <w:t>NP</w:t>
      </w:r>
      <w:r w:rsidRPr="00F30034">
        <w:rPr>
          <w:rFonts w:cstheme="minorHAnsi"/>
          <w:szCs w:val="20"/>
          <w:lang w:val="en-GB"/>
        </w:rPr>
        <w:t>, were previously observed here. Recent studies have confirmed the presence and wealth of these coral and fish species (</w:t>
      </w:r>
      <w:proofErr w:type="spellStart"/>
      <w:r w:rsidRPr="00F30034">
        <w:rPr>
          <w:rFonts w:cstheme="minorHAnsi"/>
          <w:szCs w:val="20"/>
          <w:lang w:val="en-GB"/>
        </w:rPr>
        <w:t>Wickel</w:t>
      </w:r>
      <w:proofErr w:type="spellEnd"/>
      <w:r w:rsidRPr="00F30034">
        <w:rPr>
          <w:rFonts w:cstheme="minorHAnsi"/>
          <w:szCs w:val="20"/>
          <w:lang w:val="en-GB"/>
        </w:rPr>
        <w:t xml:space="preserve">, 2016). </w:t>
      </w:r>
    </w:p>
    <w:p w14:paraId="2D0A2B9D" w14:textId="77777777" w:rsidR="00AC3411" w:rsidRPr="00F30034" w:rsidRDefault="00AC3411" w:rsidP="00AC3411">
      <w:pPr>
        <w:spacing w:before="120" w:after="0"/>
        <w:rPr>
          <w:rFonts w:eastAsia="Calibri" w:cstheme="minorHAnsi"/>
          <w:color w:val="000000" w:themeColor="text1"/>
          <w:szCs w:val="20"/>
          <w:lang w:val="en-GB"/>
        </w:rPr>
      </w:pPr>
      <w:r w:rsidRPr="00F30034">
        <w:rPr>
          <w:rFonts w:eastAsia="Calibri" w:cstheme="minorHAnsi"/>
          <w:color w:val="000000" w:themeColor="text1"/>
          <w:szCs w:val="20"/>
          <w:lang w:val="en-GB"/>
        </w:rPr>
        <w:t xml:space="preserve">Although relatively protected, thanks to environmental awareness and conservation efforts on the part of local populations, this site is exposed to multiple threats to biodiversity and to the environment in general: </w:t>
      </w:r>
    </w:p>
    <w:p w14:paraId="7A37F1EF" w14:textId="77777777" w:rsidR="00AC3411" w:rsidRPr="00525F47" w:rsidRDefault="00AC3411" w:rsidP="00AC3411">
      <w:pPr>
        <w:pStyle w:val="Sansinterligne"/>
        <w:jc w:val="both"/>
        <w:rPr>
          <w:rFonts w:asciiTheme="minorHAnsi" w:hAnsiTheme="minorHAnsi" w:cstheme="minorHAnsi"/>
          <w:sz w:val="20"/>
          <w:szCs w:val="20"/>
          <w:lang w:val="en-GB"/>
        </w:rPr>
      </w:pPr>
      <w:r w:rsidRPr="00525F47">
        <w:rPr>
          <w:rFonts w:asciiTheme="minorHAnsi" w:hAnsiTheme="minorHAnsi" w:cstheme="minorHAnsi"/>
          <w:sz w:val="20"/>
          <w:szCs w:val="20"/>
          <w:lang w:val="en-GB"/>
        </w:rPr>
        <w:t xml:space="preserve">- coastal and marine pollution from the trash disposal and soil runoff produced by land erosion, aggravated by deforestation and leading to degradation of the coral reef and seagrasses and related loss of biological diversity; </w:t>
      </w:r>
    </w:p>
    <w:p w14:paraId="4F495E1A" w14:textId="77777777" w:rsidR="00AC3411" w:rsidRPr="00525F47" w:rsidRDefault="00AC3411" w:rsidP="00AC3411">
      <w:pPr>
        <w:pStyle w:val="Sansinterligne"/>
        <w:jc w:val="both"/>
        <w:rPr>
          <w:rFonts w:asciiTheme="minorHAnsi" w:hAnsiTheme="minorHAnsi" w:cstheme="minorHAnsi"/>
          <w:sz w:val="20"/>
          <w:szCs w:val="20"/>
          <w:lang w:val="en-GB"/>
        </w:rPr>
      </w:pPr>
      <w:r w:rsidRPr="00525F47">
        <w:rPr>
          <w:rFonts w:asciiTheme="minorHAnsi" w:hAnsiTheme="minorHAnsi" w:cstheme="minorHAnsi"/>
          <w:sz w:val="20"/>
          <w:szCs w:val="20"/>
          <w:lang w:val="en-GB"/>
        </w:rPr>
        <w:t xml:space="preserve">- artisanal fishing that uses destructive methods, such as Tephrosia, small-mesh nets, fishing on foot on the reef flat, and dynamiting; </w:t>
      </w:r>
    </w:p>
    <w:p w14:paraId="4CABE416" w14:textId="77777777" w:rsidR="00AC3411" w:rsidRPr="00525F47" w:rsidRDefault="00AC3411" w:rsidP="00AC3411">
      <w:pPr>
        <w:pStyle w:val="Sansinterligne"/>
        <w:jc w:val="both"/>
        <w:rPr>
          <w:rFonts w:asciiTheme="minorHAnsi" w:hAnsiTheme="minorHAnsi" w:cstheme="minorHAnsi"/>
          <w:sz w:val="20"/>
          <w:szCs w:val="20"/>
          <w:lang w:val="en-GB"/>
        </w:rPr>
      </w:pPr>
      <w:r w:rsidRPr="00525F47">
        <w:rPr>
          <w:rFonts w:asciiTheme="minorHAnsi" w:hAnsiTheme="minorHAnsi" w:cstheme="minorHAnsi"/>
          <w:sz w:val="20"/>
          <w:szCs w:val="20"/>
          <w:lang w:val="en-GB"/>
        </w:rPr>
        <w:t xml:space="preserve">- depletion of turtle populations that used to nest in Bimbini from poaching and disappearance of the nesting beaches; </w:t>
      </w:r>
    </w:p>
    <w:p w14:paraId="7959F542" w14:textId="77777777" w:rsidR="00AC3411" w:rsidRPr="00525F47" w:rsidRDefault="00AC3411" w:rsidP="00AC3411">
      <w:pPr>
        <w:pStyle w:val="Sansinterligne"/>
        <w:jc w:val="both"/>
        <w:rPr>
          <w:rFonts w:asciiTheme="minorHAnsi" w:hAnsiTheme="minorHAnsi" w:cstheme="minorHAnsi"/>
          <w:sz w:val="20"/>
          <w:szCs w:val="20"/>
          <w:lang w:val="en-GB"/>
        </w:rPr>
      </w:pPr>
      <w:r w:rsidRPr="00525F47">
        <w:rPr>
          <w:rFonts w:asciiTheme="minorHAnsi" w:hAnsiTheme="minorHAnsi" w:cstheme="minorHAnsi"/>
          <w:sz w:val="20"/>
          <w:szCs w:val="20"/>
          <w:lang w:val="en-GB"/>
        </w:rPr>
        <w:t xml:space="preserve">- beach regression caused by extraction of sand and beach pebbles and accelerated coastal erosion; and, </w:t>
      </w:r>
    </w:p>
    <w:p w14:paraId="0B22D9F1" w14:textId="77777777" w:rsidR="00AC3411" w:rsidRPr="00525F47" w:rsidRDefault="00AC3411" w:rsidP="00AC3411">
      <w:pPr>
        <w:pStyle w:val="Sansinterligne"/>
        <w:jc w:val="both"/>
        <w:rPr>
          <w:rFonts w:asciiTheme="minorHAnsi" w:hAnsiTheme="minorHAnsi" w:cstheme="minorHAnsi"/>
          <w:sz w:val="20"/>
          <w:szCs w:val="20"/>
          <w:lang w:val="en-GB"/>
        </w:rPr>
      </w:pPr>
      <w:r w:rsidRPr="00525F47">
        <w:rPr>
          <w:rFonts w:asciiTheme="minorHAnsi" w:hAnsiTheme="minorHAnsi" w:cstheme="minorHAnsi"/>
          <w:sz w:val="20"/>
          <w:szCs w:val="20"/>
          <w:lang w:val="en-GB"/>
        </w:rPr>
        <w:t xml:space="preserve">- mangrove logging for construction or fuel.  </w:t>
      </w:r>
    </w:p>
    <w:p w14:paraId="530FBADB" w14:textId="77777777" w:rsidR="00AC3411" w:rsidRPr="00F30034" w:rsidRDefault="00AC3411" w:rsidP="00AC3411">
      <w:pPr>
        <w:spacing w:before="120" w:after="120"/>
        <w:rPr>
          <w:rFonts w:eastAsia="Calibri" w:cstheme="minorHAnsi"/>
          <w:color w:val="000000" w:themeColor="text1"/>
          <w:szCs w:val="20"/>
          <w:lang w:val="en-GB"/>
        </w:rPr>
      </w:pPr>
      <w:r w:rsidRPr="00F30034">
        <w:rPr>
          <w:rFonts w:cstheme="minorHAnsi"/>
          <w:szCs w:val="20"/>
          <w:lang w:val="en-GB"/>
        </w:rPr>
        <w:t xml:space="preserve">Park management is handled by the different levels – the 12 villages through their village committees, the park’s co-management committee, park management and the PNC agency. The co-management committee is composed of delegates from each village. They safeguard the communities’ interests in the park and ensure that human activities comply with and support conservation of biological diversity. In addition, each village community has signed a co-management framework agreement </w:t>
      </w:r>
      <w:bookmarkStart w:id="56" w:name="_Hlk75254430"/>
      <w:r w:rsidRPr="00F30034">
        <w:rPr>
          <w:rFonts w:cstheme="minorHAnsi"/>
          <w:szCs w:val="20"/>
          <w:lang w:val="en-GB"/>
        </w:rPr>
        <w:t>with the DGEF for implementation of park activities</w:t>
      </w:r>
      <w:bookmarkEnd w:id="56"/>
      <w:r w:rsidRPr="00F30034">
        <w:rPr>
          <w:rFonts w:cstheme="minorHAnsi"/>
          <w:szCs w:val="20"/>
          <w:lang w:val="en-GB"/>
        </w:rPr>
        <w:t xml:space="preserve">. The agreement assigns each village its park management functions, as well as its respective rights and responsibilities. The park’s team is composed of a </w:t>
      </w:r>
      <w:r w:rsidRPr="00DE3094">
        <w:rPr>
          <w:rFonts w:cstheme="minorHAnsi"/>
          <w:i/>
          <w:szCs w:val="20"/>
          <w:lang w:val="en-GB"/>
        </w:rPr>
        <w:t>Conservateur</w:t>
      </w:r>
      <w:r w:rsidRPr="00F30034">
        <w:rPr>
          <w:rFonts w:cstheme="minorHAnsi"/>
          <w:szCs w:val="20"/>
          <w:lang w:val="en-GB"/>
        </w:rPr>
        <w:t xml:space="preserve">, </w:t>
      </w:r>
      <w:r>
        <w:rPr>
          <w:rFonts w:cstheme="minorHAnsi"/>
          <w:szCs w:val="20"/>
          <w:lang w:val="en-GB"/>
        </w:rPr>
        <w:t>community mobilizer</w:t>
      </w:r>
      <w:r w:rsidRPr="00F30034">
        <w:rPr>
          <w:rFonts w:cstheme="minorHAnsi"/>
          <w:szCs w:val="20"/>
          <w:lang w:val="en-GB"/>
        </w:rPr>
        <w:t xml:space="preserve">s, seven </w:t>
      </w:r>
      <w:r>
        <w:rPr>
          <w:rFonts w:cstheme="minorHAnsi"/>
          <w:szCs w:val="20"/>
          <w:lang w:val="en-GB"/>
        </w:rPr>
        <w:t>ecoguard</w:t>
      </w:r>
      <w:r w:rsidRPr="00F30034">
        <w:rPr>
          <w:rFonts w:cstheme="minorHAnsi"/>
          <w:szCs w:val="20"/>
          <w:lang w:val="en-GB"/>
        </w:rPr>
        <w:t xml:space="preserve">s and one speedboat operator. The park has the equipment needed to manage the site (computers, cameras, GPS and binoculars) and a well-equipped building in Bimbini.  </w:t>
      </w:r>
    </w:p>
    <w:tbl>
      <w:tblPr>
        <w:tblpPr w:leftFromText="141" w:rightFromText="141" w:vertAnchor="text" w:horzAnchor="margin" w:tblpY="191"/>
        <w:tblW w:w="4655"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1E0" w:firstRow="1" w:lastRow="1" w:firstColumn="1" w:lastColumn="1" w:noHBand="0" w:noVBand="0"/>
      </w:tblPr>
      <w:tblGrid>
        <w:gridCol w:w="1253"/>
        <w:gridCol w:w="992"/>
        <w:gridCol w:w="1276"/>
        <w:gridCol w:w="1134"/>
      </w:tblGrid>
      <w:tr w:rsidR="00AC3411" w:rsidRPr="00F30034" w14:paraId="6FD50A1A" w14:textId="77777777" w:rsidTr="00AC3411">
        <w:trPr>
          <w:trHeight w:val="240"/>
        </w:trPr>
        <w:tc>
          <w:tcPr>
            <w:tcW w:w="2245" w:type="dxa"/>
            <w:gridSpan w:val="2"/>
            <w:shd w:val="clear" w:color="auto" w:fill="B3B3B3"/>
            <w:vAlign w:val="center"/>
          </w:tcPr>
          <w:p w14:paraId="1D804844" w14:textId="77777777" w:rsidR="00AC3411" w:rsidRPr="00F30034" w:rsidRDefault="00AC3411" w:rsidP="00AC3411">
            <w:pPr>
              <w:spacing w:before="20" w:after="20"/>
              <w:jc w:val="center"/>
              <w:rPr>
                <w:rFonts w:cstheme="minorHAnsi"/>
                <w:b/>
                <w:color w:val="7030A0"/>
                <w:szCs w:val="20"/>
                <w:lang w:val="en-GB"/>
              </w:rPr>
            </w:pPr>
            <w:r w:rsidRPr="00F30034">
              <w:rPr>
                <w:rFonts w:cstheme="minorHAnsi"/>
                <w:b/>
                <w:color w:val="7030A0"/>
                <w:szCs w:val="20"/>
                <w:lang w:val="en-GB"/>
              </w:rPr>
              <w:lastRenderedPageBreak/>
              <w:t>Conservation targets</w:t>
            </w:r>
          </w:p>
        </w:tc>
        <w:tc>
          <w:tcPr>
            <w:tcW w:w="2410" w:type="dxa"/>
            <w:gridSpan w:val="2"/>
            <w:shd w:val="clear" w:color="auto" w:fill="B3B3B3"/>
            <w:vAlign w:val="center"/>
          </w:tcPr>
          <w:p w14:paraId="5D6110F9" w14:textId="77777777" w:rsidR="00AC3411" w:rsidRPr="00F30034" w:rsidRDefault="00AC3411" w:rsidP="00AC3411">
            <w:pPr>
              <w:spacing w:before="20" w:after="20"/>
              <w:jc w:val="center"/>
              <w:rPr>
                <w:rFonts w:cstheme="minorHAnsi"/>
                <w:b/>
                <w:color w:val="7030A0"/>
                <w:szCs w:val="20"/>
                <w:lang w:val="en-GB"/>
              </w:rPr>
            </w:pPr>
            <w:r w:rsidRPr="00F30034">
              <w:rPr>
                <w:rFonts w:cstheme="minorHAnsi"/>
                <w:b/>
                <w:color w:val="7030A0"/>
                <w:szCs w:val="20"/>
                <w:lang w:val="en-GB"/>
              </w:rPr>
              <w:t>Viability ranking</w:t>
            </w:r>
          </w:p>
        </w:tc>
      </w:tr>
      <w:tr w:rsidR="00AC3411" w:rsidRPr="00F30034" w14:paraId="7D6E79BC" w14:textId="77777777" w:rsidTr="00AC3411">
        <w:trPr>
          <w:trHeight w:val="411"/>
        </w:trPr>
        <w:tc>
          <w:tcPr>
            <w:tcW w:w="2245" w:type="dxa"/>
            <w:gridSpan w:val="2"/>
            <w:shd w:val="clear" w:color="auto" w:fill="B3B3B3"/>
            <w:vAlign w:val="center"/>
          </w:tcPr>
          <w:p w14:paraId="5AF18BFE"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Coral reefs</w:t>
            </w:r>
          </w:p>
        </w:tc>
        <w:tc>
          <w:tcPr>
            <w:tcW w:w="2410" w:type="dxa"/>
            <w:gridSpan w:val="2"/>
            <w:shd w:val="clear" w:color="auto" w:fill="FFFF00"/>
          </w:tcPr>
          <w:p w14:paraId="7F94758C"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35375180" w14:textId="77777777" w:rsidTr="00AC3411">
        <w:tc>
          <w:tcPr>
            <w:tcW w:w="2245" w:type="dxa"/>
            <w:gridSpan w:val="2"/>
            <w:shd w:val="clear" w:color="auto" w:fill="B3B3B3"/>
            <w:vAlign w:val="center"/>
          </w:tcPr>
          <w:p w14:paraId="1241277F"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Marine turtles</w:t>
            </w:r>
          </w:p>
        </w:tc>
        <w:tc>
          <w:tcPr>
            <w:tcW w:w="2410" w:type="dxa"/>
            <w:gridSpan w:val="2"/>
            <w:shd w:val="clear" w:color="auto" w:fill="FF0000"/>
          </w:tcPr>
          <w:p w14:paraId="6894F2E6"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03D7B865" w14:textId="77777777" w:rsidTr="00AC3411">
        <w:tc>
          <w:tcPr>
            <w:tcW w:w="2245" w:type="dxa"/>
            <w:gridSpan w:val="2"/>
            <w:shd w:val="clear" w:color="auto" w:fill="B3B3B3"/>
            <w:vAlign w:val="center"/>
          </w:tcPr>
          <w:p w14:paraId="263E5D37"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Mangroves</w:t>
            </w:r>
          </w:p>
        </w:tc>
        <w:tc>
          <w:tcPr>
            <w:tcW w:w="2410" w:type="dxa"/>
            <w:gridSpan w:val="2"/>
            <w:shd w:val="clear" w:color="auto" w:fill="00FF00"/>
          </w:tcPr>
          <w:p w14:paraId="418AC5EC"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6ADC52AC" w14:textId="77777777" w:rsidTr="00AC3411">
        <w:tc>
          <w:tcPr>
            <w:tcW w:w="2245" w:type="dxa"/>
            <w:gridSpan w:val="2"/>
            <w:shd w:val="clear" w:color="auto" w:fill="B3B3B3"/>
            <w:vAlign w:val="center"/>
          </w:tcPr>
          <w:p w14:paraId="05C99D03"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Seagrasses</w:t>
            </w:r>
          </w:p>
        </w:tc>
        <w:tc>
          <w:tcPr>
            <w:tcW w:w="2410" w:type="dxa"/>
            <w:gridSpan w:val="2"/>
            <w:shd w:val="clear" w:color="auto" w:fill="00FF00"/>
          </w:tcPr>
          <w:p w14:paraId="229936E9"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5DBCCD1C" w14:textId="77777777" w:rsidTr="00AC3411">
        <w:tc>
          <w:tcPr>
            <w:tcW w:w="2245" w:type="dxa"/>
            <w:gridSpan w:val="2"/>
            <w:shd w:val="clear" w:color="auto" w:fill="B3B3B3"/>
            <w:vAlign w:val="center"/>
          </w:tcPr>
          <w:p w14:paraId="215C7C02"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Beaches</w:t>
            </w:r>
          </w:p>
        </w:tc>
        <w:tc>
          <w:tcPr>
            <w:tcW w:w="2410" w:type="dxa"/>
            <w:gridSpan w:val="2"/>
            <w:shd w:val="clear" w:color="auto" w:fill="FF0000"/>
          </w:tcPr>
          <w:p w14:paraId="740E2560"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16DCB0EB" w14:textId="77777777" w:rsidTr="00AC3411">
        <w:tc>
          <w:tcPr>
            <w:tcW w:w="2245" w:type="dxa"/>
            <w:gridSpan w:val="2"/>
            <w:tcBorders>
              <w:bottom w:val="single" w:sz="18" w:space="0" w:color="0070C0"/>
            </w:tcBorders>
            <w:shd w:val="clear" w:color="auto" w:fill="B3B3B3"/>
            <w:vAlign w:val="center"/>
          </w:tcPr>
          <w:p w14:paraId="2F15811E" w14:textId="77777777" w:rsidR="00AC3411" w:rsidRPr="00F30034" w:rsidRDefault="00AC3411" w:rsidP="00AC3411">
            <w:pPr>
              <w:spacing w:before="20" w:after="20"/>
              <w:rPr>
                <w:rFonts w:cstheme="minorHAnsi"/>
                <w:b/>
                <w:szCs w:val="20"/>
                <w:lang w:val="en-GB"/>
              </w:rPr>
            </w:pPr>
            <w:proofErr w:type="spellStart"/>
            <w:r w:rsidRPr="00F30034">
              <w:rPr>
                <w:rFonts w:cstheme="minorHAnsi"/>
                <w:b/>
                <w:szCs w:val="20"/>
                <w:lang w:val="en-GB"/>
              </w:rPr>
              <w:t>Ilot</w:t>
            </w:r>
            <w:proofErr w:type="spellEnd"/>
            <w:r w:rsidRPr="00F30034">
              <w:rPr>
                <w:rFonts w:cstheme="minorHAnsi"/>
                <w:b/>
                <w:szCs w:val="20"/>
                <w:lang w:val="en-GB"/>
              </w:rPr>
              <w:t xml:space="preserve"> de la </w:t>
            </w:r>
            <w:proofErr w:type="spellStart"/>
            <w:r w:rsidRPr="00F30034">
              <w:rPr>
                <w:rFonts w:cstheme="minorHAnsi"/>
                <w:b/>
                <w:szCs w:val="20"/>
                <w:lang w:val="en-GB"/>
              </w:rPr>
              <w:t>Selle</w:t>
            </w:r>
            <w:proofErr w:type="spellEnd"/>
          </w:p>
        </w:tc>
        <w:tc>
          <w:tcPr>
            <w:tcW w:w="2410" w:type="dxa"/>
            <w:gridSpan w:val="2"/>
            <w:tcBorders>
              <w:bottom w:val="single" w:sz="18" w:space="0" w:color="0070C0"/>
            </w:tcBorders>
            <w:shd w:val="clear" w:color="auto" w:fill="FF0000"/>
          </w:tcPr>
          <w:p w14:paraId="67071C7C" w14:textId="77777777" w:rsidR="00AC3411" w:rsidRPr="00F30034" w:rsidRDefault="00AC3411" w:rsidP="00AC3411">
            <w:pPr>
              <w:spacing w:before="20" w:after="20"/>
              <w:jc w:val="center"/>
              <w:rPr>
                <w:rFonts w:cstheme="minorHAnsi"/>
                <w:b/>
                <w:color w:val="000000"/>
                <w:szCs w:val="20"/>
                <w:lang w:val="en-GB"/>
              </w:rPr>
            </w:pPr>
          </w:p>
        </w:tc>
      </w:tr>
      <w:tr w:rsidR="00AC3411" w:rsidRPr="00F30034" w14:paraId="4A9E5BF5" w14:textId="77777777" w:rsidTr="00AC3411">
        <w:trPr>
          <w:trHeight w:val="251"/>
        </w:trPr>
        <w:tc>
          <w:tcPr>
            <w:tcW w:w="4655" w:type="dxa"/>
            <w:gridSpan w:val="4"/>
            <w:tcBorders>
              <w:top w:val="single" w:sz="18" w:space="0" w:color="0070C0"/>
              <w:left w:val="nil"/>
              <w:bottom w:val="single" w:sz="18" w:space="0" w:color="0070C0"/>
              <w:right w:val="nil"/>
            </w:tcBorders>
            <w:shd w:val="clear" w:color="auto" w:fill="auto"/>
            <w:vAlign w:val="center"/>
          </w:tcPr>
          <w:p w14:paraId="2B7BE21E" w14:textId="77777777" w:rsidR="00AC3411" w:rsidRPr="00F30034" w:rsidRDefault="00AC3411" w:rsidP="00AC3411">
            <w:pPr>
              <w:spacing w:before="20" w:after="20"/>
              <w:rPr>
                <w:rFonts w:cstheme="minorHAnsi"/>
                <w:b/>
                <w:szCs w:val="20"/>
                <w:lang w:val="en-GB"/>
              </w:rPr>
            </w:pPr>
          </w:p>
        </w:tc>
      </w:tr>
      <w:tr w:rsidR="00AC3411" w:rsidRPr="00F30034" w14:paraId="4E55866B" w14:textId="77777777" w:rsidTr="00AC3411">
        <w:tc>
          <w:tcPr>
            <w:tcW w:w="1253" w:type="dxa"/>
            <w:tcBorders>
              <w:top w:val="single" w:sz="18" w:space="0" w:color="0070C0"/>
            </w:tcBorders>
            <w:shd w:val="clear" w:color="auto" w:fill="00B050"/>
          </w:tcPr>
          <w:p w14:paraId="383AB5A6"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Very good</w:t>
            </w:r>
          </w:p>
        </w:tc>
        <w:tc>
          <w:tcPr>
            <w:tcW w:w="992" w:type="dxa"/>
            <w:tcBorders>
              <w:top w:val="single" w:sz="18" w:space="0" w:color="0070C0"/>
            </w:tcBorders>
            <w:shd w:val="clear" w:color="auto" w:fill="00FF00"/>
          </w:tcPr>
          <w:p w14:paraId="3F576D82"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Good</w:t>
            </w:r>
          </w:p>
        </w:tc>
        <w:tc>
          <w:tcPr>
            <w:tcW w:w="1276" w:type="dxa"/>
            <w:tcBorders>
              <w:top w:val="single" w:sz="18" w:space="0" w:color="0070C0"/>
            </w:tcBorders>
            <w:shd w:val="clear" w:color="auto" w:fill="FFFF00"/>
          </w:tcPr>
          <w:p w14:paraId="1810E3A7"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Average</w:t>
            </w:r>
          </w:p>
        </w:tc>
        <w:tc>
          <w:tcPr>
            <w:tcW w:w="1134" w:type="dxa"/>
            <w:tcBorders>
              <w:top w:val="single" w:sz="18" w:space="0" w:color="0070C0"/>
            </w:tcBorders>
            <w:shd w:val="clear" w:color="auto" w:fill="FF0000"/>
          </w:tcPr>
          <w:p w14:paraId="5AFA45D3"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Poor</w:t>
            </w:r>
          </w:p>
        </w:tc>
      </w:tr>
    </w:tbl>
    <w:p w14:paraId="42129DBF" w14:textId="77777777" w:rsidR="00AC3411" w:rsidRDefault="00AC3411" w:rsidP="00AC3411">
      <w:pPr>
        <w:spacing w:before="120" w:after="120"/>
        <w:rPr>
          <w:rFonts w:cstheme="minorHAnsi"/>
          <w:szCs w:val="20"/>
          <w:lang w:val="en-GB"/>
        </w:rPr>
      </w:pPr>
      <w:r w:rsidRPr="00F30034">
        <w:rPr>
          <w:rFonts w:cstheme="minorHAnsi"/>
          <w:szCs w:val="20"/>
          <w:lang w:val="en-GB"/>
        </w:rPr>
        <w:t xml:space="preserve">In 2020, the park obtained funding from the WIO-SAP programme, Implementation of the Strategic Action Programme for the Protection of the Western Indian Ocean from Land-based Resources and Activities, to restore 2 ha of mangroves and 5 ha of seagrasses and to plant 2,500 seedlings to help reforest </w:t>
      </w:r>
      <w:proofErr w:type="spellStart"/>
      <w:r w:rsidRPr="00F30034">
        <w:rPr>
          <w:rFonts w:cstheme="minorHAnsi"/>
          <w:szCs w:val="20"/>
          <w:lang w:val="en-GB"/>
        </w:rPr>
        <w:t>L’ilot</w:t>
      </w:r>
      <w:proofErr w:type="spellEnd"/>
      <w:r w:rsidRPr="00F30034">
        <w:rPr>
          <w:rFonts w:cstheme="minorHAnsi"/>
          <w:szCs w:val="20"/>
          <w:lang w:val="en-GB"/>
        </w:rPr>
        <w:t xml:space="preserve"> de la </w:t>
      </w:r>
      <w:proofErr w:type="spellStart"/>
      <w:r w:rsidRPr="00F30034">
        <w:rPr>
          <w:rFonts w:cstheme="minorHAnsi"/>
          <w:szCs w:val="20"/>
          <w:lang w:val="en-GB"/>
        </w:rPr>
        <w:t>Selle</w:t>
      </w:r>
      <w:proofErr w:type="spellEnd"/>
      <w:r w:rsidRPr="00F30034">
        <w:rPr>
          <w:rFonts w:cstheme="minorHAnsi"/>
          <w:szCs w:val="20"/>
          <w:lang w:val="en-GB"/>
        </w:rPr>
        <w:t>.</w:t>
      </w:r>
    </w:p>
    <w:p w14:paraId="5F3A9149" w14:textId="77777777" w:rsidR="00AC3411" w:rsidRPr="00F30034" w:rsidRDefault="00AC3411" w:rsidP="00AC3411">
      <w:pPr>
        <w:spacing w:before="120" w:after="120"/>
        <w:jc w:val="center"/>
        <w:rPr>
          <w:rFonts w:cstheme="minorHAnsi"/>
          <w:szCs w:val="20"/>
          <w:lang w:val="en-GB"/>
        </w:rPr>
      </w:pPr>
    </w:p>
    <w:p w14:paraId="64E482BF" w14:textId="77777777" w:rsidR="00AC3411" w:rsidRPr="00F30034" w:rsidRDefault="00AC3411" w:rsidP="00AC3411">
      <w:pPr>
        <w:spacing w:before="120" w:after="120"/>
        <w:jc w:val="center"/>
        <w:rPr>
          <w:rFonts w:eastAsia="Calibri" w:cstheme="minorHAnsi"/>
          <w:noProof/>
          <w:szCs w:val="20"/>
          <w:lang w:val="en-GB"/>
        </w:rPr>
      </w:pPr>
      <w:r w:rsidRPr="00F30034">
        <w:rPr>
          <w:rFonts w:eastAsia="Calibri" w:cstheme="minorHAnsi"/>
          <w:noProof/>
          <w:szCs w:val="20"/>
          <w:lang w:val="en-GB"/>
        </w:rPr>
        <w:drawing>
          <wp:inline distT="0" distB="0" distL="0" distR="0" wp14:anchorId="7810168B" wp14:editId="1C3DCC2F">
            <wp:extent cx="6281492" cy="404304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arc National Chisiwani GEOG.pd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81492" cy="4043045"/>
                    </a:xfrm>
                    <a:prstGeom prst="rect">
                      <a:avLst/>
                    </a:prstGeom>
                  </pic:spPr>
                </pic:pic>
              </a:graphicData>
            </a:graphic>
          </wp:inline>
        </w:drawing>
      </w:r>
    </w:p>
    <w:p w14:paraId="2D78C270" w14:textId="72B0F01D" w:rsidR="00AC3411" w:rsidRPr="00F30034" w:rsidRDefault="00AC3411" w:rsidP="00AC3411">
      <w:pPr>
        <w:spacing w:before="120" w:after="120"/>
        <w:rPr>
          <w:rFonts w:cstheme="minorHAnsi"/>
          <w:b/>
          <w:bCs/>
          <w:szCs w:val="20"/>
          <w:lang w:val="en-GB"/>
        </w:rPr>
      </w:pPr>
      <w:r w:rsidRPr="00F30034">
        <w:rPr>
          <w:rFonts w:cstheme="minorHAnsi"/>
          <w:b/>
          <w:bCs/>
          <w:szCs w:val="20"/>
          <w:lang w:val="en-GB"/>
        </w:rPr>
        <w:t xml:space="preserve">Figure </w:t>
      </w:r>
      <w:r w:rsidR="00DA14DB">
        <w:rPr>
          <w:rFonts w:cstheme="minorHAnsi"/>
          <w:b/>
          <w:bCs/>
          <w:szCs w:val="20"/>
          <w:lang w:val="en-GB"/>
        </w:rPr>
        <w:t>3</w:t>
      </w:r>
      <w:r w:rsidRPr="00F30034">
        <w:rPr>
          <w:rFonts w:cstheme="minorHAnsi"/>
          <w:b/>
          <w:bCs/>
          <w:szCs w:val="20"/>
          <w:lang w:val="en-GB"/>
        </w:rPr>
        <w:t>.</w:t>
      </w:r>
      <w:r w:rsidRPr="00F30034">
        <w:rPr>
          <w:rFonts w:cstheme="minorHAnsi"/>
          <w:szCs w:val="20"/>
          <w:lang w:val="en-GB"/>
        </w:rPr>
        <w:t xml:space="preserve"> Shi</w:t>
      </w:r>
      <w:r>
        <w:rPr>
          <w:rFonts w:cstheme="minorHAnsi"/>
          <w:szCs w:val="20"/>
          <w:lang w:val="en-GB"/>
        </w:rPr>
        <w:t>s</w:t>
      </w:r>
      <w:r w:rsidRPr="00F30034">
        <w:rPr>
          <w:rFonts w:cstheme="minorHAnsi"/>
          <w:szCs w:val="20"/>
          <w:lang w:val="en-GB"/>
        </w:rPr>
        <w:t>siwani National Park (</w:t>
      </w:r>
      <w:r>
        <w:rPr>
          <w:rFonts w:cstheme="minorHAnsi"/>
          <w:szCs w:val="20"/>
          <w:lang w:val="en-GB"/>
        </w:rPr>
        <w:t xml:space="preserve">on </w:t>
      </w:r>
      <w:r w:rsidRPr="00F30034">
        <w:rPr>
          <w:rFonts w:cstheme="minorHAnsi"/>
          <w:szCs w:val="20"/>
          <w:lang w:val="en-GB"/>
        </w:rPr>
        <w:t>Ndzuani Island). The designations employed and the presentation of material on this map do not imply the expression of any opinion on the part of the Secretariat of the United Nations or UNDP regarding the legal status of any country, territory, town or region, or of its authorities, or concerning the demarcation of its boundaries or limits.</w:t>
      </w:r>
      <w:r w:rsidRPr="00F30034">
        <w:rPr>
          <w:rFonts w:cstheme="minorHAnsi"/>
          <w:b/>
          <w:bCs/>
          <w:szCs w:val="20"/>
          <w:lang w:val="en-GB"/>
        </w:rPr>
        <w:br w:type="page"/>
      </w:r>
    </w:p>
    <w:p w14:paraId="0CC80F7E" w14:textId="77777777" w:rsidR="00AC3411" w:rsidRPr="00F30034" w:rsidRDefault="00AC3411" w:rsidP="00AC3411">
      <w:pPr>
        <w:spacing w:before="120" w:after="120"/>
        <w:jc w:val="center"/>
        <w:rPr>
          <w:rFonts w:cstheme="minorHAnsi"/>
          <w:b/>
          <w:bCs/>
          <w:szCs w:val="20"/>
          <w:lang w:val="en-GB"/>
        </w:rPr>
      </w:pPr>
      <w:r w:rsidRPr="00F30034">
        <w:rPr>
          <w:rFonts w:cstheme="minorHAnsi"/>
          <w:b/>
          <w:bCs/>
          <w:szCs w:val="20"/>
          <w:lang w:val="en-GB"/>
        </w:rPr>
        <w:lastRenderedPageBreak/>
        <w:t>Coelacanth National Park</w:t>
      </w:r>
    </w:p>
    <w:p w14:paraId="72070F37" w14:textId="77777777" w:rsidR="00AC3411" w:rsidRPr="00F30034" w:rsidRDefault="00AC3411" w:rsidP="00AC3411">
      <w:pPr>
        <w:tabs>
          <w:tab w:val="left" w:pos="1289"/>
        </w:tabs>
        <w:spacing w:before="120" w:after="120"/>
        <w:rPr>
          <w:rFonts w:cstheme="minorHAnsi"/>
          <w:szCs w:val="20"/>
          <w:lang w:val="en-GB"/>
        </w:rPr>
      </w:pPr>
      <w:r w:rsidRPr="00F30034">
        <w:rPr>
          <w:rFonts w:cstheme="minorHAnsi"/>
          <w:noProof/>
          <w:szCs w:val="20"/>
          <w:lang w:val="en-GB"/>
        </w:rPr>
        <mc:AlternateContent>
          <mc:Choice Requires="wps">
            <w:drawing>
              <wp:anchor distT="0" distB="0" distL="114300" distR="114300" simplePos="0" relativeHeight="251715587" behindDoc="1" locked="0" layoutInCell="1" allowOverlap="1" wp14:anchorId="09CED9F4" wp14:editId="5F8C25ED">
                <wp:simplePos x="0" y="0"/>
                <wp:positionH relativeFrom="margin">
                  <wp:align>left</wp:align>
                </wp:positionH>
                <wp:positionV relativeFrom="paragraph">
                  <wp:posOffset>65405</wp:posOffset>
                </wp:positionV>
                <wp:extent cx="2273300" cy="3352800"/>
                <wp:effectExtent l="19050" t="19050" r="31750" b="57150"/>
                <wp:wrapTight wrapText="bothSides">
                  <wp:wrapPolygon edited="0">
                    <wp:start x="-181" y="-123"/>
                    <wp:lineTo x="-181" y="21845"/>
                    <wp:lineTo x="21721" y="21845"/>
                    <wp:lineTo x="21721" y="-123"/>
                    <wp:lineTo x="-181" y="-123"/>
                  </wp:wrapPolygon>
                </wp:wrapTight>
                <wp:docPr id="2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3300" cy="3352800"/>
                        </a:xfrm>
                        <a:prstGeom prst="rect">
                          <a:avLst/>
                        </a:prstGeom>
                        <a:pattFill prst="pct5">
                          <a:fgClr>
                            <a:srgbClr val="9BBB59"/>
                          </a:fgClr>
                          <a:bgClr>
                            <a:schemeClr val="bg1"/>
                          </a:bgClr>
                        </a:pattFill>
                        <a:ln w="38100">
                          <a:solidFill>
                            <a:srgbClr val="00B050"/>
                          </a:solidFill>
                          <a:miter lim="800000"/>
                          <a:headEnd/>
                          <a:tailEnd/>
                        </a:ln>
                        <a:effectLst>
                          <a:outerShdw dist="28398" dir="3806097" algn="ctr" rotWithShape="0">
                            <a:srgbClr val="4E6128">
                              <a:alpha val="50000"/>
                            </a:srgbClr>
                          </a:outerShdw>
                        </a:effectLst>
                      </wps:spPr>
                      <wps:txbx>
                        <w:txbxContent>
                          <w:p w14:paraId="313D51E3" w14:textId="77777777" w:rsidR="00EC7001" w:rsidRDefault="00EC7001" w:rsidP="00AC3411">
                            <w:pPr>
                              <w:spacing w:before="20" w:after="20"/>
                              <w:rPr>
                                <w:b/>
                                <w:szCs w:val="20"/>
                              </w:rPr>
                            </w:pPr>
                            <w:r w:rsidRPr="007165EC">
                              <w:rPr>
                                <w:b/>
                                <w:szCs w:val="20"/>
                              </w:rPr>
                              <w:t>Coelacanth National Park: Key facts</w:t>
                            </w:r>
                          </w:p>
                          <w:p w14:paraId="187B2FA8" w14:textId="77777777" w:rsidR="00EC7001" w:rsidRPr="009D1207" w:rsidRDefault="00EC7001" w:rsidP="00AC3411">
                            <w:pPr>
                              <w:spacing w:before="20" w:after="20"/>
                              <w:jc w:val="left"/>
                              <w:rPr>
                                <w:b/>
                                <w:szCs w:val="20"/>
                              </w:rPr>
                            </w:pPr>
                            <w:r>
                              <w:rPr>
                                <w:b/>
                                <w:szCs w:val="20"/>
                              </w:rPr>
                              <w:t xml:space="preserve">Location: </w:t>
                            </w:r>
                            <w:r w:rsidRPr="009D1207">
                              <w:rPr>
                                <w:szCs w:val="20"/>
                                <w:lang w:val="en-CA"/>
                              </w:rPr>
                              <w:t>Ngazidja Island: 11°48'00"S, 43°14'30"E</w:t>
                            </w:r>
                          </w:p>
                          <w:p w14:paraId="48E010BB" w14:textId="77777777" w:rsidR="00EC7001" w:rsidRPr="00FB2733" w:rsidRDefault="00EC7001" w:rsidP="00AC3411">
                            <w:pPr>
                              <w:spacing w:before="20" w:after="20"/>
                              <w:jc w:val="left"/>
                              <w:rPr>
                                <w:szCs w:val="20"/>
                                <w:lang w:val="en-CA"/>
                              </w:rPr>
                            </w:pPr>
                            <w:r w:rsidRPr="007165EC">
                              <w:rPr>
                                <w:b/>
                                <w:szCs w:val="20"/>
                              </w:rPr>
                              <w:t>Land area:</w:t>
                            </w:r>
                            <w:r w:rsidRPr="00CD6F20">
                              <w:rPr>
                                <w:szCs w:val="20"/>
                                <w:lang w:val="en-CA"/>
                              </w:rPr>
                              <w:t xml:space="preserve"> </w:t>
                            </w:r>
                            <w:r w:rsidRPr="00FB2733">
                              <w:rPr>
                                <w:szCs w:val="20"/>
                              </w:rPr>
                              <w:t>9,276 ha</w:t>
                            </w:r>
                          </w:p>
                          <w:p w14:paraId="56EEA176" w14:textId="77777777" w:rsidR="00EC7001" w:rsidRPr="00FF3BD4" w:rsidRDefault="00EC7001" w:rsidP="00AC3411">
                            <w:pPr>
                              <w:spacing w:before="20" w:after="20"/>
                              <w:jc w:val="left"/>
                              <w:rPr>
                                <w:szCs w:val="20"/>
                                <w:lang w:val="en-CA"/>
                              </w:rPr>
                            </w:pPr>
                            <w:r w:rsidRPr="007165EC">
                              <w:rPr>
                                <w:b/>
                                <w:szCs w:val="20"/>
                              </w:rPr>
                              <w:t>Main habitats:</w:t>
                            </w:r>
                            <w:r w:rsidRPr="00FF3BD4">
                              <w:rPr>
                                <w:szCs w:val="20"/>
                                <w:lang w:val="en-CA"/>
                              </w:rPr>
                              <w:t xml:space="preserve"> </w:t>
                            </w:r>
                          </w:p>
                          <w:p w14:paraId="1BB5094E" w14:textId="77777777" w:rsidR="00EC7001" w:rsidRPr="00525F47" w:rsidRDefault="00EC7001" w:rsidP="00AC3411">
                            <w:pPr>
                              <w:pStyle w:val="Paragraphedeliste"/>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Coral reefs</w:t>
                            </w:r>
                          </w:p>
                          <w:p w14:paraId="0B32BC39" w14:textId="77777777" w:rsidR="00EC7001" w:rsidRPr="00525F47" w:rsidRDefault="00EC7001" w:rsidP="00AC3411">
                            <w:pPr>
                              <w:pStyle w:val="Paragraphedeliste"/>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Seagrasses</w:t>
                            </w:r>
                          </w:p>
                          <w:p w14:paraId="346B83BD" w14:textId="77777777" w:rsidR="00EC7001" w:rsidRPr="00525F47" w:rsidRDefault="00EC7001" w:rsidP="00AC3411">
                            <w:pPr>
                              <w:pStyle w:val="Paragraphedeliste"/>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Mangroves</w:t>
                            </w:r>
                          </w:p>
                          <w:p w14:paraId="1BA9C9DF" w14:textId="77777777" w:rsidR="00EC7001" w:rsidRPr="00525F47" w:rsidRDefault="00EC7001" w:rsidP="00AC3411">
                            <w:pPr>
                              <w:pStyle w:val="Paragraphedeliste"/>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Beaches</w:t>
                            </w:r>
                          </w:p>
                          <w:p w14:paraId="5BB22C2E" w14:textId="77777777" w:rsidR="00EC7001" w:rsidRPr="00525F47" w:rsidRDefault="00EC7001" w:rsidP="00AC3411">
                            <w:pPr>
                              <w:pStyle w:val="Paragraphedeliste"/>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 xml:space="preserve">Volcanic shoals sheltering the coelacanth </w:t>
                            </w:r>
                          </w:p>
                          <w:p w14:paraId="5D55B514" w14:textId="77777777" w:rsidR="00EC7001" w:rsidRDefault="00EC7001" w:rsidP="00AC3411">
                            <w:pPr>
                              <w:spacing w:before="20" w:after="20"/>
                              <w:jc w:val="left"/>
                              <w:rPr>
                                <w:szCs w:val="20"/>
                              </w:rPr>
                            </w:pPr>
                            <w:r w:rsidRPr="007165EC">
                              <w:rPr>
                                <w:b/>
                                <w:szCs w:val="20"/>
                              </w:rPr>
                              <w:t>Flagship species:</w:t>
                            </w:r>
                            <w:r w:rsidRPr="008E2551">
                              <w:rPr>
                                <w:szCs w:val="20"/>
                              </w:rPr>
                              <w:t xml:space="preserve"> </w:t>
                            </w:r>
                          </w:p>
                          <w:p w14:paraId="3C10AE56" w14:textId="77777777" w:rsidR="00EC7001" w:rsidRPr="00525F47" w:rsidRDefault="00EC7001" w:rsidP="00AC3411">
                            <w:pPr>
                              <w:pStyle w:val="Paragraphedeliste"/>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Coelacanth</w:t>
                            </w:r>
                          </w:p>
                          <w:p w14:paraId="66FCEC8F" w14:textId="77777777" w:rsidR="00EC7001" w:rsidRPr="00525F47" w:rsidRDefault="00EC7001" w:rsidP="00AC3411">
                            <w:pPr>
                              <w:pStyle w:val="Paragraphedeliste"/>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Whales</w:t>
                            </w:r>
                          </w:p>
                          <w:p w14:paraId="100C298E" w14:textId="77777777" w:rsidR="00EC7001" w:rsidRPr="00525F47" w:rsidRDefault="00EC7001" w:rsidP="00AC3411">
                            <w:pPr>
                              <w:pStyle w:val="Paragraphedeliste"/>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Dolphins</w:t>
                            </w:r>
                          </w:p>
                          <w:p w14:paraId="3DA2ECE0" w14:textId="77777777" w:rsidR="00EC7001" w:rsidRPr="008E2551" w:rsidRDefault="00EC7001" w:rsidP="00AC3411">
                            <w:pPr>
                              <w:spacing w:before="20" w:after="20"/>
                              <w:jc w:val="left"/>
                              <w:rPr>
                                <w:b/>
                                <w:szCs w:val="20"/>
                              </w:rPr>
                            </w:pPr>
                            <w:r w:rsidRPr="007165EC">
                              <w:rPr>
                                <w:b/>
                                <w:szCs w:val="20"/>
                              </w:rPr>
                              <w:t>Species to be restored:</w:t>
                            </w:r>
                          </w:p>
                          <w:p w14:paraId="2E66215F" w14:textId="77777777" w:rsidR="00EC7001" w:rsidRPr="00525F47" w:rsidRDefault="00EC7001" w:rsidP="00AC3411">
                            <w:pPr>
                              <w:pStyle w:val="Paragraphedeliste"/>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Marine turtles</w:t>
                            </w:r>
                          </w:p>
                          <w:p w14:paraId="1F1B04BE" w14:textId="77777777" w:rsidR="00EC7001" w:rsidRPr="00525F47" w:rsidRDefault="00EC7001" w:rsidP="00AC3411">
                            <w:pPr>
                              <w:pStyle w:val="Paragraphedeliste"/>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Dugong</w:t>
                            </w:r>
                          </w:p>
                          <w:p w14:paraId="6A91AE95" w14:textId="77777777" w:rsidR="00EC7001" w:rsidRPr="00CD6F20" w:rsidRDefault="00EC7001" w:rsidP="00AC3411">
                            <w:pPr>
                              <w:spacing w:before="20" w:after="20"/>
                              <w:jc w:val="left"/>
                              <w:rPr>
                                <w:bCs/>
                                <w:szCs w:val="20"/>
                                <w:lang w:val="en-CA"/>
                              </w:rPr>
                            </w:pPr>
                            <w:r w:rsidRPr="00CD6F20">
                              <w:rPr>
                                <w:b/>
                                <w:szCs w:val="20"/>
                                <w:lang w:val="en-CA"/>
                              </w:rPr>
                              <w:t xml:space="preserve">Management: </w:t>
                            </w:r>
                            <w:r w:rsidRPr="00CD6F20">
                              <w:rPr>
                                <w:bCs/>
                                <w:szCs w:val="20"/>
                                <w:lang w:val="en-CA"/>
                              </w:rPr>
                              <w:t xml:space="preserve">shared willingly </w:t>
                            </w:r>
                            <w:r w:rsidRPr="00725563">
                              <w:rPr>
                                <w:bCs/>
                                <w:szCs w:val="20"/>
                                <w:lang w:val="en-CA"/>
                              </w:rPr>
                              <w:t>by the</w:t>
                            </w:r>
                            <w:r>
                              <w:rPr>
                                <w:bCs/>
                                <w:szCs w:val="20"/>
                                <w:lang w:val="en-CA"/>
                              </w:rPr>
                              <w:t xml:space="preserve"> </w:t>
                            </w:r>
                            <w:r w:rsidRPr="00CD6F20">
                              <w:rPr>
                                <w:bCs/>
                                <w:szCs w:val="20"/>
                                <w:lang w:val="en-CA"/>
                              </w:rPr>
                              <w:t>villagers.</w:t>
                            </w:r>
                          </w:p>
                          <w:p w14:paraId="71E387DB" w14:textId="77777777" w:rsidR="00EC7001" w:rsidRPr="007165EC" w:rsidRDefault="00EC7001" w:rsidP="00AC3411">
                            <w:pPr>
                              <w:spacing w:before="20" w:after="20" w:line="20" w:lineRule="exact"/>
                              <w:rPr>
                                <w:color w:val="FFFFFF"/>
                              </w:rPr>
                            </w:pPr>
                            <w:r w:rsidRPr="007165EC">
                              <w:rPr>
                                <w:color w:val="FFFFFF"/>
                              </w:rPr>
                              <w:t>{0&gt;</w:t>
                            </w:r>
                          </w:p>
                          <w:p w14:paraId="40DFD4D2" w14:textId="77777777" w:rsidR="00EC7001" w:rsidRPr="007165EC" w:rsidRDefault="00EC7001" w:rsidP="00AC3411">
                            <w:pPr>
                              <w:spacing w:before="20" w:after="20" w:line="20" w:lineRule="auto"/>
                              <w:rPr>
                                <w:color w:val="FFFFFF"/>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ED9F4" id="_x0000_s1095" type="#_x0000_t202" style="position:absolute;left:0;text-align:left;margin-left:0;margin-top:5.15pt;width:179pt;height:264pt;z-index:-2516008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" fillcolor="#9bbb59" strokecolor="#00b050" strokeweight="3pt">
                <v:fill r:id="rId42" o:title="" color2="white [3212]" type="pattern"/>
                <v:shadow on="t" color="#4e6128" opacity=".5" offset="1pt"/>
                <v:path arrowok="t"/>
                <v:textbox>
                  <w:txbxContent>
                    <w:p w14:paraId="313D51E3" w14:textId="77777777" w:rsidR="00EC7001" w:rsidRDefault="00EC7001" w:rsidP="00AC3411">
                      <w:pPr>
                        <w:spacing w:before="20" w:after="20"/>
                        <w:rPr>
                          <w:b/>
                          <w:szCs w:val="20"/>
                        </w:rPr>
                      </w:pPr>
                      <w:r w:rsidRPr="007165EC">
                        <w:rPr>
                          <w:b/>
                          <w:szCs w:val="20"/>
                        </w:rPr>
                        <w:t>Coelacanth National Park: Key facts</w:t>
                      </w:r>
                    </w:p>
                    <w:p w14:paraId="187B2FA8" w14:textId="77777777" w:rsidR="00EC7001" w:rsidRPr="009D1207" w:rsidRDefault="00EC7001" w:rsidP="00AC3411">
                      <w:pPr>
                        <w:spacing w:before="20" w:after="20"/>
                        <w:jc w:val="left"/>
                        <w:rPr>
                          <w:b/>
                          <w:szCs w:val="20"/>
                        </w:rPr>
                      </w:pPr>
                      <w:r>
                        <w:rPr>
                          <w:b/>
                          <w:szCs w:val="20"/>
                        </w:rPr>
                        <w:t xml:space="preserve">Location: </w:t>
                      </w:r>
                      <w:r w:rsidRPr="009D1207">
                        <w:rPr>
                          <w:szCs w:val="20"/>
                          <w:lang w:val="en-CA"/>
                        </w:rPr>
                        <w:t>Ngazidja Island: 11°48'00"S, 43°14'30"E</w:t>
                      </w:r>
                    </w:p>
                    <w:p w14:paraId="48E010BB" w14:textId="77777777" w:rsidR="00EC7001" w:rsidRPr="00FB2733" w:rsidRDefault="00EC7001" w:rsidP="00AC3411">
                      <w:pPr>
                        <w:spacing w:before="20" w:after="20"/>
                        <w:jc w:val="left"/>
                        <w:rPr>
                          <w:szCs w:val="20"/>
                          <w:lang w:val="en-CA"/>
                        </w:rPr>
                      </w:pPr>
                      <w:r w:rsidRPr="007165EC">
                        <w:rPr>
                          <w:b/>
                          <w:szCs w:val="20"/>
                        </w:rPr>
                        <w:t>Land area:</w:t>
                      </w:r>
                      <w:r w:rsidRPr="00CD6F20">
                        <w:rPr>
                          <w:szCs w:val="20"/>
                          <w:lang w:val="en-CA"/>
                        </w:rPr>
                        <w:t xml:space="preserve"> </w:t>
                      </w:r>
                      <w:r w:rsidRPr="00FB2733">
                        <w:rPr>
                          <w:szCs w:val="20"/>
                        </w:rPr>
                        <w:t>9,276 ha</w:t>
                      </w:r>
                    </w:p>
                    <w:p w14:paraId="56EEA176" w14:textId="77777777" w:rsidR="00EC7001" w:rsidRPr="00FF3BD4" w:rsidRDefault="00EC7001" w:rsidP="00AC3411">
                      <w:pPr>
                        <w:spacing w:before="20" w:after="20"/>
                        <w:jc w:val="left"/>
                        <w:rPr>
                          <w:szCs w:val="20"/>
                          <w:lang w:val="en-CA"/>
                        </w:rPr>
                      </w:pPr>
                      <w:r w:rsidRPr="007165EC">
                        <w:rPr>
                          <w:b/>
                          <w:szCs w:val="20"/>
                        </w:rPr>
                        <w:t>Main habitats:</w:t>
                      </w:r>
                      <w:r w:rsidRPr="00FF3BD4">
                        <w:rPr>
                          <w:szCs w:val="20"/>
                          <w:lang w:val="en-CA"/>
                        </w:rPr>
                        <w:t xml:space="preserve"> </w:t>
                      </w:r>
                    </w:p>
                    <w:p w14:paraId="1BB5094E" w14:textId="77777777" w:rsidR="00EC7001" w:rsidRPr="00525F47" w:rsidRDefault="00EC7001" w:rsidP="00AC3411">
                      <w:pPr>
                        <w:pStyle w:val="ListParagraph"/>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Coral reefs</w:t>
                      </w:r>
                    </w:p>
                    <w:p w14:paraId="0B32BC39" w14:textId="77777777" w:rsidR="00EC7001" w:rsidRPr="00525F47" w:rsidRDefault="00EC7001" w:rsidP="00AC3411">
                      <w:pPr>
                        <w:pStyle w:val="ListParagraph"/>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Seagrasses</w:t>
                      </w:r>
                    </w:p>
                    <w:p w14:paraId="346B83BD" w14:textId="77777777" w:rsidR="00EC7001" w:rsidRPr="00525F47" w:rsidRDefault="00EC7001" w:rsidP="00AC3411">
                      <w:pPr>
                        <w:pStyle w:val="ListParagraph"/>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Mangroves</w:t>
                      </w:r>
                    </w:p>
                    <w:p w14:paraId="1BA9C9DF" w14:textId="77777777" w:rsidR="00EC7001" w:rsidRPr="00525F47" w:rsidRDefault="00EC7001" w:rsidP="00AC3411">
                      <w:pPr>
                        <w:pStyle w:val="ListParagraph"/>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Beaches</w:t>
                      </w:r>
                    </w:p>
                    <w:p w14:paraId="5BB22C2E" w14:textId="77777777" w:rsidR="00EC7001" w:rsidRPr="00525F47" w:rsidRDefault="00EC7001" w:rsidP="00AC3411">
                      <w:pPr>
                        <w:pStyle w:val="ListParagraph"/>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 xml:space="preserve">Volcanic shoals sheltering the coelacanth </w:t>
                      </w:r>
                    </w:p>
                    <w:p w14:paraId="5D55B514" w14:textId="77777777" w:rsidR="00EC7001" w:rsidRDefault="00EC7001" w:rsidP="00AC3411">
                      <w:pPr>
                        <w:spacing w:before="20" w:after="20"/>
                        <w:jc w:val="left"/>
                        <w:rPr>
                          <w:szCs w:val="20"/>
                        </w:rPr>
                      </w:pPr>
                      <w:r w:rsidRPr="007165EC">
                        <w:rPr>
                          <w:b/>
                          <w:szCs w:val="20"/>
                        </w:rPr>
                        <w:t>Flagship species:</w:t>
                      </w:r>
                      <w:r w:rsidRPr="008E2551">
                        <w:rPr>
                          <w:szCs w:val="20"/>
                        </w:rPr>
                        <w:t xml:space="preserve"> </w:t>
                      </w:r>
                    </w:p>
                    <w:p w14:paraId="3C10AE56" w14:textId="77777777" w:rsidR="00EC7001" w:rsidRPr="00525F47" w:rsidRDefault="00EC7001" w:rsidP="00AC3411">
                      <w:pPr>
                        <w:pStyle w:val="ListParagraph"/>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Coelacanth</w:t>
                      </w:r>
                    </w:p>
                    <w:p w14:paraId="66FCEC8F" w14:textId="77777777" w:rsidR="00EC7001" w:rsidRPr="00525F47" w:rsidRDefault="00EC7001" w:rsidP="00AC3411">
                      <w:pPr>
                        <w:pStyle w:val="ListParagraph"/>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Whales</w:t>
                      </w:r>
                    </w:p>
                    <w:p w14:paraId="100C298E" w14:textId="77777777" w:rsidR="00EC7001" w:rsidRPr="00525F47" w:rsidRDefault="00EC7001" w:rsidP="00AC3411">
                      <w:pPr>
                        <w:pStyle w:val="ListParagraph"/>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Dolphins</w:t>
                      </w:r>
                    </w:p>
                    <w:p w14:paraId="3DA2ECE0" w14:textId="77777777" w:rsidR="00EC7001" w:rsidRPr="008E2551" w:rsidRDefault="00EC7001" w:rsidP="00AC3411">
                      <w:pPr>
                        <w:spacing w:before="20" w:after="20"/>
                        <w:jc w:val="left"/>
                        <w:rPr>
                          <w:b/>
                          <w:szCs w:val="20"/>
                        </w:rPr>
                      </w:pPr>
                      <w:r w:rsidRPr="007165EC">
                        <w:rPr>
                          <w:b/>
                          <w:szCs w:val="20"/>
                        </w:rPr>
                        <w:t>Species to be restored:</w:t>
                      </w:r>
                    </w:p>
                    <w:p w14:paraId="2E66215F" w14:textId="77777777" w:rsidR="00EC7001" w:rsidRPr="00525F47" w:rsidRDefault="00EC7001" w:rsidP="00AC3411">
                      <w:pPr>
                        <w:pStyle w:val="ListParagraph"/>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Marine turtles</w:t>
                      </w:r>
                    </w:p>
                    <w:p w14:paraId="1F1B04BE" w14:textId="77777777" w:rsidR="00EC7001" w:rsidRPr="00525F47" w:rsidRDefault="00EC7001" w:rsidP="00AC3411">
                      <w:pPr>
                        <w:pStyle w:val="ListParagraph"/>
                        <w:numPr>
                          <w:ilvl w:val="0"/>
                          <w:numId w:val="75"/>
                        </w:numPr>
                        <w:ind w:left="714" w:hanging="357"/>
                        <w:rPr>
                          <w:rFonts w:asciiTheme="minorHAnsi" w:hAnsiTheme="minorHAnsi" w:cstheme="minorHAnsi"/>
                          <w:sz w:val="20"/>
                          <w:szCs w:val="20"/>
                        </w:rPr>
                      </w:pPr>
                      <w:r w:rsidRPr="00525F47">
                        <w:rPr>
                          <w:rFonts w:asciiTheme="minorHAnsi" w:hAnsiTheme="minorHAnsi" w:cstheme="minorHAnsi"/>
                          <w:sz w:val="20"/>
                          <w:szCs w:val="20"/>
                        </w:rPr>
                        <w:t>Dugong</w:t>
                      </w:r>
                    </w:p>
                    <w:p w14:paraId="6A91AE95" w14:textId="77777777" w:rsidR="00EC7001" w:rsidRPr="00CD6F20" w:rsidRDefault="00EC7001" w:rsidP="00AC3411">
                      <w:pPr>
                        <w:spacing w:before="20" w:after="20"/>
                        <w:jc w:val="left"/>
                        <w:rPr>
                          <w:bCs/>
                          <w:szCs w:val="20"/>
                          <w:lang w:val="en-CA"/>
                        </w:rPr>
                      </w:pPr>
                      <w:r w:rsidRPr="00CD6F20">
                        <w:rPr>
                          <w:b/>
                          <w:szCs w:val="20"/>
                          <w:lang w:val="en-CA"/>
                        </w:rPr>
                        <w:t xml:space="preserve">Management: </w:t>
                      </w:r>
                      <w:r w:rsidRPr="00CD6F20">
                        <w:rPr>
                          <w:bCs/>
                          <w:szCs w:val="20"/>
                          <w:lang w:val="en-CA"/>
                        </w:rPr>
                        <w:t xml:space="preserve">shared willingly </w:t>
                      </w:r>
                      <w:r w:rsidRPr="00725563">
                        <w:rPr>
                          <w:bCs/>
                          <w:szCs w:val="20"/>
                          <w:lang w:val="en-CA"/>
                        </w:rPr>
                        <w:t>by the</w:t>
                      </w:r>
                      <w:r>
                        <w:rPr>
                          <w:bCs/>
                          <w:szCs w:val="20"/>
                          <w:lang w:val="en-CA"/>
                        </w:rPr>
                        <w:t xml:space="preserve"> </w:t>
                      </w:r>
                      <w:r w:rsidRPr="00CD6F20">
                        <w:rPr>
                          <w:bCs/>
                          <w:szCs w:val="20"/>
                          <w:lang w:val="en-CA"/>
                        </w:rPr>
                        <w:t>villagers.</w:t>
                      </w:r>
                    </w:p>
                    <w:p w14:paraId="71E387DB" w14:textId="77777777" w:rsidR="00EC7001" w:rsidRPr="007165EC" w:rsidRDefault="00EC7001" w:rsidP="00AC3411">
                      <w:pPr>
                        <w:spacing w:before="20" w:after="20" w:line="20" w:lineRule="exact"/>
                        <w:rPr>
                          <w:color w:val="FFFFFF"/>
                        </w:rPr>
                      </w:pPr>
                      <w:r w:rsidRPr="007165EC">
                        <w:rPr>
                          <w:color w:val="FFFFFF"/>
                        </w:rPr>
                        <w:t>{0&gt;</w:t>
                      </w:r>
                    </w:p>
                    <w:p w14:paraId="40DFD4D2" w14:textId="77777777" w:rsidR="00EC7001" w:rsidRPr="007165EC" w:rsidRDefault="00EC7001" w:rsidP="00AC3411">
                      <w:pPr>
                        <w:spacing w:before="20" w:after="20" w:line="20" w:lineRule="auto"/>
                        <w:rPr>
                          <w:color w:val="FFFFFF"/>
                          <w:szCs w:val="20"/>
                        </w:rPr>
                      </w:pPr>
                    </w:p>
                  </w:txbxContent>
                </v:textbox>
                <w10:wrap type="tight" anchorx="margin"/>
              </v:shape>
            </w:pict>
          </mc:Fallback>
        </mc:AlternateContent>
      </w:r>
      <w:r w:rsidRPr="00F30034">
        <w:rPr>
          <w:rFonts w:cstheme="minorHAnsi"/>
          <w:szCs w:val="20"/>
          <w:lang w:val="en-GB"/>
        </w:rPr>
        <w:t xml:space="preserve">Coelacanth National Park is located on the southern part of the island at a very low altitude, with the following geographic coordinates: longitude of 43°14'30" and 43°32'00" E. and latitude of 11° 48'00"and 11° 57'00 S. Administratively, the park is in the southwestern and eastern regions of Ngazidja, which includes three prefectures - Hambou, </w:t>
      </w:r>
      <w:proofErr w:type="spellStart"/>
      <w:r w:rsidRPr="00F30034">
        <w:rPr>
          <w:rFonts w:cstheme="minorHAnsi"/>
          <w:szCs w:val="20"/>
          <w:lang w:val="en-GB"/>
        </w:rPr>
        <w:t>Badjini</w:t>
      </w:r>
      <w:proofErr w:type="spellEnd"/>
      <w:r w:rsidRPr="00F30034">
        <w:rPr>
          <w:rFonts w:cstheme="minorHAnsi"/>
          <w:szCs w:val="20"/>
          <w:lang w:val="en-GB"/>
        </w:rPr>
        <w:t xml:space="preserve"> Ouest and </w:t>
      </w:r>
      <w:proofErr w:type="spellStart"/>
      <w:r w:rsidRPr="00F30034">
        <w:rPr>
          <w:rFonts w:cstheme="minorHAnsi"/>
          <w:szCs w:val="20"/>
          <w:lang w:val="en-GB"/>
        </w:rPr>
        <w:t>Badjini</w:t>
      </w:r>
      <w:proofErr w:type="spellEnd"/>
      <w:r w:rsidRPr="00F30034">
        <w:rPr>
          <w:rFonts w:cstheme="minorHAnsi"/>
          <w:szCs w:val="20"/>
          <w:lang w:val="en-GB"/>
        </w:rPr>
        <w:t xml:space="preserve"> Est - and five rural communes - Hambou </w:t>
      </w:r>
      <w:proofErr w:type="spellStart"/>
      <w:r w:rsidRPr="00F30034">
        <w:rPr>
          <w:rFonts w:cstheme="minorHAnsi"/>
          <w:szCs w:val="20"/>
          <w:lang w:val="en-GB"/>
        </w:rPr>
        <w:t>Tsinimoipanga</w:t>
      </w:r>
      <w:proofErr w:type="spellEnd"/>
      <w:r w:rsidRPr="00F30034">
        <w:rPr>
          <w:rFonts w:cstheme="minorHAnsi"/>
          <w:szCs w:val="20"/>
          <w:lang w:val="en-GB"/>
        </w:rPr>
        <w:t xml:space="preserve">, Hambou </w:t>
      </w:r>
      <w:proofErr w:type="spellStart"/>
      <w:r w:rsidRPr="00F30034">
        <w:rPr>
          <w:rFonts w:cstheme="minorHAnsi"/>
          <w:szCs w:val="20"/>
          <w:lang w:val="en-GB"/>
        </w:rPr>
        <w:t>Djoumoipanaga</w:t>
      </w:r>
      <w:proofErr w:type="spellEnd"/>
      <w:r w:rsidRPr="00F30034">
        <w:rPr>
          <w:rFonts w:cstheme="minorHAnsi"/>
          <w:szCs w:val="20"/>
          <w:lang w:val="en-GB"/>
        </w:rPr>
        <w:t xml:space="preserve">, </w:t>
      </w:r>
      <w:proofErr w:type="spellStart"/>
      <w:r w:rsidRPr="00F30034">
        <w:rPr>
          <w:rFonts w:cstheme="minorHAnsi"/>
          <w:szCs w:val="20"/>
          <w:lang w:val="en-GB"/>
        </w:rPr>
        <w:t>Ngouweguoé</w:t>
      </w:r>
      <w:proofErr w:type="spellEnd"/>
      <w:r w:rsidRPr="00F30034">
        <w:rPr>
          <w:rFonts w:cstheme="minorHAnsi"/>
          <w:szCs w:val="20"/>
          <w:lang w:val="en-GB"/>
        </w:rPr>
        <w:t xml:space="preserve">, </w:t>
      </w:r>
      <w:proofErr w:type="spellStart"/>
      <w:r w:rsidRPr="00F30034">
        <w:rPr>
          <w:rFonts w:cstheme="minorHAnsi"/>
          <w:szCs w:val="20"/>
          <w:lang w:val="en-GB"/>
        </w:rPr>
        <w:t>Ngnoumangama</w:t>
      </w:r>
      <w:proofErr w:type="spellEnd"/>
      <w:r w:rsidRPr="00F30034">
        <w:rPr>
          <w:rFonts w:cstheme="minorHAnsi"/>
          <w:szCs w:val="20"/>
          <w:lang w:val="en-GB"/>
        </w:rPr>
        <w:t xml:space="preserve"> and </w:t>
      </w:r>
      <w:proofErr w:type="spellStart"/>
      <w:r w:rsidRPr="00F30034">
        <w:rPr>
          <w:rFonts w:cstheme="minorHAnsi"/>
          <w:szCs w:val="20"/>
          <w:lang w:val="en-GB"/>
        </w:rPr>
        <w:t>Itsahidi</w:t>
      </w:r>
      <w:proofErr w:type="spellEnd"/>
      <w:r w:rsidRPr="00F30034">
        <w:rPr>
          <w:rFonts w:cstheme="minorHAnsi"/>
          <w:szCs w:val="20"/>
          <w:lang w:val="en-GB"/>
        </w:rPr>
        <w:t xml:space="preserve">. This park covers 15 villages, starting with </w:t>
      </w:r>
      <w:proofErr w:type="spellStart"/>
      <w:r w:rsidRPr="00F30034">
        <w:rPr>
          <w:rFonts w:cstheme="minorHAnsi"/>
          <w:szCs w:val="20"/>
          <w:lang w:val="en-GB"/>
        </w:rPr>
        <w:t>Salimani</w:t>
      </w:r>
      <w:proofErr w:type="spellEnd"/>
      <w:r w:rsidRPr="00F30034">
        <w:rPr>
          <w:rFonts w:cstheme="minorHAnsi"/>
          <w:szCs w:val="20"/>
          <w:lang w:val="en-GB"/>
        </w:rPr>
        <w:t xml:space="preserve"> Hambou in the southwest (12 km from Moroni) and extending to </w:t>
      </w:r>
      <w:proofErr w:type="spellStart"/>
      <w:r w:rsidRPr="00F30034">
        <w:rPr>
          <w:rFonts w:cstheme="minorHAnsi"/>
          <w:szCs w:val="20"/>
          <w:lang w:val="en-GB"/>
        </w:rPr>
        <w:t>Malé</w:t>
      </w:r>
      <w:proofErr w:type="spellEnd"/>
      <w:r w:rsidRPr="00F30034">
        <w:rPr>
          <w:rFonts w:cstheme="minorHAnsi"/>
          <w:szCs w:val="20"/>
          <w:lang w:val="en-GB"/>
        </w:rPr>
        <w:t xml:space="preserve">, in the southeast (45 km from Moroni). It includes the following communities: </w:t>
      </w:r>
      <w:proofErr w:type="spellStart"/>
      <w:r w:rsidRPr="00F30034">
        <w:rPr>
          <w:rFonts w:cstheme="minorHAnsi"/>
          <w:szCs w:val="20"/>
          <w:lang w:val="en-GB"/>
        </w:rPr>
        <w:t>Salimani</w:t>
      </w:r>
      <w:proofErr w:type="spellEnd"/>
      <w:r w:rsidRPr="00F30034">
        <w:rPr>
          <w:rFonts w:cstheme="minorHAnsi"/>
          <w:szCs w:val="20"/>
          <w:lang w:val="en-GB"/>
        </w:rPr>
        <w:t xml:space="preserve">, </w:t>
      </w:r>
      <w:proofErr w:type="spellStart"/>
      <w:r w:rsidRPr="00F30034">
        <w:rPr>
          <w:rFonts w:cstheme="minorHAnsi"/>
          <w:szCs w:val="20"/>
          <w:lang w:val="en-GB"/>
        </w:rPr>
        <w:t>Banguoi</w:t>
      </w:r>
      <w:proofErr w:type="spellEnd"/>
      <w:r w:rsidRPr="00F30034">
        <w:rPr>
          <w:rFonts w:cstheme="minorHAnsi"/>
          <w:szCs w:val="20"/>
          <w:lang w:val="en-GB"/>
        </w:rPr>
        <w:t xml:space="preserve">, </w:t>
      </w:r>
      <w:proofErr w:type="spellStart"/>
      <w:r w:rsidRPr="00F30034">
        <w:rPr>
          <w:rFonts w:cstheme="minorHAnsi"/>
          <w:szCs w:val="20"/>
          <w:lang w:val="en-GB"/>
        </w:rPr>
        <w:t>Singani</w:t>
      </w:r>
      <w:proofErr w:type="spellEnd"/>
      <w:r w:rsidRPr="00F30034">
        <w:rPr>
          <w:rFonts w:cstheme="minorHAnsi"/>
          <w:szCs w:val="20"/>
          <w:lang w:val="en-GB"/>
        </w:rPr>
        <w:t xml:space="preserve">, Hetsa, </w:t>
      </w:r>
      <w:proofErr w:type="spellStart"/>
      <w:r w:rsidRPr="00F30034">
        <w:rPr>
          <w:rFonts w:cstheme="minorHAnsi"/>
          <w:szCs w:val="20"/>
          <w:lang w:val="en-GB"/>
        </w:rPr>
        <w:t>Mbambani</w:t>
      </w:r>
      <w:proofErr w:type="spellEnd"/>
      <w:r w:rsidRPr="00F30034">
        <w:rPr>
          <w:rFonts w:cstheme="minorHAnsi"/>
          <w:szCs w:val="20"/>
          <w:lang w:val="en-GB"/>
        </w:rPr>
        <w:t xml:space="preserve">, </w:t>
      </w:r>
      <w:proofErr w:type="spellStart"/>
      <w:r w:rsidRPr="00F30034">
        <w:rPr>
          <w:rFonts w:cstheme="minorHAnsi"/>
          <w:szCs w:val="20"/>
          <w:lang w:val="en-GB"/>
        </w:rPr>
        <w:t>Dzahadjou</w:t>
      </w:r>
      <w:proofErr w:type="spellEnd"/>
      <w:r w:rsidRPr="00F30034">
        <w:rPr>
          <w:rFonts w:cstheme="minorHAnsi"/>
          <w:szCs w:val="20"/>
          <w:lang w:val="en-GB"/>
        </w:rPr>
        <w:t xml:space="preserve">, </w:t>
      </w:r>
      <w:proofErr w:type="spellStart"/>
      <w:r w:rsidRPr="00F30034">
        <w:rPr>
          <w:rFonts w:cstheme="minorHAnsi"/>
          <w:szCs w:val="20"/>
          <w:lang w:val="en-GB"/>
        </w:rPr>
        <w:t>Itsoundzou</w:t>
      </w:r>
      <w:proofErr w:type="spellEnd"/>
      <w:r w:rsidRPr="00F30034">
        <w:rPr>
          <w:rFonts w:cstheme="minorHAnsi"/>
          <w:szCs w:val="20"/>
          <w:lang w:val="en-GB"/>
        </w:rPr>
        <w:t xml:space="preserve">, </w:t>
      </w:r>
      <w:proofErr w:type="spellStart"/>
      <w:r w:rsidRPr="00F30034">
        <w:rPr>
          <w:rFonts w:cstheme="minorHAnsi"/>
          <w:szCs w:val="20"/>
          <w:lang w:val="en-GB"/>
        </w:rPr>
        <w:t>Mindradou</w:t>
      </w:r>
      <w:proofErr w:type="spellEnd"/>
      <w:r w:rsidRPr="00F30034">
        <w:rPr>
          <w:rFonts w:cstheme="minorHAnsi"/>
          <w:szCs w:val="20"/>
          <w:lang w:val="en-GB"/>
        </w:rPr>
        <w:t xml:space="preserve">, </w:t>
      </w:r>
      <w:proofErr w:type="spellStart"/>
      <w:r w:rsidRPr="00F30034">
        <w:rPr>
          <w:rFonts w:cstheme="minorHAnsi"/>
          <w:szCs w:val="20"/>
          <w:lang w:val="en-GB"/>
        </w:rPr>
        <w:t>Mandzissani</w:t>
      </w:r>
      <w:proofErr w:type="spellEnd"/>
      <w:r w:rsidRPr="00F30034">
        <w:rPr>
          <w:rFonts w:cstheme="minorHAnsi"/>
          <w:szCs w:val="20"/>
          <w:lang w:val="en-GB"/>
        </w:rPr>
        <w:t xml:space="preserve">, </w:t>
      </w:r>
      <w:proofErr w:type="spellStart"/>
      <w:r w:rsidRPr="00F30034">
        <w:rPr>
          <w:rFonts w:cstheme="minorHAnsi"/>
          <w:szCs w:val="20"/>
          <w:lang w:val="en-GB"/>
        </w:rPr>
        <w:t>Mlimani</w:t>
      </w:r>
      <w:proofErr w:type="spellEnd"/>
      <w:r w:rsidRPr="00F30034">
        <w:rPr>
          <w:rFonts w:cstheme="minorHAnsi"/>
          <w:szCs w:val="20"/>
          <w:lang w:val="en-GB"/>
        </w:rPr>
        <w:t xml:space="preserve">, </w:t>
      </w:r>
      <w:proofErr w:type="spellStart"/>
      <w:r w:rsidRPr="00F30034">
        <w:rPr>
          <w:rFonts w:cstheme="minorHAnsi"/>
          <w:szCs w:val="20"/>
          <w:lang w:val="en-GB"/>
        </w:rPr>
        <w:t>Ifoundihé</w:t>
      </w:r>
      <w:proofErr w:type="spellEnd"/>
      <w:r w:rsidRPr="00F30034">
        <w:rPr>
          <w:rFonts w:cstheme="minorHAnsi"/>
          <w:szCs w:val="20"/>
          <w:lang w:val="en-GB"/>
        </w:rPr>
        <w:t xml:space="preserve"> </w:t>
      </w:r>
      <w:proofErr w:type="spellStart"/>
      <w:r w:rsidRPr="00F30034">
        <w:rPr>
          <w:rFonts w:cstheme="minorHAnsi"/>
          <w:szCs w:val="20"/>
          <w:lang w:val="en-GB"/>
        </w:rPr>
        <w:t>Chamboini</w:t>
      </w:r>
      <w:proofErr w:type="spellEnd"/>
      <w:r w:rsidRPr="00F30034">
        <w:rPr>
          <w:rFonts w:cstheme="minorHAnsi"/>
          <w:szCs w:val="20"/>
          <w:lang w:val="en-GB"/>
        </w:rPr>
        <w:t xml:space="preserve">, </w:t>
      </w:r>
      <w:proofErr w:type="spellStart"/>
      <w:r w:rsidRPr="00F30034">
        <w:rPr>
          <w:rFonts w:cstheme="minorHAnsi"/>
          <w:szCs w:val="20"/>
          <w:lang w:val="en-GB"/>
        </w:rPr>
        <w:t>Simamboini</w:t>
      </w:r>
      <w:proofErr w:type="spellEnd"/>
      <w:r w:rsidRPr="00F30034">
        <w:rPr>
          <w:rFonts w:cstheme="minorHAnsi"/>
          <w:szCs w:val="20"/>
          <w:lang w:val="en-GB"/>
        </w:rPr>
        <w:t xml:space="preserve">, Chindini, </w:t>
      </w:r>
      <w:proofErr w:type="spellStart"/>
      <w:r w:rsidRPr="00F30034">
        <w:rPr>
          <w:rFonts w:cstheme="minorHAnsi"/>
          <w:szCs w:val="20"/>
          <w:lang w:val="en-GB"/>
        </w:rPr>
        <w:t>Ouroveni</w:t>
      </w:r>
      <w:proofErr w:type="spellEnd"/>
      <w:r w:rsidRPr="00F30034">
        <w:rPr>
          <w:rFonts w:cstheme="minorHAnsi"/>
          <w:szCs w:val="20"/>
          <w:lang w:val="en-GB"/>
        </w:rPr>
        <w:t xml:space="preserve"> and </w:t>
      </w:r>
      <w:proofErr w:type="spellStart"/>
      <w:r w:rsidRPr="00F30034">
        <w:rPr>
          <w:rFonts w:cstheme="minorHAnsi"/>
          <w:szCs w:val="20"/>
          <w:lang w:val="en-GB"/>
        </w:rPr>
        <w:t>Malé</w:t>
      </w:r>
      <w:proofErr w:type="spellEnd"/>
      <w:r w:rsidRPr="00F30034">
        <w:rPr>
          <w:rFonts w:cstheme="minorHAnsi"/>
          <w:szCs w:val="20"/>
          <w:lang w:val="en-GB"/>
        </w:rPr>
        <w:t xml:space="preserve">. The park can be accessed by road (car or motorbike) from the RN2 Moroni-Foumbouni highway, but also by water (boat, speedboat or canoe). </w:t>
      </w:r>
    </w:p>
    <w:p w14:paraId="13DFA4E6" w14:textId="77777777" w:rsidR="00AC3411" w:rsidRPr="00F30034" w:rsidRDefault="00AC3411" w:rsidP="00AC3411">
      <w:pPr>
        <w:tabs>
          <w:tab w:val="left" w:pos="1289"/>
        </w:tabs>
        <w:spacing w:before="120" w:after="120"/>
        <w:rPr>
          <w:rFonts w:cstheme="minorHAnsi"/>
          <w:szCs w:val="20"/>
          <w:lang w:val="en-GB"/>
        </w:rPr>
      </w:pPr>
      <w:bookmarkStart w:id="57" w:name="_Toc316115563"/>
      <w:bookmarkStart w:id="58" w:name="_Toc341974757"/>
      <w:bookmarkStart w:id="59" w:name="_Toc341983742"/>
      <w:bookmarkStart w:id="60" w:name="_Toc341983776"/>
      <w:bookmarkStart w:id="61" w:name="_Toc341983810"/>
      <w:bookmarkStart w:id="62" w:name="_Toc342055085"/>
      <w:r w:rsidRPr="00F30034">
        <w:rPr>
          <w:rFonts w:cstheme="minorHAnsi"/>
          <w:szCs w:val="20"/>
          <w:lang w:val="en-GB"/>
        </w:rPr>
        <w:t xml:space="preserve">It is essentially coastal and marine and initially included 7,572 ha of marine area along the southwest coast of Ngazidja. It was expanded (relative to the 2012 plans) to </w:t>
      </w:r>
      <w:proofErr w:type="spellStart"/>
      <w:r w:rsidRPr="00F30034">
        <w:rPr>
          <w:rFonts w:cstheme="minorHAnsi"/>
          <w:szCs w:val="20"/>
          <w:lang w:val="en-GB"/>
        </w:rPr>
        <w:t>Malé</w:t>
      </w:r>
      <w:proofErr w:type="spellEnd"/>
      <w:r w:rsidRPr="00F30034">
        <w:rPr>
          <w:rFonts w:cstheme="minorHAnsi"/>
          <w:szCs w:val="20"/>
          <w:lang w:val="en-GB"/>
        </w:rPr>
        <w:t xml:space="preserve"> (east of Chindini) to incorporate the high biological value coral ecosystem located between Chindini and </w:t>
      </w:r>
      <w:proofErr w:type="spellStart"/>
      <w:r w:rsidRPr="00F30034">
        <w:rPr>
          <w:rFonts w:cstheme="minorHAnsi"/>
          <w:szCs w:val="20"/>
          <w:lang w:val="en-GB"/>
        </w:rPr>
        <w:t>Malé</w:t>
      </w:r>
      <w:proofErr w:type="spellEnd"/>
      <w:r w:rsidRPr="00F30034">
        <w:rPr>
          <w:rFonts w:cstheme="minorHAnsi"/>
          <w:szCs w:val="20"/>
          <w:lang w:val="en-GB"/>
        </w:rPr>
        <w:t>. A large number of cetaceans (whales and dolphins) are also found in this area. The corresponding coastal area, located between RN2 and the ocean, is included in the park. It is 200 m wide, thereby including all the beaches and mangroves. The global importance of this site is linked primarily to the underwater volcanic caves found close to the coast. They are home to the famous coelacanth, an endangered ‘living fossil’ of global scientific interest, and the turtles that are increasingly rare in the area. The site’s significance is also linked to a major coral reef in good condition in the southern area (Chindini). The species seen most frequently in the Bay of Dolphins are the long-beaked dolphin (</w:t>
      </w:r>
      <w:proofErr w:type="spellStart"/>
      <w:r w:rsidRPr="00F30034">
        <w:rPr>
          <w:rFonts w:cstheme="minorHAnsi"/>
          <w:i/>
          <w:szCs w:val="20"/>
          <w:lang w:val="en-GB"/>
        </w:rPr>
        <w:t>Stenella</w:t>
      </w:r>
      <w:proofErr w:type="spellEnd"/>
      <w:r w:rsidRPr="00F30034">
        <w:rPr>
          <w:rFonts w:cstheme="minorHAnsi"/>
          <w:i/>
          <w:szCs w:val="20"/>
          <w:lang w:val="en-GB"/>
        </w:rPr>
        <w:t xml:space="preserve"> </w:t>
      </w:r>
      <w:proofErr w:type="spellStart"/>
      <w:r w:rsidRPr="00F30034">
        <w:rPr>
          <w:rFonts w:cstheme="minorHAnsi"/>
          <w:i/>
          <w:szCs w:val="20"/>
          <w:lang w:val="en-GB"/>
        </w:rPr>
        <w:t>longirostris</w:t>
      </w:r>
      <w:proofErr w:type="spellEnd"/>
      <w:r w:rsidRPr="00F30034">
        <w:rPr>
          <w:rFonts w:cstheme="minorHAnsi"/>
          <w:szCs w:val="20"/>
          <w:lang w:val="en-GB"/>
        </w:rPr>
        <w:t>), bottlenose dolphin (</w:t>
      </w:r>
      <w:r w:rsidRPr="00F30034">
        <w:rPr>
          <w:rFonts w:cstheme="minorHAnsi"/>
          <w:i/>
          <w:szCs w:val="20"/>
          <w:lang w:val="en-GB"/>
        </w:rPr>
        <w:t xml:space="preserve">Tursiops </w:t>
      </w:r>
      <w:proofErr w:type="spellStart"/>
      <w:r w:rsidRPr="00F30034">
        <w:rPr>
          <w:rFonts w:cstheme="minorHAnsi"/>
          <w:i/>
          <w:szCs w:val="20"/>
          <w:lang w:val="en-GB"/>
        </w:rPr>
        <w:t>truncatus</w:t>
      </w:r>
      <w:proofErr w:type="spellEnd"/>
      <w:r w:rsidRPr="00F30034">
        <w:rPr>
          <w:rFonts w:cstheme="minorHAnsi"/>
          <w:szCs w:val="20"/>
          <w:lang w:val="en-GB"/>
        </w:rPr>
        <w:t>), spotted dolphin (</w:t>
      </w:r>
      <w:proofErr w:type="spellStart"/>
      <w:r w:rsidRPr="00F30034">
        <w:rPr>
          <w:rFonts w:cstheme="minorHAnsi"/>
          <w:i/>
          <w:iCs/>
          <w:szCs w:val="20"/>
          <w:lang w:val="en-GB"/>
        </w:rPr>
        <w:t>Stenella</w:t>
      </w:r>
      <w:proofErr w:type="spellEnd"/>
      <w:r w:rsidRPr="00F30034">
        <w:rPr>
          <w:rFonts w:cstheme="minorHAnsi"/>
          <w:i/>
          <w:iCs/>
          <w:szCs w:val="20"/>
          <w:lang w:val="en-GB"/>
        </w:rPr>
        <w:t xml:space="preserve"> </w:t>
      </w:r>
      <w:proofErr w:type="spellStart"/>
      <w:r w:rsidRPr="00F30034">
        <w:rPr>
          <w:rFonts w:cstheme="minorHAnsi"/>
          <w:i/>
          <w:iCs/>
          <w:szCs w:val="20"/>
          <w:lang w:val="en-GB"/>
        </w:rPr>
        <w:t>attenuata</w:t>
      </w:r>
      <w:proofErr w:type="spellEnd"/>
      <w:r w:rsidRPr="00F30034">
        <w:rPr>
          <w:rFonts w:cstheme="minorHAnsi"/>
          <w:szCs w:val="20"/>
          <w:lang w:val="en-GB"/>
        </w:rPr>
        <w:t>) and humpback whale (</w:t>
      </w:r>
      <w:r w:rsidRPr="00F30034">
        <w:rPr>
          <w:rFonts w:cstheme="minorHAnsi"/>
          <w:i/>
          <w:szCs w:val="20"/>
          <w:lang w:val="en-GB"/>
        </w:rPr>
        <w:t>Megaptera novaeangliae</w:t>
      </w:r>
      <w:r w:rsidRPr="00F30034">
        <w:rPr>
          <w:rFonts w:cstheme="minorHAnsi"/>
          <w:szCs w:val="20"/>
          <w:lang w:val="en-GB"/>
        </w:rPr>
        <w:t>). Available data indicate that at least 12 whale species are present in Comorian waters, including the humpback (</w:t>
      </w:r>
      <w:r w:rsidRPr="00F30034">
        <w:rPr>
          <w:rFonts w:cstheme="minorHAnsi"/>
          <w:i/>
          <w:szCs w:val="20"/>
          <w:lang w:val="en-GB"/>
        </w:rPr>
        <w:t>Megaptera novaeangliae</w:t>
      </w:r>
      <w:r w:rsidRPr="00F30034">
        <w:rPr>
          <w:rFonts w:cstheme="minorHAnsi"/>
          <w:szCs w:val="20"/>
          <w:lang w:val="en-GB"/>
        </w:rPr>
        <w:t xml:space="preserve">), </w:t>
      </w:r>
      <w:proofErr w:type="spellStart"/>
      <w:r w:rsidRPr="00F30034">
        <w:rPr>
          <w:rFonts w:cstheme="minorHAnsi"/>
          <w:szCs w:val="20"/>
          <w:lang w:val="en-GB"/>
        </w:rPr>
        <w:t>Mesoplodons</w:t>
      </w:r>
      <w:proofErr w:type="spellEnd"/>
      <w:r w:rsidRPr="00F30034">
        <w:rPr>
          <w:rFonts w:cstheme="minorHAnsi"/>
          <w:szCs w:val="20"/>
          <w:lang w:val="en-GB"/>
        </w:rPr>
        <w:t xml:space="preserve"> (</w:t>
      </w:r>
      <w:r w:rsidRPr="00F30034">
        <w:rPr>
          <w:rFonts w:cstheme="minorHAnsi"/>
          <w:i/>
          <w:iCs/>
          <w:szCs w:val="20"/>
          <w:lang w:val="en-GB"/>
        </w:rPr>
        <w:t>Mesoplodon sp</w:t>
      </w:r>
      <w:r w:rsidRPr="00F30034">
        <w:rPr>
          <w:rFonts w:cstheme="minorHAnsi"/>
          <w:szCs w:val="20"/>
          <w:lang w:val="en-GB"/>
        </w:rPr>
        <w:t>.), orca (</w:t>
      </w:r>
      <w:r w:rsidRPr="00F30034">
        <w:rPr>
          <w:rFonts w:cstheme="minorHAnsi"/>
          <w:i/>
          <w:szCs w:val="20"/>
          <w:lang w:val="en-GB"/>
        </w:rPr>
        <w:t>Orcinus orca</w:t>
      </w:r>
      <w:r w:rsidRPr="00F30034">
        <w:rPr>
          <w:rFonts w:cstheme="minorHAnsi"/>
          <w:szCs w:val="20"/>
          <w:lang w:val="en-GB"/>
        </w:rPr>
        <w:t>), southern right (</w:t>
      </w:r>
      <w:proofErr w:type="spellStart"/>
      <w:r w:rsidRPr="00F30034">
        <w:rPr>
          <w:rFonts w:cstheme="minorHAnsi"/>
          <w:i/>
          <w:szCs w:val="20"/>
          <w:lang w:val="en-GB"/>
        </w:rPr>
        <w:t>Eubalaena</w:t>
      </w:r>
      <w:proofErr w:type="spellEnd"/>
      <w:r w:rsidRPr="00F30034">
        <w:rPr>
          <w:rFonts w:cstheme="minorHAnsi"/>
          <w:i/>
          <w:szCs w:val="20"/>
          <w:lang w:val="en-GB"/>
        </w:rPr>
        <w:t xml:space="preserve"> australis</w:t>
      </w:r>
      <w:r w:rsidRPr="00F30034">
        <w:rPr>
          <w:rFonts w:cstheme="minorHAnsi"/>
          <w:szCs w:val="20"/>
          <w:lang w:val="en-GB"/>
        </w:rPr>
        <w:t xml:space="preserve">) and the </w:t>
      </w:r>
      <w:proofErr w:type="spellStart"/>
      <w:r w:rsidRPr="00F30034">
        <w:rPr>
          <w:rFonts w:cstheme="minorHAnsi"/>
          <w:szCs w:val="20"/>
          <w:lang w:val="en-GB"/>
        </w:rPr>
        <w:t>Bryde’s</w:t>
      </w:r>
      <w:proofErr w:type="spellEnd"/>
      <w:r w:rsidRPr="00F30034">
        <w:rPr>
          <w:rFonts w:cstheme="minorHAnsi"/>
          <w:szCs w:val="20"/>
          <w:lang w:val="en-GB"/>
        </w:rPr>
        <w:t xml:space="preserve"> (</w:t>
      </w:r>
      <w:r w:rsidRPr="00F30034">
        <w:rPr>
          <w:rFonts w:cstheme="minorHAnsi"/>
          <w:i/>
          <w:szCs w:val="20"/>
          <w:lang w:val="en-GB"/>
        </w:rPr>
        <w:t xml:space="preserve">Balaenoptera </w:t>
      </w:r>
      <w:proofErr w:type="spellStart"/>
      <w:r w:rsidRPr="00F30034">
        <w:rPr>
          <w:rFonts w:cstheme="minorHAnsi"/>
          <w:i/>
          <w:szCs w:val="20"/>
          <w:lang w:val="en-GB"/>
        </w:rPr>
        <w:t>edeni</w:t>
      </w:r>
      <w:proofErr w:type="spellEnd"/>
      <w:r w:rsidRPr="00F30034">
        <w:rPr>
          <w:rFonts w:cstheme="minorHAnsi"/>
          <w:szCs w:val="20"/>
          <w:lang w:val="en-GB"/>
        </w:rPr>
        <w:t>). The pygmy killer whale (</w:t>
      </w:r>
      <w:proofErr w:type="spellStart"/>
      <w:r w:rsidRPr="00F30034">
        <w:rPr>
          <w:rFonts w:cstheme="minorHAnsi"/>
          <w:i/>
          <w:szCs w:val="20"/>
          <w:lang w:val="en-GB"/>
        </w:rPr>
        <w:t>Feresa</w:t>
      </w:r>
      <w:proofErr w:type="spellEnd"/>
      <w:r w:rsidRPr="00F30034">
        <w:rPr>
          <w:rFonts w:cstheme="minorHAnsi"/>
          <w:i/>
          <w:szCs w:val="20"/>
          <w:lang w:val="en-GB"/>
        </w:rPr>
        <w:t xml:space="preserve"> </w:t>
      </w:r>
      <w:proofErr w:type="spellStart"/>
      <w:r w:rsidRPr="00F30034">
        <w:rPr>
          <w:rFonts w:cstheme="minorHAnsi"/>
          <w:i/>
          <w:szCs w:val="20"/>
          <w:lang w:val="en-GB"/>
        </w:rPr>
        <w:t>attenuata</w:t>
      </w:r>
      <w:proofErr w:type="spellEnd"/>
      <w:r w:rsidRPr="00F30034">
        <w:rPr>
          <w:rFonts w:cstheme="minorHAnsi"/>
          <w:szCs w:val="20"/>
          <w:lang w:val="en-GB"/>
        </w:rPr>
        <w:t xml:space="preserve">) has been seen in large pods of up to 500 individuals, although this is increasingly rare. </w:t>
      </w:r>
      <w:bookmarkEnd w:id="57"/>
      <w:bookmarkEnd w:id="58"/>
      <w:bookmarkEnd w:id="59"/>
      <w:bookmarkEnd w:id="60"/>
      <w:bookmarkEnd w:id="61"/>
      <w:bookmarkEnd w:id="62"/>
    </w:p>
    <w:p w14:paraId="05C5BF09" w14:textId="77777777" w:rsidR="00AC3411" w:rsidRDefault="00AC3411" w:rsidP="00AC3411">
      <w:pPr>
        <w:tabs>
          <w:tab w:val="left" w:pos="1289"/>
        </w:tabs>
        <w:spacing w:before="120" w:after="120"/>
        <w:rPr>
          <w:rFonts w:cstheme="minorHAnsi"/>
          <w:szCs w:val="20"/>
          <w:lang w:val="en-GB"/>
        </w:rPr>
      </w:pPr>
      <w:r w:rsidRPr="00F30034">
        <w:rPr>
          <w:rFonts w:cstheme="minorHAnsi"/>
          <w:szCs w:val="20"/>
          <w:lang w:val="en-GB"/>
        </w:rPr>
        <w:t xml:space="preserve">The coastal zone and its resources have been protected for many years through the initiatives of an association of representatives of 12 villages in the region of the Coelacanth Park, the Association pour la </w:t>
      </w:r>
      <w:proofErr w:type="spellStart"/>
      <w:r w:rsidRPr="00F30034">
        <w:rPr>
          <w:rFonts w:cstheme="minorHAnsi"/>
          <w:szCs w:val="20"/>
          <w:lang w:val="en-GB"/>
        </w:rPr>
        <w:t>Préservation</w:t>
      </w:r>
      <w:proofErr w:type="spellEnd"/>
      <w:r w:rsidRPr="00F30034">
        <w:rPr>
          <w:rFonts w:cstheme="minorHAnsi"/>
          <w:szCs w:val="20"/>
          <w:lang w:val="en-GB"/>
        </w:rPr>
        <w:t xml:space="preserve"> du </w:t>
      </w:r>
      <w:proofErr w:type="spellStart"/>
      <w:r w:rsidRPr="00F30034">
        <w:rPr>
          <w:rFonts w:cstheme="minorHAnsi"/>
          <w:szCs w:val="20"/>
          <w:lang w:val="en-GB"/>
        </w:rPr>
        <w:t>Gombessa</w:t>
      </w:r>
      <w:proofErr w:type="spellEnd"/>
      <w:r w:rsidRPr="00F30034">
        <w:rPr>
          <w:rFonts w:cstheme="minorHAnsi"/>
          <w:szCs w:val="20"/>
          <w:lang w:val="en-GB"/>
        </w:rPr>
        <w:t xml:space="preserve"> (APG), created in 1995. Its activities continue, thanks to the voluntary participation of its highly motivated members, two of whom have become national park agents. The APG works to protect the Coelacanth Park from its main threat – bottom fishing - through fisher education, promotion of alternative economic activities and improvement of fishing and processing facilities. A centre for information, education, development and conservation of the coelacanth and its marine environment (Maison du </w:t>
      </w:r>
      <w:proofErr w:type="spellStart"/>
      <w:r w:rsidRPr="00F30034">
        <w:rPr>
          <w:rFonts w:cstheme="minorHAnsi"/>
          <w:szCs w:val="20"/>
          <w:lang w:val="en-GB"/>
        </w:rPr>
        <w:t>Cœlacanthe</w:t>
      </w:r>
      <w:proofErr w:type="spellEnd"/>
      <w:r w:rsidRPr="00F30034">
        <w:rPr>
          <w:rFonts w:cstheme="minorHAnsi"/>
          <w:szCs w:val="20"/>
          <w:lang w:val="en-GB"/>
        </w:rPr>
        <w:t xml:space="preserve">) was created in the Comoros to collect, process and disseminate data and information on the coelacanth and its environment. It also educates and promotes ecotourism, environmentally friendly fishing and participatory conservation of natural resources. This centre now houses the offices of Coelacanth National Park. </w:t>
      </w:r>
    </w:p>
    <w:p w14:paraId="0E3E6795" w14:textId="77777777" w:rsidR="00AC3411" w:rsidRDefault="00AC3411" w:rsidP="00AC3411">
      <w:pPr>
        <w:rPr>
          <w:rFonts w:cstheme="minorHAnsi"/>
          <w:szCs w:val="20"/>
          <w:lang w:val="en-GB"/>
        </w:rPr>
      </w:pPr>
      <w:r>
        <w:rPr>
          <w:rFonts w:cstheme="minorHAnsi"/>
          <w:szCs w:val="20"/>
          <w:lang w:val="en-GB"/>
        </w:rPr>
        <w:br w:type="page"/>
      </w:r>
    </w:p>
    <w:tbl>
      <w:tblPr>
        <w:tblpPr w:leftFromText="141" w:rightFromText="141" w:vertAnchor="text" w:horzAnchor="margin" w:tblpY="344"/>
        <w:tblW w:w="4939"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1E0" w:firstRow="1" w:lastRow="1" w:firstColumn="1" w:lastColumn="1" w:noHBand="0" w:noVBand="0"/>
      </w:tblPr>
      <w:tblGrid>
        <w:gridCol w:w="1253"/>
        <w:gridCol w:w="1134"/>
        <w:gridCol w:w="1276"/>
        <w:gridCol w:w="1276"/>
      </w:tblGrid>
      <w:tr w:rsidR="00AC3411" w:rsidRPr="00F30034" w14:paraId="0BA17C3C" w14:textId="77777777" w:rsidTr="00AC3411">
        <w:trPr>
          <w:trHeight w:val="380"/>
        </w:trPr>
        <w:tc>
          <w:tcPr>
            <w:tcW w:w="2387" w:type="dxa"/>
            <w:gridSpan w:val="2"/>
            <w:shd w:val="clear" w:color="auto" w:fill="B3B3B3"/>
            <w:vAlign w:val="center"/>
          </w:tcPr>
          <w:p w14:paraId="0B187229"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lastRenderedPageBreak/>
              <w:t>Conservation targets</w:t>
            </w:r>
          </w:p>
        </w:tc>
        <w:tc>
          <w:tcPr>
            <w:tcW w:w="2552" w:type="dxa"/>
            <w:gridSpan w:val="2"/>
            <w:shd w:val="clear" w:color="auto" w:fill="B3B3B3"/>
            <w:vAlign w:val="center"/>
          </w:tcPr>
          <w:p w14:paraId="43E036C2"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Viability ranking</w:t>
            </w:r>
          </w:p>
        </w:tc>
      </w:tr>
      <w:tr w:rsidR="00AC3411" w:rsidRPr="00F30034" w14:paraId="251C5110" w14:textId="77777777" w:rsidTr="00AC3411">
        <w:trPr>
          <w:trHeight w:val="244"/>
        </w:trPr>
        <w:tc>
          <w:tcPr>
            <w:tcW w:w="2387" w:type="dxa"/>
            <w:gridSpan w:val="2"/>
            <w:shd w:val="clear" w:color="auto" w:fill="B3B3B3"/>
            <w:vAlign w:val="center"/>
          </w:tcPr>
          <w:p w14:paraId="4D27AF69" w14:textId="77777777" w:rsidR="00AC3411" w:rsidRPr="00F30034" w:rsidRDefault="00AC3411" w:rsidP="00AC3411">
            <w:pPr>
              <w:spacing w:before="20" w:after="20"/>
              <w:rPr>
                <w:rFonts w:cstheme="minorHAnsi"/>
                <w:szCs w:val="20"/>
                <w:lang w:val="en-GB"/>
              </w:rPr>
            </w:pPr>
            <w:r w:rsidRPr="00F30034">
              <w:rPr>
                <w:rFonts w:cstheme="minorHAnsi"/>
                <w:szCs w:val="20"/>
                <w:lang w:val="en-GB"/>
              </w:rPr>
              <w:t>Coral reefs</w:t>
            </w:r>
          </w:p>
        </w:tc>
        <w:tc>
          <w:tcPr>
            <w:tcW w:w="2552" w:type="dxa"/>
            <w:gridSpan w:val="2"/>
            <w:shd w:val="clear" w:color="auto" w:fill="FFFF00"/>
            <w:vAlign w:val="center"/>
          </w:tcPr>
          <w:p w14:paraId="06813008" w14:textId="77777777" w:rsidR="00AC3411" w:rsidRPr="00F30034" w:rsidRDefault="00AC3411" w:rsidP="00AC3411">
            <w:pPr>
              <w:spacing w:before="20" w:after="20"/>
              <w:rPr>
                <w:rFonts w:cstheme="minorHAnsi"/>
                <w:b/>
                <w:szCs w:val="20"/>
                <w:lang w:val="en-GB"/>
              </w:rPr>
            </w:pPr>
          </w:p>
        </w:tc>
      </w:tr>
      <w:tr w:rsidR="00AC3411" w:rsidRPr="00F30034" w14:paraId="13D33D1F" w14:textId="77777777" w:rsidTr="00AC3411">
        <w:trPr>
          <w:trHeight w:val="469"/>
        </w:trPr>
        <w:tc>
          <w:tcPr>
            <w:tcW w:w="2387" w:type="dxa"/>
            <w:gridSpan w:val="2"/>
            <w:shd w:val="clear" w:color="auto" w:fill="B3B3B3"/>
            <w:vAlign w:val="center"/>
          </w:tcPr>
          <w:p w14:paraId="4A5EA875" w14:textId="77777777" w:rsidR="00AC3411" w:rsidRPr="00F30034" w:rsidRDefault="00AC3411" w:rsidP="00AC3411">
            <w:pPr>
              <w:spacing w:before="20" w:after="20"/>
              <w:rPr>
                <w:rFonts w:cstheme="minorHAnsi"/>
                <w:szCs w:val="20"/>
                <w:lang w:val="en-GB"/>
              </w:rPr>
            </w:pPr>
            <w:r w:rsidRPr="00F30034">
              <w:rPr>
                <w:rFonts w:cstheme="minorHAnsi"/>
                <w:szCs w:val="20"/>
                <w:lang w:val="en-GB"/>
              </w:rPr>
              <w:t>Marine turtles</w:t>
            </w:r>
          </w:p>
        </w:tc>
        <w:tc>
          <w:tcPr>
            <w:tcW w:w="2552" w:type="dxa"/>
            <w:gridSpan w:val="2"/>
            <w:shd w:val="clear" w:color="auto" w:fill="FF0000"/>
            <w:vAlign w:val="center"/>
          </w:tcPr>
          <w:p w14:paraId="2C715B95" w14:textId="77777777" w:rsidR="00AC3411" w:rsidRPr="00F30034" w:rsidRDefault="00AC3411" w:rsidP="00AC3411">
            <w:pPr>
              <w:spacing w:before="20" w:after="20"/>
              <w:rPr>
                <w:rFonts w:cstheme="minorHAnsi"/>
                <w:b/>
                <w:szCs w:val="20"/>
                <w:lang w:val="en-GB"/>
              </w:rPr>
            </w:pPr>
          </w:p>
        </w:tc>
      </w:tr>
      <w:tr w:rsidR="00AC3411" w:rsidRPr="00F30034" w14:paraId="27EFCCDA" w14:textId="77777777" w:rsidTr="00AC3411">
        <w:trPr>
          <w:trHeight w:val="350"/>
        </w:trPr>
        <w:tc>
          <w:tcPr>
            <w:tcW w:w="2387" w:type="dxa"/>
            <w:gridSpan w:val="2"/>
            <w:shd w:val="clear" w:color="auto" w:fill="B3B3B3"/>
            <w:vAlign w:val="center"/>
          </w:tcPr>
          <w:p w14:paraId="29DC8782" w14:textId="77777777" w:rsidR="00AC3411" w:rsidRPr="00F30034" w:rsidRDefault="00AC3411" w:rsidP="00AC3411">
            <w:pPr>
              <w:spacing w:before="20" w:after="20"/>
              <w:rPr>
                <w:rFonts w:cstheme="minorHAnsi"/>
                <w:szCs w:val="20"/>
                <w:lang w:val="en-GB"/>
              </w:rPr>
            </w:pPr>
            <w:r w:rsidRPr="00F30034">
              <w:rPr>
                <w:rFonts w:cstheme="minorHAnsi"/>
                <w:szCs w:val="20"/>
                <w:lang w:val="en-GB"/>
              </w:rPr>
              <w:t>Seagrasses</w:t>
            </w:r>
          </w:p>
        </w:tc>
        <w:tc>
          <w:tcPr>
            <w:tcW w:w="2552" w:type="dxa"/>
            <w:gridSpan w:val="2"/>
            <w:shd w:val="clear" w:color="auto" w:fill="00FF00"/>
            <w:vAlign w:val="center"/>
          </w:tcPr>
          <w:p w14:paraId="0C475761" w14:textId="77777777" w:rsidR="00AC3411" w:rsidRPr="00F30034" w:rsidRDefault="00AC3411" w:rsidP="00AC3411">
            <w:pPr>
              <w:spacing w:before="20" w:after="20"/>
              <w:rPr>
                <w:rFonts w:cstheme="minorHAnsi"/>
                <w:b/>
                <w:szCs w:val="20"/>
                <w:lang w:val="en-GB"/>
              </w:rPr>
            </w:pPr>
          </w:p>
        </w:tc>
      </w:tr>
      <w:tr w:rsidR="00AC3411" w:rsidRPr="00F30034" w14:paraId="7FFEFCC5" w14:textId="77777777" w:rsidTr="00AC3411">
        <w:trPr>
          <w:trHeight w:val="433"/>
        </w:trPr>
        <w:tc>
          <w:tcPr>
            <w:tcW w:w="2387" w:type="dxa"/>
            <w:gridSpan w:val="2"/>
            <w:shd w:val="clear" w:color="auto" w:fill="B3B3B3"/>
            <w:vAlign w:val="center"/>
          </w:tcPr>
          <w:p w14:paraId="35928BE8" w14:textId="77777777" w:rsidR="00AC3411" w:rsidRPr="00F30034" w:rsidRDefault="00AC3411" w:rsidP="00AC3411">
            <w:pPr>
              <w:spacing w:before="20" w:after="20"/>
              <w:rPr>
                <w:rFonts w:cstheme="minorHAnsi"/>
                <w:szCs w:val="20"/>
                <w:lang w:val="en-GB"/>
              </w:rPr>
            </w:pPr>
            <w:r w:rsidRPr="00F30034">
              <w:rPr>
                <w:rFonts w:cstheme="minorHAnsi"/>
                <w:szCs w:val="20"/>
                <w:lang w:val="en-GB"/>
              </w:rPr>
              <w:t>Mangroves</w:t>
            </w:r>
          </w:p>
        </w:tc>
        <w:tc>
          <w:tcPr>
            <w:tcW w:w="2552" w:type="dxa"/>
            <w:gridSpan w:val="2"/>
            <w:shd w:val="clear" w:color="auto" w:fill="FFFF00"/>
            <w:vAlign w:val="center"/>
          </w:tcPr>
          <w:p w14:paraId="520E0C69" w14:textId="77777777" w:rsidR="00AC3411" w:rsidRPr="00F30034" w:rsidRDefault="00AC3411" w:rsidP="00AC3411">
            <w:pPr>
              <w:spacing w:before="20" w:after="20"/>
              <w:rPr>
                <w:rFonts w:cstheme="minorHAnsi"/>
                <w:b/>
                <w:szCs w:val="20"/>
                <w:lang w:val="en-GB"/>
              </w:rPr>
            </w:pPr>
          </w:p>
        </w:tc>
      </w:tr>
      <w:tr w:rsidR="00AC3411" w:rsidRPr="00F30034" w14:paraId="20DBB28A" w14:textId="77777777" w:rsidTr="00AC3411">
        <w:trPr>
          <w:trHeight w:val="373"/>
        </w:trPr>
        <w:tc>
          <w:tcPr>
            <w:tcW w:w="2387" w:type="dxa"/>
            <w:gridSpan w:val="2"/>
            <w:shd w:val="clear" w:color="auto" w:fill="B3B3B3"/>
            <w:vAlign w:val="center"/>
          </w:tcPr>
          <w:p w14:paraId="74340F98" w14:textId="77777777" w:rsidR="00AC3411" w:rsidRPr="00F30034" w:rsidRDefault="00AC3411" w:rsidP="00AC3411">
            <w:pPr>
              <w:spacing w:before="20" w:after="20"/>
              <w:rPr>
                <w:rFonts w:cstheme="minorHAnsi"/>
                <w:szCs w:val="20"/>
                <w:lang w:val="en-GB"/>
              </w:rPr>
            </w:pPr>
            <w:r w:rsidRPr="00F30034">
              <w:rPr>
                <w:rFonts w:cstheme="minorHAnsi"/>
                <w:szCs w:val="20"/>
                <w:lang w:val="en-GB"/>
              </w:rPr>
              <w:t xml:space="preserve">Coelacanth </w:t>
            </w:r>
          </w:p>
        </w:tc>
        <w:tc>
          <w:tcPr>
            <w:tcW w:w="2552" w:type="dxa"/>
            <w:gridSpan w:val="2"/>
            <w:shd w:val="clear" w:color="auto" w:fill="00B050"/>
            <w:vAlign w:val="center"/>
          </w:tcPr>
          <w:p w14:paraId="0C472824" w14:textId="77777777" w:rsidR="00AC3411" w:rsidRPr="00F30034" w:rsidRDefault="00AC3411" w:rsidP="00AC3411">
            <w:pPr>
              <w:spacing w:before="20" w:after="20"/>
              <w:rPr>
                <w:rFonts w:cstheme="minorHAnsi"/>
                <w:b/>
                <w:szCs w:val="20"/>
                <w:lang w:val="en-GB"/>
              </w:rPr>
            </w:pPr>
          </w:p>
        </w:tc>
      </w:tr>
      <w:tr w:rsidR="00AC3411" w:rsidRPr="00F30034" w14:paraId="247B7F0A" w14:textId="77777777" w:rsidTr="00AC3411">
        <w:trPr>
          <w:trHeight w:val="409"/>
        </w:trPr>
        <w:tc>
          <w:tcPr>
            <w:tcW w:w="2387" w:type="dxa"/>
            <w:gridSpan w:val="2"/>
            <w:tcBorders>
              <w:bottom w:val="single" w:sz="18" w:space="0" w:color="0070C0"/>
            </w:tcBorders>
            <w:shd w:val="clear" w:color="auto" w:fill="B3B3B3"/>
            <w:vAlign w:val="center"/>
          </w:tcPr>
          <w:p w14:paraId="275D1A39" w14:textId="77777777" w:rsidR="00AC3411" w:rsidRPr="00F30034" w:rsidRDefault="00AC3411" w:rsidP="00AC3411">
            <w:pPr>
              <w:spacing w:before="20" w:after="20"/>
              <w:rPr>
                <w:rFonts w:cstheme="minorHAnsi"/>
                <w:szCs w:val="20"/>
                <w:lang w:val="en-GB"/>
              </w:rPr>
            </w:pPr>
            <w:r w:rsidRPr="00F30034">
              <w:rPr>
                <w:rFonts w:cstheme="minorHAnsi"/>
                <w:szCs w:val="20"/>
                <w:lang w:val="en-GB"/>
              </w:rPr>
              <w:t>Cetaceans (whales and dolphins)</w:t>
            </w:r>
          </w:p>
        </w:tc>
        <w:tc>
          <w:tcPr>
            <w:tcW w:w="2552" w:type="dxa"/>
            <w:gridSpan w:val="2"/>
            <w:tcBorders>
              <w:bottom w:val="single" w:sz="18" w:space="0" w:color="0070C0"/>
            </w:tcBorders>
            <w:shd w:val="clear" w:color="auto" w:fill="00B050"/>
            <w:vAlign w:val="center"/>
          </w:tcPr>
          <w:p w14:paraId="39C3B820" w14:textId="77777777" w:rsidR="00AC3411" w:rsidRPr="00F30034" w:rsidRDefault="00AC3411" w:rsidP="00AC3411">
            <w:pPr>
              <w:spacing w:before="20" w:after="20"/>
              <w:rPr>
                <w:rFonts w:cstheme="minorHAnsi"/>
                <w:b/>
                <w:szCs w:val="20"/>
                <w:lang w:val="en-GB"/>
              </w:rPr>
            </w:pPr>
          </w:p>
        </w:tc>
      </w:tr>
      <w:tr w:rsidR="00AC3411" w:rsidRPr="00F30034" w14:paraId="20FA9A03" w14:textId="77777777" w:rsidTr="00AC3411">
        <w:trPr>
          <w:trHeight w:val="222"/>
        </w:trPr>
        <w:tc>
          <w:tcPr>
            <w:tcW w:w="4939" w:type="dxa"/>
            <w:gridSpan w:val="4"/>
            <w:tcBorders>
              <w:top w:val="single" w:sz="18" w:space="0" w:color="0070C0"/>
              <w:left w:val="nil"/>
              <w:bottom w:val="single" w:sz="18" w:space="0" w:color="0070C0"/>
              <w:right w:val="nil"/>
            </w:tcBorders>
            <w:shd w:val="clear" w:color="auto" w:fill="auto"/>
            <w:vAlign w:val="bottom"/>
          </w:tcPr>
          <w:p w14:paraId="30C56D30" w14:textId="77777777" w:rsidR="00AC3411" w:rsidRPr="00F30034" w:rsidRDefault="00AC3411" w:rsidP="00AC3411">
            <w:pPr>
              <w:spacing w:before="20" w:after="20"/>
              <w:rPr>
                <w:rFonts w:cstheme="minorHAnsi"/>
                <w:b/>
                <w:szCs w:val="20"/>
                <w:lang w:val="en-GB"/>
              </w:rPr>
            </w:pPr>
          </w:p>
        </w:tc>
      </w:tr>
      <w:tr w:rsidR="00AC3411" w:rsidRPr="00F30034" w14:paraId="6692608D" w14:textId="77777777" w:rsidTr="00AC3411">
        <w:trPr>
          <w:trHeight w:val="398"/>
        </w:trPr>
        <w:tc>
          <w:tcPr>
            <w:tcW w:w="1253" w:type="dxa"/>
            <w:tcBorders>
              <w:top w:val="single" w:sz="18" w:space="0" w:color="0070C0"/>
            </w:tcBorders>
            <w:shd w:val="clear" w:color="auto" w:fill="00B050"/>
            <w:vAlign w:val="center"/>
          </w:tcPr>
          <w:p w14:paraId="48F33B2F"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Very good</w:t>
            </w:r>
          </w:p>
        </w:tc>
        <w:tc>
          <w:tcPr>
            <w:tcW w:w="1134" w:type="dxa"/>
            <w:tcBorders>
              <w:top w:val="single" w:sz="18" w:space="0" w:color="0070C0"/>
            </w:tcBorders>
            <w:shd w:val="clear" w:color="auto" w:fill="00FF00"/>
            <w:vAlign w:val="center"/>
          </w:tcPr>
          <w:p w14:paraId="3632489A"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Good</w:t>
            </w:r>
          </w:p>
        </w:tc>
        <w:tc>
          <w:tcPr>
            <w:tcW w:w="1276" w:type="dxa"/>
            <w:tcBorders>
              <w:top w:val="single" w:sz="18" w:space="0" w:color="0070C0"/>
            </w:tcBorders>
            <w:shd w:val="clear" w:color="auto" w:fill="FFFF00"/>
            <w:vAlign w:val="center"/>
          </w:tcPr>
          <w:p w14:paraId="4217FD35"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Average</w:t>
            </w:r>
          </w:p>
        </w:tc>
        <w:tc>
          <w:tcPr>
            <w:tcW w:w="1276" w:type="dxa"/>
            <w:tcBorders>
              <w:top w:val="single" w:sz="18" w:space="0" w:color="0070C0"/>
            </w:tcBorders>
            <w:shd w:val="clear" w:color="auto" w:fill="FF0000"/>
            <w:vAlign w:val="center"/>
          </w:tcPr>
          <w:p w14:paraId="2D59BC1D"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Poor</w:t>
            </w:r>
          </w:p>
        </w:tc>
      </w:tr>
    </w:tbl>
    <w:p w14:paraId="188EEE05" w14:textId="77777777" w:rsidR="00AC3411" w:rsidRPr="00F30034" w:rsidRDefault="00AC3411" w:rsidP="00AC3411">
      <w:pPr>
        <w:tabs>
          <w:tab w:val="left" w:pos="1289"/>
        </w:tabs>
        <w:spacing w:before="120" w:after="120"/>
        <w:rPr>
          <w:rFonts w:cstheme="minorHAnsi"/>
          <w:szCs w:val="20"/>
          <w:lang w:val="en-GB"/>
        </w:rPr>
      </w:pPr>
      <w:r w:rsidRPr="00F30034">
        <w:rPr>
          <w:rFonts w:cstheme="minorHAnsi"/>
          <w:szCs w:val="20"/>
          <w:lang w:val="en-GB"/>
        </w:rPr>
        <w:t xml:space="preserve">This biodiversity faces multiple threats that could challenge the park’s viability: </w:t>
      </w:r>
      <w:r>
        <w:rPr>
          <w:rFonts w:cstheme="minorHAnsi"/>
          <w:szCs w:val="20"/>
          <w:lang w:val="en-GB"/>
        </w:rPr>
        <w:t xml:space="preserve">including </w:t>
      </w:r>
      <w:r w:rsidRPr="00F30034">
        <w:rPr>
          <w:rFonts w:cstheme="minorHAnsi"/>
          <w:szCs w:val="20"/>
          <w:lang w:val="en-GB"/>
        </w:rPr>
        <w:t>poaching</w:t>
      </w:r>
      <w:r>
        <w:rPr>
          <w:rFonts w:cstheme="minorHAnsi"/>
          <w:szCs w:val="20"/>
          <w:lang w:val="en-GB"/>
        </w:rPr>
        <w:t>,</w:t>
      </w:r>
      <w:r w:rsidRPr="00F30034">
        <w:rPr>
          <w:rFonts w:cstheme="minorHAnsi"/>
          <w:szCs w:val="20"/>
          <w:lang w:val="en-GB"/>
        </w:rPr>
        <w:t xml:space="preserve"> trampling</w:t>
      </w:r>
      <w:r>
        <w:rPr>
          <w:rFonts w:cstheme="minorHAnsi"/>
          <w:szCs w:val="20"/>
          <w:lang w:val="en-GB"/>
        </w:rPr>
        <w:t xml:space="preserve">, </w:t>
      </w:r>
      <w:r w:rsidRPr="00F30034">
        <w:rPr>
          <w:rFonts w:cstheme="minorHAnsi"/>
          <w:szCs w:val="20"/>
          <w:lang w:val="en-GB"/>
        </w:rPr>
        <w:t>destructive fishing practices</w:t>
      </w:r>
      <w:r>
        <w:rPr>
          <w:rFonts w:cstheme="minorHAnsi"/>
          <w:szCs w:val="20"/>
          <w:lang w:val="en-GB"/>
        </w:rPr>
        <w:t xml:space="preserve">, </w:t>
      </w:r>
      <w:r w:rsidRPr="00F30034">
        <w:rPr>
          <w:rFonts w:cstheme="minorHAnsi"/>
          <w:szCs w:val="20"/>
          <w:lang w:val="en-GB"/>
        </w:rPr>
        <w:t>extraction</w:t>
      </w:r>
      <w:r>
        <w:rPr>
          <w:rFonts w:cstheme="minorHAnsi"/>
          <w:szCs w:val="20"/>
          <w:lang w:val="en-GB"/>
        </w:rPr>
        <w:t xml:space="preserve">, </w:t>
      </w:r>
      <w:r w:rsidRPr="00F30034">
        <w:rPr>
          <w:rFonts w:cstheme="minorHAnsi"/>
          <w:szCs w:val="20"/>
          <w:lang w:val="en-GB"/>
        </w:rPr>
        <w:t>household waste</w:t>
      </w:r>
      <w:r>
        <w:rPr>
          <w:rFonts w:cstheme="minorHAnsi"/>
          <w:szCs w:val="20"/>
          <w:lang w:val="en-GB"/>
        </w:rPr>
        <w:t>,</w:t>
      </w:r>
      <w:r w:rsidRPr="00F30034">
        <w:rPr>
          <w:rFonts w:cstheme="minorHAnsi"/>
          <w:szCs w:val="20"/>
          <w:lang w:val="en-GB"/>
        </w:rPr>
        <w:t xml:space="preserve"> soil runoff</w:t>
      </w:r>
      <w:r>
        <w:rPr>
          <w:rFonts w:cstheme="minorHAnsi"/>
          <w:szCs w:val="20"/>
          <w:lang w:val="en-GB"/>
        </w:rPr>
        <w:t>,</w:t>
      </w:r>
      <w:r w:rsidRPr="00F30034">
        <w:rPr>
          <w:rFonts w:cstheme="minorHAnsi"/>
          <w:szCs w:val="20"/>
          <w:lang w:val="en-GB"/>
        </w:rPr>
        <w:t xml:space="preserve"> and</w:t>
      </w:r>
      <w:r>
        <w:rPr>
          <w:rFonts w:cstheme="minorHAnsi"/>
          <w:szCs w:val="20"/>
          <w:lang w:val="en-GB"/>
        </w:rPr>
        <w:t xml:space="preserve"> </w:t>
      </w:r>
      <w:r w:rsidRPr="00F30034">
        <w:rPr>
          <w:rFonts w:cstheme="minorHAnsi"/>
          <w:szCs w:val="20"/>
          <w:lang w:val="en-GB"/>
        </w:rPr>
        <w:t>the impacts of climate change and natural disasters.</w:t>
      </w:r>
    </w:p>
    <w:p w14:paraId="3E4E05C4"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Park management is handled </w:t>
      </w:r>
      <w:r>
        <w:rPr>
          <w:rFonts w:cstheme="minorHAnsi"/>
          <w:szCs w:val="20"/>
          <w:lang w:val="en-GB"/>
        </w:rPr>
        <w:t>at</w:t>
      </w:r>
      <w:r w:rsidRPr="00F30034">
        <w:rPr>
          <w:rFonts w:cstheme="minorHAnsi"/>
          <w:szCs w:val="20"/>
          <w:lang w:val="en-GB"/>
        </w:rPr>
        <w:t xml:space="preserve"> different levels – the 15 villages through their village committees, the park’s co-management committee, park management and the PNC agency. The co-management committee is composed of delegates from each village. They safeguard the communities’ interests in the park and ensure that human activities comply with and support conservation of biological diversity. In addition, each village community has signed a co-management framework agreement with the DGEF for implementation of park activities. The agreement assigns each village its park management functions, as well as its respective rights and responsibilities. The park’s team is composed of a </w:t>
      </w:r>
      <w:r w:rsidRPr="00DE3094">
        <w:rPr>
          <w:rFonts w:cstheme="minorHAnsi"/>
          <w:i/>
          <w:szCs w:val="20"/>
          <w:lang w:val="en-GB"/>
        </w:rPr>
        <w:t>Conservateur</w:t>
      </w:r>
      <w:r w:rsidRPr="00F30034">
        <w:rPr>
          <w:rFonts w:cstheme="minorHAnsi"/>
          <w:szCs w:val="20"/>
          <w:lang w:val="en-GB"/>
        </w:rPr>
        <w:t xml:space="preserve">, </w:t>
      </w:r>
      <w:r>
        <w:rPr>
          <w:rFonts w:cstheme="minorHAnsi"/>
          <w:szCs w:val="20"/>
          <w:lang w:val="en-GB"/>
        </w:rPr>
        <w:t>community mobilizer</w:t>
      </w:r>
      <w:r w:rsidRPr="00F30034">
        <w:rPr>
          <w:rFonts w:cstheme="minorHAnsi"/>
          <w:szCs w:val="20"/>
          <w:lang w:val="en-GB"/>
        </w:rPr>
        <w:t xml:space="preserve">s, 10 </w:t>
      </w:r>
      <w:r>
        <w:rPr>
          <w:rFonts w:cstheme="minorHAnsi"/>
          <w:szCs w:val="20"/>
          <w:lang w:val="en-GB"/>
        </w:rPr>
        <w:t>ecoguard</w:t>
      </w:r>
      <w:r w:rsidRPr="00F30034">
        <w:rPr>
          <w:rFonts w:cstheme="minorHAnsi"/>
          <w:szCs w:val="20"/>
          <w:lang w:val="en-GB"/>
        </w:rPr>
        <w:t xml:space="preserve">s, one speedboat operator and a security guard. The park has the equipment needed to manage the site (computers, cameras, GPS and binoculars) and a well-equipped building in </w:t>
      </w:r>
      <w:proofErr w:type="spellStart"/>
      <w:r w:rsidRPr="00F30034">
        <w:rPr>
          <w:rFonts w:cstheme="minorHAnsi"/>
          <w:szCs w:val="20"/>
          <w:lang w:val="en-GB"/>
        </w:rPr>
        <w:t>Itsondzou</w:t>
      </w:r>
      <w:proofErr w:type="spellEnd"/>
      <w:r w:rsidRPr="00F30034">
        <w:rPr>
          <w:rFonts w:cstheme="minorHAnsi"/>
          <w:szCs w:val="20"/>
          <w:lang w:val="en-GB"/>
        </w:rPr>
        <w:t xml:space="preserve">. In 2019, the PNC obtained funding from the Swedish private sector (a digital entertainment company) to set up a goat-breeding operation for women fishers from the park to reduce destructive practices associated with fishing in coastal and marine habitat. </w:t>
      </w:r>
    </w:p>
    <w:p w14:paraId="524002C6" w14:textId="77777777" w:rsidR="00AC3411" w:rsidRPr="00F30034" w:rsidRDefault="00AC3411" w:rsidP="00AC3411">
      <w:pPr>
        <w:tabs>
          <w:tab w:val="left" w:pos="1170"/>
        </w:tabs>
        <w:spacing w:before="120" w:after="120"/>
        <w:jc w:val="center"/>
        <w:rPr>
          <w:rFonts w:cstheme="minorHAnsi"/>
          <w:szCs w:val="20"/>
          <w:lang w:val="en-GB"/>
        </w:rPr>
      </w:pPr>
      <w:r w:rsidRPr="00F30034">
        <w:rPr>
          <w:rFonts w:cstheme="minorHAnsi"/>
          <w:noProof/>
          <w:szCs w:val="20"/>
          <w:lang w:val="en-GB" w:eastAsia="fr-FR"/>
        </w:rPr>
        <w:drawing>
          <wp:inline distT="0" distB="0" distL="0" distR="0" wp14:anchorId="1E97EF75" wp14:editId="45CA26BB">
            <wp:extent cx="4354195" cy="3609289"/>
            <wp:effectExtent l="19050" t="19050" r="27305" b="10795"/>
            <wp:docPr id="29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5" cstate="print">
                      <a:extLst>
                        <a:ext uri="{28A0092B-C50C-407E-A947-70E740481C1C}">
                          <a14:useLocalDpi xmlns:a14="http://schemas.microsoft.com/office/drawing/2010/main" val="0"/>
                        </a:ext>
                      </a:extLst>
                    </a:blip>
                    <a:srcRect l="1302" r="10124"/>
                    <a:stretch>
                      <a:fillRect/>
                    </a:stretch>
                  </pic:blipFill>
                  <pic:spPr bwMode="auto">
                    <a:xfrm>
                      <a:off x="0" y="0"/>
                      <a:ext cx="4445937" cy="3685336"/>
                    </a:xfrm>
                    <a:prstGeom prst="rect">
                      <a:avLst/>
                    </a:prstGeom>
                    <a:noFill/>
                    <a:ln w="9525" cmpd="sng">
                      <a:solidFill>
                        <a:srgbClr val="000000"/>
                      </a:solidFill>
                      <a:miter lim="800000"/>
                      <a:headEnd/>
                      <a:tailEnd/>
                    </a:ln>
                    <a:effectLst/>
                  </pic:spPr>
                </pic:pic>
              </a:graphicData>
            </a:graphic>
          </wp:inline>
        </w:drawing>
      </w:r>
    </w:p>
    <w:p w14:paraId="7CB74636" w14:textId="3E8C0FE6" w:rsidR="00AC3411" w:rsidRPr="00F30034" w:rsidRDefault="00AC3411" w:rsidP="00AC3411">
      <w:pPr>
        <w:tabs>
          <w:tab w:val="left" w:pos="1170"/>
        </w:tabs>
        <w:spacing w:before="120" w:after="120"/>
        <w:rPr>
          <w:rFonts w:cstheme="minorHAnsi"/>
          <w:szCs w:val="20"/>
          <w:lang w:val="en-GB"/>
        </w:rPr>
      </w:pPr>
      <w:r w:rsidRPr="00F30034">
        <w:rPr>
          <w:rFonts w:cstheme="minorHAnsi"/>
          <w:b/>
          <w:bCs/>
          <w:szCs w:val="20"/>
          <w:lang w:val="en-GB"/>
        </w:rPr>
        <w:t xml:space="preserve">Figure </w:t>
      </w:r>
      <w:r w:rsidR="00DA14DB">
        <w:rPr>
          <w:rFonts w:cstheme="minorHAnsi"/>
          <w:b/>
          <w:bCs/>
          <w:szCs w:val="20"/>
          <w:lang w:val="en-GB"/>
        </w:rPr>
        <w:t>4</w:t>
      </w:r>
      <w:r w:rsidRPr="00F30034">
        <w:rPr>
          <w:rFonts w:cstheme="minorHAnsi"/>
          <w:b/>
          <w:bCs/>
          <w:szCs w:val="20"/>
          <w:lang w:val="en-GB"/>
        </w:rPr>
        <w:t>.</w:t>
      </w:r>
      <w:r w:rsidRPr="00F30034">
        <w:rPr>
          <w:rFonts w:cstheme="minorHAnsi"/>
          <w:szCs w:val="20"/>
          <w:lang w:val="en-GB"/>
        </w:rPr>
        <w:t xml:space="preserve"> Coelacanth National Park (</w:t>
      </w:r>
      <w:r>
        <w:rPr>
          <w:rFonts w:cstheme="minorHAnsi"/>
          <w:szCs w:val="20"/>
          <w:lang w:val="en-GB"/>
        </w:rPr>
        <w:t xml:space="preserve">on </w:t>
      </w:r>
      <w:r w:rsidRPr="00F30034">
        <w:rPr>
          <w:rFonts w:cstheme="minorHAnsi"/>
          <w:szCs w:val="20"/>
          <w:lang w:val="en-GB"/>
        </w:rPr>
        <w:t>Ngazidja Island). The designations employed and the presentation of material on this map do not imply the expression of any opinion on the part of the Secretariat of the United Nations or UNDP regarding the legal status of any country, territory, town or region, or of its authorities, or concerning the demarcation of its boundaries or limits.</w:t>
      </w:r>
      <w:r>
        <w:rPr>
          <w:rFonts w:cstheme="minorHAnsi"/>
          <w:szCs w:val="20"/>
          <w:lang w:val="en-GB"/>
        </w:rPr>
        <w:t xml:space="preserve"> </w:t>
      </w:r>
      <w:r w:rsidRPr="00F30034">
        <w:rPr>
          <w:rFonts w:cstheme="minorHAnsi"/>
          <w:szCs w:val="20"/>
          <w:lang w:val="en-GB"/>
        </w:rPr>
        <w:br w:type="page"/>
      </w:r>
    </w:p>
    <w:p w14:paraId="1E0D6F1E" w14:textId="77777777" w:rsidR="00AC3411" w:rsidRPr="00F30034" w:rsidRDefault="00AC3411" w:rsidP="00AC3411">
      <w:pPr>
        <w:spacing w:before="120" w:after="120"/>
        <w:jc w:val="center"/>
        <w:rPr>
          <w:rFonts w:cstheme="minorHAnsi"/>
          <w:b/>
          <w:bCs/>
          <w:szCs w:val="20"/>
          <w:lang w:val="en-GB"/>
        </w:rPr>
      </w:pPr>
      <w:r w:rsidRPr="00F30034">
        <w:rPr>
          <w:rFonts w:cstheme="minorHAnsi"/>
          <w:b/>
          <w:bCs/>
          <w:szCs w:val="20"/>
          <w:lang w:val="en-GB"/>
        </w:rPr>
        <w:lastRenderedPageBreak/>
        <w:t>Mont Ntringui National Park</w:t>
      </w:r>
    </w:p>
    <w:p w14:paraId="046CA227" w14:textId="492896C7" w:rsidR="00AC3411" w:rsidRPr="00F30034" w:rsidRDefault="00AC3411" w:rsidP="00AC3411">
      <w:pPr>
        <w:spacing w:before="120" w:after="120"/>
        <w:rPr>
          <w:rFonts w:cstheme="minorHAnsi"/>
          <w:szCs w:val="20"/>
          <w:lang w:val="en-GB"/>
        </w:rPr>
      </w:pPr>
      <w:r w:rsidRPr="00F30034">
        <w:rPr>
          <w:rFonts w:cstheme="minorHAnsi"/>
          <w:noProof/>
          <w:szCs w:val="20"/>
          <w:lang w:val="en-GB"/>
        </w:rPr>
        <mc:AlternateContent>
          <mc:Choice Requires="wps">
            <w:drawing>
              <wp:anchor distT="0" distB="0" distL="114300" distR="114300" simplePos="0" relativeHeight="251716611" behindDoc="1" locked="0" layoutInCell="1" allowOverlap="1" wp14:anchorId="773CBBDB" wp14:editId="6FFFBE49">
                <wp:simplePos x="0" y="0"/>
                <wp:positionH relativeFrom="column">
                  <wp:posOffset>-19050</wp:posOffset>
                </wp:positionH>
                <wp:positionV relativeFrom="paragraph">
                  <wp:posOffset>97790</wp:posOffset>
                </wp:positionV>
                <wp:extent cx="2368550" cy="4464050"/>
                <wp:effectExtent l="19050" t="19050" r="31750" b="50800"/>
                <wp:wrapTight wrapText="bothSides">
                  <wp:wrapPolygon edited="0">
                    <wp:start x="-174" y="-92"/>
                    <wp:lineTo x="-174" y="21754"/>
                    <wp:lineTo x="21716" y="21754"/>
                    <wp:lineTo x="21716" y="-92"/>
                    <wp:lineTo x="-174" y="-92"/>
                  </wp:wrapPolygon>
                </wp:wrapTight>
                <wp:docPr id="2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0" cy="4464050"/>
                        </a:xfrm>
                        <a:prstGeom prst="rect">
                          <a:avLst/>
                        </a:prstGeom>
                        <a:pattFill prst="pct5">
                          <a:fgClr>
                            <a:srgbClr val="9BBB59"/>
                          </a:fgClr>
                          <a:bgClr>
                            <a:schemeClr val="bg1"/>
                          </a:bgClr>
                        </a:pattFill>
                        <a:ln w="38100">
                          <a:solidFill>
                            <a:srgbClr val="00B050"/>
                          </a:solidFill>
                          <a:miter lim="800000"/>
                          <a:headEnd/>
                          <a:tailEnd/>
                        </a:ln>
                        <a:effectLst>
                          <a:outerShdw dist="28398" dir="3806097" algn="ctr" rotWithShape="0">
                            <a:srgbClr val="4E6128">
                              <a:alpha val="50000"/>
                            </a:srgbClr>
                          </a:outerShdw>
                        </a:effectLst>
                      </wps:spPr>
                      <wps:txbx>
                        <w:txbxContent>
                          <w:p w14:paraId="66ECE070" w14:textId="77777777" w:rsidR="00EC7001" w:rsidRPr="00525F47" w:rsidRDefault="00EC7001" w:rsidP="00AC3411">
                            <w:pPr>
                              <w:spacing w:after="0"/>
                              <w:jc w:val="left"/>
                              <w:rPr>
                                <w:rFonts w:asciiTheme="minorHAnsi" w:hAnsiTheme="minorHAnsi" w:cstheme="minorHAnsi"/>
                                <w:b/>
                                <w:szCs w:val="20"/>
                              </w:rPr>
                            </w:pPr>
                            <w:r w:rsidRPr="00525F47">
                              <w:rPr>
                                <w:rFonts w:asciiTheme="minorHAnsi" w:hAnsiTheme="minorHAnsi" w:cstheme="minorHAnsi"/>
                                <w:b/>
                                <w:szCs w:val="20"/>
                              </w:rPr>
                              <w:t>Mont Ntringui National Park: Key facts</w:t>
                            </w:r>
                          </w:p>
                          <w:p w14:paraId="286B17CF" w14:textId="77777777" w:rsidR="00EC7001" w:rsidRPr="00525F47" w:rsidRDefault="00EC7001" w:rsidP="00AC3411">
                            <w:pPr>
                              <w:spacing w:after="0"/>
                              <w:jc w:val="left"/>
                              <w:rPr>
                                <w:rFonts w:asciiTheme="minorHAnsi" w:hAnsiTheme="minorHAnsi" w:cstheme="minorHAnsi"/>
                                <w:b/>
                                <w:szCs w:val="20"/>
                              </w:rPr>
                            </w:pPr>
                            <w:r w:rsidRPr="00525F47">
                              <w:rPr>
                                <w:rFonts w:asciiTheme="minorHAnsi" w:hAnsiTheme="minorHAnsi" w:cstheme="minorHAnsi"/>
                                <w:b/>
                                <w:szCs w:val="20"/>
                              </w:rPr>
                              <w:t xml:space="preserve">Location: </w:t>
                            </w:r>
                            <w:r w:rsidRPr="00525F47">
                              <w:rPr>
                                <w:rFonts w:asciiTheme="minorHAnsi" w:hAnsiTheme="minorHAnsi" w:cstheme="minorHAnsi"/>
                                <w:szCs w:val="20"/>
                                <w:lang w:val="en-CA"/>
                              </w:rPr>
                              <w:t>Ndzuani Island: 11°26'37"S, 43°24'59.96"E</w:t>
                            </w:r>
                          </w:p>
                          <w:p w14:paraId="2F7D21FD"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rPr>
                              <w:t>Land area:</w:t>
                            </w:r>
                            <w:r w:rsidRPr="00525F47">
                              <w:rPr>
                                <w:rFonts w:asciiTheme="minorHAnsi" w:hAnsiTheme="minorHAnsi" w:cstheme="minorHAnsi"/>
                                <w:szCs w:val="20"/>
                                <w:lang w:val="en-CA"/>
                              </w:rPr>
                              <w:t xml:space="preserve"> </w:t>
                            </w:r>
                            <w:r w:rsidRPr="00525F47">
                              <w:rPr>
                                <w:rFonts w:asciiTheme="minorHAnsi" w:hAnsiTheme="minorHAnsi" w:cstheme="minorHAnsi"/>
                                <w:szCs w:val="20"/>
                              </w:rPr>
                              <w:t>7,914 ha</w:t>
                            </w:r>
                          </w:p>
                          <w:p w14:paraId="6E8DACD1"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rPr>
                              <w:t>Main habitats:</w:t>
                            </w:r>
                            <w:r w:rsidRPr="00525F47">
                              <w:rPr>
                                <w:rFonts w:asciiTheme="minorHAnsi" w:hAnsiTheme="minorHAnsi" w:cstheme="minorHAnsi"/>
                                <w:szCs w:val="20"/>
                                <w:lang w:val="en-CA"/>
                              </w:rPr>
                              <w:t xml:space="preserve"> </w:t>
                            </w:r>
                          </w:p>
                          <w:p w14:paraId="4C2BB9D2" w14:textId="27C16E0F" w:rsidR="00EC7001" w:rsidRPr="00525F47" w:rsidRDefault="00EC7001" w:rsidP="00AC3411">
                            <w:pPr>
                              <w:pStyle w:val="Paragraphedeliste"/>
                              <w:numPr>
                                <w:ilvl w:val="0"/>
                                <w:numId w:val="75"/>
                              </w:numPr>
                              <w:rPr>
                                <w:rFonts w:asciiTheme="minorHAnsi" w:hAnsiTheme="minorHAnsi" w:cstheme="minorHAnsi"/>
                                <w:color w:val="000000" w:themeColor="text1"/>
                                <w:sz w:val="20"/>
                                <w:szCs w:val="20"/>
                              </w:rPr>
                            </w:pPr>
                            <w:r>
                              <w:rPr>
                                <w:rFonts w:asciiTheme="minorHAnsi" w:hAnsiTheme="minorHAnsi" w:cstheme="minorHAnsi"/>
                                <w:sz w:val="20"/>
                                <w:szCs w:val="20"/>
                              </w:rPr>
                              <w:t>Mont Ntringui</w:t>
                            </w:r>
                            <w:r w:rsidRPr="00525F47">
                              <w:rPr>
                                <w:rFonts w:asciiTheme="minorHAnsi" w:hAnsiTheme="minorHAnsi" w:cstheme="minorHAnsi"/>
                                <w:sz w:val="20"/>
                                <w:szCs w:val="20"/>
                              </w:rPr>
                              <w:t xml:space="preserve"> forest</w:t>
                            </w:r>
                          </w:p>
                          <w:p w14:paraId="44849CB5" w14:textId="77777777" w:rsidR="00EC7001" w:rsidRPr="00525F47" w:rsidRDefault="00EC7001" w:rsidP="00AC3411">
                            <w:pPr>
                              <w:pStyle w:val="Paragraphedeliste"/>
                              <w:numPr>
                                <w:ilvl w:val="0"/>
                                <w:numId w:val="75"/>
                              </w:numPr>
                              <w:rPr>
                                <w:rFonts w:asciiTheme="minorHAnsi" w:hAnsiTheme="minorHAnsi" w:cstheme="minorHAnsi"/>
                                <w:color w:val="000000" w:themeColor="text1"/>
                                <w:sz w:val="20"/>
                                <w:szCs w:val="20"/>
                              </w:rPr>
                            </w:pPr>
                            <w:r w:rsidRPr="00525F47">
                              <w:rPr>
                                <w:rFonts w:asciiTheme="minorHAnsi" w:hAnsiTheme="minorHAnsi" w:cstheme="minorHAnsi"/>
                                <w:sz w:val="20"/>
                                <w:szCs w:val="20"/>
                              </w:rPr>
                              <w:t>Lake Dzialandzé</w:t>
                            </w:r>
                          </w:p>
                          <w:p w14:paraId="2E7CA96A" w14:textId="77777777" w:rsidR="00EC7001" w:rsidRPr="00525F47" w:rsidRDefault="00EC7001" w:rsidP="00AC3411">
                            <w:pPr>
                              <w:pStyle w:val="Paragraphedeliste"/>
                              <w:numPr>
                                <w:ilvl w:val="0"/>
                                <w:numId w:val="75"/>
                              </w:numPr>
                              <w:ind w:left="714" w:hanging="357"/>
                              <w:rPr>
                                <w:rFonts w:asciiTheme="minorHAnsi" w:hAnsiTheme="minorHAnsi" w:cstheme="minorHAnsi"/>
                                <w:color w:val="000000" w:themeColor="text1"/>
                                <w:sz w:val="20"/>
                                <w:szCs w:val="20"/>
                              </w:rPr>
                            </w:pPr>
                            <w:r w:rsidRPr="00525F47">
                              <w:rPr>
                                <w:rFonts w:asciiTheme="minorHAnsi" w:hAnsiTheme="minorHAnsi" w:cstheme="minorHAnsi"/>
                                <w:sz w:val="20"/>
                                <w:szCs w:val="20"/>
                              </w:rPr>
                              <w:t>Lake Dziadengué</w:t>
                            </w:r>
                          </w:p>
                          <w:p w14:paraId="7F7C234B" w14:textId="77777777" w:rsidR="00EC7001" w:rsidRPr="00525F47" w:rsidRDefault="00EC7001" w:rsidP="00AC3411">
                            <w:pPr>
                              <w:spacing w:after="0"/>
                              <w:jc w:val="left"/>
                              <w:rPr>
                                <w:rFonts w:asciiTheme="minorHAnsi" w:hAnsiTheme="minorHAnsi" w:cstheme="minorHAnsi"/>
                                <w:szCs w:val="20"/>
                              </w:rPr>
                            </w:pPr>
                            <w:r w:rsidRPr="00525F47">
                              <w:rPr>
                                <w:rFonts w:asciiTheme="minorHAnsi" w:hAnsiTheme="minorHAnsi" w:cstheme="minorHAnsi"/>
                                <w:b/>
                                <w:szCs w:val="20"/>
                              </w:rPr>
                              <w:t>Flagship species:</w:t>
                            </w:r>
                            <w:r w:rsidRPr="00525F47">
                              <w:rPr>
                                <w:rFonts w:asciiTheme="minorHAnsi" w:hAnsiTheme="minorHAnsi" w:cstheme="minorHAnsi"/>
                                <w:szCs w:val="20"/>
                              </w:rPr>
                              <w:t xml:space="preserve"> </w:t>
                            </w:r>
                          </w:p>
                          <w:p w14:paraId="5862E1A4"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 xml:space="preserve">Livingstone’s </w:t>
                            </w:r>
                            <w:r>
                              <w:rPr>
                                <w:rFonts w:asciiTheme="minorHAnsi" w:hAnsiTheme="minorHAnsi" w:cstheme="minorHAnsi"/>
                                <w:i/>
                                <w:iCs/>
                                <w:sz w:val="20"/>
                                <w:szCs w:val="20"/>
                              </w:rPr>
                              <w:t xml:space="preserve">fruit </w:t>
                            </w:r>
                            <w:r w:rsidRPr="00525F47">
                              <w:rPr>
                                <w:rFonts w:asciiTheme="minorHAnsi" w:hAnsiTheme="minorHAnsi" w:cstheme="minorHAnsi"/>
                                <w:i/>
                                <w:iCs/>
                                <w:sz w:val="20"/>
                                <w:szCs w:val="20"/>
                              </w:rPr>
                              <w:t>bat</w:t>
                            </w:r>
                          </w:p>
                          <w:p w14:paraId="647731E8"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Scops owls</w:t>
                            </w:r>
                          </w:p>
                          <w:p w14:paraId="4BC28F9C"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Eulemur mongoz</w:t>
                            </w:r>
                          </w:p>
                          <w:p w14:paraId="020C36F5"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Columba polleni</w:t>
                            </w:r>
                          </w:p>
                          <w:p w14:paraId="29A4FBF8"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Alectroenas sganzini</w:t>
                            </w:r>
                          </w:p>
                          <w:p w14:paraId="39631DF5" w14:textId="77777777" w:rsidR="00EC7001" w:rsidRPr="00525F47" w:rsidRDefault="00EC7001" w:rsidP="00AC3411">
                            <w:pPr>
                              <w:pStyle w:val="Paragraphedeliste"/>
                              <w:numPr>
                                <w:ilvl w:val="0"/>
                                <w:numId w:val="75"/>
                              </w:numPr>
                              <w:rPr>
                                <w:rFonts w:asciiTheme="minorHAnsi" w:hAnsiTheme="minorHAnsi" w:cstheme="minorHAnsi"/>
                                <w:i/>
                                <w:iCs/>
                                <w:sz w:val="20"/>
                                <w:szCs w:val="20"/>
                              </w:rPr>
                            </w:pPr>
                            <w:r w:rsidRPr="00525F47">
                              <w:rPr>
                                <w:rFonts w:asciiTheme="minorHAnsi" w:hAnsiTheme="minorHAnsi" w:cstheme="minorHAnsi"/>
                                <w:i/>
                                <w:iCs/>
                                <w:sz w:val="20"/>
                                <w:szCs w:val="20"/>
                              </w:rPr>
                              <w:t>Tachybaptus ruficollis</w:t>
                            </w:r>
                          </w:p>
                          <w:p w14:paraId="2A8107B6"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Humblotia flavirostris</w:t>
                            </w:r>
                          </w:p>
                          <w:p w14:paraId="3311A470"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Turdus bewsheri</w:t>
                            </w:r>
                          </w:p>
                          <w:p w14:paraId="46DE35ED"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Zosterops mouroniensis</w:t>
                            </w:r>
                          </w:p>
                          <w:p w14:paraId="55C7ABC0"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Comoro pigeon</w:t>
                            </w:r>
                          </w:p>
                          <w:p w14:paraId="6814B8BE"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Wenmannia comorensis</w:t>
                            </w:r>
                          </w:p>
                          <w:p w14:paraId="7E00429C"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Ocotea comorensis</w:t>
                            </w:r>
                          </w:p>
                          <w:p w14:paraId="6B0868F5" w14:textId="77777777" w:rsidR="00EC7001" w:rsidRPr="00525F47" w:rsidRDefault="00EC7001" w:rsidP="00AC3411">
                            <w:pPr>
                              <w:pStyle w:val="Paragraphedeliste"/>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Khaya comorensis</w:t>
                            </w:r>
                          </w:p>
                          <w:p w14:paraId="3CAF7CCF" w14:textId="77777777" w:rsidR="00EC7001" w:rsidRPr="00525F47" w:rsidRDefault="00EC7001" w:rsidP="00AC3411">
                            <w:pPr>
                              <w:pStyle w:val="Paragraphedeliste"/>
                              <w:numPr>
                                <w:ilvl w:val="0"/>
                                <w:numId w:val="75"/>
                              </w:numPr>
                              <w:ind w:left="714" w:hanging="357"/>
                              <w:rPr>
                                <w:rFonts w:asciiTheme="minorHAnsi" w:hAnsiTheme="minorHAnsi" w:cstheme="minorHAnsi"/>
                                <w:i/>
                                <w:iCs/>
                                <w:color w:val="000000" w:themeColor="text1"/>
                                <w:sz w:val="20"/>
                                <w:szCs w:val="20"/>
                              </w:rPr>
                            </w:pPr>
                            <w:r w:rsidRPr="00525F47">
                              <w:rPr>
                                <w:rFonts w:asciiTheme="minorHAnsi" w:hAnsiTheme="minorHAnsi" w:cstheme="minorHAnsi"/>
                                <w:i/>
                                <w:iCs/>
                                <w:color w:val="000000" w:themeColor="text1"/>
                                <w:sz w:val="20"/>
                                <w:szCs w:val="20"/>
                              </w:rPr>
                              <w:t>Tambourissa comorensis</w:t>
                            </w:r>
                          </w:p>
                          <w:p w14:paraId="3353EA24" w14:textId="77777777" w:rsidR="00EC7001" w:rsidRPr="00525F47" w:rsidRDefault="00EC7001" w:rsidP="00AC3411">
                            <w:pPr>
                              <w:spacing w:after="0"/>
                              <w:jc w:val="left"/>
                              <w:rPr>
                                <w:rFonts w:asciiTheme="minorHAnsi" w:hAnsiTheme="minorHAnsi" w:cstheme="minorHAnsi"/>
                                <w:b/>
                                <w:szCs w:val="20"/>
                              </w:rPr>
                            </w:pPr>
                            <w:r w:rsidRPr="00525F47">
                              <w:rPr>
                                <w:rFonts w:asciiTheme="minorHAnsi" w:hAnsiTheme="minorHAnsi" w:cstheme="minorHAnsi"/>
                                <w:b/>
                                <w:szCs w:val="20"/>
                              </w:rPr>
                              <w:t xml:space="preserve">Natural monuments: </w:t>
                            </w:r>
                          </w:p>
                          <w:p w14:paraId="354A31DC" w14:textId="77777777" w:rsidR="00EC7001" w:rsidRPr="00525F47" w:rsidRDefault="00EC7001" w:rsidP="00AC3411">
                            <w:pPr>
                              <w:pStyle w:val="Paragraphedeliste"/>
                              <w:numPr>
                                <w:ilvl w:val="0"/>
                                <w:numId w:val="75"/>
                              </w:numPr>
                              <w:rPr>
                                <w:rFonts w:asciiTheme="minorHAnsi" w:hAnsiTheme="minorHAnsi" w:cstheme="minorHAnsi"/>
                                <w:bCs/>
                                <w:sz w:val="20"/>
                                <w:szCs w:val="20"/>
                              </w:rPr>
                            </w:pPr>
                            <w:r w:rsidRPr="00525F47">
                              <w:rPr>
                                <w:rFonts w:asciiTheme="minorHAnsi" w:hAnsiTheme="minorHAnsi" w:cstheme="minorHAnsi"/>
                                <w:bCs/>
                                <w:sz w:val="20"/>
                                <w:szCs w:val="20"/>
                              </w:rPr>
                              <w:t>Lingoni River falls</w:t>
                            </w:r>
                          </w:p>
                          <w:p w14:paraId="7A678309" w14:textId="77777777" w:rsidR="00EC7001" w:rsidRPr="00525F47" w:rsidRDefault="00EC7001" w:rsidP="00AC3411">
                            <w:pPr>
                              <w:pStyle w:val="Paragraphedeliste"/>
                              <w:numPr>
                                <w:ilvl w:val="0"/>
                                <w:numId w:val="75"/>
                              </w:numPr>
                              <w:ind w:left="714" w:hanging="357"/>
                              <w:rPr>
                                <w:rFonts w:asciiTheme="minorHAnsi" w:hAnsiTheme="minorHAnsi" w:cstheme="minorHAnsi"/>
                                <w:bCs/>
                                <w:sz w:val="20"/>
                                <w:szCs w:val="20"/>
                              </w:rPr>
                            </w:pPr>
                            <w:r w:rsidRPr="00525F47">
                              <w:rPr>
                                <w:rFonts w:asciiTheme="minorHAnsi" w:hAnsiTheme="minorHAnsi" w:cstheme="minorHAnsi"/>
                                <w:bCs/>
                                <w:sz w:val="20"/>
                                <w:szCs w:val="20"/>
                              </w:rPr>
                              <w:t>Tratringa River</w:t>
                            </w:r>
                          </w:p>
                          <w:p w14:paraId="701AE05C"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lang w:val="en-CA"/>
                              </w:rPr>
                              <w:t>Management:</w:t>
                            </w:r>
                            <w:r w:rsidRPr="00525F47">
                              <w:rPr>
                                <w:rFonts w:asciiTheme="minorHAnsi" w:hAnsiTheme="minorHAnsi" w:cstheme="minorHAnsi"/>
                                <w:szCs w:val="20"/>
                                <w:lang w:val="en-CA"/>
                              </w:rPr>
                              <w:t xml:space="preserve"> shared willingly by the villagers.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CBBDB" id="_x0000_s1096" type="#_x0000_t202" style="position:absolute;left:0;text-align:left;margin-left:-1.5pt;margin-top:7.7pt;width:186.5pt;height:351.5pt;z-index:-251599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" fillcolor="#9bbb59" strokecolor="#00b050" strokeweight="3pt">
                <v:fill r:id="rId42" o:title="" color2="white [3212]" type="pattern"/>
                <v:shadow on="t" color="#4e6128" opacity=".5" offset="1pt"/>
                <v:path arrowok="t"/>
                <v:textbox>
                  <w:txbxContent>
                    <w:p w14:paraId="66ECE070" w14:textId="77777777" w:rsidR="00EC7001" w:rsidRPr="00525F47" w:rsidRDefault="00EC7001" w:rsidP="00AC3411">
                      <w:pPr>
                        <w:spacing w:after="0"/>
                        <w:jc w:val="left"/>
                        <w:rPr>
                          <w:rFonts w:asciiTheme="minorHAnsi" w:hAnsiTheme="minorHAnsi" w:cstheme="minorHAnsi"/>
                          <w:b/>
                          <w:szCs w:val="20"/>
                        </w:rPr>
                      </w:pPr>
                      <w:r w:rsidRPr="00525F47">
                        <w:rPr>
                          <w:rFonts w:asciiTheme="minorHAnsi" w:hAnsiTheme="minorHAnsi" w:cstheme="minorHAnsi"/>
                          <w:b/>
                          <w:szCs w:val="20"/>
                        </w:rPr>
                        <w:t>Mont Ntringui National Park: Key facts</w:t>
                      </w:r>
                    </w:p>
                    <w:p w14:paraId="286B17CF" w14:textId="77777777" w:rsidR="00EC7001" w:rsidRPr="00525F47" w:rsidRDefault="00EC7001" w:rsidP="00AC3411">
                      <w:pPr>
                        <w:spacing w:after="0"/>
                        <w:jc w:val="left"/>
                        <w:rPr>
                          <w:rFonts w:asciiTheme="minorHAnsi" w:hAnsiTheme="minorHAnsi" w:cstheme="minorHAnsi"/>
                          <w:b/>
                          <w:szCs w:val="20"/>
                        </w:rPr>
                      </w:pPr>
                      <w:r w:rsidRPr="00525F47">
                        <w:rPr>
                          <w:rFonts w:asciiTheme="minorHAnsi" w:hAnsiTheme="minorHAnsi" w:cstheme="minorHAnsi"/>
                          <w:b/>
                          <w:szCs w:val="20"/>
                        </w:rPr>
                        <w:t xml:space="preserve">Location: </w:t>
                      </w:r>
                      <w:r w:rsidRPr="00525F47">
                        <w:rPr>
                          <w:rFonts w:asciiTheme="minorHAnsi" w:hAnsiTheme="minorHAnsi" w:cstheme="minorHAnsi"/>
                          <w:szCs w:val="20"/>
                          <w:lang w:val="en-CA"/>
                        </w:rPr>
                        <w:t>Ndzuani Island: 11°26'37"S, 43°24'59.96"E</w:t>
                      </w:r>
                    </w:p>
                    <w:p w14:paraId="2F7D21FD"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rPr>
                        <w:t>Land area:</w:t>
                      </w:r>
                      <w:r w:rsidRPr="00525F47">
                        <w:rPr>
                          <w:rFonts w:asciiTheme="minorHAnsi" w:hAnsiTheme="minorHAnsi" w:cstheme="minorHAnsi"/>
                          <w:szCs w:val="20"/>
                          <w:lang w:val="en-CA"/>
                        </w:rPr>
                        <w:t xml:space="preserve"> </w:t>
                      </w:r>
                      <w:r w:rsidRPr="00525F47">
                        <w:rPr>
                          <w:rFonts w:asciiTheme="minorHAnsi" w:hAnsiTheme="minorHAnsi" w:cstheme="minorHAnsi"/>
                          <w:szCs w:val="20"/>
                        </w:rPr>
                        <w:t>7,914 ha</w:t>
                      </w:r>
                    </w:p>
                    <w:p w14:paraId="6E8DACD1"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rPr>
                        <w:t>Main habitats:</w:t>
                      </w:r>
                      <w:r w:rsidRPr="00525F47">
                        <w:rPr>
                          <w:rFonts w:asciiTheme="minorHAnsi" w:hAnsiTheme="minorHAnsi" w:cstheme="minorHAnsi"/>
                          <w:szCs w:val="20"/>
                          <w:lang w:val="en-CA"/>
                        </w:rPr>
                        <w:t xml:space="preserve"> </w:t>
                      </w:r>
                    </w:p>
                    <w:p w14:paraId="4C2BB9D2" w14:textId="27C16E0F" w:rsidR="00EC7001" w:rsidRPr="00525F47" w:rsidRDefault="00EC7001" w:rsidP="00AC3411">
                      <w:pPr>
                        <w:pStyle w:val="ListParagraph"/>
                        <w:numPr>
                          <w:ilvl w:val="0"/>
                          <w:numId w:val="75"/>
                        </w:numPr>
                        <w:rPr>
                          <w:rFonts w:asciiTheme="minorHAnsi" w:hAnsiTheme="minorHAnsi" w:cstheme="minorHAnsi"/>
                          <w:color w:val="000000" w:themeColor="text1"/>
                          <w:sz w:val="20"/>
                          <w:szCs w:val="20"/>
                        </w:rPr>
                      </w:pPr>
                      <w:r>
                        <w:rPr>
                          <w:rFonts w:asciiTheme="minorHAnsi" w:hAnsiTheme="minorHAnsi" w:cstheme="minorHAnsi"/>
                          <w:sz w:val="20"/>
                          <w:szCs w:val="20"/>
                        </w:rPr>
                        <w:t>Mont Ntringui</w:t>
                      </w:r>
                      <w:r w:rsidRPr="00525F47">
                        <w:rPr>
                          <w:rFonts w:asciiTheme="minorHAnsi" w:hAnsiTheme="minorHAnsi" w:cstheme="minorHAnsi"/>
                          <w:sz w:val="20"/>
                          <w:szCs w:val="20"/>
                        </w:rPr>
                        <w:t xml:space="preserve"> forest</w:t>
                      </w:r>
                    </w:p>
                    <w:p w14:paraId="44849CB5" w14:textId="77777777" w:rsidR="00EC7001" w:rsidRPr="00525F47" w:rsidRDefault="00EC7001" w:rsidP="00AC3411">
                      <w:pPr>
                        <w:pStyle w:val="ListParagraph"/>
                        <w:numPr>
                          <w:ilvl w:val="0"/>
                          <w:numId w:val="75"/>
                        </w:numPr>
                        <w:rPr>
                          <w:rFonts w:asciiTheme="minorHAnsi" w:hAnsiTheme="minorHAnsi" w:cstheme="minorHAnsi"/>
                          <w:color w:val="000000" w:themeColor="text1"/>
                          <w:sz w:val="20"/>
                          <w:szCs w:val="20"/>
                        </w:rPr>
                      </w:pPr>
                      <w:r w:rsidRPr="00525F47">
                        <w:rPr>
                          <w:rFonts w:asciiTheme="minorHAnsi" w:hAnsiTheme="minorHAnsi" w:cstheme="minorHAnsi"/>
                          <w:sz w:val="20"/>
                          <w:szCs w:val="20"/>
                        </w:rPr>
                        <w:t>Lake Dzialandzé</w:t>
                      </w:r>
                    </w:p>
                    <w:p w14:paraId="2E7CA96A" w14:textId="77777777" w:rsidR="00EC7001" w:rsidRPr="00525F47" w:rsidRDefault="00EC7001" w:rsidP="00AC3411">
                      <w:pPr>
                        <w:pStyle w:val="ListParagraph"/>
                        <w:numPr>
                          <w:ilvl w:val="0"/>
                          <w:numId w:val="75"/>
                        </w:numPr>
                        <w:ind w:left="714" w:hanging="357"/>
                        <w:rPr>
                          <w:rFonts w:asciiTheme="minorHAnsi" w:hAnsiTheme="minorHAnsi" w:cstheme="minorHAnsi"/>
                          <w:color w:val="000000" w:themeColor="text1"/>
                          <w:sz w:val="20"/>
                          <w:szCs w:val="20"/>
                        </w:rPr>
                      </w:pPr>
                      <w:r w:rsidRPr="00525F47">
                        <w:rPr>
                          <w:rFonts w:asciiTheme="minorHAnsi" w:hAnsiTheme="minorHAnsi" w:cstheme="minorHAnsi"/>
                          <w:sz w:val="20"/>
                          <w:szCs w:val="20"/>
                        </w:rPr>
                        <w:t>Lake Dziadengué</w:t>
                      </w:r>
                    </w:p>
                    <w:p w14:paraId="7F7C234B" w14:textId="77777777" w:rsidR="00EC7001" w:rsidRPr="00525F47" w:rsidRDefault="00EC7001" w:rsidP="00AC3411">
                      <w:pPr>
                        <w:spacing w:after="0"/>
                        <w:jc w:val="left"/>
                        <w:rPr>
                          <w:rFonts w:asciiTheme="minorHAnsi" w:hAnsiTheme="minorHAnsi" w:cstheme="minorHAnsi"/>
                          <w:szCs w:val="20"/>
                        </w:rPr>
                      </w:pPr>
                      <w:r w:rsidRPr="00525F47">
                        <w:rPr>
                          <w:rFonts w:asciiTheme="minorHAnsi" w:hAnsiTheme="minorHAnsi" w:cstheme="minorHAnsi"/>
                          <w:b/>
                          <w:szCs w:val="20"/>
                        </w:rPr>
                        <w:t>Flagship species:</w:t>
                      </w:r>
                      <w:r w:rsidRPr="00525F47">
                        <w:rPr>
                          <w:rFonts w:asciiTheme="minorHAnsi" w:hAnsiTheme="minorHAnsi" w:cstheme="minorHAnsi"/>
                          <w:szCs w:val="20"/>
                        </w:rPr>
                        <w:t xml:space="preserve"> </w:t>
                      </w:r>
                    </w:p>
                    <w:p w14:paraId="5862E1A4"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 xml:space="preserve">Livingstone’s </w:t>
                      </w:r>
                      <w:r>
                        <w:rPr>
                          <w:rFonts w:asciiTheme="minorHAnsi" w:hAnsiTheme="minorHAnsi" w:cstheme="minorHAnsi"/>
                          <w:i/>
                          <w:iCs/>
                          <w:sz w:val="20"/>
                          <w:szCs w:val="20"/>
                        </w:rPr>
                        <w:t xml:space="preserve">fruit </w:t>
                      </w:r>
                      <w:r w:rsidRPr="00525F47">
                        <w:rPr>
                          <w:rFonts w:asciiTheme="minorHAnsi" w:hAnsiTheme="minorHAnsi" w:cstheme="minorHAnsi"/>
                          <w:i/>
                          <w:iCs/>
                          <w:sz w:val="20"/>
                          <w:szCs w:val="20"/>
                        </w:rPr>
                        <w:t>bat</w:t>
                      </w:r>
                    </w:p>
                    <w:p w14:paraId="647731E8"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Scops owls</w:t>
                      </w:r>
                    </w:p>
                    <w:p w14:paraId="4BC28F9C"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Eulemur mongoz</w:t>
                      </w:r>
                    </w:p>
                    <w:p w14:paraId="020C36F5"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Columba polleni</w:t>
                      </w:r>
                    </w:p>
                    <w:p w14:paraId="29A4FBF8"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Alectroenas sganzini</w:t>
                      </w:r>
                    </w:p>
                    <w:p w14:paraId="39631DF5" w14:textId="77777777" w:rsidR="00EC7001" w:rsidRPr="00525F47" w:rsidRDefault="00EC7001" w:rsidP="00AC3411">
                      <w:pPr>
                        <w:pStyle w:val="ListParagraph"/>
                        <w:numPr>
                          <w:ilvl w:val="0"/>
                          <w:numId w:val="75"/>
                        </w:numPr>
                        <w:rPr>
                          <w:rFonts w:asciiTheme="minorHAnsi" w:hAnsiTheme="minorHAnsi" w:cstheme="minorHAnsi"/>
                          <w:i/>
                          <w:iCs/>
                          <w:sz w:val="20"/>
                          <w:szCs w:val="20"/>
                        </w:rPr>
                      </w:pPr>
                      <w:r w:rsidRPr="00525F47">
                        <w:rPr>
                          <w:rFonts w:asciiTheme="minorHAnsi" w:hAnsiTheme="minorHAnsi" w:cstheme="minorHAnsi"/>
                          <w:i/>
                          <w:iCs/>
                          <w:sz w:val="20"/>
                          <w:szCs w:val="20"/>
                        </w:rPr>
                        <w:t>Tachybaptus ruficollis</w:t>
                      </w:r>
                    </w:p>
                    <w:p w14:paraId="2A8107B6"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Humblotia flavirostris</w:t>
                      </w:r>
                    </w:p>
                    <w:p w14:paraId="3311A470"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Turdus bewsheri</w:t>
                      </w:r>
                    </w:p>
                    <w:p w14:paraId="46DE35ED"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Zosterops mouroniensis</w:t>
                      </w:r>
                    </w:p>
                    <w:p w14:paraId="55C7ABC0"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Comoro pigeon</w:t>
                      </w:r>
                    </w:p>
                    <w:p w14:paraId="6814B8BE"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Wenmannia comorensis</w:t>
                      </w:r>
                    </w:p>
                    <w:p w14:paraId="7E00429C"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Ocotea comorensis</w:t>
                      </w:r>
                    </w:p>
                    <w:p w14:paraId="6B0868F5" w14:textId="77777777" w:rsidR="00EC7001" w:rsidRPr="00525F47" w:rsidRDefault="00EC7001" w:rsidP="00AC3411">
                      <w:pPr>
                        <w:pStyle w:val="ListParagraph"/>
                        <w:numPr>
                          <w:ilvl w:val="0"/>
                          <w:numId w:val="75"/>
                        </w:numPr>
                        <w:rPr>
                          <w:rFonts w:asciiTheme="minorHAnsi" w:hAnsiTheme="minorHAnsi" w:cstheme="minorHAnsi"/>
                          <w:i/>
                          <w:iCs/>
                          <w:color w:val="000000" w:themeColor="text1"/>
                          <w:sz w:val="20"/>
                          <w:szCs w:val="20"/>
                        </w:rPr>
                      </w:pPr>
                      <w:r w:rsidRPr="00525F47">
                        <w:rPr>
                          <w:rFonts w:asciiTheme="minorHAnsi" w:hAnsiTheme="minorHAnsi" w:cstheme="minorHAnsi"/>
                          <w:i/>
                          <w:iCs/>
                          <w:sz w:val="20"/>
                          <w:szCs w:val="20"/>
                        </w:rPr>
                        <w:t>Khaya comorensis</w:t>
                      </w:r>
                    </w:p>
                    <w:p w14:paraId="3CAF7CCF" w14:textId="77777777" w:rsidR="00EC7001" w:rsidRPr="00525F47" w:rsidRDefault="00EC7001" w:rsidP="00AC3411">
                      <w:pPr>
                        <w:pStyle w:val="ListParagraph"/>
                        <w:numPr>
                          <w:ilvl w:val="0"/>
                          <w:numId w:val="75"/>
                        </w:numPr>
                        <w:ind w:left="714" w:hanging="357"/>
                        <w:rPr>
                          <w:rFonts w:asciiTheme="minorHAnsi" w:hAnsiTheme="minorHAnsi" w:cstheme="minorHAnsi"/>
                          <w:i/>
                          <w:iCs/>
                          <w:color w:val="000000" w:themeColor="text1"/>
                          <w:sz w:val="20"/>
                          <w:szCs w:val="20"/>
                        </w:rPr>
                      </w:pPr>
                      <w:r w:rsidRPr="00525F47">
                        <w:rPr>
                          <w:rFonts w:asciiTheme="minorHAnsi" w:hAnsiTheme="minorHAnsi" w:cstheme="minorHAnsi"/>
                          <w:i/>
                          <w:iCs/>
                          <w:color w:val="000000" w:themeColor="text1"/>
                          <w:sz w:val="20"/>
                          <w:szCs w:val="20"/>
                        </w:rPr>
                        <w:t>Tambourissa comorensis</w:t>
                      </w:r>
                    </w:p>
                    <w:p w14:paraId="3353EA24" w14:textId="77777777" w:rsidR="00EC7001" w:rsidRPr="00525F47" w:rsidRDefault="00EC7001" w:rsidP="00AC3411">
                      <w:pPr>
                        <w:spacing w:after="0"/>
                        <w:jc w:val="left"/>
                        <w:rPr>
                          <w:rFonts w:asciiTheme="minorHAnsi" w:hAnsiTheme="minorHAnsi" w:cstheme="minorHAnsi"/>
                          <w:b/>
                          <w:szCs w:val="20"/>
                        </w:rPr>
                      </w:pPr>
                      <w:r w:rsidRPr="00525F47">
                        <w:rPr>
                          <w:rFonts w:asciiTheme="minorHAnsi" w:hAnsiTheme="minorHAnsi" w:cstheme="minorHAnsi"/>
                          <w:b/>
                          <w:szCs w:val="20"/>
                        </w:rPr>
                        <w:t xml:space="preserve">Natural monuments: </w:t>
                      </w:r>
                    </w:p>
                    <w:p w14:paraId="354A31DC" w14:textId="77777777" w:rsidR="00EC7001" w:rsidRPr="00525F47" w:rsidRDefault="00EC7001" w:rsidP="00AC3411">
                      <w:pPr>
                        <w:pStyle w:val="ListParagraph"/>
                        <w:numPr>
                          <w:ilvl w:val="0"/>
                          <w:numId w:val="75"/>
                        </w:numPr>
                        <w:rPr>
                          <w:rFonts w:asciiTheme="minorHAnsi" w:hAnsiTheme="minorHAnsi" w:cstheme="minorHAnsi"/>
                          <w:bCs/>
                          <w:sz w:val="20"/>
                          <w:szCs w:val="20"/>
                        </w:rPr>
                      </w:pPr>
                      <w:r w:rsidRPr="00525F47">
                        <w:rPr>
                          <w:rFonts w:asciiTheme="minorHAnsi" w:hAnsiTheme="minorHAnsi" w:cstheme="minorHAnsi"/>
                          <w:bCs/>
                          <w:sz w:val="20"/>
                          <w:szCs w:val="20"/>
                        </w:rPr>
                        <w:t>Lingoni River falls</w:t>
                      </w:r>
                    </w:p>
                    <w:p w14:paraId="7A678309" w14:textId="77777777" w:rsidR="00EC7001" w:rsidRPr="00525F47" w:rsidRDefault="00EC7001" w:rsidP="00AC3411">
                      <w:pPr>
                        <w:pStyle w:val="ListParagraph"/>
                        <w:numPr>
                          <w:ilvl w:val="0"/>
                          <w:numId w:val="75"/>
                        </w:numPr>
                        <w:ind w:left="714" w:hanging="357"/>
                        <w:rPr>
                          <w:rFonts w:asciiTheme="minorHAnsi" w:hAnsiTheme="minorHAnsi" w:cstheme="minorHAnsi"/>
                          <w:bCs/>
                          <w:sz w:val="20"/>
                          <w:szCs w:val="20"/>
                        </w:rPr>
                      </w:pPr>
                      <w:r w:rsidRPr="00525F47">
                        <w:rPr>
                          <w:rFonts w:asciiTheme="minorHAnsi" w:hAnsiTheme="minorHAnsi" w:cstheme="minorHAnsi"/>
                          <w:bCs/>
                          <w:sz w:val="20"/>
                          <w:szCs w:val="20"/>
                        </w:rPr>
                        <w:t>Tratringa River</w:t>
                      </w:r>
                    </w:p>
                    <w:p w14:paraId="701AE05C"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lang w:val="en-CA"/>
                        </w:rPr>
                        <w:t>Management:</w:t>
                      </w:r>
                      <w:r w:rsidRPr="00525F47">
                        <w:rPr>
                          <w:rFonts w:asciiTheme="minorHAnsi" w:hAnsiTheme="minorHAnsi" w:cstheme="minorHAnsi"/>
                          <w:szCs w:val="20"/>
                          <w:lang w:val="en-CA"/>
                        </w:rPr>
                        <w:t xml:space="preserve"> shared willingly by the villagers.</w:t>
                      </w:r>
                    </w:p>
                  </w:txbxContent>
                </v:textbox>
                <w10:wrap type="tight"/>
              </v:shape>
            </w:pict>
          </mc:Fallback>
        </mc:AlternateContent>
      </w:r>
      <w:r w:rsidRPr="00F30034">
        <w:rPr>
          <w:rFonts w:cstheme="minorHAnsi"/>
          <w:szCs w:val="20"/>
          <w:lang w:val="en-GB"/>
        </w:rPr>
        <w:t xml:space="preserve">Mont Ntringui National Park is in the centre of the island, between longitude of 44°22’00” and 44°30’00” E. and latitude of 12°11’00” and 12°18’20” S., and where vestiges of the tropical rainforest remain. This park is composed primarily of the </w:t>
      </w:r>
      <w:r w:rsidR="00B63F47">
        <w:rPr>
          <w:rFonts w:cstheme="minorHAnsi"/>
          <w:szCs w:val="20"/>
          <w:lang w:val="en-GB"/>
        </w:rPr>
        <w:t>Mont Ntringui</w:t>
      </w:r>
      <w:r w:rsidRPr="00F30034">
        <w:rPr>
          <w:rFonts w:cstheme="minorHAnsi"/>
          <w:szCs w:val="20"/>
          <w:lang w:val="en-GB"/>
        </w:rPr>
        <w:t xml:space="preserve"> massif, plus the Moya forest. It is located at the centre of Ndzuani Island, between longitude of 44°22’00” E. and 44°30’00” E. and between latitude of 12°11’00” and 12°18’20” S., with total land area of 7,914 ha.  In accordance with the provisions of the national protected area system law, the portions of the administrative area of Ndzuani Island included in the village lands listed here are classified as national park: </w:t>
      </w:r>
      <w:proofErr w:type="spellStart"/>
      <w:r w:rsidRPr="00F30034">
        <w:rPr>
          <w:rFonts w:cstheme="minorHAnsi"/>
          <w:szCs w:val="20"/>
          <w:lang w:val="en-GB"/>
        </w:rPr>
        <w:t>Bazimini</w:t>
      </w:r>
      <w:proofErr w:type="spellEnd"/>
      <w:r w:rsidRPr="00F30034">
        <w:rPr>
          <w:rFonts w:cstheme="minorHAnsi"/>
          <w:szCs w:val="20"/>
          <w:lang w:val="en-GB"/>
        </w:rPr>
        <w:t xml:space="preserve">, Moimoi, Chandra, </w:t>
      </w:r>
      <w:proofErr w:type="spellStart"/>
      <w:r w:rsidRPr="00F30034">
        <w:rPr>
          <w:rFonts w:cstheme="minorHAnsi"/>
          <w:szCs w:val="20"/>
          <w:lang w:val="en-GB"/>
        </w:rPr>
        <w:t>tsembehou</w:t>
      </w:r>
      <w:proofErr w:type="spellEnd"/>
      <w:r w:rsidRPr="00F30034">
        <w:rPr>
          <w:rFonts w:cstheme="minorHAnsi"/>
          <w:szCs w:val="20"/>
          <w:lang w:val="en-GB"/>
        </w:rPr>
        <w:t xml:space="preserve">, </w:t>
      </w:r>
      <w:proofErr w:type="spellStart"/>
      <w:r w:rsidRPr="00F30034">
        <w:rPr>
          <w:rFonts w:cstheme="minorHAnsi"/>
          <w:szCs w:val="20"/>
          <w:lang w:val="en-GB"/>
        </w:rPr>
        <w:t>dindri</w:t>
      </w:r>
      <w:proofErr w:type="spellEnd"/>
      <w:r w:rsidRPr="00F30034">
        <w:rPr>
          <w:rFonts w:cstheme="minorHAnsi"/>
          <w:szCs w:val="20"/>
          <w:lang w:val="en-GB"/>
        </w:rPr>
        <w:t xml:space="preserve">, Limbi, Adda </w:t>
      </w:r>
      <w:proofErr w:type="spellStart"/>
      <w:r w:rsidRPr="00F30034">
        <w:rPr>
          <w:rFonts w:cstheme="minorHAnsi"/>
          <w:szCs w:val="20"/>
          <w:lang w:val="en-GB"/>
        </w:rPr>
        <w:t>daweni</w:t>
      </w:r>
      <w:proofErr w:type="spellEnd"/>
      <w:r w:rsidRPr="00F30034">
        <w:rPr>
          <w:rFonts w:cstheme="minorHAnsi"/>
          <w:szCs w:val="20"/>
          <w:lang w:val="en-GB"/>
        </w:rPr>
        <w:t xml:space="preserve">, Moya, </w:t>
      </w:r>
      <w:proofErr w:type="spellStart"/>
      <w:r w:rsidRPr="00F30034">
        <w:rPr>
          <w:rFonts w:cstheme="minorHAnsi"/>
          <w:szCs w:val="20"/>
          <w:lang w:val="en-GB"/>
        </w:rPr>
        <w:t>Lingoni</w:t>
      </w:r>
      <w:proofErr w:type="spellEnd"/>
      <w:r w:rsidRPr="00F30034">
        <w:rPr>
          <w:rFonts w:cstheme="minorHAnsi"/>
          <w:szCs w:val="20"/>
          <w:lang w:val="en-GB"/>
        </w:rPr>
        <w:t xml:space="preserve">, </w:t>
      </w:r>
      <w:proofErr w:type="spellStart"/>
      <w:r w:rsidRPr="00F30034">
        <w:rPr>
          <w:rFonts w:cstheme="minorHAnsi"/>
          <w:szCs w:val="20"/>
          <w:lang w:val="en-GB"/>
        </w:rPr>
        <w:t>Vouani</w:t>
      </w:r>
      <w:proofErr w:type="spellEnd"/>
      <w:r w:rsidRPr="00F30034">
        <w:rPr>
          <w:rFonts w:cstheme="minorHAnsi"/>
          <w:szCs w:val="20"/>
          <w:lang w:val="en-GB"/>
        </w:rPr>
        <w:t xml:space="preserve">, </w:t>
      </w:r>
      <w:proofErr w:type="spellStart"/>
      <w:r w:rsidRPr="00F30034">
        <w:rPr>
          <w:rFonts w:cstheme="minorHAnsi"/>
          <w:szCs w:val="20"/>
          <w:lang w:val="en-GB"/>
        </w:rPr>
        <w:t>Imeré</w:t>
      </w:r>
      <w:proofErr w:type="spellEnd"/>
      <w:r w:rsidRPr="00F30034">
        <w:rPr>
          <w:rFonts w:cstheme="minorHAnsi"/>
          <w:szCs w:val="20"/>
          <w:lang w:val="en-GB"/>
        </w:rPr>
        <w:t xml:space="preserve">, </w:t>
      </w:r>
      <w:proofErr w:type="spellStart"/>
      <w:r w:rsidRPr="00F30034">
        <w:rPr>
          <w:rFonts w:cstheme="minorHAnsi"/>
          <w:szCs w:val="20"/>
          <w:lang w:val="en-GB"/>
        </w:rPr>
        <w:t>M’jimandra</w:t>
      </w:r>
      <w:proofErr w:type="spellEnd"/>
      <w:r w:rsidRPr="00F30034">
        <w:rPr>
          <w:rFonts w:cstheme="minorHAnsi"/>
          <w:szCs w:val="20"/>
          <w:lang w:val="en-GB"/>
        </w:rPr>
        <w:t xml:space="preserve">, </w:t>
      </w:r>
      <w:proofErr w:type="spellStart"/>
      <w:r w:rsidRPr="00F30034">
        <w:rPr>
          <w:rFonts w:cstheme="minorHAnsi"/>
          <w:szCs w:val="20"/>
          <w:lang w:val="en-GB"/>
        </w:rPr>
        <w:t>Ouzini</w:t>
      </w:r>
      <w:proofErr w:type="spellEnd"/>
      <w:r w:rsidRPr="00F30034">
        <w:rPr>
          <w:rFonts w:cstheme="minorHAnsi"/>
          <w:szCs w:val="20"/>
          <w:lang w:val="en-GB"/>
        </w:rPr>
        <w:t xml:space="preserve">, </w:t>
      </w:r>
      <w:proofErr w:type="spellStart"/>
      <w:r w:rsidRPr="00F30034">
        <w:rPr>
          <w:rFonts w:cstheme="minorHAnsi"/>
          <w:szCs w:val="20"/>
          <w:lang w:val="en-GB"/>
        </w:rPr>
        <w:t>Pagé</w:t>
      </w:r>
      <w:proofErr w:type="spellEnd"/>
      <w:r w:rsidRPr="00F30034">
        <w:rPr>
          <w:rFonts w:cstheme="minorHAnsi"/>
          <w:szCs w:val="20"/>
          <w:lang w:val="en-GB"/>
        </w:rPr>
        <w:t xml:space="preserve">, </w:t>
      </w:r>
      <w:proofErr w:type="spellStart"/>
      <w:r w:rsidRPr="00F30034">
        <w:rPr>
          <w:rFonts w:cstheme="minorHAnsi"/>
          <w:szCs w:val="20"/>
          <w:lang w:val="en-GB"/>
        </w:rPr>
        <w:t>Salamani</w:t>
      </w:r>
      <w:proofErr w:type="spellEnd"/>
      <w:r w:rsidRPr="00F30034">
        <w:rPr>
          <w:rFonts w:cstheme="minorHAnsi"/>
          <w:szCs w:val="20"/>
          <w:lang w:val="en-GB"/>
        </w:rPr>
        <w:t xml:space="preserve">, </w:t>
      </w:r>
      <w:proofErr w:type="spellStart"/>
      <w:r w:rsidRPr="00F30034">
        <w:rPr>
          <w:rFonts w:cstheme="minorHAnsi"/>
          <w:szCs w:val="20"/>
          <w:lang w:val="en-GB"/>
        </w:rPr>
        <w:t>Koni</w:t>
      </w:r>
      <w:proofErr w:type="spellEnd"/>
      <w:r w:rsidRPr="00F30034">
        <w:rPr>
          <w:rFonts w:cstheme="minorHAnsi"/>
          <w:szCs w:val="20"/>
          <w:lang w:val="en-GB"/>
        </w:rPr>
        <w:t xml:space="preserve"> </w:t>
      </w:r>
      <w:proofErr w:type="spellStart"/>
      <w:r w:rsidRPr="00F30034">
        <w:rPr>
          <w:rFonts w:cstheme="minorHAnsi"/>
          <w:szCs w:val="20"/>
          <w:lang w:val="en-GB"/>
        </w:rPr>
        <w:t>djodjo</w:t>
      </w:r>
      <w:proofErr w:type="spellEnd"/>
      <w:r w:rsidRPr="00F30034">
        <w:rPr>
          <w:rFonts w:cstheme="minorHAnsi"/>
          <w:szCs w:val="20"/>
          <w:lang w:val="en-GB"/>
        </w:rPr>
        <w:t xml:space="preserve">, </w:t>
      </w:r>
      <w:proofErr w:type="spellStart"/>
      <w:r w:rsidRPr="00F30034">
        <w:rPr>
          <w:rFonts w:cstheme="minorHAnsi"/>
          <w:szCs w:val="20"/>
          <w:lang w:val="en-GB"/>
        </w:rPr>
        <w:t>Kowet</w:t>
      </w:r>
      <w:proofErr w:type="spellEnd"/>
      <w:r w:rsidRPr="00F30034">
        <w:rPr>
          <w:rFonts w:cstheme="minorHAnsi"/>
          <w:szCs w:val="20"/>
          <w:lang w:val="en-GB"/>
        </w:rPr>
        <w:t xml:space="preserve">, </w:t>
      </w:r>
      <w:proofErr w:type="spellStart"/>
      <w:r w:rsidRPr="00F30034">
        <w:rPr>
          <w:rFonts w:cstheme="minorHAnsi"/>
          <w:szCs w:val="20"/>
          <w:lang w:val="en-GB"/>
        </w:rPr>
        <w:t>Nindri</w:t>
      </w:r>
      <w:proofErr w:type="spellEnd"/>
      <w:r w:rsidRPr="00F30034">
        <w:rPr>
          <w:rFonts w:cstheme="minorHAnsi"/>
          <w:szCs w:val="20"/>
          <w:lang w:val="en-GB"/>
        </w:rPr>
        <w:t xml:space="preserve">, </w:t>
      </w:r>
      <w:proofErr w:type="spellStart"/>
      <w:r w:rsidRPr="00F30034">
        <w:rPr>
          <w:rFonts w:cstheme="minorHAnsi"/>
          <w:szCs w:val="20"/>
          <w:lang w:val="en-GB"/>
        </w:rPr>
        <w:t>Bandrani</w:t>
      </w:r>
      <w:proofErr w:type="spellEnd"/>
      <w:r w:rsidRPr="00F30034">
        <w:rPr>
          <w:rFonts w:cstheme="minorHAnsi"/>
          <w:szCs w:val="20"/>
          <w:lang w:val="en-GB"/>
        </w:rPr>
        <w:t xml:space="preserve"> </w:t>
      </w:r>
      <w:proofErr w:type="spellStart"/>
      <w:r w:rsidRPr="00F30034">
        <w:rPr>
          <w:rFonts w:cstheme="minorHAnsi"/>
          <w:szCs w:val="20"/>
          <w:lang w:val="en-GB"/>
        </w:rPr>
        <w:t>ya</w:t>
      </w:r>
      <w:proofErr w:type="spellEnd"/>
      <w:r w:rsidRPr="00F30034">
        <w:rPr>
          <w:rFonts w:cstheme="minorHAnsi"/>
          <w:szCs w:val="20"/>
          <w:lang w:val="en-GB"/>
        </w:rPr>
        <w:t xml:space="preserve"> </w:t>
      </w:r>
      <w:proofErr w:type="spellStart"/>
      <w:r w:rsidRPr="00F30034">
        <w:rPr>
          <w:rFonts w:cstheme="minorHAnsi"/>
          <w:szCs w:val="20"/>
          <w:lang w:val="en-GB"/>
        </w:rPr>
        <w:t>vouani</w:t>
      </w:r>
      <w:proofErr w:type="spellEnd"/>
      <w:r w:rsidRPr="00F30034">
        <w:rPr>
          <w:rFonts w:cstheme="minorHAnsi"/>
          <w:szCs w:val="20"/>
          <w:lang w:val="en-GB"/>
        </w:rPr>
        <w:t xml:space="preserve"> and </w:t>
      </w:r>
      <w:proofErr w:type="spellStart"/>
      <w:r w:rsidRPr="00F30034">
        <w:rPr>
          <w:rFonts w:cstheme="minorHAnsi"/>
          <w:szCs w:val="20"/>
          <w:lang w:val="en-GB"/>
        </w:rPr>
        <w:t>Dzindri</w:t>
      </w:r>
      <w:proofErr w:type="spellEnd"/>
      <w:r w:rsidRPr="00F30034">
        <w:rPr>
          <w:rFonts w:cstheme="minorHAnsi"/>
          <w:szCs w:val="20"/>
          <w:lang w:val="en-GB"/>
        </w:rPr>
        <w:t>.</w:t>
      </w:r>
    </w:p>
    <w:p w14:paraId="569553E2" w14:textId="1F9998D4" w:rsidR="00AC3411" w:rsidRPr="00F30034" w:rsidRDefault="00AC3411" w:rsidP="00AC3411">
      <w:pPr>
        <w:rPr>
          <w:rFonts w:cstheme="minorHAnsi"/>
          <w:szCs w:val="20"/>
          <w:lang w:val="en-GB"/>
        </w:rPr>
      </w:pPr>
      <w:r w:rsidRPr="00F30034">
        <w:rPr>
          <w:rStyle w:val="hps"/>
          <w:rFonts w:cstheme="minorHAnsi"/>
          <w:szCs w:val="20"/>
        </w:rPr>
        <w:t xml:space="preserve">The </w:t>
      </w:r>
      <w:r w:rsidR="00B63F47">
        <w:rPr>
          <w:rStyle w:val="hps"/>
          <w:rFonts w:cstheme="minorHAnsi"/>
          <w:szCs w:val="20"/>
        </w:rPr>
        <w:t>Mont Ntringui</w:t>
      </w:r>
      <w:r w:rsidRPr="00F30034">
        <w:rPr>
          <w:rFonts w:cstheme="minorHAnsi"/>
          <w:szCs w:val="20"/>
          <w:lang w:val="en-GB"/>
        </w:rPr>
        <w:t xml:space="preserve"> forest has been identified as an Alliance for Zero Extinction site based on the presence of restricted-range, endangered or critically endangered species, as a Ramsar site, and as an important bird area. </w:t>
      </w:r>
      <w:r w:rsidRPr="00F30034">
        <w:rPr>
          <w:rStyle w:val="hps"/>
          <w:rFonts w:cstheme="minorHAnsi"/>
          <w:szCs w:val="20"/>
        </w:rPr>
        <w:t xml:space="preserve"> </w:t>
      </w:r>
      <w:r w:rsidRPr="00F30034">
        <w:rPr>
          <w:rFonts w:cstheme="minorHAnsi"/>
          <w:szCs w:val="20"/>
          <w:lang w:val="en-GB"/>
        </w:rPr>
        <w:t>The FAO’s 2011 national forest inventory estimated the remaining forest on Ndzuani Island at 436 ha.</w:t>
      </w:r>
    </w:p>
    <w:p w14:paraId="39BFFB44" w14:textId="347C9A31" w:rsidR="00AC3411" w:rsidRPr="00F30034" w:rsidRDefault="00AC3411" w:rsidP="00AC3411">
      <w:pPr>
        <w:tabs>
          <w:tab w:val="left" w:pos="1289"/>
        </w:tabs>
        <w:spacing w:before="120" w:after="120"/>
        <w:rPr>
          <w:rFonts w:cstheme="minorHAnsi"/>
          <w:szCs w:val="20"/>
          <w:lang w:val="en-GB"/>
        </w:rPr>
      </w:pPr>
      <w:r w:rsidRPr="00F30034">
        <w:rPr>
          <w:rFonts w:cstheme="minorHAnsi"/>
          <w:szCs w:val="20"/>
          <w:lang w:val="en-GB"/>
        </w:rPr>
        <w:t xml:space="preserve">Those forests, located on steep and inaccessible slopes, including on </w:t>
      </w:r>
      <w:r w:rsidR="00B63F47">
        <w:rPr>
          <w:rFonts w:cstheme="minorHAnsi"/>
          <w:szCs w:val="20"/>
          <w:lang w:val="en-GB"/>
        </w:rPr>
        <w:t>Mont Ntringui</w:t>
      </w:r>
      <w:r w:rsidRPr="00F30034">
        <w:rPr>
          <w:rFonts w:cstheme="minorHAnsi"/>
          <w:szCs w:val="20"/>
          <w:lang w:val="en-GB"/>
        </w:rPr>
        <w:t xml:space="preserve">, are of great interest in terms of biodiversity because they shelter endemic and threatened species, a wealth of orchids and selaginella, tree ferns and the </w:t>
      </w:r>
      <w:proofErr w:type="spellStart"/>
      <w:r w:rsidRPr="00F30034">
        <w:rPr>
          <w:rFonts w:cstheme="minorHAnsi"/>
          <w:i/>
          <w:iCs/>
          <w:szCs w:val="20"/>
          <w:lang w:val="en-GB"/>
        </w:rPr>
        <w:t>Philippia</w:t>
      </w:r>
      <w:proofErr w:type="spellEnd"/>
      <w:r w:rsidRPr="00F30034">
        <w:rPr>
          <w:rFonts w:cstheme="minorHAnsi"/>
          <w:szCs w:val="20"/>
          <w:lang w:val="en-GB"/>
        </w:rPr>
        <w:t xml:space="preserve"> genus of tree heaths. Two species of giant bats endemic to the Comoros – the Livingstone’s fruit bat (</w:t>
      </w:r>
      <w:proofErr w:type="spellStart"/>
      <w:r w:rsidRPr="00F30034">
        <w:rPr>
          <w:rFonts w:cstheme="minorHAnsi"/>
          <w:i/>
          <w:iCs/>
          <w:szCs w:val="20"/>
          <w:lang w:val="en-GB"/>
        </w:rPr>
        <w:t>Pteropus</w:t>
      </w:r>
      <w:proofErr w:type="spellEnd"/>
      <w:r w:rsidRPr="00F30034">
        <w:rPr>
          <w:rFonts w:cstheme="minorHAnsi"/>
          <w:i/>
          <w:iCs/>
          <w:szCs w:val="20"/>
          <w:lang w:val="en-GB"/>
        </w:rPr>
        <w:t xml:space="preserve"> </w:t>
      </w:r>
      <w:proofErr w:type="spellStart"/>
      <w:r w:rsidRPr="00F30034">
        <w:rPr>
          <w:rFonts w:cstheme="minorHAnsi"/>
          <w:i/>
          <w:iCs/>
          <w:szCs w:val="20"/>
          <w:lang w:val="en-GB"/>
        </w:rPr>
        <w:t>livingstonii</w:t>
      </w:r>
      <w:proofErr w:type="spellEnd"/>
      <w:r w:rsidRPr="00F30034">
        <w:rPr>
          <w:rFonts w:cstheme="minorHAnsi"/>
          <w:szCs w:val="20"/>
          <w:lang w:val="en-GB"/>
        </w:rPr>
        <w:t>) and the common fruit bat (</w:t>
      </w:r>
      <w:proofErr w:type="spellStart"/>
      <w:r w:rsidRPr="00F30034">
        <w:rPr>
          <w:rFonts w:cstheme="minorHAnsi"/>
          <w:i/>
          <w:iCs/>
          <w:szCs w:val="20"/>
          <w:lang w:val="en-GB"/>
        </w:rPr>
        <w:t>Pteropus</w:t>
      </w:r>
      <w:proofErr w:type="spellEnd"/>
      <w:r w:rsidRPr="00F30034">
        <w:rPr>
          <w:rFonts w:cstheme="minorHAnsi"/>
          <w:i/>
          <w:iCs/>
          <w:szCs w:val="20"/>
          <w:lang w:val="en-GB"/>
        </w:rPr>
        <w:t xml:space="preserve"> </w:t>
      </w:r>
      <w:proofErr w:type="spellStart"/>
      <w:r w:rsidRPr="00F30034">
        <w:rPr>
          <w:rFonts w:cstheme="minorHAnsi"/>
          <w:i/>
          <w:iCs/>
          <w:szCs w:val="20"/>
          <w:lang w:val="en-GB"/>
        </w:rPr>
        <w:t>seychellensis</w:t>
      </w:r>
      <w:proofErr w:type="spellEnd"/>
      <w:r w:rsidRPr="00F30034">
        <w:rPr>
          <w:rFonts w:cstheme="minorHAnsi"/>
          <w:szCs w:val="20"/>
          <w:lang w:val="en-GB"/>
        </w:rPr>
        <w:t xml:space="preserve"> var. </w:t>
      </w:r>
      <w:proofErr w:type="spellStart"/>
      <w:r w:rsidRPr="00F30034">
        <w:rPr>
          <w:rFonts w:cstheme="minorHAnsi"/>
          <w:i/>
          <w:iCs/>
          <w:szCs w:val="20"/>
          <w:lang w:val="en-GB"/>
        </w:rPr>
        <w:t>comorensis</w:t>
      </w:r>
      <w:proofErr w:type="spellEnd"/>
      <w:r w:rsidRPr="00F30034">
        <w:rPr>
          <w:rFonts w:cstheme="minorHAnsi"/>
          <w:szCs w:val="20"/>
          <w:lang w:val="en-GB"/>
        </w:rPr>
        <w:t>), the Comoros blue pigeon (</w:t>
      </w:r>
      <w:proofErr w:type="spellStart"/>
      <w:r w:rsidRPr="00F30034">
        <w:rPr>
          <w:rFonts w:cstheme="minorHAnsi"/>
          <w:i/>
          <w:iCs/>
          <w:szCs w:val="20"/>
          <w:lang w:val="en-GB"/>
        </w:rPr>
        <w:t>Alectroenas</w:t>
      </w:r>
      <w:proofErr w:type="spellEnd"/>
      <w:r w:rsidRPr="00F30034">
        <w:rPr>
          <w:rFonts w:cstheme="minorHAnsi"/>
          <w:i/>
          <w:iCs/>
          <w:szCs w:val="20"/>
          <w:lang w:val="en-GB"/>
        </w:rPr>
        <w:t xml:space="preserve"> </w:t>
      </w:r>
      <w:proofErr w:type="spellStart"/>
      <w:r w:rsidRPr="00F30034">
        <w:rPr>
          <w:rFonts w:cstheme="minorHAnsi"/>
          <w:i/>
          <w:iCs/>
          <w:szCs w:val="20"/>
          <w:lang w:val="en-GB"/>
        </w:rPr>
        <w:t>sganzini</w:t>
      </w:r>
      <w:proofErr w:type="spellEnd"/>
      <w:r w:rsidRPr="00F30034">
        <w:rPr>
          <w:rFonts w:cstheme="minorHAnsi"/>
          <w:szCs w:val="20"/>
          <w:lang w:val="en-GB"/>
        </w:rPr>
        <w:t>), and several species of birds, fish and reptiles are also found here. Although the mongoose lemur (</w:t>
      </w:r>
      <w:proofErr w:type="spellStart"/>
      <w:r w:rsidRPr="00F30034">
        <w:rPr>
          <w:rFonts w:cstheme="minorHAnsi"/>
          <w:i/>
          <w:iCs/>
          <w:szCs w:val="20"/>
          <w:lang w:val="en-GB"/>
        </w:rPr>
        <w:t>Eulemur</w:t>
      </w:r>
      <w:proofErr w:type="spellEnd"/>
      <w:r w:rsidRPr="00F30034">
        <w:rPr>
          <w:rFonts w:cstheme="minorHAnsi"/>
          <w:i/>
          <w:iCs/>
          <w:szCs w:val="20"/>
          <w:lang w:val="en-GB"/>
        </w:rPr>
        <w:t xml:space="preserve"> </w:t>
      </w:r>
      <w:proofErr w:type="spellStart"/>
      <w:r w:rsidRPr="00F30034">
        <w:rPr>
          <w:rFonts w:cstheme="minorHAnsi"/>
          <w:i/>
          <w:iCs/>
          <w:szCs w:val="20"/>
          <w:lang w:val="en-GB"/>
        </w:rPr>
        <w:t>mongoz</w:t>
      </w:r>
      <w:proofErr w:type="spellEnd"/>
      <w:r w:rsidRPr="00F30034">
        <w:rPr>
          <w:rFonts w:cstheme="minorHAnsi"/>
          <w:szCs w:val="20"/>
          <w:lang w:val="en-GB"/>
        </w:rPr>
        <w:t xml:space="preserve">) is rare in Madagascar, the species is widespread in Ndzuani. Lake </w:t>
      </w:r>
      <w:proofErr w:type="spellStart"/>
      <w:r w:rsidRPr="00F30034">
        <w:rPr>
          <w:rFonts w:cstheme="minorHAnsi"/>
          <w:szCs w:val="20"/>
          <w:lang w:val="en-GB"/>
        </w:rPr>
        <w:t>Dzialandzé</w:t>
      </w:r>
      <w:proofErr w:type="spellEnd"/>
      <w:r w:rsidRPr="00F30034">
        <w:rPr>
          <w:rFonts w:cstheme="minorHAnsi"/>
          <w:szCs w:val="20"/>
          <w:lang w:val="en-GB"/>
        </w:rPr>
        <w:t>, in the centre of Ndzuani and at the top of the mountain ridges, is the island’s largest lake. The lake and its environs provide habitat for grebes, freshwater fish and several other forest species.  The inaccessibility of these sites has preserved them.</w:t>
      </w:r>
    </w:p>
    <w:p w14:paraId="15172457" w14:textId="08AD0EBF" w:rsidR="00AC3411" w:rsidRPr="00F30034" w:rsidRDefault="00AC3411" w:rsidP="00AC3411">
      <w:pPr>
        <w:tabs>
          <w:tab w:val="left" w:pos="1289"/>
        </w:tabs>
        <w:spacing w:before="120" w:after="120"/>
        <w:rPr>
          <w:rFonts w:cstheme="minorHAnsi"/>
          <w:szCs w:val="20"/>
          <w:lang w:val="en-GB"/>
        </w:rPr>
      </w:pPr>
      <w:r w:rsidRPr="00F30034">
        <w:rPr>
          <w:rFonts w:cstheme="minorHAnsi"/>
          <w:szCs w:val="20"/>
          <w:lang w:val="en-GB"/>
        </w:rPr>
        <w:t xml:space="preserve">Taking into account the conservation value, threat level and feasibility of each site, the analysis concludes that the </w:t>
      </w:r>
      <w:r w:rsidR="00B63F47">
        <w:rPr>
          <w:rFonts w:cstheme="minorHAnsi"/>
          <w:szCs w:val="20"/>
          <w:lang w:val="en-GB"/>
        </w:rPr>
        <w:t>Mont Ntringui</w:t>
      </w:r>
      <w:r w:rsidRPr="00F30034">
        <w:rPr>
          <w:rFonts w:cstheme="minorHAnsi"/>
          <w:szCs w:val="20"/>
          <w:lang w:val="en-GB"/>
        </w:rPr>
        <w:t xml:space="preserve"> forest, although significantly reduced as a result of deforestation and unsustainable farming practices, is a priority site for a reserve.  This forest is located halfway up a steep south-eastern slope, between the land cleared in the region of the village of Lingoni, the town of Moya and the crater. The </w:t>
      </w:r>
      <w:proofErr w:type="spellStart"/>
      <w:r w:rsidRPr="00F30034">
        <w:rPr>
          <w:rFonts w:cstheme="minorHAnsi"/>
          <w:szCs w:val="20"/>
          <w:lang w:val="en-GB"/>
        </w:rPr>
        <w:t>Imeré</w:t>
      </w:r>
      <w:proofErr w:type="spellEnd"/>
      <w:r w:rsidRPr="00F30034">
        <w:rPr>
          <w:rFonts w:cstheme="minorHAnsi"/>
          <w:szCs w:val="20"/>
          <w:lang w:val="en-GB"/>
        </w:rPr>
        <w:t xml:space="preserve"> forest is one of the most important sites. Its high conservation value is based on the presence of the oldest and one of the largest colonies of Livingstone’s fruit bats, which Action Comores has monitored regularly since 1992. Its central area is made up of primary forest, primarily multi-state tropical rainforest with an intact canopy, plus tree ferns, a few non-native tree species and a minimally disturbed understory. This site is home to the greatest total diversity of trees of the sites visited and the greatest number of rare and threatened trees. It also hosts a wide diversity of native birds, including the Anjouan scops owl, which is endemic to the island, and other rare and threatened species, such as the mongoose lemur, which is endemic to Madagascar-Comoros. Nearby, the Sept Rivières waterfall offers a conservation benefit because conserving the forest adjacent to the waterway can maintain the water supply and help combat erosion. </w:t>
      </w:r>
    </w:p>
    <w:p w14:paraId="33D9DFC5" w14:textId="77777777" w:rsidR="00AC3411" w:rsidRPr="00F30034" w:rsidRDefault="00AC3411" w:rsidP="00AC3411">
      <w:pPr>
        <w:tabs>
          <w:tab w:val="left" w:pos="1289"/>
        </w:tabs>
        <w:spacing w:before="120" w:after="120"/>
        <w:rPr>
          <w:rStyle w:val="hpsalt-edited"/>
          <w:rFonts w:cstheme="minorHAnsi"/>
          <w:szCs w:val="20"/>
          <w:lang w:val="en-GB"/>
        </w:rPr>
      </w:pPr>
      <w:r w:rsidRPr="00F30034">
        <w:rPr>
          <w:rStyle w:val="hps"/>
          <w:rFonts w:cstheme="minorHAnsi"/>
          <w:szCs w:val="20"/>
        </w:rPr>
        <w:t xml:space="preserve">Native flora and fauna are under pressure from deforestation and the expansion of farmland and pasturage, lack of management, the search for precious woods, and the introduction of </w:t>
      </w:r>
      <w:r>
        <w:rPr>
          <w:rStyle w:val="hps"/>
          <w:rFonts w:cstheme="minorHAnsi"/>
          <w:szCs w:val="20"/>
        </w:rPr>
        <w:t>alien</w:t>
      </w:r>
      <w:r w:rsidRPr="00F30034">
        <w:rPr>
          <w:rStyle w:val="hps"/>
          <w:rFonts w:cstheme="minorHAnsi"/>
          <w:szCs w:val="20"/>
        </w:rPr>
        <w:t xml:space="preserve"> species.</w:t>
      </w:r>
      <w:r w:rsidRPr="00F30034">
        <w:rPr>
          <w:rFonts w:cstheme="minorHAnsi"/>
          <w:szCs w:val="20"/>
          <w:lang w:val="en-GB"/>
        </w:rPr>
        <w:t xml:space="preserve"> </w:t>
      </w:r>
      <w:r w:rsidRPr="00F30034">
        <w:rPr>
          <w:rStyle w:val="hps"/>
          <w:rFonts w:cstheme="minorHAnsi"/>
          <w:szCs w:val="20"/>
        </w:rPr>
        <w:t>Deforestation is the most significant threat. It is following the same course, with the same causes, as elsewhere in the country: underplanting (which eliminates ground vegetation and prevents regeneration), followed by land clearing for open-field farming.</w:t>
      </w:r>
      <w:r w:rsidRPr="00F30034">
        <w:rPr>
          <w:rFonts w:cstheme="minorHAnsi"/>
          <w:szCs w:val="20"/>
          <w:lang w:val="en-GB"/>
        </w:rPr>
        <w:t xml:space="preserve"> </w:t>
      </w:r>
      <w:r w:rsidRPr="00F30034">
        <w:rPr>
          <w:rStyle w:val="hpsalt-edited"/>
          <w:rFonts w:cstheme="minorHAnsi"/>
          <w:szCs w:val="20"/>
          <w:lang w:val="en-GB"/>
        </w:rPr>
        <w:lastRenderedPageBreak/>
        <w:t>There is a great need for wood charcoal on Ndzuani, particularly for ylang-ylang distillation.</w:t>
      </w:r>
      <w:r w:rsidRPr="00F30034">
        <w:rPr>
          <w:rFonts w:cstheme="minorHAnsi"/>
          <w:szCs w:val="20"/>
          <w:lang w:val="en-GB"/>
        </w:rPr>
        <w:t xml:space="preserve"> </w:t>
      </w:r>
      <w:r w:rsidRPr="00F30034">
        <w:rPr>
          <w:rStyle w:val="hps"/>
          <w:rFonts w:cstheme="minorHAnsi"/>
          <w:szCs w:val="20"/>
        </w:rPr>
        <w:t xml:space="preserve">New roads and </w:t>
      </w:r>
      <w:r>
        <w:rPr>
          <w:rStyle w:val="hps"/>
          <w:rFonts w:cstheme="minorHAnsi"/>
          <w:szCs w:val="20"/>
        </w:rPr>
        <w:t>trails</w:t>
      </w:r>
      <w:r w:rsidRPr="00F30034">
        <w:rPr>
          <w:rStyle w:val="hps"/>
          <w:rFonts w:cstheme="minorHAnsi"/>
          <w:szCs w:val="20"/>
        </w:rPr>
        <w:t xml:space="preserve"> have opened access, making it easier to develop the forests.</w:t>
      </w:r>
      <w:r w:rsidRPr="00F30034">
        <w:rPr>
          <w:rStyle w:val="hpsalt-edited"/>
          <w:rFonts w:cstheme="minorHAnsi"/>
          <w:szCs w:val="20"/>
          <w:lang w:val="en-GB"/>
        </w:rPr>
        <w:t xml:space="preserve"> </w:t>
      </w:r>
    </w:p>
    <w:tbl>
      <w:tblPr>
        <w:tblpPr w:leftFromText="141" w:rightFromText="141" w:vertAnchor="text" w:horzAnchor="margin" w:tblpY="178"/>
        <w:tblW w:w="0" w:type="auto"/>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ayout w:type="fixed"/>
        <w:tblLook w:val="01E0" w:firstRow="1" w:lastRow="1" w:firstColumn="1" w:lastColumn="1" w:noHBand="0" w:noVBand="0"/>
      </w:tblPr>
      <w:tblGrid>
        <w:gridCol w:w="1253"/>
        <w:gridCol w:w="1134"/>
        <w:gridCol w:w="1418"/>
        <w:gridCol w:w="1417"/>
      </w:tblGrid>
      <w:tr w:rsidR="00AC3411" w:rsidRPr="00F30034" w14:paraId="5B8320C0" w14:textId="77777777" w:rsidTr="00AC3411">
        <w:tc>
          <w:tcPr>
            <w:tcW w:w="2387" w:type="dxa"/>
            <w:gridSpan w:val="2"/>
            <w:shd w:val="clear" w:color="auto" w:fill="B3B3B3"/>
            <w:vAlign w:val="center"/>
          </w:tcPr>
          <w:p w14:paraId="486A4AF4"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Conservation targets</w:t>
            </w:r>
          </w:p>
        </w:tc>
        <w:tc>
          <w:tcPr>
            <w:tcW w:w="2835" w:type="dxa"/>
            <w:gridSpan w:val="2"/>
            <w:shd w:val="clear" w:color="auto" w:fill="B3B3B3"/>
            <w:vAlign w:val="center"/>
          </w:tcPr>
          <w:p w14:paraId="30CA49EF"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Viability ranking</w:t>
            </w:r>
          </w:p>
        </w:tc>
      </w:tr>
      <w:tr w:rsidR="00AC3411" w:rsidRPr="00F30034" w14:paraId="4DC5A192" w14:textId="77777777" w:rsidTr="00AC3411">
        <w:trPr>
          <w:trHeight w:val="412"/>
        </w:trPr>
        <w:tc>
          <w:tcPr>
            <w:tcW w:w="2387" w:type="dxa"/>
            <w:gridSpan w:val="2"/>
            <w:shd w:val="clear" w:color="auto" w:fill="B3B3B3"/>
            <w:vAlign w:val="center"/>
          </w:tcPr>
          <w:p w14:paraId="508C582A" w14:textId="229540CF" w:rsidR="00AC3411" w:rsidRPr="00F30034" w:rsidRDefault="00B63F47" w:rsidP="00AC3411">
            <w:pPr>
              <w:spacing w:before="20" w:after="20"/>
              <w:rPr>
                <w:rFonts w:cstheme="minorHAnsi"/>
                <w:b/>
                <w:szCs w:val="20"/>
                <w:lang w:val="en-GB"/>
              </w:rPr>
            </w:pPr>
            <w:r>
              <w:rPr>
                <w:rFonts w:cstheme="minorHAnsi"/>
                <w:b/>
                <w:szCs w:val="20"/>
                <w:lang w:val="en-GB"/>
              </w:rPr>
              <w:t>Mont Ntringui</w:t>
            </w:r>
            <w:r w:rsidR="00AC3411" w:rsidRPr="00F30034">
              <w:rPr>
                <w:rFonts w:cstheme="minorHAnsi"/>
                <w:b/>
                <w:szCs w:val="20"/>
                <w:lang w:val="en-GB"/>
              </w:rPr>
              <w:t xml:space="preserve"> forest</w:t>
            </w:r>
          </w:p>
        </w:tc>
        <w:tc>
          <w:tcPr>
            <w:tcW w:w="2835" w:type="dxa"/>
            <w:gridSpan w:val="2"/>
            <w:shd w:val="clear" w:color="auto" w:fill="FF0000"/>
            <w:vAlign w:val="center"/>
          </w:tcPr>
          <w:p w14:paraId="331F2B1C" w14:textId="77777777" w:rsidR="00AC3411" w:rsidRPr="00F30034" w:rsidRDefault="00AC3411" w:rsidP="00AC3411">
            <w:pPr>
              <w:spacing w:before="20" w:after="20"/>
              <w:jc w:val="center"/>
              <w:rPr>
                <w:rFonts w:cstheme="minorHAnsi"/>
                <w:b/>
                <w:szCs w:val="20"/>
                <w:lang w:val="en-GB"/>
              </w:rPr>
            </w:pPr>
          </w:p>
        </w:tc>
      </w:tr>
      <w:tr w:rsidR="00AC3411" w:rsidRPr="00F30034" w14:paraId="408D711C" w14:textId="77777777" w:rsidTr="00AC3411">
        <w:trPr>
          <w:trHeight w:val="276"/>
        </w:trPr>
        <w:tc>
          <w:tcPr>
            <w:tcW w:w="2387" w:type="dxa"/>
            <w:gridSpan w:val="2"/>
            <w:shd w:val="clear" w:color="auto" w:fill="B3B3B3"/>
            <w:vAlign w:val="center"/>
          </w:tcPr>
          <w:p w14:paraId="31D4340F"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 xml:space="preserve">Lake </w:t>
            </w:r>
            <w:proofErr w:type="spellStart"/>
            <w:r w:rsidRPr="00F30034">
              <w:rPr>
                <w:rFonts w:cstheme="minorHAnsi"/>
                <w:b/>
                <w:szCs w:val="20"/>
                <w:lang w:val="en-GB"/>
              </w:rPr>
              <w:t>Dzialandz</w:t>
            </w:r>
            <w:r w:rsidRPr="00F30034">
              <w:rPr>
                <w:rFonts w:cstheme="minorHAnsi"/>
                <w:b/>
                <w:bCs/>
                <w:szCs w:val="20"/>
                <w:lang w:val="en-GB"/>
              </w:rPr>
              <w:t>é</w:t>
            </w:r>
            <w:proofErr w:type="spellEnd"/>
          </w:p>
        </w:tc>
        <w:tc>
          <w:tcPr>
            <w:tcW w:w="2835" w:type="dxa"/>
            <w:gridSpan w:val="2"/>
            <w:shd w:val="clear" w:color="auto" w:fill="FF0000"/>
            <w:vAlign w:val="center"/>
          </w:tcPr>
          <w:p w14:paraId="34DDEB02" w14:textId="77777777" w:rsidR="00AC3411" w:rsidRPr="00F30034" w:rsidRDefault="00AC3411" w:rsidP="00AC3411">
            <w:pPr>
              <w:spacing w:before="20" w:after="20"/>
              <w:jc w:val="center"/>
              <w:rPr>
                <w:rFonts w:cstheme="minorHAnsi"/>
                <w:b/>
                <w:szCs w:val="20"/>
                <w:lang w:val="en-GB"/>
              </w:rPr>
            </w:pPr>
          </w:p>
        </w:tc>
      </w:tr>
      <w:tr w:rsidR="00AC3411" w:rsidRPr="00F30034" w14:paraId="076B9815" w14:textId="77777777" w:rsidTr="00AC3411">
        <w:trPr>
          <w:trHeight w:val="182"/>
        </w:trPr>
        <w:tc>
          <w:tcPr>
            <w:tcW w:w="2387" w:type="dxa"/>
            <w:gridSpan w:val="2"/>
            <w:shd w:val="clear" w:color="auto" w:fill="B3B3B3"/>
            <w:vAlign w:val="center"/>
          </w:tcPr>
          <w:p w14:paraId="0D3920A8" w14:textId="77777777" w:rsidR="00AC3411" w:rsidRPr="00F30034" w:rsidRDefault="00AC3411" w:rsidP="00AC3411">
            <w:pPr>
              <w:spacing w:before="20" w:after="20"/>
              <w:rPr>
                <w:rFonts w:cstheme="minorHAnsi"/>
                <w:b/>
                <w:i/>
                <w:szCs w:val="20"/>
                <w:lang w:val="en-GB"/>
              </w:rPr>
            </w:pPr>
            <w:proofErr w:type="spellStart"/>
            <w:r w:rsidRPr="00F30034">
              <w:rPr>
                <w:rFonts w:cstheme="minorHAnsi"/>
                <w:b/>
                <w:i/>
                <w:szCs w:val="20"/>
                <w:lang w:val="en-GB"/>
              </w:rPr>
              <w:t>Pteroptus</w:t>
            </w:r>
            <w:proofErr w:type="spellEnd"/>
            <w:r w:rsidRPr="00F30034">
              <w:rPr>
                <w:rFonts w:cstheme="minorHAnsi"/>
                <w:b/>
                <w:i/>
                <w:szCs w:val="20"/>
                <w:lang w:val="en-GB"/>
              </w:rPr>
              <w:t xml:space="preserve"> </w:t>
            </w:r>
            <w:proofErr w:type="spellStart"/>
            <w:r w:rsidRPr="00F30034">
              <w:rPr>
                <w:rFonts w:cstheme="minorHAnsi"/>
                <w:b/>
                <w:i/>
                <w:szCs w:val="20"/>
                <w:lang w:val="en-GB"/>
              </w:rPr>
              <w:t>livingstonii</w:t>
            </w:r>
            <w:proofErr w:type="spellEnd"/>
          </w:p>
        </w:tc>
        <w:tc>
          <w:tcPr>
            <w:tcW w:w="2835" w:type="dxa"/>
            <w:gridSpan w:val="2"/>
            <w:shd w:val="clear" w:color="auto" w:fill="FFFF00"/>
            <w:vAlign w:val="center"/>
          </w:tcPr>
          <w:p w14:paraId="63A68C92" w14:textId="77777777" w:rsidR="00AC3411" w:rsidRPr="00F30034" w:rsidRDefault="00AC3411" w:rsidP="00AC3411">
            <w:pPr>
              <w:spacing w:before="20" w:after="20"/>
              <w:jc w:val="center"/>
              <w:rPr>
                <w:rFonts w:cstheme="minorHAnsi"/>
                <w:b/>
                <w:szCs w:val="20"/>
                <w:lang w:val="en-GB"/>
              </w:rPr>
            </w:pPr>
          </w:p>
        </w:tc>
      </w:tr>
      <w:tr w:rsidR="00AC3411" w:rsidRPr="00F30034" w14:paraId="255EF93E" w14:textId="77777777" w:rsidTr="00AC3411">
        <w:trPr>
          <w:trHeight w:val="385"/>
        </w:trPr>
        <w:tc>
          <w:tcPr>
            <w:tcW w:w="2387" w:type="dxa"/>
            <w:gridSpan w:val="2"/>
            <w:tcBorders>
              <w:bottom w:val="single" w:sz="6" w:space="0" w:color="0070C0"/>
            </w:tcBorders>
            <w:shd w:val="clear" w:color="auto" w:fill="B3B3B3"/>
            <w:vAlign w:val="center"/>
          </w:tcPr>
          <w:p w14:paraId="45B60557" w14:textId="77777777" w:rsidR="00AC3411" w:rsidRPr="00F30034" w:rsidRDefault="00AC3411" w:rsidP="00AC3411">
            <w:pPr>
              <w:spacing w:before="20" w:after="20"/>
              <w:rPr>
                <w:rFonts w:cstheme="minorHAnsi"/>
                <w:b/>
                <w:i/>
                <w:szCs w:val="20"/>
                <w:lang w:val="en-GB"/>
              </w:rPr>
            </w:pPr>
            <w:r w:rsidRPr="00F30034">
              <w:rPr>
                <w:rFonts w:cstheme="minorHAnsi"/>
                <w:b/>
                <w:i/>
                <w:szCs w:val="20"/>
                <w:lang w:val="en-GB"/>
              </w:rPr>
              <w:t xml:space="preserve">Otus </w:t>
            </w:r>
            <w:proofErr w:type="spellStart"/>
            <w:r w:rsidRPr="00F30034">
              <w:rPr>
                <w:rFonts w:cstheme="minorHAnsi"/>
                <w:b/>
                <w:i/>
                <w:szCs w:val="20"/>
                <w:lang w:val="en-GB"/>
              </w:rPr>
              <w:t>capnodes</w:t>
            </w:r>
            <w:proofErr w:type="spellEnd"/>
          </w:p>
        </w:tc>
        <w:tc>
          <w:tcPr>
            <w:tcW w:w="2835" w:type="dxa"/>
            <w:gridSpan w:val="2"/>
            <w:tcBorders>
              <w:bottom w:val="single" w:sz="6" w:space="0" w:color="0070C0"/>
            </w:tcBorders>
            <w:shd w:val="clear" w:color="auto" w:fill="00FF00"/>
            <w:vAlign w:val="center"/>
          </w:tcPr>
          <w:p w14:paraId="72F7BEC8" w14:textId="77777777" w:rsidR="00AC3411" w:rsidRPr="00F30034" w:rsidRDefault="00AC3411" w:rsidP="00AC3411">
            <w:pPr>
              <w:spacing w:before="20" w:after="20"/>
              <w:jc w:val="center"/>
              <w:rPr>
                <w:rFonts w:cstheme="minorHAnsi"/>
                <w:b/>
                <w:szCs w:val="20"/>
                <w:lang w:val="en-GB"/>
              </w:rPr>
            </w:pPr>
          </w:p>
        </w:tc>
      </w:tr>
      <w:tr w:rsidR="00AC3411" w:rsidRPr="00F30034" w14:paraId="301C96B1" w14:textId="77777777" w:rsidTr="00AC3411">
        <w:trPr>
          <w:trHeight w:val="454"/>
        </w:trPr>
        <w:tc>
          <w:tcPr>
            <w:tcW w:w="2387" w:type="dxa"/>
            <w:gridSpan w:val="2"/>
            <w:tcBorders>
              <w:top w:val="single" w:sz="6" w:space="0" w:color="0070C0"/>
              <w:bottom w:val="single" w:sz="18" w:space="0" w:color="0070C0"/>
            </w:tcBorders>
            <w:shd w:val="clear" w:color="auto" w:fill="B3B3B3"/>
            <w:vAlign w:val="center"/>
          </w:tcPr>
          <w:p w14:paraId="478C794B" w14:textId="77777777" w:rsidR="00AC3411" w:rsidRPr="00F30034" w:rsidRDefault="00AC3411" w:rsidP="00AC3411">
            <w:pPr>
              <w:spacing w:before="20" w:after="20"/>
              <w:rPr>
                <w:rFonts w:cstheme="minorHAnsi"/>
                <w:b/>
                <w:i/>
                <w:szCs w:val="20"/>
                <w:lang w:val="en-GB"/>
              </w:rPr>
            </w:pPr>
            <w:proofErr w:type="spellStart"/>
            <w:r w:rsidRPr="00F30034">
              <w:rPr>
                <w:rFonts w:cstheme="minorHAnsi"/>
                <w:b/>
                <w:i/>
                <w:szCs w:val="20"/>
                <w:lang w:val="en-GB"/>
              </w:rPr>
              <w:t>Eulemur</w:t>
            </w:r>
            <w:proofErr w:type="spellEnd"/>
            <w:r w:rsidRPr="00F30034">
              <w:rPr>
                <w:rFonts w:cstheme="minorHAnsi"/>
                <w:b/>
                <w:i/>
                <w:szCs w:val="20"/>
                <w:lang w:val="en-GB"/>
              </w:rPr>
              <w:t xml:space="preserve"> </w:t>
            </w:r>
            <w:proofErr w:type="spellStart"/>
            <w:r w:rsidRPr="00F30034">
              <w:rPr>
                <w:rFonts w:cstheme="minorHAnsi"/>
                <w:b/>
                <w:i/>
                <w:szCs w:val="20"/>
                <w:lang w:val="en-GB"/>
              </w:rPr>
              <w:t>mongoz</w:t>
            </w:r>
            <w:proofErr w:type="spellEnd"/>
          </w:p>
        </w:tc>
        <w:tc>
          <w:tcPr>
            <w:tcW w:w="2835" w:type="dxa"/>
            <w:gridSpan w:val="2"/>
            <w:tcBorders>
              <w:top w:val="single" w:sz="6" w:space="0" w:color="0070C0"/>
              <w:bottom w:val="single" w:sz="18" w:space="0" w:color="0070C0"/>
            </w:tcBorders>
            <w:shd w:val="clear" w:color="auto" w:fill="FFFF00"/>
            <w:vAlign w:val="center"/>
          </w:tcPr>
          <w:p w14:paraId="73160DCE" w14:textId="77777777" w:rsidR="00AC3411" w:rsidRPr="00F30034" w:rsidRDefault="00AC3411" w:rsidP="00AC3411">
            <w:pPr>
              <w:spacing w:before="20" w:after="20"/>
              <w:jc w:val="center"/>
              <w:rPr>
                <w:rFonts w:cstheme="minorHAnsi"/>
                <w:b/>
                <w:szCs w:val="20"/>
                <w:lang w:val="en-GB"/>
              </w:rPr>
            </w:pPr>
          </w:p>
        </w:tc>
      </w:tr>
      <w:tr w:rsidR="00AC3411" w:rsidRPr="00F30034" w14:paraId="190CBC91" w14:textId="77777777" w:rsidTr="00AC3411">
        <w:trPr>
          <w:trHeight w:val="187"/>
        </w:trPr>
        <w:tc>
          <w:tcPr>
            <w:tcW w:w="5222" w:type="dxa"/>
            <w:gridSpan w:val="4"/>
            <w:tcBorders>
              <w:top w:val="single" w:sz="18" w:space="0" w:color="0070C0"/>
              <w:left w:val="nil"/>
              <w:bottom w:val="single" w:sz="18" w:space="0" w:color="0070C0"/>
              <w:right w:val="nil"/>
            </w:tcBorders>
            <w:shd w:val="clear" w:color="auto" w:fill="auto"/>
            <w:vAlign w:val="bottom"/>
          </w:tcPr>
          <w:p w14:paraId="53CDCBB5" w14:textId="77777777" w:rsidR="00AC3411" w:rsidRPr="00F30034" w:rsidRDefault="00AC3411" w:rsidP="00AC3411">
            <w:pPr>
              <w:spacing w:before="20" w:after="20"/>
              <w:rPr>
                <w:rFonts w:cstheme="minorHAnsi"/>
                <w:b/>
                <w:szCs w:val="20"/>
                <w:lang w:val="en-GB"/>
              </w:rPr>
            </w:pPr>
          </w:p>
        </w:tc>
      </w:tr>
      <w:tr w:rsidR="00AC3411" w:rsidRPr="00F30034" w14:paraId="723133A2" w14:textId="77777777" w:rsidTr="00AC3411">
        <w:trPr>
          <w:trHeight w:val="301"/>
        </w:trPr>
        <w:tc>
          <w:tcPr>
            <w:tcW w:w="1253" w:type="dxa"/>
            <w:tcBorders>
              <w:top w:val="single" w:sz="18" w:space="0" w:color="0070C0"/>
              <w:bottom w:val="single" w:sz="18" w:space="0" w:color="0070C0"/>
            </w:tcBorders>
            <w:shd w:val="clear" w:color="auto" w:fill="00B050"/>
            <w:vAlign w:val="center"/>
          </w:tcPr>
          <w:p w14:paraId="18AACA0A"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Very good</w:t>
            </w:r>
          </w:p>
        </w:tc>
        <w:tc>
          <w:tcPr>
            <w:tcW w:w="1134" w:type="dxa"/>
            <w:tcBorders>
              <w:top w:val="single" w:sz="18" w:space="0" w:color="0070C0"/>
              <w:bottom w:val="single" w:sz="18" w:space="0" w:color="0070C0"/>
            </w:tcBorders>
            <w:shd w:val="clear" w:color="auto" w:fill="00FF00"/>
            <w:vAlign w:val="center"/>
          </w:tcPr>
          <w:p w14:paraId="6B15A06C"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Good</w:t>
            </w:r>
          </w:p>
        </w:tc>
        <w:tc>
          <w:tcPr>
            <w:tcW w:w="1418" w:type="dxa"/>
            <w:tcBorders>
              <w:top w:val="single" w:sz="18" w:space="0" w:color="0070C0"/>
              <w:bottom w:val="single" w:sz="18" w:space="0" w:color="0070C0"/>
            </w:tcBorders>
            <w:shd w:val="clear" w:color="auto" w:fill="FFFF00"/>
            <w:vAlign w:val="center"/>
          </w:tcPr>
          <w:p w14:paraId="37B83151"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Average</w:t>
            </w:r>
          </w:p>
        </w:tc>
        <w:tc>
          <w:tcPr>
            <w:tcW w:w="1417" w:type="dxa"/>
            <w:tcBorders>
              <w:top w:val="single" w:sz="18" w:space="0" w:color="0070C0"/>
              <w:bottom w:val="single" w:sz="18" w:space="0" w:color="0070C0"/>
            </w:tcBorders>
            <w:shd w:val="clear" w:color="auto" w:fill="FF0000"/>
            <w:vAlign w:val="center"/>
          </w:tcPr>
          <w:p w14:paraId="3048C16D" w14:textId="77777777" w:rsidR="00AC3411" w:rsidRPr="00F30034" w:rsidRDefault="00AC3411" w:rsidP="00AC3411">
            <w:pPr>
              <w:spacing w:before="20" w:after="20"/>
              <w:jc w:val="center"/>
              <w:rPr>
                <w:rFonts w:cstheme="minorHAnsi"/>
                <w:b/>
                <w:szCs w:val="20"/>
                <w:lang w:val="en-GB"/>
              </w:rPr>
            </w:pPr>
            <w:r w:rsidRPr="00F30034">
              <w:rPr>
                <w:rFonts w:cstheme="minorHAnsi"/>
                <w:b/>
                <w:szCs w:val="20"/>
                <w:lang w:val="en-GB"/>
              </w:rPr>
              <w:t>Poor</w:t>
            </w:r>
          </w:p>
        </w:tc>
      </w:tr>
    </w:tbl>
    <w:p w14:paraId="6496C12A" w14:textId="77777777" w:rsidR="00AC3411" w:rsidRPr="00F30034" w:rsidRDefault="00AC3411" w:rsidP="00AC3411">
      <w:pPr>
        <w:tabs>
          <w:tab w:val="left" w:pos="1289"/>
        </w:tabs>
        <w:spacing w:after="0"/>
        <w:rPr>
          <w:rFonts w:cstheme="minorHAnsi"/>
          <w:b/>
          <w:szCs w:val="20"/>
          <w:lang w:val="en-GB"/>
        </w:rPr>
      </w:pPr>
      <w:r w:rsidRPr="00F30034">
        <w:rPr>
          <w:rFonts w:cstheme="minorHAnsi"/>
          <w:szCs w:val="20"/>
          <w:lang w:val="en-GB"/>
        </w:rPr>
        <w:t xml:space="preserve">The Moya forest is important to all of </w:t>
      </w:r>
      <w:proofErr w:type="spellStart"/>
      <w:r w:rsidRPr="00F30034">
        <w:rPr>
          <w:rFonts w:cstheme="minorHAnsi"/>
          <w:szCs w:val="20"/>
          <w:lang w:val="en-GB"/>
        </w:rPr>
        <w:t>Ndzuani’s</w:t>
      </w:r>
      <w:proofErr w:type="spellEnd"/>
      <w:r w:rsidRPr="00F30034">
        <w:rPr>
          <w:rFonts w:cstheme="minorHAnsi"/>
          <w:szCs w:val="20"/>
          <w:lang w:val="en-GB"/>
        </w:rPr>
        <w:t xml:space="preserve"> threatened species, including the Anjouan scops owl (</w:t>
      </w:r>
      <w:r w:rsidRPr="00BE2F2A">
        <w:rPr>
          <w:rFonts w:cstheme="minorHAnsi"/>
          <w:i/>
          <w:iCs/>
          <w:szCs w:val="20"/>
          <w:lang w:val="en-GB"/>
        </w:rPr>
        <w:t xml:space="preserve">Otus </w:t>
      </w:r>
      <w:proofErr w:type="spellStart"/>
      <w:r w:rsidRPr="00BE2F2A">
        <w:rPr>
          <w:rFonts w:cstheme="minorHAnsi"/>
          <w:i/>
          <w:iCs/>
          <w:szCs w:val="20"/>
          <w:lang w:val="en-GB"/>
        </w:rPr>
        <w:t>capnodes</w:t>
      </w:r>
      <w:proofErr w:type="spellEnd"/>
      <w:r w:rsidRPr="00F30034">
        <w:rPr>
          <w:rFonts w:cstheme="minorHAnsi"/>
          <w:szCs w:val="20"/>
          <w:lang w:val="en-GB"/>
        </w:rPr>
        <w:t>), Livingstone’s fruit bat (</w:t>
      </w:r>
      <w:proofErr w:type="spellStart"/>
      <w:r w:rsidRPr="00806723">
        <w:rPr>
          <w:rFonts w:cstheme="minorHAnsi"/>
          <w:i/>
          <w:iCs/>
          <w:szCs w:val="20"/>
          <w:lang w:val="en-GB"/>
        </w:rPr>
        <w:t>Pteropus</w:t>
      </w:r>
      <w:proofErr w:type="spellEnd"/>
      <w:r w:rsidRPr="00806723">
        <w:rPr>
          <w:rFonts w:cstheme="minorHAnsi"/>
          <w:i/>
          <w:iCs/>
          <w:szCs w:val="20"/>
          <w:lang w:val="en-GB"/>
        </w:rPr>
        <w:t xml:space="preserve"> </w:t>
      </w:r>
      <w:proofErr w:type="spellStart"/>
      <w:r w:rsidRPr="00806723">
        <w:rPr>
          <w:rFonts w:cstheme="minorHAnsi"/>
          <w:i/>
          <w:iCs/>
          <w:szCs w:val="20"/>
          <w:lang w:val="en-GB"/>
        </w:rPr>
        <w:t>livingstonii</w:t>
      </w:r>
      <w:proofErr w:type="spellEnd"/>
      <w:r w:rsidRPr="00F30034">
        <w:rPr>
          <w:rFonts w:cstheme="minorHAnsi"/>
          <w:szCs w:val="20"/>
          <w:lang w:val="en-GB"/>
        </w:rPr>
        <w:t>) and the mongoose lemur (</w:t>
      </w:r>
      <w:proofErr w:type="spellStart"/>
      <w:r w:rsidRPr="00806723">
        <w:rPr>
          <w:rFonts w:cstheme="minorHAnsi"/>
          <w:i/>
          <w:iCs/>
          <w:szCs w:val="20"/>
          <w:lang w:val="en-GB"/>
        </w:rPr>
        <w:t>Eulemur</w:t>
      </w:r>
      <w:proofErr w:type="spellEnd"/>
      <w:r w:rsidRPr="00806723">
        <w:rPr>
          <w:rFonts w:cstheme="minorHAnsi"/>
          <w:i/>
          <w:iCs/>
          <w:szCs w:val="20"/>
          <w:lang w:val="en-GB"/>
        </w:rPr>
        <w:t xml:space="preserve"> </w:t>
      </w:r>
      <w:proofErr w:type="spellStart"/>
      <w:r w:rsidRPr="00806723">
        <w:rPr>
          <w:rFonts w:cstheme="minorHAnsi"/>
          <w:i/>
          <w:iCs/>
          <w:szCs w:val="20"/>
          <w:lang w:val="en-GB"/>
        </w:rPr>
        <w:t>mongoz</w:t>
      </w:r>
      <w:proofErr w:type="spellEnd"/>
      <w:r w:rsidRPr="00F30034">
        <w:rPr>
          <w:rFonts w:cstheme="minorHAnsi"/>
          <w:szCs w:val="20"/>
          <w:lang w:val="en-GB"/>
        </w:rPr>
        <w:t>), whose distribution is linked primarily to the vestiges of the natural forests. Recent biodiversity studies have revealed the presence of 4,950 individual Anjouan scops owls, particularly in natural forests, but also in degraded ones. Agricultural development and timber extraction for construction and boards pose a threat to the forests.</w:t>
      </w:r>
    </w:p>
    <w:p w14:paraId="067D5715" w14:textId="1328E416" w:rsidR="00AC3411" w:rsidRPr="00F30034" w:rsidRDefault="00AC3411" w:rsidP="00AC3411">
      <w:pPr>
        <w:spacing w:before="120" w:after="120"/>
        <w:rPr>
          <w:rFonts w:cstheme="minorHAnsi"/>
          <w:bCs/>
          <w:szCs w:val="20"/>
          <w:lang w:val="en-GB"/>
        </w:rPr>
      </w:pPr>
      <w:r w:rsidRPr="00F30034">
        <w:rPr>
          <w:rFonts w:cstheme="minorHAnsi"/>
          <w:bCs/>
          <w:szCs w:val="20"/>
          <w:lang w:val="en-GB"/>
        </w:rPr>
        <w:t xml:space="preserve">Lake </w:t>
      </w:r>
      <w:proofErr w:type="spellStart"/>
      <w:r w:rsidRPr="00F30034">
        <w:rPr>
          <w:rFonts w:cstheme="minorHAnsi"/>
          <w:bCs/>
          <w:szCs w:val="20"/>
          <w:lang w:val="en-GB"/>
        </w:rPr>
        <w:t>Dzialandz</w:t>
      </w:r>
      <w:r w:rsidRPr="00F30034">
        <w:rPr>
          <w:rFonts w:cstheme="minorHAnsi"/>
          <w:szCs w:val="20"/>
          <w:lang w:val="en-GB"/>
        </w:rPr>
        <w:t>é</w:t>
      </w:r>
      <w:proofErr w:type="spellEnd"/>
      <w:r w:rsidRPr="00F30034">
        <w:rPr>
          <w:rFonts w:cstheme="minorHAnsi"/>
          <w:szCs w:val="20"/>
          <w:lang w:val="en-GB"/>
        </w:rPr>
        <w:t xml:space="preserve"> is nearly circular in shape and is located on the slope of </w:t>
      </w:r>
      <w:r w:rsidR="00B63F47">
        <w:rPr>
          <w:rFonts w:cstheme="minorHAnsi"/>
          <w:szCs w:val="20"/>
          <w:lang w:val="en-GB"/>
        </w:rPr>
        <w:t>Mont Ntringui</w:t>
      </w:r>
      <w:r w:rsidRPr="00F30034">
        <w:rPr>
          <w:rFonts w:cstheme="minorHAnsi"/>
          <w:szCs w:val="20"/>
          <w:lang w:val="en-GB"/>
        </w:rPr>
        <w:t>, at 910 m altitude, in the centre of the island and the northeast of Ntringui National Park.</w:t>
      </w:r>
      <w:r w:rsidRPr="00F30034">
        <w:rPr>
          <w:rFonts w:cstheme="minorHAnsi"/>
          <w:bCs/>
          <w:szCs w:val="20"/>
          <w:lang w:val="en-GB"/>
        </w:rPr>
        <w:t xml:space="preserve"> It covers approximately 3 ha (280 m long and 150 m wide) and is the main natural freshwater reserve on Ndzuani Island. However, it has been declining sharply over several years – both in volume and surface area – because of deforestation of the watershed by farmers, who are growing bananas and taro, and by market gardening. These agricultural activities thus promote erosion and silting of the lake. Construction of the </w:t>
      </w:r>
      <w:proofErr w:type="spellStart"/>
      <w:r w:rsidRPr="00F30034">
        <w:rPr>
          <w:rFonts w:cstheme="minorHAnsi"/>
          <w:bCs/>
          <w:szCs w:val="20"/>
          <w:lang w:val="en-GB"/>
        </w:rPr>
        <w:t>Lingoni-Dindri</w:t>
      </w:r>
      <w:proofErr w:type="spellEnd"/>
      <w:r w:rsidRPr="00F30034">
        <w:rPr>
          <w:rFonts w:cstheme="minorHAnsi"/>
          <w:bCs/>
          <w:szCs w:val="20"/>
          <w:lang w:val="en-GB"/>
        </w:rPr>
        <w:t xml:space="preserve"> road has further contributed to the lake’s degradation because it has made access very easy. </w:t>
      </w:r>
    </w:p>
    <w:p w14:paraId="1182668C" w14:textId="77777777" w:rsidR="00AC3411" w:rsidRPr="00F30034" w:rsidRDefault="00AC3411" w:rsidP="00AC3411">
      <w:pPr>
        <w:tabs>
          <w:tab w:val="left" w:pos="1289"/>
        </w:tabs>
        <w:spacing w:before="120" w:after="120"/>
        <w:rPr>
          <w:rFonts w:cstheme="minorHAnsi"/>
          <w:b/>
          <w:bCs/>
          <w:iCs/>
          <w:szCs w:val="20"/>
          <w:lang w:val="en-GB"/>
        </w:rPr>
      </w:pPr>
      <w:r w:rsidRPr="00F30034">
        <w:rPr>
          <w:rFonts w:cstheme="minorHAnsi"/>
          <w:bCs/>
          <w:szCs w:val="20"/>
          <w:lang w:val="en-GB"/>
        </w:rPr>
        <w:t xml:space="preserve">The lake is home to multiple species, from micro-organisms to freshwater fish and aquatic birds. The silting of the lake and the development of market gardening, which requires the massive use of pesticides, pose serious threats to this diversity. An in-depth study is needed to establish a baseline of the lake’s environmental status and existing biodiversity. </w:t>
      </w:r>
      <w:r w:rsidRPr="00F30034">
        <w:rPr>
          <w:rFonts w:cstheme="minorHAnsi"/>
          <w:szCs w:val="20"/>
          <w:lang w:val="en-GB"/>
        </w:rPr>
        <w:t xml:space="preserve">The main threats to the park are habitat degradation, storms and floods, logging and wood gathering, fires and fire suppression (including arson fires), </w:t>
      </w:r>
      <w:r>
        <w:rPr>
          <w:rFonts w:cstheme="minorHAnsi"/>
          <w:szCs w:val="20"/>
          <w:lang w:val="en-GB"/>
        </w:rPr>
        <w:t>alien</w:t>
      </w:r>
      <w:r w:rsidRPr="00F30034">
        <w:rPr>
          <w:rFonts w:cstheme="minorHAnsi"/>
          <w:szCs w:val="20"/>
          <w:lang w:val="en-GB"/>
        </w:rPr>
        <w:t xml:space="preserve"> invasive plants, opening of roads, and perennial non-timber product crops.</w:t>
      </w:r>
    </w:p>
    <w:p w14:paraId="52A4B8E3" w14:textId="77777777" w:rsidR="00AC3411" w:rsidRPr="00F30034" w:rsidRDefault="00AC3411" w:rsidP="00AC3411">
      <w:pPr>
        <w:spacing w:after="0"/>
        <w:rPr>
          <w:rFonts w:cstheme="minorHAnsi"/>
          <w:szCs w:val="20"/>
          <w:lang w:val="en-GB"/>
        </w:rPr>
      </w:pPr>
      <w:r w:rsidRPr="00F30034">
        <w:rPr>
          <w:rFonts w:cstheme="minorHAnsi"/>
          <w:szCs w:val="20"/>
          <w:lang w:val="en-GB"/>
        </w:rPr>
        <w:t xml:space="preserve">Park management is handled by the different levels – the 20 villages through their village committees, the park’s co-management committee, park management and the PNC agency. The co-management committee is composed of delegates from each village. They safeguard the communities’ interests in the park and ensure that human activities comply with and support conservation of biological diversity. In addition, each village community has signed a co-management framework agreement with the DGEF for implementation of park activities. The agreement assigns each village its park management functions, as well as its respective rights and responsibilities. The park’s team is composed of a </w:t>
      </w:r>
      <w:r w:rsidRPr="00DE3094">
        <w:rPr>
          <w:rFonts w:cstheme="minorHAnsi"/>
          <w:i/>
          <w:szCs w:val="20"/>
          <w:lang w:val="en-GB"/>
        </w:rPr>
        <w:t>Conservateur</w:t>
      </w:r>
      <w:r w:rsidRPr="00F30034">
        <w:rPr>
          <w:rFonts w:cstheme="minorHAnsi"/>
          <w:szCs w:val="20"/>
          <w:lang w:val="en-GB"/>
        </w:rPr>
        <w:t xml:space="preserve">, </w:t>
      </w:r>
      <w:r>
        <w:rPr>
          <w:rFonts w:cstheme="minorHAnsi"/>
          <w:szCs w:val="20"/>
          <w:lang w:val="en-GB"/>
        </w:rPr>
        <w:t>community mobilizer</w:t>
      </w:r>
      <w:r w:rsidRPr="00F30034">
        <w:rPr>
          <w:rFonts w:cstheme="minorHAnsi"/>
          <w:szCs w:val="20"/>
          <w:lang w:val="en-GB"/>
        </w:rPr>
        <w:t xml:space="preserve">s, seven </w:t>
      </w:r>
      <w:r>
        <w:rPr>
          <w:rFonts w:cstheme="minorHAnsi"/>
          <w:szCs w:val="20"/>
          <w:lang w:val="en-GB"/>
        </w:rPr>
        <w:t>ecoguard</w:t>
      </w:r>
      <w:r w:rsidRPr="00F30034">
        <w:rPr>
          <w:rFonts w:cstheme="minorHAnsi"/>
          <w:szCs w:val="20"/>
          <w:lang w:val="en-GB"/>
        </w:rPr>
        <w:t xml:space="preserve">s and one security guard. The park has the equipment needed to manage the site (computers, cameras, GPS and binoculars) and a well-equipped building in Lingoni. </w:t>
      </w:r>
    </w:p>
    <w:p w14:paraId="1455C6DE" w14:textId="77777777" w:rsidR="00AC3411" w:rsidRPr="00F30034" w:rsidRDefault="00AC3411" w:rsidP="00AC3411">
      <w:pPr>
        <w:spacing w:before="120" w:after="120"/>
        <w:jc w:val="center"/>
        <w:rPr>
          <w:rFonts w:cstheme="minorHAnsi"/>
          <w:szCs w:val="20"/>
          <w:lang w:val="en-GB"/>
        </w:rPr>
      </w:pPr>
      <w:r w:rsidRPr="00F30034">
        <w:rPr>
          <w:rFonts w:cstheme="minorHAnsi"/>
          <w:noProof/>
          <w:szCs w:val="20"/>
          <w:lang w:val="en-GB"/>
        </w:rPr>
        <w:lastRenderedPageBreak/>
        <w:drawing>
          <wp:inline distT="0" distB="0" distL="0" distR="0" wp14:anchorId="4133EEEE" wp14:editId="0061F668">
            <wp:extent cx="5460494" cy="4945075"/>
            <wp:effectExtent l="0" t="0" r="6985" b="8255"/>
            <wp:docPr id="294" name="Image 294" descr="C:\Users\Nair\AppData\Local\Microsoft\Windows\INetCache\Content.Word\Zonage Anjo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ir\AppData\Local\Microsoft\Windows\INetCache\Content.Word\Zonage Anjoua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1689" cy="4973326"/>
                    </a:xfrm>
                    <a:prstGeom prst="rect">
                      <a:avLst/>
                    </a:prstGeom>
                    <a:noFill/>
                    <a:ln>
                      <a:noFill/>
                    </a:ln>
                  </pic:spPr>
                </pic:pic>
              </a:graphicData>
            </a:graphic>
          </wp:inline>
        </w:drawing>
      </w:r>
    </w:p>
    <w:p w14:paraId="39BAE36D" w14:textId="32A86788" w:rsidR="00AC3411" w:rsidRDefault="00AC3411" w:rsidP="00AC3411">
      <w:pPr>
        <w:spacing w:before="120" w:after="120"/>
        <w:rPr>
          <w:rFonts w:cstheme="minorHAnsi"/>
          <w:szCs w:val="20"/>
          <w:lang w:val="en-GB"/>
        </w:rPr>
      </w:pPr>
      <w:r w:rsidRPr="00F30034">
        <w:rPr>
          <w:rFonts w:cstheme="minorHAnsi"/>
          <w:b/>
          <w:bCs/>
          <w:szCs w:val="20"/>
          <w:lang w:val="en-GB"/>
        </w:rPr>
        <w:t xml:space="preserve">Figure </w:t>
      </w:r>
      <w:r w:rsidR="00DA14DB">
        <w:rPr>
          <w:rFonts w:cstheme="minorHAnsi"/>
          <w:b/>
          <w:bCs/>
          <w:szCs w:val="20"/>
          <w:lang w:val="en-GB"/>
        </w:rPr>
        <w:t>5</w:t>
      </w:r>
      <w:r w:rsidRPr="00F30034">
        <w:rPr>
          <w:rFonts w:cstheme="minorHAnsi"/>
          <w:b/>
          <w:bCs/>
          <w:szCs w:val="20"/>
          <w:lang w:val="en-GB"/>
        </w:rPr>
        <w:t>.</w:t>
      </w:r>
      <w:r w:rsidRPr="00F30034">
        <w:rPr>
          <w:rFonts w:cstheme="minorHAnsi"/>
          <w:szCs w:val="20"/>
          <w:lang w:val="en-GB"/>
        </w:rPr>
        <w:t xml:space="preserve"> Mont Ntringui National Park (</w:t>
      </w:r>
      <w:r>
        <w:rPr>
          <w:rFonts w:cstheme="minorHAnsi"/>
          <w:szCs w:val="20"/>
          <w:lang w:val="en-GB"/>
        </w:rPr>
        <w:t xml:space="preserve">on </w:t>
      </w:r>
      <w:r w:rsidRPr="00F30034">
        <w:rPr>
          <w:rFonts w:cstheme="minorHAnsi"/>
          <w:szCs w:val="20"/>
          <w:lang w:val="en-GB"/>
        </w:rPr>
        <w:t>Ndzuani Island), including zoning. The designations employed and the presentation of material on this map do not imply the expression of any opinion on the part of the Secretariat of the United Nations or UNDP regarding the legal status of any country, territory, town or region, or of its authorities, or concerning the demarcation of its boundaries or limits.</w:t>
      </w:r>
      <w:r>
        <w:rPr>
          <w:rFonts w:cstheme="minorHAnsi"/>
          <w:szCs w:val="20"/>
          <w:lang w:val="en-GB"/>
        </w:rPr>
        <w:t xml:space="preserve"> </w:t>
      </w:r>
    </w:p>
    <w:p w14:paraId="51B3AFF4" w14:textId="77777777" w:rsidR="00AC3411" w:rsidRDefault="00AC3411" w:rsidP="00AC3411">
      <w:pPr>
        <w:rPr>
          <w:rFonts w:cstheme="minorHAnsi"/>
          <w:szCs w:val="20"/>
          <w:lang w:val="en-GB"/>
        </w:rPr>
      </w:pPr>
      <w:r>
        <w:rPr>
          <w:rFonts w:cstheme="minorHAnsi"/>
          <w:szCs w:val="20"/>
          <w:lang w:val="en-GB"/>
        </w:rPr>
        <w:br w:type="page"/>
      </w:r>
    </w:p>
    <w:p w14:paraId="7571F7EF" w14:textId="77777777" w:rsidR="00AC3411" w:rsidRPr="00F30034" w:rsidRDefault="00AC3411" w:rsidP="00AC3411">
      <w:pPr>
        <w:spacing w:before="120" w:after="120"/>
        <w:jc w:val="center"/>
        <w:rPr>
          <w:rFonts w:cstheme="minorHAnsi"/>
          <w:i/>
          <w:iCs/>
          <w:szCs w:val="20"/>
          <w:lang w:val="en-GB"/>
        </w:rPr>
      </w:pPr>
      <w:r w:rsidRPr="00F30034">
        <w:rPr>
          <w:rFonts w:cstheme="minorHAnsi"/>
          <w:b/>
          <w:bCs/>
          <w:szCs w:val="20"/>
          <w:lang w:val="en-GB"/>
        </w:rPr>
        <w:lastRenderedPageBreak/>
        <w:t>Karthala National Park</w:t>
      </w:r>
    </w:p>
    <w:p w14:paraId="304172ED" w14:textId="77777777" w:rsidR="00AC3411" w:rsidRPr="00F30034" w:rsidRDefault="00AC3411" w:rsidP="00AC3411">
      <w:pPr>
        <w:spacing w:before="120" w:after="120"/>
        <w:rPr>
          <w:rFonts w:cstheme="minorHAnsi"/>
          <w:szCs w:val="20"/>
          <w:lang w:val="en-GB"/>
        </w:rPr>
      </w:pPr>
      <w:r w:rsidRPr="00F30034">
        <w:rPr>
          <w:rFonts w:cstheme="minorHAnsi"/>
          <w:noProof/>
          <w:szCs w:val="20"/>
          <w:lang w:val="en-GB"/>
        </w:rPr>
        <mc:AlternateContent>
          <mc:Choice Requires="wps">
            <w:drawing>
              <wp:anchor distT="0" distB="0" distL="114300" distR="114300" simplePos="0" relativeHeight="251717635" behindDoc="1" locked="0" layoutInCell="1" allowOverlap="1" wp14:anchorId="4936B45F" wp14:editId="52B26A04">
                <wp:simplePos x="0" y="0"/>
                <wp:positionH relativeFrom="margin">
                  <wp:align>left</wp:align>
                </wp:positionH>
                <wp:positionV relativeFrom="paragraph">
                  <wp:posOffset>107950</wp:posOffset>
                </wp:positionV>
                <wp:extent cx="2266950" cy="4356100"/>
                <wp:effectExtent l="19050" t="19050" r="38100" b="63500"/>
                <wp:wrapTight wrapText="bothSides">
                  <wp:wrapPolygon edited="0">
                    <wp:start x="-182" y="-94"/>
                    <wp:lineTo x="-182" y="21820"/>
                    <wp:lineTo x="21782" y="21820"/>
                    <wp:lineTo x="21782" y="-94"/>
                    <wp:lineTo x="-182" y="-94"/>
                  </wp:wrapPolygon>
                </wp:wrapTight>
                <wp:docPr id="29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6950" cy="4356100"/>
                        </a:xfrm>
                        <a:prstGeom prst="rect">
                          <a:avLst/>
                        </a:prstGeom>
                        <a:pattFill prst="pct5">
                          <a:fgClr>
                            <a:srgbClr val="9BBB59"/>
                          </a:fgClr>
                          <a:bgClr>
                            <a:schemeClr val="bg1"/>
                          </a:bgClr>
                        </a:pattFill>
                        <a:ln w="38100">
                          <a:solidFill>
                            <a:srgbClr val="00B050"/>
                          </a:solidFill>
                          <a:miter lim="800000"/>
                          <a:headEnd/>
                          <a:tailEnd/>
                        </a:ln>
                        <a:effectLst>
                          <a:outerShdw dist="28398" dir="3806097" algn="ctr" rotWithShape="0">
                            <a:srgbClr val="4E6128">
                              <a:alpha val="50000"/>
                            </a:srgbClr>
                          </a:outerShdw>
                        </a:effectLst>
                      </wps:spPr>
                      <wps:txbx>
                        <w:txbxContent>
                          <w:p w14:paraId="68A8C275" w14:textId="77777777" w:rsidR="00EC7001" w:rsidRPr="00525F47" w:rsidRDefault="00EC7001" w:rsidP="00AC3411">
                            <w:pPr>
                              <w:spacing w:after="0"/>
                              <w:jc w:val="left"/>
                              <w:rPr>
                                <w:rFonts w:asciiTheme="minorHAnsi" w:hAnsiTheme="minorHAnsi" w:cstheme="minorHAnsi"/>
                                <w:b/>
                                <w:szCs w:val="20"/>
                              </w:rPr>
                            </w:pPr>
                            <w:r w:rsidRPr="00525F47">
                              <w:rPr>
                                <w:rFonts w:asciiTheme="minorHAnsi" w:hAnsiTheme="minorHAnsi" w:cstheme="minorHAnsi"/>
                                <w:b/>
                                <w:szCs w:val="20"/>
                              </w:rPr>
                              <w:t>Karthala National Park: Key facts</w:t>
                            </w:r>
                          </w:p>
                          <w:p w14:paraId="2D38FA3E"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rPr>
                              <w:t xml:space="preserve">Location: </w:t>
                            </w:r>
                            <w:r w:rsidRPr="00525F47">
                              <w:rPr>
                                <w:rFonts w:asciiTheme="minorHAnsi" w:hAnsiTheme="minorHAnsi" w:cstheme="minorHAnsi"/>
                                <w:szCs w:val="20"/>
                                <w:lang w:val="en-CA"/>
                              </w:rPr>
                              <w:t>Ngazidja Island: 11°49'30''S, 43°15'45''E</w:t>
                            </w:r>
                          </w:p>
                          <w:p w14:paraId="7DE4DA09"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rPr>
                              <w:t>Land area:</w:t>
                            </w:r>
                            <w:r w:rsidRPr="00525F47">
                              <w:rPr>
                                <w:rFonts w:asciiTheme="minorHAnsi" w:hAnsiTheme="minorHAnsi" w:cstheme="minorHAnsi"/>
                                <w:szCs w:val="20"/>
                                <w:lang w:val="en-CA"/>
                              </w:rPr>
                              <w:t xml:space="preserve"> </w:t>
                            </w:r>
                            <w:r w:rsidRPr="00525F47">
                              <w:rPr>
                                <w:rFonts w:asciiTheme="minorHAnsi" w:hAnsiTheme="minorHAnsi" w:cstheme="minorHAnsi"/>
                                <w:szCs w:val="20"/>
                              </w:rPr>
                              <w:t>26,214 ha</w:t>
                            </w:r>
                          </w:p>
                          <w:p w14:paraId="4F8D9057"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rPr>
                              <w:t>Main habitats:</w:t>
                            </w:r>
                            <w:r w:rsidRPr="00525F47">
                              <w:rPr>
                                <w:rFonts w:asciiTheme="minorHAnsi" w:hAnsiTheme="minorHAnsi" w:cstheme="minorHAnsi"/>
                                <w:szCs w:val="20"/>
                                <w:lang w:val="en-CA"/>
                              </w:rPr>
                              <w:t xml:space="preserve"> </w:t>
                            </w:r>
                          </w:p>
                          <w:p w14:paraId="04E74A3A" w14:textId="77777777" w:rsidR="00EC7001" w:rsidRPr="00525F47" w:rsidRDefault="00EC7001" w:rsidP="00AC3411">
                            <w:pPr>
                              <w:pStyle w:val="Paragraphedeliste"/>
                              <w:numPr>
                                <w:ilvl w:val="0"/>
                                <w:numId w:val="75"/>
                              </w:numPr>
                              <w:rPr>
                                <w:rFonts w:asciiTheme="minorHAnsi" w:hAnsiTheme="minorHAnsi" w:cstheme="minorHAnsi"/>
                                <w:sz w:val="20"/>
                                <w:szCs w:val="20"/>
                              </w:rPr>
                            </w:pPr>
                            <w:r w:rsidRPr="00525F47">
                              <w:rPr>
                                <w:rFonts w:asciiTheme="minorHAnsi" w:hAnsiTheme="minorHAnsi" w:cstheme="minorHAnsi"/>
                                <w:sz w:val="20"/>
                                <w:szCs w:val="20"/>
                              </w:rPr>
                              <w:t>Karthala Forest</w:t>
                            </w:r>
                          </w:p>
                          <w:p w14:paraId="381746C6" w14:textId="77777777" w:rsidR="00EC7001" w:rsidRPr="00525F47" w:rsidRDefault="00EC7001" w:rsidP="00AC3411">
                            <w:pPr>
                              <w:pStyle w:val="Paragraphedeliste"/>
                              <w:numPr>
                                <w:ilvl w:val="0"/>
                                <w:numId w:val="75"/>
                              </w:numPr>
                              <w:rPr>
                                <w:rFonts w:asciiTheme="minorHAnsi" w:hAnsiTheme="minorHAnsi" w:cstheme="minorHAnsi"/>
                                <w:sz w:val="20"/>
                                <w:szCs w:val="20"/>
                              </w:rPr>
                            </w:pPr>
                            <w:r w:rsidRPr="00525F47">
                              <w:rPr>
                                <w:rFonts w:asciiTheme="minorHAnsi" w:hAnsiTheme="minorHAnsi" w:cstheme="minorHAnsi"/>
                                <w:sz w:val="20"/>
                                <w:szCs w:val="20"/>
                              </w:rPr>
                              <w:t>Lake Hantsogoma</w:t>
                            </w:r>
                          </w:p>
                          <w:p w14:paraId="7002DA24" w14:textId="77777777" w:rsidR="00EC7001" w:rsidRPr="00525F47" w:rsidRDefault="00EC7001" w:rsidP="00AC3411">
                            <w:pPr>
                              <w:pStyle w:val="Paragraphedeliste"/>
                              <w:numPr>
                                <w:ilvl w:val="0"/>
                                <w:numId w:val="75"/>
                              </w:numPr>
                              <w:rPr>
                                <w:rFonts w:asciiTheme="minorHAnsi" w:hAnsiTheme="minorHAnsi" w:cstheme="minorHAnsi"/>
                                <w:sz w:val="20"/>
                                <w:szCs w:val="20"/>
                              </w:rPr>
                            </w:pPr>
                            <w:r w:rsidRPr="00525F47">
                              <w:rPr>
                                <w:rFonts w:asciiTheme="minorHAnsi" w:hAnsiTheme="minorHAnsi" w:cstheme="minorHAnsi"/>
                                <w:sz w:val="20"/>
                                <w:szCs w:val="20"/>
                              </w:rPr>
                              <w:t>Nyoumbadjou Reserve</w:t>
                            </w:r>
                          </w:p>
                          <w:p w14:paraId="38778A78" w14:textId="77777777" w:rsidR="00EC7001" w:rsidRPr="00525F47" w:rsidRDefault="00EC7001" w:rsidP="00AC3411">
                            <w:pPr>
                              <w:pStyle w:val="Paragraphedeliste"/>
                              <w:numPr>
                                <w:ilvl w:val="0"/>
                                <w:numId w:val="75"/>
                              </w:numPr>
                              <w:rPr>
                                <w:rFonts w:asciiTheme="minorHAnsi" w:hAnsiTheme="minorHAnsi" w:cstheme="minorHAnsi"/>
                                <w:sz w:val="20"/>
                                <w:szCs w:val="20"/>
                              </w:rPr>
                            </w:pPr>
                            <w:r w:rsidRPr="00525F47">
                              <w:rPr>
                                <w:rFonts w:asciiTheme="minorHAnsi" w:hAnsiTheme="minorHAnsi" w:cstheme="minorHAnsi"/>
                                <w:sz w:val="20"/>
                                <w:szCs w:val="20"/>
                              </w:rPr>
                              <w:t>Cave of Captain Dubois</w:t>
                            </w:r>
                          </w:p>
                          <w:p w14:paraId="5D07ECF1" w14:textId="77777777" w:rsidR="00EC7001" w:rsidRPr="00525F47" w:rsidRDefault="00EC7001" w:rsidP="00AC3411">
                            <w:pPr>
                              <w:spacing w:after="0"/>
                              <w:jc w:val="left"/>
                              <w:rPr>
                                <w:rFonts w:asciiTheme="minorHAnsi" w:hAnsiTheme="minorHAnsi" w:cstheme="minorHAnsi"/>
                                <w:b/>
                                <w:szCs w:val="20"/>
                              </w:rPr>
                            </w:pPr>
                            <w:r w:rsidRPr="00525F47">
                              <w:rPr>
                                <w:rFonts w:asciiTheme="minorHAnsi" w:hAnsiTheme="minorHAnsi" w:cstheme="minorHAnsi"/>
                                <w:b/>
                                <w:szCs w:val="20"/>
                              </w:rPr>
                              <w:t xml:space="preserve">Monuments </w:t>
                            </w:r>
                          </w:p>
                          <w:p w14:paraId="1419C11B" w14:textId="77777777" w:rsidR="00EC7001" w:rsidRPr="00525F47" w:rsidRDefault="00EC7001" w:rsidP="00AC3411">
                            <w:pPr>
                              <w:pStyle w:val="Paragraphedeliste"/>
                              <w:numPr>
                                <w:ilvl w:val="0"/>
                                <w:numId w:val="75"/>
                              </w:numPr>
                              <w:rPr>
                                <w:rFonts w:asciiTheme="minorHAnsi" w:hAnsiTheme="minorHAnsi" w:cstheme="minorHAnsi"/>
                                <w:sz w:val="20"/>
                                <w:szCs w:val="20"/>
                              </w:rPr>
                            </w:pPr>
                            <w:r w:rsidRPr="00525F47">
                              <w:rPr>
                                <w:rFonts w:asciiTheme="minorHAnsi" w:hAnsiTheme="minorHAnsi" w:cstheme="minorHAnsi"/>
                                <w:sz w:val="20"/>
                                <w:szCs w:val="20"/>
                              </w:rPr>
                              <w:t>Boboni and Le Belvédère</w:t>
                            </w:r>
                          </w:p>
                          <w:p w14:paraId="3B11DD55" w14:textId="77777777" w:rsidR="00EC7001" w:rsidRPr="00525F47" w:rsidRDefault="00EC7001" w:rsidP="00AC3411">
                            <w:pPr>
                              <w:pStyle w:val="Paragraphedeliste"/>
                              <w:numPr>
                                <w:ilvl w:val="0"/>
                                <w:numId w:val="75"/>
                              </w:numPr>
                              <w:rPr>
                                <w:rFonts w:asciiTheme="minorHAnsi" w:hAnsiTheme="minorHAnsi" w:cstheme="minorHAnsi"/>
                                <w:sz w:val="20"/>
                                <w:szCs w:val="20"/>
                              </w:rPr>
                            </w:pPr>
                            <w:r w:rsidRPr="00525F47">
                              <w:rPr>
                                <w:rFonts w:asciiTheme="minorHAnsi" w:hAnsiTheme="minorHAnsi" w:cstheme="minorHAnsi"/>
                                <w:sz w:val="20"/>
                                <w:szCs w:val="20"/>
                              </w:rPr>
                              <w:t>Karthala volcano</w:t>
                            </w:r>
                          </w:p>
                          <w:p w14:paraId="3764EC62" w14:textId="77777777" w:rsidR="00EC7001" w:rsidRPr="00525F47" w:rsidRDefault="00EC7001" w:rsidP="00AC3411">
                            <w:pPr>
                              <w:pStyle w:val="Paragraphedeliste"/>
                              <w:numPr>
                                <w:ilvl w:val="0"/>
                                <w:numId w:val="75"/>
                              </w:numPr>
                              <w:rPr>
                                <w:rFonts w:asciiTheme="minorHAnsi" w:hAnsiTheme="minorHAnsi" w:cstheme="minorHAnsi"/>
                                <w:sz w:val="20"/>
                                <w:szCs w:val="20"/>
                              </w:rPr>
                            </w:pPr>
                            <w:r w:rsidRPr="00525F47">
                              <w:rPr>
                                <w:rFonts w:asciiTheme="minorHAnsi" w:hAnsiTheme="minorHAnsi" w:cstheme="minorHAnsi"/>
                                <w:sz w:val="20"/>
                                <w:szCs w:val="20"/>
                              </w:rPr>
                              <w:t xml:space="preserve"> Nymbadjou</w:t>
                            </w:r>
                          </w:p>
                          <w:p w14:paraId="35CD31A9" w14:textId="77777777" w:rsidR="00EC7001" w:rsidRPr="00525F47" w:rsidRDefault="00EC7001" w:rsidP="00AC3411">
                            <w:pPr>
                              <w:spacing w:after="0"/>
                              <w:jc w:val="left"/>
                              <w:rPr>
                                <w:rFonts w:asciiTheme="minorHAnsi" w:hAnsiTheme="minorHAnsi" w:cstheme="minorHAnsi"/>
                                <w:szCs w:val="20"/>
                              </w:rPr>
                            </w:pPr>
                            <w:r w:rsidRPr="00525F47">
                              <w:rPr>
                                <w:rFonts w:asciiTheme="minorHAnsi" w:hAnsiTheme="minorHAnsi" w:cstheme="minorHAnsi"/>
                                <w:b/>
                                <w:szCs w:val="20"/>
                              </w:rPr>
                              <w:t>Flagship and emblematic species</w:t>
                            </w:r>
                            <w:r w:rsidRPr="00525F47">
                              <w:rPr>
                                <w:rFonts w:asciiTheme="minorHAnsi" w:hAnsiTheme="minorHAnsi" w:cstheme="minorHAnsi"/>
                                <w:szCs w:val="20"/>
                              </w:rPr>
                              <w:t>:</w:t>
                            </w:r>
                          </w:p>
                          <w:p w14:paraId="1BF6F3DE"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Otus pauliani</w:t>
                            </w:r>
                          </w:p>
                          <w:p w14:paraId="6BF64C76"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 xml:space="preserve">Columba polleni </w:t>
                            </w:r>
                          </w:p>
                          <w:p w14:paraId="62E02946"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Humblotia flavirostris</w:t>
                            </w:r>
                          </w:p>
                          <w:p w14:paraId="4C9C5D89"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Turdus bewsheri</w:t>
                            </w:r>
                          </w:p>
                          <w:p w14:paraId="25BD3B52"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Alectroenas sganzini</w:t>
                            </w:r>
                          </w:p>
                          <w:p w14:paraId="67997781"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Zosterops mouroniensis</w:t>
                            </w:r>
                          </w:p>
                          <w:p w14:paraId="058A6AFB"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Khaya comorensis</w:t>
                            </w:r>
                          </w:p>
                          <w:p w14:paraId="2A36CDDE"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cotea comorensis</w:t>
                            </w:r>
                          </w:p>
                          <w:p w14:paraId="13847759"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Eugenia comorensis</w:t>
                            </w:r>
                          </w:p>
                          <w:p w14:paraId="5BE33F90"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Weinmania comorensis</w:t>
                            </w:r>
                          </w:p>
                          <w:p w14:paraId="380A53ED" w14:textId="77777777" w:rsidR="00EC7001" w:rsidRPr="00525F47" w:rsidRDefault="00EC7001" w:rsidP="00AC3411">
                            <w:pPr>
                              <w:pStyle w:val="Paragraphedeliste"/>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Tambourissa sp.</w:t>
                            </w:r>
                          </w:p>
                          <w:p w14:paraId="7F42720D"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lang w:val="en-CA"/>
                              </w:rPr>
                              <w:t>Management:</w:t>
                            </w:r>
                            <w:r w:rsidRPr="00525F47">
                              <w:rPr>
                                <w:rFonts w:asciiTheme="minorHAnsi" w:hAnsiTheme="minorHAnsi" w:cstheme="minorHAnsi"/>
                                <w:szCs w:val="20"/>
                                <w:lang w:val="en-CA"/>
                              </w:rPr>
                              <w:t xml:space="preserve"> shared willingly by the villagers.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6B45F" id="_x0000_s1097" type="#_x0000_t202" style="position:absolute;left:0;text-align:left;margin-left:0;margin-top:8.5pt;width:178.5pt;height:343pt;z-index:-2515988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" fillcolor="#9bbb59" strokecolor="#00b050" strokeweight="3pt">
                <v:fill r:id="rId42" o:title="" color2="white [3212]" type="pattern"/>
                <v:shadow on="t" color="#4e6128" opacity=".5" offset="1pt"/>
                <v:path arrowok="t"/>
                <v:textbox>
                  <w:txbxContent>
                    <w:p w14:paraId="68A8C275" w14:textId="77777777" w:rsidR="00EC7001" w:rsidRPr="00525F47" w:rsidRDefault="00EC7001" w:rsidP="00AC3411">
                      <w:pPr>
                        <w:spacing w:after="0"/>
                        <w:jc w:val="left"/>
                        <w:rPr>
                          <w:rFonts w:asciiTheme="minorHAnsi" w:hAnsiTheme="minorHAnsi" w:cstheme="minorHAnsi"/>
                          <w:b/>
                          <w:szCs w:val="20"/>
                        </w:rPr>
                      </w:pPr>
                      <w:r w:rsidRPr="00525F47">
                        <w:rPr>
                          <w:rFonts w:asciiTheme="minorHAnsi" w:hAnsiTheme="minorHAnsi" w:cstheme="minorHAnsi"/>
                          <w:b/>
                          <w:szCs w:val="20"/>
                        </w:rPr>
                        <w:t>Karthala National Park: Key facts</w:t>
                      </w:r>
                    </w:p>
                    <w:p w14:paraId="2D38FA3E"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rPr>
                        <w:t xml:space="preserve">Location: </w:t>
                      </w:r>
                      <w:r w:rsidRPr="00525F47">
                        <w:rPr>
                          <w:rFonts w:asciiTheme="minorHAnsi" w:hAnsiTheme="minorHAnsi" w:cstheme="minorHAnsi"/>
                          <w:szCs w:val="20"/>
                          <w:lang w:val="en-CA"/>
                        </w:rPr>
                        <w:t>Ngazidja Island: 11°49'30''S, 43°15'45''E</w:t>
                      </w:r>
                    </w:p>
                    <w:p w14:paraId="7DE4DA09"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rPr>
                        <w:t>Land area:</w:t>
                      </w:r>
                      <w:r w:rsidRPr="00525F47">
                        <w:rPr>
                          <w:rFonts w:asciiTheme="minorHAnsi" w:hAnsiTheme="minorHAnsi" w:cstheme="minorHAnsi"/>
                          <w:szCs w:val="20"/>
                          <w:lang w:val="en-CA"/>
                        </w:rPr>
                        <w:t xml:space="preserve"> </w:t>
                      </w:r>
                      <w:r w:rsidRPr="00525F47">
                        <w:rPr>
                          <w:rFonts w:asciiTheme="minorHAnsi" w:hAnsiTheme="minorHAnsi" w:cstheme="minorHAnsi"/>
                          <w:szCs w:val="20"/>
                        </w:rPr>
                        <w:t>26,214 ha</w:t>
                      </w:r>
                    </w:p>
                    <w:p w14:paraId="4F8D9057"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rPr>
                        <w:t>Main habitats:</w:t>
                      </w:r>
                      <w:r w:rsidRPr="00525F47">
                        <w:rPr>
                          <w:rFonts w:asciiTheme="minorHAnsi" w:hAnsiTheme="minorHAnsi" w:cstheme="minorHAnsi"/>
                          <w:szCs w:val="20"/>
                          <w:lang w:val="en-CA"/>
                        </w:rPr>
                        <w:t xml:space="preserve"> </w:t>
                      </w:r>
                    </w:p>
                    <w:p w14:paraId="04E74A3A" w14:textId="77777777" w:rsidR="00EC7001" w:rsidRPr="00525F47" w:rsidRDefault="00EC7001" w:rsidP="00AC3411">
                      <w:pPr>
                        <w:pStyle w:val="ListParagraph"/>
                        <w:numPr>
                          <w:ilvl w:val="0"/>
                          <w:numId w:val="75"/>
                        </w:numPr>
                        <w:rPr>
                          <w:rFonts w:asciiTheme="minorHAnsi" w:hAnsiTheme="minorHAnsi" w:cstheme="minorHAnsi"/>
                          <w:sz w:val="20"/>
                          <w:szCs w:val="20"/>
                        </w:rPr>
                      </w:pPr>
                      <w:r w:rsidRPr="00525F47">
                        <w:rPr>
                          <w:rFonts w:asciiTheme="minorHAnsi" w:hAnsiTheme="minorHAnsi" w:cstheme="minorHAnsi"/>
                          <w:sz w:val="20"/>
                          <w:szCs w:val="20"/>
                        </w:rPr>
                        <w:t>Karthala Forest</w:t>
                      </w:r>
                    </w:p>
                    <w:p w14:paraId="381746C6" w14:textId="77777777" w:rsidR="00EC7001" w:rsidRPr="00525F47" w:rsidRDefault="00EC7001" w:rsidP="00AC3411">
                      <w:pPr>
                        <w:pStyle w:val="ListParagraph"/>
                        <w:numPr>
                          <w:ilvl w:val="0"/>
                          <w:numId w:val="75"/>
                        </w:numPr>
                        <w:rPr>
                          <w:rFonts w:asciiTheme="minorHAnsi" w:hAnsiTheme="minorHAnsi" w:cstheme="minorHAnsi"/>
                          <w:sz w:val="20"/>
                          <w:szCs w:val="20"/>
                        </w:rPr>
                      </w:pPr>
                      <w:r w:rsidRPr="00525F47">
                        <w:rPr>
                          <w:rFonts w:asciiTheme="minorHAnsi" w:hAnsiTheme="minorHAnsi" w:cstheme="minorHAnsi"/>
                          <w:sz w:val="20"/>
                          <w:szCs w:val="20"/>
                        </w:rPr>
                        <w:t>Lake Hantsogoma</w:t>
                      </w:r>
                    </w:p>
                    <w:p w14:paraId="7002DA24" w14:textId="77777777" w:rsidR="00EC7001" w:rsidRPr="00525F47" w:rsidRDefault="00EC7001" w:rsidP="00AC3411">
                      <w:pPr>
                        <w:pStyle w:val="ListParagraph"/>
                        <w:numPr>
                          <w:ilvl w:val="0"/>
                          <w:numId w:val="75"/>
                        </w:numPr>
                        <w:rPr>
                          <w:rFonts w:asciiTheme="minorHAnsi" w:hAnsiTheme="minorHAnsi" w:cstheme="minorHAnsi"/>
                          <w:sz w:val="20"/>
                          <w:szCs w:val="20"/>
                        </w:rPr>
                      </w:pPr>
                      <w:r w:rsidRPr="00525F47">
                        <w:rPr>
                          <w:rFonts w:asciiTheme="minorHAnsi" w:hAnsiTheme="minorHAnsi" w:cstheme="minorHAnsi"/>
                          <w:sz w:val="20"/>
                          <w:szCs w:val="20"/>
                        </w:rPr>
                        <w:t>Nyoumbadjou Reserve</w:t>
                      </w:r>
                    </w:p>
                    <w:p w14:paraId="38778A78" w14:textId="77777777" w:rsidR="00EC7001" w:rsidRPr="00525F47" w:rsidRDefault="00EC7001" w:rsidP="00AC3411">
                      <w:pPr>
                        <w:pStyle w:val="ListParagraph"/>
                        <w:numPr>
                          <w:ilvl w:val="0"/>
                          <w:numId w:val="75"/>
                        </w:numPr>
                        <w:rPr>
                          <w:rFonts w:asciiTheme="minorHAnsi" w:hAnsiTheme="minorHAnsi" w:cstheme="minorHAnsi"/>
                          <w:sz w:val="20"/>
                          <w:szCs w:val="20"/>
                        </w:rPr>
                      </w:pPr>
                      <w:r w:rsidRPr="00525F47">
                        <w:rPr>
                          <w:rFonts w:asciiTheme="minorHAnsi" w:hAnsiTheme="minorHAnsi" w:cstheme="minorHAnsi"/>
                          <w:sz w:val="20"/>
                          <w:szCs w:val="20"/>
                        </w:rPr>
                        <w:t>Cave of Captain Dubois</w:t>
                      </w:r>
                    </w:p>
                    <w:p w14:paraId="5D07ECF1" w14:textId="77777777" w:rsidR="00EC7001" w:rsidRPr="00525F47" w:rsidRDefault="00EC7001" w:rsidP="00AC3411">
                      <w:pPr>
                        <w:spacing w:after="0"/>
                        <w:jc w:val="left"/>
                        <w:rPr>
                          <w:rFonts w:asciiTheme="minorHAnsi" w:hAnsiTheme="minorHAnsi" w:cstheme="minorHAnsi"/>
                          <w:b/>
                          <w:szCs w:val="20"/>
                        </w:rPr>
                      </w:pPr>
                      <w:r w:rsidRPr="00525F47">
                        <w:rPr>
                          <w:rFonts w:asciiTheme="minorHAnsi" w:hAnsiTheme="minorHAnsi" w:cstheme="minorHAnsi"/>
                          <w:b/>
                          <w:szCs w:val="20"/>
                        </w:rPr>
                        <w:t xml:space="preserve">Monuments </w:t>
                      </w:r>
                    </w:p>
                    <w:p w14:paraId="1419C11B" w14:textId="77777777" w:rsidR="00EC7001" w:rsidRPr="00525F47" w:rsidRDefault="00EC7001" w:rsidP="00AC3411">
                      <w:pPr>
                        <w:pStyle w:val="ListParagraph"/>
                        <w:numPr>
                          <w:ilvl w:val="0"/>
                          <w:numId w:val="75"/>
                        </w:numPr>
                        <w:rPr>
                          <w:rFonts w:asciiTheme="minorHAnsi" w:hAnsiTheme="minorHAnsi" w:cstheme="minorHAnsi"/>
                          <w:sz w:val="20"/>
                          <w:szCs w:val="20"/>
                        </w:rPr>
                      </w:pPr>
                      <w:r w:rsidRPr="00525F47">
                        <w:rPr>
                          <w:rFonts w:asciiTheme="minorHAnsi" w:hAnsiTheme="minorHAnsi" w:cstheme="minorHAnsi"/>
                          <w:sz w:val="20"/>
                          <w:szCs w:val="20"/>
                        </w:rPr>
                        <w:t>Boboni and Le Belvédère</w:t>
                      </w:r>
                    </w:p>
                    <w:p w14:paraId="3B11DD55" w14:textId="77777777" w:rsidR="00EC7001" w:rsidRPr="00525F47" w:rsidRDefault="00EC7001" w:rsidP="00AC3411">
                      <w:pPr>
                        <w:pStyle w:val="ListParagraph"/>
                        <w:numPr>
                          <w:ilvl w:val="0"/>
                          <w:numId w:val="75"/>
                        </w:numPr>
                        <w:rPr>
                          <w:rFonts w:asciiTheme="minorHAnsi" w:hAnsiTheme="minorHAnsi" w:cstheme="minorHAnsi"/>
                          <w:sz w:val="20"/>
                          <w:szCs w:val="20"/>
                        </w:rPr>
                      </w:pPr>
                      <w:r w:rsidRPr="00525F47">
                        <w:rPr>
                          <w:rFonts w:asciiTheme="minorHAnsi" w:hAnsiTheme="minorHAnsi" w:cstheme="minorHAnsi"/>
                          <w:sz w:val="20"/>
                          <w:szCs w:val="20"/>
                        </w:rPr>
                        <w:t>Karthala volcano</w:t>
                      </w:r>
                    </w:p>
                    <w:p w14:paraId="3764EC62" w14:textId="77777777" w:rsidR="00EC7001" w:rsidRPr="00525F47" w:rsidRDefault="00EC7001" w:rsidP="00AC3411">
                      <w:pPr>
                        <w:pStyle w:val="ListParagraph"/>
                        <w:numPr>
                          <w:ilvl w:val="0"/>
                          <w:numId w:val="75"/>
                        </w:numPr>
                        <w:rPr>
                          <w:rFonts w:asciiTheme="minorHAnsi" w:hAnsiTheme="minorHAnsi" w:cstheme="minorHAnsi"/>
                          <w:sz w:val="20"/>
                          <w:szCs w:val="20"/>
                        </w:rPr>
                      </w:pPr>
                      <w:r w:rsidRPr="00525F47">
                        <w:rPr>
                          <w:rFonts w:asciiTheme="minorHAnsi" w:hAnsiTheme="minorHAnsi" w:cstheme="minorHAnsi"/>
                          <w:sz w:val="20"/>
                          <w:szCs w:val="20"/>
                        </w:rPr>
                        <w:t xml:space="preserve"> Nymbadjou</w:t>
                      </w:r>
                    </w:p>
                    <w:p w14:paraId="35CD31A9" w14:textId="77777777" w:rsidR="00EC7001" w:rsidRPr="00525F47" w:rsidRDefault="00EC7001" w:rsidP="00AC3411">
                      <w:pPr>
                        <w:spacing w:after="0"/>
                        <w:jc w:val="left"/>
                        <w:rPr>
                          <w:rFonts w:asciiTheme="minorHAnsi" w:hAnsiTheme="minorHAnsi" w:cstheme="minorHAnsi"/>
                          <w:szCs w:val="20"/>
                        </w:rPr>
                      </w:pPr>
                      <w:r w:rsidRPr="00525F47">
                        <w:rPr>
                          <w:rFonts w:asciiTheme="minorHAnsi" w:hAnsiTheme="minorHAnsi" w:cstheme="minorHAnsi"/>
                          <w:b/>
                          <w:szCs w:val="20"/>
                        </w:rPr>
                        <w:t>Flagship and emblematic species</w:t>
                      </w:r>
                      <w:r w:rsidRPr="00525F47">
                        <w:rPr>
                          <w:rFonts w:asciiTheme="minorHAnsi" w:hAnsiTheme="minorHAnsi" w:cstheme="minorHAnsi"/>
                          <w:szCs w:val="20"/>
                        </w:rPr>
                        <w:t>:</w:t>
                      </w:r>
                    </w:p>
                    <w:p w14:paraId="1BF6F3DE"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Otus pauliani</w:t>
                      </w:r>
                    </w:p>
                    <w:p w14:paraId="6BF64C76"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 xml:space="preserve">Columba polleni </w:t>
                      </w:r>
                    </w:p>
                    <w:p w14:paraId="62E02946"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Humblotia flavirostris</w:t>
                      </w:r>
                    </w:p>
                    <w:p w14:paraId="4C9C5D89"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Turdus bewsheri</w:t>
                      </w:r>
                    </w:p>
                    <w:p w14:paraId="25BD3B52"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Alectroenas sganzini</w:t>
                      </w:r>
                    </w:p>
                    <w:p w14:paraId="67997781"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Zosterops mouroniensis</w:t>
                      </w:r>
                    </w:p>
                    <w:p w14:paraId="058A6AFB"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Khaya comorensis</w:t>
                      </w:r>
                    </w:p>
                    <w:p w14:paraId="2A36CDDE"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cotea comorensis</w:t>
                      </w:r>
                    </w:p>
                    <w:p w14:paraId="13847759"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Eugenia comorensis</w:t>
                      </w:r>
                    </w:p>
                    <w:p w14:paraId="5BE33F90"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Weinmania comorensis</w:t>
                      </w:r>
                    </w:p>
                    <w:p w14:paraId="380A53ED" w14:textId="77777777" w:rsidR="00EC7001" w:rsidRPr="00525F47" w:rsidRDefault="00EC7001" w:rsidP="00AC3411">
                      <w:pPr>
                        <w:pStyle w:val="ListParagraph"/>
                        <w:numPr>
                          <w:ilvl w:val="0"/>
                          <w:numId w:val="75"/>
                        </w:numPr>
                        <w:rPr>
                          <w:rFonts w:asciiTheme="minorHAnsi" w:hAnsiTheme="minorHAnsi" w:cstheme="minorHAnsi"/>
                          <w:i/>
                          <w:sz w:val="20"/>
                          <w:szCs w:val="20"/>
                        </w:rPr>
                      </w:pPr>
                      <w:r w:rsidRPr="00525F47">
                        <w:rPr>
                          <w:rFonts w:asciiTheme="minorHAnsi" w:hAnsiTheme="minorHAnsi" w:cstheme="minorHAnsi"/>
                          <w:i/>
                          <w:sz w:val="20"/>
                          <w:szCs w:val="20"/>
                        </w:rPr>
                        <w:t>Tambourissa sp.</w:t>
                      </w:r>
                    </w:p>
                    <w:p w14:paraId="7F42720D" w14:textId="77777777" w:rsidR="00EC7001" w:rsidRPr="00525F47" w:rsidRDefault="00EC7001" w:rsidP="00AC3411">
                      <w:pPr>
                        <w:spacing w:after="0"/>
                        <w:jc w:val="left"/>
                        <w:rPr>
                          <w:rFonts w:asciiTheme="minorHAnsi" w:hAnsiTheme="minorHAnsi" w:cstheme="minorHAnsi"/>
                          <w:szCs w:val="20"/>
                          <w:lang w:val="en-CA"/>
                        </w:rPr>
                      </w:pPr>
                      <w:r w:rsidRPr="00525F47">
                        <w:rPr>
                          <w:rFonts w:asciiTheme="minorHAnsi" w:hAnsiTheme="minorHAnsi" w:cstheme="minorHAnsi"/>
                          <w:b/>
                          <w:szCs w:val="20"/>
                          <w:lang w:val="en-CA"/>
                        </w:rPr>
                        <w:t>Management:</w:t>
                      </w:r>
                      <w:r w:rsidRPr="00525F47">
                        <w:rPr>
                          <w:rFonts w:asciiTheme="minorHAnsi" w:hAnsiTheme="minorHAnsi" w:cstheme="minorHAnsi"/>
                          <w:szCs w:val="20"/>
                          <w:lang w:val="en-CA"/>
                        </w:rPr>
                        <w:t xml:space="preserve"> shared willingly by the villagers.</w:t>
                      </w:r>
                    </w:p>
                  </w:txbxContent>
                </v:textbox>
                <w10:wrap type="tight" anchorx="margin"/>
              </v:shape>
            </w:pict>
          </mc:Fallback>
        </mc:AlternateContent>
      </w:r>
      <w:r w:rsidRPr="00F30034">
        <w:rPr>
          <w:rFonts w:cstheme="minorHAnsi"/>
          <w:szCs w:val="20"/>
          <w:lang w:val="en-GB"/>
        </w:rPr>
        <w:t xml:space="preserve">Karthala National Park is located in the south-central part of Ngazidja Island, at altitude ranging between 500 m and 2,361 m, with the following geographic coordinates: longitude of 43°15’45” and 43°15’26” E. and latitude of 11° 49'30" and 11° 44'00" S.  It covers land area of 26, 214 ha and the territory of these 16 villages: </w:t>
      </w:r>
      <w:proofErr w:type="spellStart"/>
      <w:r w:rsidRPr="00F30034">
        <w:rPr>
          <w:rFonts w:cstheme="minorHAnsi"/>
          <w:szCs w:val="20"/>
          <w:lang w:val="en-GB"/>
        </w:rPr>
        <w:t>Ntsinimoipanga</w:t>
      </w:r>
      <w:proofErr w:type="spellEnd"/>
      <w:r w:rsidRPr="00F30034">
        <w:rPr>
          <w:rFonts w:cstheme="minorHAnsi"/>
          <w:szCs w:val="20"/>
          <w:lang w:val="en-GB"/>
        </w:rPr>
        <w:t xml:space="preserve">, </w:t>
      </w:r>
      <w:proofErr w:type="spellStart"/>
      <w:r w:rsidRPr="00F30034">
        <w:rPr>
          <w:rFonts w:cstheme="minorHAnsi"/>
          <w:szCs w:val="20"/>
          <w:lang w:val="en-GB"/>
        </w:rPr>
        <w:t>Nkouarni</w:t>
      </w:r>
      <w:proofErr w:type="spellEnd"/>
      <w:r w:rsidRPr="00F30034">
        <w:rPr>
          <w:rFonts w:cstheme="minorHAnsi"/>
          <w:szCs w:val="20"/>
          <w:lang w:val="en-GB"/>
        </w:rPr>
        <w:t xml:space="preserve">, </w:t>
      </w:r>
      <w:proofErr w:type="spellStart"/>
      <w:r w:rsidRPr="00F30034">
        <w:rPr>
          <w:rFonts w:cstheme="minorHAnsi"/>
          <w:szCs w:val="20"/>
          <w:lang w:val="en-GB"/>
        </w:rPr>
        <w:t>Mboudé</w:t>
      </w:r>
      <w:proofErr w:type="spellEnd"/>
      <w:r w:rsidRPr="00F30034">
        <w:rPr>
          <w:rFonts w:cstheme="minorHAnsi"/>
          <w:szCs w:val="20"/>
          <w:lang w:val="en-GB"/>
        </w:rPr>
        <w:t xml:space="preserve"> </w:t>
      </w:r>
      <w:proofErr w:type="spellStart"/>
      <w:r w:rsidRPr="00F30034">
        <w:rPr>
          <w:rFonts w:cstheme="minorHAnsi"/>
          <w:szCs w:val="20"/>
          <w:lang w:val="en-GB"/>
        </w:rPr>
        <w:t>ya</w:t>
      </w:r>
      <w:proofErr w:type="spellEnd"/>
      <w:r w:rsidRPr="00F30034">
        <w:rPr>
          <w:rFonts w:cstheme="minorHAnsi"/>
          <w:szCs w:val="20"/>
          <w:lang w:val="en-GB"/>
        </w:rPr>
        <w:t xml:space="preserve"> </w:t>
      </w:r>
      <w:proofErr w:type="spellStart"/>
      <w:r w:rsidRPr="00F30034">
        <w:rPr>
          <w:rFonts w:cstheme="minorHAnsi"/>
          <w:szCs w:val="20"/>
          <w:lang w:val="en-GB"/>
        </w:rPr>
        <w:t>Boini</w:t>
      </w:r>
      <w:proofErr w:type="spellEnd"/>
      <w:r w:rsidRPr="00F30034">
        <w:rPr>
          <w:rFonts w:cstheme="minorHAnsi"/>
          <w:szCs w:val="20"/>
          <w:lang w:val="en-GB"/>
        </w:rPr>
        <w:t xml:space="preserve">, </w:t>
      </w:r>
      <w:proofErr w:type="spellStart"/>
      <w:r w:rsidRPr="00F30034">
        <w:rPr>
          <w:rFonts w:cstheme="minorHAnsi"/>
          <w:szCs w:val="20"/>
          <w:lang w:val="en-GB"/>
        </w:rPr>
        <w:t>Kandzilé</w:t>
      </w:r>
      <w:proofErr w:type="spellEnd"/>
      <w:r w:rsidRPr="00F30034">
        <w:rPr>
          <w:rFonts w:cstheme="minorHAnsi"/>
          <w:szCs w:val="20"/>
          <w:lang w:val="en-GB"/>
        </w:rPr>
        <w:t xml:space="preserve">, </w:t>
      </w:r>
      <w:proofErr w:type="spellStart"/>
      <w:r w:rsidRPr="00F30034">
        <w:rPr>
          <w:rFonts w:cstheme="minorHAnsi"/>
          <w:szCs w:val="20"/>
          <w:lang w:val="en-GB"/>
        </w:rPr>
        <w:t>Ntsinimoichongo</w:t>
      </w:r>
      <w:proofErr w:type="spellEnd"/>
      <w:r w:rsidRPr="00F30034">
        <w:rPr>
          <w:rFonts w:cstheme="minorHAnsi"/>
          <w:szCs w:val="20"/>
          <w:lang w:val="en-GB"/>
        </w:rPr>
        <w:t xml:space="preserve">, </w:t>
      </w:r>
      <w:proofErr w:type="spellStart"/>
      <w:r w:rsidRPr="00F30034">
        <w:rPr>
          <w:rFonts w:cstheme="minorHAnsi"/>
          <w:szCs w:val="20"/>
          <w:lang w:val="en-GB"/>
        </w:rPr>
        <w:t>Mdjoiezi</w:t>
      </w:r>
      <w:proofErr w:type="spellEnd"/>
      <w:r w:rsidRPr="00F30034">
        <w:rPr>
          <w:rFonts w:cstheme="minorHAnsi"/>
          <w:szCs w:val="20"/>
          <w:lang w:val="en-GB"/>
        </w:rPr>
        <w:t xml:space="preserve">, </w:t>
      </w:r>
      <w:proofErr w:type="spellStart"/>
      <w:r w:rsidRPr="00F30034">
        <w:rPr>
          <w:rFonts w:cstheme="minorHAnsi"/>
          <w:szCs w:val="20"/>
          <w:lang w:val="en-GB"/>
        </w:rPr>
        <w:t>Djoumoichongo</w:t>
      </w:r>
      <w:proofErr w:type="spellEnd"/>
      <w:r w:rsidRPr="00F30034">
        <w:rPr>
          <w:rFonts w:cstheme="minorHAnsi"/>
          <w:szCs w:val="20"/>
          <w:lang w:val="en-GB"/>
        </w:rPr>
        <w:t xml:space="preserve">, </w:t>
      </w:r>
      <w:proofErr w:type="spellStart"/>
      <w:r w:rsidRPr="00F30034">
        <w:rPr>
          <w:rFonts w:cstheme="minorHAnsi"/>
          <w:szCs w:val="20"/>
          <w:lang w:val="en-GB"/>
        </w:rPr>
        <w:t>Mboudadjou</w:t>
      </w:r>
      <w:proofErr w:type="spellEnd"/>
      <w:r w:rsidRPr="00F30034">
        <w:rPr>
          <w:rFonts w:cstheme="minorHAnsi"/>
          <w:szCs w:val="20"/>
          <w:lang w:val="en-GB"/>
        </w:rPr>
        <w:t xml:space="preserve">, </w:t>
      </w:r>
      <w:proofErr w:type="spellStart"/>
      <w:r w:rsidRPr="00F30034">
        <w:rPr>
          <w:rFonts w:cstheme="minorHAnsi"/>
          <w:szCs w:val="20"/>
          <w:lang w:val="en-GB"/>
        </w:rPr>
        <w:t>Dzahani</w:t>
      </w:r>
      <w:proofErr w:type="spellEnd"/>
      <w:r w:rsidRPr="00F30034">
        <w:rPr>
          <w:rFonts w:cstheme="minorHAnsi"/>
          <w:szCs w:val="20"/>
          <w:lang w:val="en-GB"/>
        </w:rPr>
        <w:t xml:space="preserve">, </w:t>
      </w:r>
      <w:proofErr w:type="spellStart"/>
      <w:r w:rsidRPr="00F30034">
        <w:rPr>
          <w:rFonts w:cstheme="minorHAnsi"/>
          <w:szCs w:val="20"/>
          <w:lang w:val="en-GB"/>
        </w:rPr>
        <w:t>Daoeni</w:t>
      </w:r>
      <w:proofErr w:type="spellEnd"/>
      <w:r w:rsidRPr="00F30034">
        <w:rPr>
          <w:rFonts w:cstheme="minorHAnsi"/>
          <w:szCs w:val="20"/>
          <w:lang w:val="en-GB"/>
        </w:rPr>
        <w:t xml:space="preserve">, </w:t>
      </w:r>
      <w:proofErr w:type="spellStart"/>
      <w:r w:rsidRPr="00F30034">
        <w:rPr>
          <w:rFonts w:cstheme="minorHAnsi"/>
          <w:szCs w:val="20"/>
          <w:lang w:val="en-GB"/>
        </w:rPr>
        <w:t>Mkazi</w:t>
      </w:r>
      <w:proofErr w:type="spellEnd"/>
      <w:r w:rsidRPr="00F30034">
        <w:rPr>
          <w:rFonts w:cstheme="minorHAnsi"/>
          <w:szCs w:val="20"/>
          <w:lang w:val="en-GB"/>
        </w:rPr>
        <w:t xml:space="preserve">, </w:t>
      </w:r>
      <w:proofErr w:type="spellStart"/>
      <w:r w:rsidRPr="00F30034">
        <w:rPr>
          <w:rFonts w:cstheme="minorHAnsi"/>
          <w:szCs w:val="20"/>
          <w:lang w:val="en-GB"/>
        </w:rPr>
        <w:t>Mvouni</w:t>
      </w:r>
      <w:proofErr w:type="spellEnd"/>
      <w:r w:rsidRPr="00F30034">
        <w:rPr>
          <w:rFonts w:cstheme="minorHAnsi"/>
          <w:szCs w:val="20"/>
          <w:lang w:val="en-GB"/>
        </w:rPr>
        <w:t xml:space="preserve">, </w:t>
      </w:r>
      <w:proofErr w:type="spellStart"/>
      <w:r w:rsidRPr="00F30034">
        <w:rPr>
          <w:rFonts w:cstheme="minorHAnsi"/>
          <w:szCs w:val="20"/>
          <w:lang w:val="en-GB"/>
        </w:rPr>
        <w:t>Bahani</w:t>
      </w:r>
      <w:proofErr w:type="spellEnd"/>
      <w:r w:rsidRPr="00F30034">
        <w:rPr>
          <w:rFonts w:cstheme="minorHAnsi"/>
          <w:szCs w:val="20"/>
          <w:lang w:val="en-GB"/>
        </w:rPr>
        <w:t xml:space="preserve">, </w:t>
      </w:r>
      <w:proofErr w:type="spellStart"/>
      <w:r w:rsidRPr="00F30034">
        <w:rPr>
          <w:rFonts w:cstheme="minorHAnsi"/>
          <w:szCs w:val="20"/>
          <w:lang w:val="en-GB"/>
        </w:rPr>
        <w:t>Irohé</w:t>
      </w:r>
      <w:proofErr w:type="spellEnd"/>
      <w:r w:rsidRPr="00F30034">
        <w:rPr>
          <w:rFonts w:cstheme="minorHAnsi"/>
          <w:szCs w:val="20"/>
          <w:lang w:val="en-GB"/>
        </w:rPr>
        <w:t xml:space="preserve">, </w:t>
      </w:r>
      <w:proofErr w:type="spellStart"/>
      <w:r w:rsidRPr="00F30034">
        <w:rPr>
          <w:rFonts w:cstheme="minorHAnsi"/>
          <w:szCs w:val="20"/>
          <w:lang w:val="en-GB"/>
        </w:rPr>
        <w:t>Boeni</w:t>
      </w:r>
      <w:proofErr w:type="spellEnd"/>
      <w:r w:rsidRPr="00F30034">
        <w:rPr>
          <w:rFonts w:cstheme="minorHAnsi"/>
          <w:szCs w:val="20"/>
          <w:lang w:val="en-GB"/>
        </w:rPr>
        <w:t xml:space="preserve"> and </w:t>
      </w:r>
      <w:proofErr w:type="spellStart"/>
      <w:r w:rsidRPr="00F30034">
        <w:rPr>
          <w:rFonts w:cstheme="minorHAnsi"/>
          <w:szCs w:val="20"/>
          <w:lang w:val="en-GB"/>
        </w:rPr>
        <w:t>Idjikoundzi</w:t>
      </w:r>
      <w:proofErr w:type="spellEnd"/>
      <w:r w:rsidRPr="00F30034">
        <w:rPr>
          <w:rFonts w:cstheme="minorHAnsi"/>
          <w:szCs w:val="20"/>
          <w:lang w:val="en-GB"/>
        </w:rPr>
        <w:t>. The park’s main goal is to preserve its perimeter from destructive human activities and to develop an area that is of particular ecological, economic, aesthetic, historic and cultural interest.</w:t>
      </w:r>
    </w:p>
    <w:p w14:paraId="59E2C58A"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Karthala National Park contains unique biological diversity, as shown by the high levels of endemism within the various groups of fauna and flora, which are now threatened by the loss or fragmentation of their habitat, combined with inadequate management and protection. This combination makes the park a high-priority area for the conservation of globally significant biodiversity.</w:t>
      </w:r>
    </w:p>
    <w:p w14:paraId="6BC117FF"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The park provides a range of terrestrial habitats of global importance (Karthala forest, Lake </w:t>
      </w:r>
      <w:proofErr w:type="spellStart"/>
      <w:r w:rsidRPr="00F30034">
        <w:rPr>
          <w:rFonts w:cstheme="minorHAnsi"/>
          <w:szCs w:val="20"/>
          <w:lang w:val="en-GB"/>
        </w:rPr>
        <w:t>Hatsongoma</w:t>
      </w:r>
      <w:proofErr w:type="spellEnd"/>
      <w:r w:rsidRPr="00F30034">
        <w:rPr>
          <w:rFonts w:cstheme="minorHAnsi"/>
          <w:szCs w:val="20"/>
          <w:lang w:val="en-GB"/>
        </w:rPr>
        <w:t xml:space="preserve">, the </w:t>
      </w:r>
      <w:proofErr w:type="spellStart"/>
      <w:r w:rsidRPr="00F30034">
        <w:rPr>
          <w:rFonts w:cstheme="minorHAnsi"/>
          <w:szCs w:val="20"/>
          <w:lang w:val="en-GB"/>
        </w:rPr>
        <w:t>Nyoumbadjou</w:t>
      </w:r>
      <w:proofErr w:type="spellEnd"/>
      <w:r w:rsidRPr="00F30034">
        <w:rPr>
          <w:rFonts w:cstheme="minorHAnsi"/>
          <w:szCs w:val="20"/>
          <w:lang w:val="en-GB"/>
        </w:rPr>
        <w:t xml:space="preserve"> reserve and La Convalescence), monuments (</w:t>
      </w:r>
      <w:proofErr w:type="spellStart"/>
      <w:r w:rsidRPr="00F30034">
        <w:rPr>
          <w:rFonts w:cstheme="minorHAnsi"/>
          <w:szCs w:val="20"/>
          <w:lang w:val="en-GB"/>
        </w:rPr>
        <w:t>Boboni</w:t>
      </w:r>
      <w:proofErr w:type="spellEnd"/>
      <w:r w:rsidRPr="00F30034">
        <w:rPr>
          <w:rFonts w:cstheme="minorHAnsi"/>
          <w:szCs w:val="20"/>
          <w:lang w:val="en-GB"/>
        </w:rPr>
        <w:t xml:space="preserve"> and Le </w:t>
      </w:r>
      <w:proofErr w:type="spellStart"/>
      <w:r w:rsidRPr="00F30034">
        <w:rPr>
          <w:rFonts w:cstheme="minorHAnsi"/>
          <w:szCs w:val="20"/>
          <w:lang w:val="en-GB"/>
        </w:rPr>
        <w:t>Belvédère</w:t>
      </w:r>
      <w:proofErr w:type="spellEnd"/>
      <w:r w:rsidRPr="00F30034">
        <w:rPr>
          <w:rFonts w:cstheme="minorHAnsi"/>
          <w:szCs w:val="20"/>
          <w:lang w:val="en-GB"/>
        </w:rPr>
        <w:t xml:space="preserve">, the cave of Captain Dubois, Karthala volcano and </w:t>
      </w:r>
      <w:proofErr w:type="spellStart"/>
      <w:r w:rsidRPr="00F30034">
        <w:rPr>
          <w:rFonts w:cstheme="minorHAnsi"/>
          <w:szCs w:val="20"/>
          <w:lang w:val="en-GB"/>
        </w:rPr>
        <w:t>Nyoumbadjou</w:t>
      </w:r>
      <w:proofErr w:type="spellEnd"/>
      <w:r w:rsidRPr="00F30034">
        <w:rPr>
          <w:rFonts w:cstheme="minorHAnsi"/>
          <w:szCs w:val="20"/>
          <w:lang w:val="en-GB"/>
        </w:rPr>
        <w:t>), and flagship and emblematic species (</w:t>
      </w:r>
      <w:r w:rsidRPr="00F30034">
        <w:rPr>
          <w:rFonts w:cstheme="minorHAnsi"/>
          <w:i/>
          <w:iCs/>
          <w:szCs w:val="20"/>
          <w:lang w:val="en-GB"/>
        </w:rPr>
        <w:t xml:space="preserve">Otus </w:t>
      </w:r>
      <w:proofErr w:type="spellStart"/>
      <w:r w:rsidRPr="00F30034">
        <w:rPr>
          <w:rFonts w:cstheme="minorHAnsi"/>
          <w:i/>
          <w:iCs/>
          <w:szCs w:val="20"/>
          <w:lang w:val="en-GB"/>
        </w:rPr>
        <w:t>pauliani</w:t>
      </w:r>
      <w:proofErr w:type="spellEnd"/>
      <w:r w:rsidRPr="00F30034">
        <w:rPr>
          <w:rFonts w:cstheme="minorHAnsi"/>
          <w:i/>
          <w:iCs/>
          <w:szCs w:val="20"/>
          <w:lang w:val="en-GB"/>
        </w:rPr>
        <w:t xml:space="preserve">, </w:t>
      </w:r>
      <w:r>
        <w:rPr>
          <w:rFonts w:cstheme="minorHAnsi"/>
          <w:i/>
          <w:iCs/>
          <w:szCs w:val="20"/>
          <w:lang w:val="en-GB"/>
        </w:rPr>
        <w:t>C</w:t>
      </w:r>
      <w:r w:rsidRPr="00F30034">
        <w:rPr>
          <w:rFonts w:cstheme="minorHAnsi"/>
          <w:i/>
          <w:iCs/>
          <w:szCs w:val="20"/>
          <w:lang w:val="en-GB"/>
        </w:rPr>
        <w:t xml:space="preserve">olumba </w:t>
      </w:r>
      <w:proofErr w:type="spellStart"/>
      <w:r w:rsidRPr="00F30034">
        <w:rPr>
          <w:rFonts w:cstheme="minorHAnsi"/>
          <w:i/>
          <w:iCs/>
          <w:szCs w:val="20"/>
          <w:lang w:val="en-GB"/>
        </w:rPr>
        <w:t>polleni</w:t>
      </w:r>
      <w:proofErr w:type="spellEnd"/>
      <w:r w:rsidRPr="00F30034">
        <w:rPr>
          <w:rFonts w:cstheme="minorHAnsi"/>
          <w:i/>
          <w:iCs/>
          <w:szCs w:val="20"/>
          <w:lang w:val="en-GB"/>
        </w:rPr>
        <w:t xml:space="preserve">, </w:t>
      </w:r>
      <w:proofErr w:type="spellStart"/>
      <w:r>
        <w:rPr>
          <w:rFonts w:cstheme="minorHAnsi"/>
          <w:i/>
          <w:iCs/>
          <w:szCs w:val="20"/>
          <w:lang w:val="en-GB"/>
        </w:rPr>
        <w:t>H</w:t>
      </w:r>
      <w:r w:rsidRPr="00F30034">
        <w:rPr>
          <w:rFonts w:cstheme="minorHAnsi"/>
          <w:i/>
          <w:iCs/>
          <w:szCs w:val="20"/>
          <w:lang w:val="en-GB"/>
        </w:rPr>
        <w:t>umblotia</w:t>
      </w:r>
      <w:proofErr w:type="spellEnd"/>
      <w:r w:rsidRPr="00F30034">
        <w:rPr>
          <w:rFonts w:cstheme="minorHAnsi"/>
          <w:i/>
          <w:iCs/>
          <w:szCs w:val="20"/>
          <w:lang w:val="en-GB"/>
        </w:rPr>
        <w:t xml:space="preserve"> </w:t>
      </w:r>
      <w:proofErr w:type="spellStart"/>
      <w:r w:rsidRPr="00F30034">
        <w:rPr>
          <w:rFonts w:cstheme="minorHAnsi"/>
          <w:i/>
          <w:iCs/>
          <w:szCs w:val="20"/>
          <w:lang w:val="en-GB"/>
        </w:rPr>
        <w:t>flovistris</w:t>
      </w:r>
      <w:proofErr w:type="spellEnd"/>
      <w:r w:rsidRPr="00F30034">
        <w:rPr>
          <w:rFonts w:cstheme="minorHAnsi"/>
          <w:i/>
          <w:iCs/>
          <w:szCs w:val="20"/>
          <w:lang w:val="en-GB"/>
        </w:rPr>
        <w:t xml:space="preserve">, </w:t>
      </w:r>
      <w:r>
        <w:rPr>
          <w:rFonts w:cstheme="minorHAnsi"/>
          <w:i/>
          <w:iCs/>
          <w:szCs w:val="20"/>
          <w:lang w:val="en-GB"/>
        </w:rPr>
        <w:t>T</w:t>
      </w:r>
      <w:r w:rsidRPr="00F30034">
        <w:rPr>
          <w:rFonts w:cstheme="minorHAnsi"/>
          <w:i/>
          <w:iCs/>
          <w:szCs w:val="20"/>
          <w:lang w:val="en-GB"/>
        </w:rPr>
        <w:t xml:space="preserve">urdus </w:t>
      </w:r>
      <w:proofErr w:type="spellStart"/>
      <w:r w:rsidRPr="00F30034">
        <w:rPr>
          <w:rFonts w:cstheme="minorHAnsi"/>
          <w:i/>
          <w:iCs/>
          <w:szCs w:val="20"/>
          <w:lang w:val="en-GB"/>
        </w:rPr>
        <w:t>bewsheri</w:t>
      </w:r>
      <w:proofErr w:type="spellEnd"/>
      <w:r w:rsidRPr="00F30034">
        <w:rPr>
          <w:rFonts w:cstheme="minorHAnsi"/>
          <w:szCs w:val="20"/>
          <w:lang w:val="en-GB"/>
        </w:rPr>
        <w:t xml:space="preserve"> and </w:t>
      </w:r>
      <w:proofErr w:type="spellStart"/>
      <w:r>
        <w:rPr>
          <w:rFonts w:cstheme="minorHAnsi"/>
          <w:i/>
          <w:iCs/>
          <w:szCs w:val="20"/>
          <w:lang w:val="en-GB"/>
        </w:rPr>
        <w:t>A</w:t>
      </w:r>
      <w:r w:rsidRPr="00F30034">
        <w:rPr>
          <w:rFonts w:cstheme="minorHAnsi"/>
          <w:i/>
          <w:iCs/>
          <w:szCs w:val="20"/>
          <w:lang w:val="en-GB"/>
        </w:rPr>
        <w:t>lectroenas</w:t>
      </w:r>
      <w:proofErr w:type="spellEnd"/>
      <w:r w:rsidRPr="00F30034">
        <w:rPr>
          <w:rFonts w:cstheme="minorHAnsi"/>
          <w:i/>
          <w:iCs/>
          <w:szCs w:val="20"/>
          <w:lang w:val="en-GB"/>
        </w:rPr>
        <w:t xml:space="preserve"> </w:t>
      </w:r>
      <w:proofErr w:type="spellStart"/>
      <w:r w:rsidRPr="00F30034">
        <w:rPr>
          <w:rFonts w:cstheme="minorHAnsi"/>
          <w:i/>
          <w:iCs/>
          <w:szCs w:val="20"/>
          <w:lang w:val="en-GB"/>
        </w:rPr>
        <w:t>sganzini</w:t>
      </w:r>
      <w:proofErr w:type="spellEnd"/>
      <w:r w:rsidRPr="00F30034">
        <w:rPr>
          <w:rFonts w:cstheme="minorHAnsi"/>
          <w:szCs w:val="20"/>
          <w:lang w:val="en-GB"/>
        </w:rPr>
        <w:t xml:space="preserve">). </w:t>
      </w:r>
    </w:p>
    <w:p w14:paraId="69C27BCF"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The Karthala Park’s woody flora includes 95 species belonging to 82 genera and 45 families. Nineteen of these species are endemic to the Comoros archipelago (20 percent of the woody flora inventoried) and five are endemic to </w:t>
      </w:r>
      <w:proofErr w:type="spellStart"/>
      <w:r w:rsidRPr="00F30034">
        <w:rPr>
          <w:rFonts w:cstheme="minorHAnsi"/>
          <w:szCs w:val="20"/>
          <w:lang w:val="en-GB"/>
        </w:rPr>
        <w:t>Ngazidja</w:t>
      </w:r>
      <w:proofErr w:type="spellEnd"/>
      <w:r w:rsidRPr="00F30034">
        <w:rPr>
          <w:rFonts w:cstheme="minorHAnsi"/>
          <w:szCs w:val="20"/>
          <w:lang w:val="en-GB"/>
        </w:rPr>
        <w:t xml:space="preserve"> Island (</w:t>
      </w:r>
      <w:proofErr w:type="spellStart"/>
      <w:r w:rsidRPr="00F30034">
        <w:rPr>
          <w:rFonts w:cstheme="minorHAnsi"/>
          <w:i/>
          <w:iCs/>
          <w:szCs w:val="20"/>
          <w:lang w:val="en-GB"/>
        </w:rPr>
        <w:t>Ravenea</w:t>
      </w:r>
      <w:proofErr w:type="spellEnd"/>
      <w:r w:rsidRPr="00F30034">
        <w:rPr>
          <w:rFonts w:cstheme="minorHAnsi"/>
          <w:i/>
          <w:iCs/>
          <w:szCs w:val="20"/>
          <w:lang w:val="en-GB"/>
        </w:rPr>
        <w:t xml:space="preserve"> </w:t>
      </w:r>
      <w:proofErr w:type="spellStart"/>
      <w:r w:rsidRPr="00F30034">
        <w:rPr>
          <w:rFonts w:cstheme="minorHAnsi"/>
          <w:i/>
          <w:iCs/>
          <w:szCs w:val="20"/>
          <w:lang w:val="en-GB"/>
        </w:rPr>
        <w:t>hildebrandtii</w:t>
      </w:r>
      <w:proofErr w:type="spellEnd"/>
      <w:r w:rsidRPr="00F30034">
        <w:rPr>
          <w:rFonts w:cstheme="minorHAnsi"/>
          <w:i/>
          <w:iCs/>
          <w:szCs w:val="20"/>
          <w:lang w:val="en-GB"/>
        </w:rPr>
        <w:t xml:space="preserve">, Senecio </w:t>
      </w:r>
      <w:proofErr w:type="spellStart"/>
      <w:r w:rsidRPr="00F30034">
        <w:rPr>
          <w:rFonts w:cstheme="minorHAnsi"/>
          <w:i/>
          <w:iCs/>
          <w:szCs w:val="20"/>
          <w:lang w:val="en-GB"/>
        </w:rPr>
        <w:t>humblotii</w:t>
      </w:r>
      <w:proofErr w:type="spellEnd"/>
      <w:r w:rsidRPr="00F30034">
        <w:rPr>
          <w:rFonts w:cstheme="minorHAnsi"/>
          <w:i/>
          <w:iCs/>
          <w:szCs w:val="20"/>
          <w:lang w:val="en-GB"/>
        </w:rPr>
        <w:t xml:space="preserve">, </w:t>
      </w:r>
      <w:proofErr w:type="spellStart"/>
      <w:r w:rsidRPr="00F30034">
        <w:rPr>
          <w:rFonts w:cstheme="minorHAnsi"/>
          <w:i/>
          <w:iCs/>
          <w:szCs w:val="20"/>
          <w:lang w:val="en-GB"/>
        </w:rPr>
        <w:t>Philippia</w:t>
      </w:r>
      <w:proofErr w:type="spellEnd"/>
      <w:r w:rsidRPr="00F30034">
        <w:rPr>
          <w:rFonts w:cstheme="minorHAnsi"/>
          <w:i/>
          <w:iCs/>
          <w:szCs w:val="20"/>
          <w:lang w:val="en-GB"/>
        </w:rPr>
        <w:t xml:space="preserve"> </w:t>
      </w:r>
      <w:proofErr w:type="spellStart"/>
      <w:r w:rsidRPr="00F30034">
        <w:rPr>
          <w:rFonts w:cstheme="minorHAnsi"/>
          <w:i/>
          <w:iCs/>
          <w:szCs w:val="20"/>
          <w:lang w:val="en-GB"/>
        </w:rPr>
        <w:t>comoriensis</w:t>
      </w:r>
      <w:proofErr w:type="spellEnd"/>
      <w:r w:rsidRPr="00F30034">
        <w:rPr>
          <w:rFonts w:cstheme="minorHAnsi"/>
          <w:i/>
          <w:iCs/>
          <w:szCs w:val="20"/>
          <w:lang w:val="en-GB"/>
        </w:rPr>
        <w:t xml:space="preserve">, </w:t>
      </w:r>
      <w:proofErr w:type="spellStart"/>
      <w:r w:rsidRPr="00F30034">
        <w:rPr>
          <w:rFonts w:cstheme="minorHAnsi"/>
          <w:i/>
          <w:iCs/>
          <w:szCs w:val="20"/>
          <w:lang w:val="en-GB"/>
        </w:rPr>
        <w:t>Scolopia</w:t>
      </w:r>
      <w:proofErr w:type="spellEnd"/>
      <w:r w:rsidRPr="00F30034">
        <w:rPr>
          <w:rFonts w:cstheme="minorHAnsi"/>
          <w:i/>
          <w:iCs/>
          <w:szCs w:val="20"/>
          <w:lang w:val="en-GB"/>
        </w:rPr>
        <w:t xml:space="preserve"> coriacea </w:t>
      </w:r>
      <w:r w:rsidRPr="00F30034">
        <w:rPr>
          <w:rFonts w:cstheme="minorHAnsi"/>
          <w:szCs w:val="20"/>
          <w:lang w:val="en-GB"/>
        </w:rPr>
        <w:t>and</w:t>
      </w:r>
      <w:r w:rsidRPr="00F30034">
        <w:rPr>
          <w:rFonts w:cstheme="minorHAnsi"/>
          <w:i/>
          <w:iCs/>
          <w:szCs w:val="20"/>
          <w:lang w:val="en-GB"/>
        </w:rPr>
        <w:t xml:space="preserve"> Allophylus </w:t>
      </w:r>
      <w:proofErr w:type="spellStart"/>
      <w:r w:rsidRPr="00F30034">
        <w:rPr>
          <w:rFonts w:cstheme="minorHAnsi"/>
          <w:i/>
          <w:iCs/>
          <w:szCs w:val="20"/>
          <w:lang w:val="en-GB"/>
        </w:rPr>
        <w:t>gardineri</w:t>
      </w:r>
      <w:proofErr w:type="spellEnd"/>
      <w:r w:rsidRPr="00F30034">
        <w:rPr>
          <w:rFonts w:cstheme="minorHAnsi"/>
          <w:szCs w:val="20"/>
          <w:lang w:val="en-GB"/>
        </w:rPr>
        <w:t xml:space="preserve">). The most common species are </w:t>
      </w:r>
      <w:proofErr w:type="spellStart"/>
      <w:r w:rsidRPr="00F30034">
        <w:rPr>
          <w:rFonts w:cstheme="minorHAnsi"/>
          <w:i/>
          <w:iCs/>
          <w:szCs w:val="20"/>
          <w:lang w:val="en-GB"/>
        </w:rPr>
        <w:t>Weinmannia</w:t>
      </w:r>
      <w:proofErr w:type="spellEnd"/>
      <w:r w:rsidRPr="00F30034">
        <w:rPr>
          <w:rFonts w:cstheme="minorHAnsi"/>
          <w:szCs w:val="20"/>
          <w:lang w:val="en-GB"/>
        </w:rPr>
        <w:t xml:space="preserve"> </w:t>
      </w:r>
      <w:proofErr w:type="spellStart"/>
      <w:r w:rsidRPr="00F30034">
        <w:rPr>
          <w:rFonts w:cstheme="minorHAnsi"/>
          <w:i/>
          <w:iCs/>
          <w:szCs w:val="20"/>
          <w:lang w:val="en-GB"/>
        </w:rPr>
        <w:t>comorensis</w:t>
      </w:r>
      <w:proofErr w:type="spellEnd"/>
      <w:r w:rsidRPr="00F30034">
        <w:rPr>
          <w:rFonts w:cstheme="minorHAnsi"/>
          <w:szCs w:val="20"/>
          <w:lang w:val="en-GB"/>
        </w:rPr>
        <w:t xml:space="preserve">, </w:t>
      </w:r>
      <w:r w:rsidRPr="00F30034">
        <w:rPr>
          <w:rFonts w:cstheme="minorHAnsi"/>
          <w:i/>
          <w:iCs/>
          <w:szCs w:val="20"/>
          <w:lang w:val="en-GB"/>
        </w:rPr>
        <w:t xml:space="preserve">Ocotea </w:t>
      </w:r>
      <w:proofErr w:type="spellStart"/>
      <w:r w:rsidRPr="00F30034">
        <w:rPr>
          <w:rFonts w:cstheme="minorHAnsi"/>
          <w:i/>
          <w:iCs/>
          <w:szCs w:val="20"/>
          <w:lang w:val="en-GB"/>
        </w:rPr>
        <w:t>comoriensis</w:t>
      </w:r>
      <w:proofErr w:type="spellEnd"/>
      <w:r w:rsidRPr="00F30034">
        <w:rPr>
          <w:rFonts w:cstheme="minorHAnsi"/>
          <w:szCs w:val="20"/>
          <w:lang w:val="en-GB"/>
        </w:rPr>
        <w:t xml:space="preserve">, </w:t>
      </w:r>
      <w:proofErr w:type="spellStart"/>
      <w:r w:rsidRPr="00F30034">
        <w:rPr>
          <w:rFonts w:cstheme="minorHAnsi"/>
          <w:i/>
          <w:iCs/>
          <w:szCs w:val="20"/>
          <w:lang w:val="en-GB"/>
        </w:rPr>
        <w:t>Nuxia</w:t>
      </w:r>
      <w:proofErr w:type="spellEnd"/>
      <w:r w:rsidRPr="00F30034">
        <w:rPr>
          <w:rFonts w:cstheme="minorHAnsi"/>
          <w:i/>
          <w:iCs/>
          <w:szCs w:val="20"/>
          <w:lang w:val="en-GB"/>
        </w:rPr>
        <w:t xml:space="preserve"> </w:t>
      </w:r>
      <w:proofErr w:type="spellStart"/>
      <w:r w:rsidRPr="00F30034">
        <w:rPr>
          <w:rFonts w:cstheme="minorHAnsi"/>
          <w:i/>
          <w:iCs/>
          <w:szCs w:val="20"/>
          <w:lang w:val="en-GB"/>
        </w:rPr>
        <w:t>pseudodentata</w:t>
      </w:r>
      <w:proofErr w:type="spellEnd"/>
      <w:r w:rsidRPr="00F30034">
        <w:rPr>
          <w:rFonts w:cstheme="minorHAnsi"/>
          <w:szCs w:val="20"/>
          <w:lang w:val="en-GB"/>
        </w:rPr>
        <w:t xml:space="preserve">, </w:t>
      </w:r>
      <w:proofErr w:type="spellStart"/>
      <w:r w:rsidRPr="00F30034">
        <w:rPr>
          <w:rFonts w:cstheme="minorHAnsi"/>
          <w:i/>
          <w:iCs/>
          <w:szCs w:val="20"/>
          <w:lang w:val="en-GB"/>
        </w:rPr>
        <w:t>Tambourissa</w:t>
      </w:r>
      <w:proofErr w:type="spellEnd"/>
      <w:r w:rsidRPr="00F30034">
        <w:rPr>
          <w:rFonts w:cstheme="minorHAnsi"/>
          <w:i/>
          <w:iCs/>
          <w:szCs w:val="20"/>
          <w:lang w:val="en-GB"/>
        </w:rPr>
        <w:t xml:space="preserve"> </w:t>
      </w:r>
      <w:proofErr w:type="spellStart"/>
      <w:r w:rsidRPr="00F30034">
        <w:rPr>
          <w:rFonts w:cstheme="minorHAnsi"/>
          <w:i/>
          <w:iCs/>
          <w:szCs w:val="20"/>
          <w:lang w:val="en-GB"/>
        </w:rPr>
        <w:t>comorensis</w:t>
      </w:r>
      <w:proofErr w:type="spellEnd"/>
      <w:r w:rsidRPr="00F30034">
        <w:rPr>
          <w:rFonts w:cstheme="minorHAnsi"/>
          <w:szCs w:val="20"/>
          <w:lang w:val="en-GB"/>
        </w:rPr>
        <w:t xml:space="preserve"> and </w:t>
      </w:r>
      <w:proofErr w:type="spellStart"/>
      <w:r w:rsidRPr="00F30034">
        <w:rPr>
          <w:rFonts w:cstheme="minorHAnsi"/>
          <w:i/>
          <w:iCs/>
          <w:szCs w:val="20"/>
          <w:lang w:val="en-GB"/>
        </w:rPr>
        <w:t>Aphloia</w:t>
      </w:r>
      <w:proofErr w:type="spellEnd"/>
      <w:r w:rsidRPr="00F30034">
        <w:rPr>
          <w:rFonts w:cstheme="minorHAnsi"/>
          <w:i/>
          <w:iCs/>
          <w:szCs w:val="20"/>
          <w:lang w:val="en-GB"/>
        </w:rPr>
        <w:t xml:space="preserve"> </w:t>
      </w:r>
      <w:proofErr w:type="spellStart"/>
      <w:r w:rsidRPr="00F30034">
        <w:rPr>
          <w:rFonts w:cstheme="minorHAnsi"/>
          <w:i/>
          <w:iCs/>
          <w:szCs w:val="20"/>
          <w:lang w:val="en-GB"/>
        </w:rPr>
        <w:t>theaeformis</w:t>
      </w:r>
      <w:proofErr w:type="spellEnd"/>
      <w:r w:rsidRPr="00F30034">
        <w:rPr>
          <w:rFonts w:cstheme="minorHAnsi"/>
          <w:szCs w:val="20"/>
          <w:lang w:val="en-GB"/>
        </w:rPr>
        <w:t xml:space="preserve">; the first four are endemic to the Comoros. </w:t>
      </w:r>
    </w:p>
    <w:p w14:paraId="65149CDF"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Endemic species are most abundant on the western slope (14 species), compared to 12 on the southern slope and nine on the eastern slope. Ngazidja Island’s western slope is also the richest in endemic species, with four found there (</w:t>
      </w:r>
      <w:proofErr w:type="spellStart"/>
      <w:r w:rsidRPr="00F30034">
        <w:rPr>
          <w:rFonts w:cstheme="minorHAnsi"/>
          <w:i/>
          <w:iCs/>
          <w:szCs w:val="20"/>
          <w:lang w:val="en-GB"/>
        </w:rPr>
        <w:t>Ravenea</w:t>
      </w:r>
      <w:proofErr w:type="spellEnd"/>
      <w:r w:rsidRPr="00F30034">
        <w:rPr>
          <w:rFonts w:cstheme="minorHAnsi"/>
          <w:i/>
          <w:iCs/>
          <w:szCs w:val="20"/>
          <w:lang w:val="en-GB"/>
        </w:rPr>
        <w:t xml:space="preserve"> </w:t>
      </w:r>
      <w:proofErr w:type="spellStart"/>
      <w:r w:rsidRPr="00F30034">
        <w:rPr>
          <w:rFonts w:cstheme="minorHAnsi"/>
          <w:i/>
          <w:iCs/>
          <w:szCs w:val="20"/>
          <w:lang w:val="en-GB"/>
        </w:rPr>
        <w:t>hildebrandtii</w:t>
      </w:r>
      <w:proofErr w:type="spellEnd"/>
      <w:r w:rsidRPr="00F30034">
        <w:rPr>
          <w:rFonts w:cstheme="minorHAnsi"/>
          <w:i/>
          <w:iCs/>
          <w:szCs w:val="20"/>
          <w:lang w:val="en-GB"/>
        </w:rPr>
        <w:t xml:space="preserve">, </w:t>
      </w:r>
      <w:proofErr w:type="spellStart"/>
      <w:r w:rsidRPr="00F30034">
        <w:rPr>
          <w:rFonts w:cstheme="minorHAnsi"/>
          <w:i/>
          <w:iCs/>
          <w:szCs w:val="20"/>
          <w:lang w:val="en-GB"/>
        </w:rPr>
        <w:t>Philippia</w:t>
      </w:r>
      <w:proofErr w:type="spellEnd"/>
      <w:r w:rsidRPr="00F30034">
        <w:rPr>
          <w:rFonts w:cstheme="minorHAnsi"/>
          <w:i/>
          <w:iCs/>
          <w:szCs w:val="20"/>
          <w:lang w:val="en-GB"/>
        </w:rPr>
        <w:t xml:space="preserve"> </w:t>
      </w:r>
      <w:proofErr w:type="spellStart"/>
      <w:r w:rsidRPr="00F30034">
        <w:rPr>
          <w:rFonts w:cstheme="minorHAnsi"/>
          <w:i/>
          <w:iCs/>
          <w:szCs w:val="20"/>
          <w:lang w:val="en-GB"/>
        </w:rPr>
        <w:t>comoriensis</w:t>
      </w:r>
      <w:proofErr w:type="spellEnd"/>
      <w:r w:rsidRPr="00F30034">
        <w:rPr>
          <w:rFonts w:cstheme="minorHAnsi"/>
          <w:i/>
          <w:iCs/>
          <w:szCs w:val="20"/>
          <w:lang w:val="en-GB"/>
        </w:rPr>
        <w:t xml:space="preserve">, Allophylus </w:t>
      </w:r>
      <w:proofErr w:type="spellStart"/>
      <w:r w:rsidRPr="00F30034">
        <w:rPr>
          <w:rFonts w:cstheme="minorHAnsi"/>
          <w:i/>
          <w:iCs/>
          <w:szCs w:val="20"/>
          <w:lang w:val="en-GB"/>
        </w:rPr>
        <w:t>gardineri</w:t>
      </w:r>
      <w:proofErr w:type="spellEnd"/>
      <w:r w:rsidRPr="00F30034">
        <w:rPr>
          <w:rFonts w:cstheme="minorHAnsi"/>
          <w:i/>
          <w:iCs/>
          <w:szCs w:val="20"/>
          <w:lang w:val="en-GB"/>
        </w:rPr>
        <w:t xml:space="preserve"> </w:t>
      </w:r>
      <w:r w:rsidRPr="00F30034">
        <w:rPr>
          <w:rFonts w:cstheme="minorHAnsi"/>
          <w:szCs w:val="20"/>
          <w:lang w:val="en-GB"/>
        </w:rPr>
        <w:t>and</w:t>
      </w:r>
      <w:r w:rsidRPr="00F30034">
        <w:rPr>
          <w:rFonts w:cstheme="minorHAnsi"/>
          <w:i/>
          <w:iCs/>
          <w:szCs w:val="20"/>
          <w:lang w:val="en-GB"/>
        </w:rPr>
        <w:t xml:space="preserve"> </w:t>
      </w:r>
      <w:proofErr w:type="spellStart"/>
      <w:r w:rsidRPr="00F30034">
        <w:rPr>
          <w:rFonts w:cstheme="minorHAnsi"/>
          <w:i/>
          <w:iCs/>
          <w:szCs w:val="20"/>
          <w:lang w:val="en-GB"/>
        </w:rPr>
        <w:t>Scolopia</w:t>
      </w:r>
      <w:proofErr w:type="spellEnd"/>
      <w:r w:rsidRPr="00F30034">
        <w:rPr>
          <w:rFonts w:cstheme="minorHAnsi"/>
          <w:i/>
          <w:iCs/>
          <w:szCs w:val="20"/>
          <w:lang w:val="en-GB"/>
        </w:rPr>
        <w:t xml:space="preserve"> coriacea</w:t>
      </w:r>
      <w:r w:rsidRPr="00F30034">
        <w:rPr>
          <w:rFonts w:cstheme="minorHAnsi"/>
          <w:szCs w:val="20"/>
          <w:lang w:val="en-GB"/>
        </w:rPr>
        <w:t>). Two species are found on the eastern slope (</w:t>
      </w:r>
      <w:proofErr w:type="spellStart"/>
      <w:r w:rsidRPr="00F30034">
        <w:rPr>
          <w:rFonts w:cstheme="minorHAnsi"/>
          <w:i/>
          <w:iCs/>
          <w:szCs w:val="20"/>
          <w:lang w:val="en-GB"/>
        </w:rPr>
        <w:t>Philippia</w:t>
      </w:r>
      <w:proofErr w:type="spellEnd"/>
      <w:r w:rsidRPr="00F30034">
        <w:rPr>
          <w:rFonts w:cstheme="minorHAnsi"/>
          <w:i/>
          <w:iCs/>
          <w:szCs w:val="20"/>
          <w:lang w:val="en-GB"/>
        </w:rPr>
        <w:t xml:space="preserve"> </w:t>
      </w:r>
      <w:proofErr w:type="spellStart"/>
      <w:r w:rsidRPr="00F30034">
        <w:rPr>
          <w:rFonts w:cstheme="minorHAnsi"/>
          <w:i/>
          <w:iCs/>
          <w:szCs w:val="20"/>
          <w:lang w:val="en-GB"/>
        </w:rPr>
        <w:t>comoriensis</w:t>
      </w:r>
      <w:proofErr w:type="spellEnd"/>
      <w:r w:rsidRPr="00F30034">
        <w:rPr>
          <w:rFonts w:cstheme="minorHAnsi"/>
          <w:i/>
          <w:iCs/>
          <w:szCs w:val="20"/>
          <w:lang w:val="en-GB"/>
        </w:rPr>
        <w:t xml:space="preserve"> </w:t>
      </w:r>
      <w:r w:rsidRPr="00F30034">
        <w:rPr>
          <w:rFonts w:cstheme="minorHAnsi"/>
          <w:szCs w:val="20"/>
          <w:lang w:val="en-GB"/>
        </w:rPr>
        <w:t xml:space="preserve">and </w:t>
      </w:r>
      <w:r w:rsidRPr="00F30034">
        <w:rPr>
          <w:rFonts w:cstheme="minorHAnsi"/>
          <w:i/>
          <w:iCs/>
          <w:szCs w:val="20"/>
          <w:lang w:val="en-GB"/>
        </w:rPr>
        <w:t xml:space="preserve">Senecio </w:t>
      </w:r>
      <w:proofErr w:type="spellStart"/>
      <w:r w:rsidRPr="00F30034">
        <w:rPr>
          <w:rFonts w:cstheme="minorHAnsi"/>
          <w:i/>
          <w:iCs/>
          <w:szCs w:val="20"/>
          <w:lang w:val="en-GB"/>
        </w:rPr>
        <w:t>humblotii</w:t>
      </w:r>
      <w:proofErr w:type="spellEnd"/>
      <w:r w:rsidRPr="00F30034">
        <w:rPr>
          <w:rFonts w:cstheme="minorHAnsi"/>
          <w:szCs w:val="20"/>
          <w:lang w:val="en-GB"/>
        </w:rPr>
        <w:t>), but none have been inventoried on the southern slope.</w:t>
      </w:r>
    </w:p>
    <w:p w14:paraId="62D30DB2" w14:textId="77777777" w:rsidR="00AC3411" w:rsidRPr="00F30034" w:rsidRDefault="00AC3411" w:rsidP="00AC3411">
      <w:pPr>
        <w:spacing w:before="120" w:after="120"/>
        <w:rPr>
          <w:rStyle w:val="hps"/>
          <w:rFonts w:cstheme="minorHAnsi"/>
          <w:szCs w:val="20"/>
        </w:rPr>
      </w:pPr>
      <w:r w:rsidRPr="00F30034">
        <w:rPr>
          <w:rFonts w:cstheme="minorHAnsi"/>
          <w:szCs w:val="20"/>
          <w:lang w:val="en-GB"/>
        </w:rPr>
        <w:t xml:space="preserve">The flora of Karthala National Park is threatened by the conversion of forest habitat; the distribution of some species is limited to a restricted area of the Karthala forest. </w:t>
      </w:r>
      <w:r w:rsidRPr="00F30034">
        <w:rPr>
          <w:rStyle w:val="hps"/>
          <w:rFonts w:cstheme="minorHAnsi"/>
          <w:szCs w:val="20"/>
        </w:rPr>
        <w:t>This site was identified by the Alliance for Zero Extinction</w:t>
      </w:r>
      <w:r w:rsidRPr="00F30034">
        <w:rPr>
          <w:rFonts w:cstheme="minorHAnsi"/>
          <w:szCs w:val="20"/>
          <w:lang w:val="en-GB"/>
        </w:rPr>
        <w:t xml:space="preserve"> because of the presence of restricted-range species that are threatened or endangered, as a Ramsar site and as an Important Bird Area.</w:t>
      </w:r>
      <w:r w:rsidRPr="00F30034">
        <w:rPr>
          <w:rStyle w:val="hps"/>
          <w:rFonts w:cstheme="minorHAnsi"/>
          <w:szCs w:val="20"/>
        </w:rPr>
        <w:t xml:space="preserve"> </w:t>
      </w:r>
    </w:p>
    <w:p w14:paraId="55C15B13" w14:textId="77777777" w:rsidR="00AC3411" w:rsidRPr="00F30034" w:rsidRDefault="00AC3411" w:rsidP="00AC3411">
      <w:pPr>
        <w:spacing w:before="120" w:after="120"/>
        <w:rPr>
          <w:rStyle w:val="hps"/>
          <w:rFonts w:cstheme="minorHAnsi"/>
          <w:szCs w:val="20"/>
        </w:rPr>
      </w:pPr>
      <w:r w:rsidRPr="00F30034">
        <w:rPr>
          <w:rFonts w:cstheme="minorHAnsi"/>
          <w:szCs w:val="20"/>
          <w:lang w:val="en-GB"/>
        </w:rPr>
        <w:t xml:space="preserve">The flora is particularly rich in orchid species, endemic tree ferns and endemic dwarf palms on the west slope. </w:t>
      </w:r>
      <w:r w:rsidRPr="00F30034">
        <w:rPr>
          <w:rFonts w:cstheme="minorHAnsi"/>
          <w:i/>
          <w:iCs/>
          <w:szCs w:val="20"/>
          <w:lang w:val="en-GB"/>
        </w:rPr>
        <w:t xml:space="preserve">Khaya </w:t>
      </w:r>
      <w:proofErr w:type="spellStart"/>
      <w:r w:rsidRPr="00F30034">
        <w:rPr>
          <w:rFonts w:cstheme="minorHAnsi"/>
          <w:i/>
          <w:iCs/>
          <w:szCs w:val="20"/>
          <w:lang w:val="en-GB"/>
        </w:rPr>
        <w:t>comorensis</w:t>
      </w:r>
      <w:proofErr w:type="spellEnd"/>
      <w:r w:rsidRPr="00F30034">
        <w:rPr>
          <w:rFonts w:cstheme="minorHAnsi"/>
          <w:i/>
          <w:iCs/>
          <w:szCs w:val="20"/>
          <w:lang w:val="en-GB"/>
        </w:rPr>
        <w:t>,</w:t>
      </w:r>
      <w:r w:rsidRPr="00F30034">
        <w:rPr>
          <w:rFonts w:cstheme="minorHAnsi"/>
          <w:szCs w:val="20"/>
          <w:lang w:val="en-GB"/>
        </w:rPr>
        <w:t xml:space="preserve"> an endemic and threatened tree species that provides a precious wood, is still present in the high-altitude Karthala forest, although it has become quite rare there.</w:t>
      </w:r>
    </w:p>
    <w:p w14:paraId="75CFD9F1" w14:textId="2FF3A913" w:rsidR="00AC3411" w:rsidRPr="00F30034" w:rsidRDefault="00AC3411" w:rsidP="00AC3411">
      <w:pPr>
        <w:spacing w:before="120" w:after="120"/>
        <w:rPr>
          <w:rFonts w:cstheme="minorHAnsi"/>
          <w:szCs w:val="20"/>
          <w:lang w:val="en-GB"/>
        </w:rPr>
      </w:pPr>
      <w:r w:rsidRPr="00F30034">
        <w:rPr>
          <w:rFonts w:cstheme="minorHAnsi"/>
          <w:szCs w:val="20"/>
          <w:lang w:val="en-GB"/>
        </w:rPr>
        <w:t>Five species of endemic and vulnerable to threatened birds are found there: the Karthala white-eye (</w:t>
      </w:r>
      <w:proofErr w:type="spellStart"/>
      <w:r w:rsidRPr="00F30034">
        <w:rPr>
          <w:rFonts w:cstheme="minorHAnsi"/>
          <w:i/>
          <w:iCs/>
          <w:szCs w:val="20"/>
          <w:lang w:val="en-GB"/>
        </w:rPr>
        <w:t>Zosterops</w:t>
      </w:r>
      <w:proofErr w:type="spellEnd"/>
      <w:r w:rsidRPr="00F30034">
        <w:rPr>
          <w:rFonts w:cstheme="minorHAnsi"/>
          <w:i/>
          <w:iCs/>
          <w:szCs w:val="20"/>
          <w:lang w:val="en-GB"/>
        </w:rPr>
        <w:t xml:space="preserve"> </w:t>
      </w:r>
      <w:proofErr w:type="spellStart"/>
      <w:r w:rsidRPr="00F30034">
        <w:rPr>
          <w:rFonts w:cstheme="minorHAnsi"/>
          <w:i/>
          <w:iCs/>
          <w:szCs w:val="20"/>
          <w:lang w:val="en-GB"/>
        </w:rPr>
        <w:t>mouroniensis</w:t>
      </w:r>
      <w:proofErr w:type="spellEnd"/>
      <w:r w:rsidRPr="00F30034">
        <w:rPr>
          <w:rFonts w:cstheme="minorHAnsi"/>
          <w:szCs w:val="20"/>
          <w:lang w:val="en-GB"/>
        </w:rPr>
        <w:t>), the Anjouan scops owl (</w:t>
      </w:r>
      <w:r w:rsidRPr="00F30034">
        <w:rPr>
          <w:rFonts w:cstheme="minorHAnsi"/>
          <w:i/>
          <w:iCs/>
          <w:szCs w:val="20"/>
          <w:lang w:val="en-GB"/>
        </w:rPr>
        <w:t xml:space="preserve">Otus </w:t>
      </w:r>
      <w:proofErr w:type="spellStart"/>
      <w:r w:rsidRPr="00F30034">
        <w:rPr>
          <w:rFonts w:cstheme="minorHAnsi"/>
          <w:i/>
          <w:iCs/>
          <w:szCs w:val="20"/>
          <w:lang w:val="en-GB"/>
        </w:rPr>
        <w:t>pauliani</w:t>
      </w:r>
      <w:proofErr w:type="spellEnd"/>
      <w:r w:rsidRPr="00F30034">
        <w:rPr>
          <w:rFonts w:cstheme="minorHAnsi"/>
          <w:szCs w:val="20"/>
          <w:lang w:val="en-GB"/>
        </w:rPr>
        <w:t>), the Karthala flycatcher (</w:t>
      </w:r>
      <w:proofErr w:type="spellStart"/>
      <w:r w:rsidRPr="00F30034">
        <w:rPr>
          <w:rFonts w:cstheme="minorHAnsi"/>
          <w:i/>
          <w:iCs/>
          <w:szCs w:val="20"/>
          <w:lang w:val="en-GB"/>
        </w:rPr>
        <w:t>Humblotia</w:t>
      </w:r>
      <w:proofErr w:type="spellEnd"/>
      <w:r w:rsidRPr="00F30034">
        <w:rPr>
          <w:rFonts w:cstheme="minorHAnsi"/>
          <w:i/>
          <w:iCs/>
          <w:szCs w:val="20"/>
          <w:lang w:val="en-GB"/>
        </w:rPr>
        <w:t xml:space="preserve"> </w:t>
      </w:r>
      <w:proofErr w:type="spellStart"/>
      <w:r w:rsidRPr="00F30034">
        <w:rPr>
          <w:rFonts w:cstheme="minorHAnsi"/>
          <w:i/>
          <w:iCs/>
          <w:szCs w:val="20"/>
          <w:lang w:val="en-GB"/>
        </w:rPr>
        <w:t>flavirostris</w:t>
      </w:r>
      <w:proofErr w:type="spellEnd"/>
      <w:r w:rsidRPr="00F30034">
        <w:rPr>
          <w:rFonts w:cstheme="minorHAnsi"/>
          <w:szCs w:val="20"/>
          <w:lang w:val="en-GB"/>
        </w:rPr>
        <w:t xml:space="preserve">), the Grande </w:t>
      </w:r>
      <w:proofErr w:type="spellStart"/>
      <w:r w:rsidRPr="00F30034">
        <w:rPr>
          <w:rFonts w:cstheme="minorHAnsi"/>
          <w:szCs w:val="20"/>
          <w:lang w:val="en-GB"/>
        </w:rPr>
        <w:t>Comore</w:t>
      </w:r>
      <w:proofErr w:type="spellEnd"/>
      <w:r w:rsidRPr="00F30034">
        <w:rPr>
          <w:rFonts w:cstheme="minorHAnsi"/>
          <w:szCs w:val="20"/>
          <w:lang w:val="en-GB"/>
        </w:rPr>
        <w:t xml:space="preserve"> </w:t>
      </w:r>
      <w:proofErr w:type="spellStart"/>
      <w:r w:rsidRPr="00F30034">
        <w:rPr>
          <w:rFonts w:cstheme="minorHAnsi"/>
          <w:szCs w:val="20"/>
          <w:lang w:val="en-GB"/>
        </w:rPr>
        <w:t>drongo</w:t>
      </w:r>
      <w:proofErr w:type="spellEnd"/>
      <w:r w:rsidRPr="00F30034">
        <w:rPr>
          <w:rFonts w:cstheme="minorHAnsi"/>
          <w:szCs w:val="20"/>
          <w:lang w:val="en-GB"/>
        </w:rPr>
        <w:t xml:space="preserve"> (</w:t>
      </w:r>
      <w:proofErr w:type="spellStart"/>
      <w:r w:rsidRPr="00F30034">
        <w:rPr>
          <w:rFonts w:cstheme="minorHAnsi"/>
          <w:i/>
          <w:iCs/>
          <w:szCs w:val="20"/>
          <w:lang w:val="en-GB"/>
        </w:rPr>
        <w:t>Dicrurus</w:t>
      </w:r>
      <w:proofErr w:type="spellEnd"/>
      <w:r w:rsidRPr="00F30034">
        <w:rPr>
          <w:rFonts w:cstheme="minorHAnsi"/>
          <w:i/>
          <w:iCs/>
          <w:szCs w:val="20"/>
          <w:lang w:val="en-GB"/>
        </w:rPr>
        <w:t xml:space="preserve"> </w:t>
      </w:r>
      <w:proofErr w:type="spellStart"/>
      <w:r w:rsidRPr="00F30034">
        <w:rPr>
          <w:rFonts w:cstheme="minorHAnsi"/>
          <w:i/>
          <w:iCs/>
          <w:szCs w:val="20"/>
          <w:lang w:val="en-GB"/>
        </w:rPr>
        <w:t>fuscipennis</w:t>
      </w:r>
      <w:proofErr w:type="spellEnd"/>
      <w:r w:rsidRPr="00F30034">
        <w:rPr>
          <w:rFonts w:cstheme="minorHAnsi"/>
          <w:szCs w:val="20"/>
          <w:lang w:val="en-GB"/>
        </w:rPr>
        <w:t xml:space="preserve">) and the Mayotte </w:t>
      </w:r>
      <w:proofErr w:type="spellStart"/>
      <w:r w:rsidRPr="00F30034">
        <w:rPr>
          <w:rFonts w:cstheme="minorHAnsi"/>
          <w:szCs w:val="20"/>
          <w:lang w:val="en-GB"/>
        </w:rPr>
        <w:t>drongo</w:t>
      </w:r>
      <w:proofErr w:type="spellEnd"/>
      <w:r w:rsidRPr="00F30034">
        <w:rPr>
          <w:rFonts w:cstheme="minorHAnsi"/>
          <w:szCs w:val="20"/>
          <w:lang w:val="en-GB"/>
        </w:rPr>
        <w:t xml:space="preserve"> (</w:t>
      </w:r>
      <w:proofErr w:type="spellStart"/>
      <w:r w:rsidRPr="00F30034">
        <w:rPr>
          <w:rFonts w:cstheme="minorHAnsi"/>
          <w:i/>
          <w:iCs/>
          <w:szCs w:val="20"/>
          <w:lang w:val="en-GB"/>
        </w:rPr>
        <w:t>Dicrurus</w:t>
      </w:r>
      <w:proofErr w:type="spellEnd"/>
      <w:r w:rsidRPr="00F30034">
        <w:rPr>
          <w:rFonts w:cstheme="minorHAnsi"/>
          <w:i/>
          <w:iCs/>
          <w:szCs w:val="20"/>
          <w:lang w:val="en-GB"/>
        </w:rPr>
        <w:t xml:space="preserve"> </w:t>
      </w:r>
      <w:proofErr w:type="spellStart"/>
      <w:r w:rsidRPr="00F30034">
        <w:rPr>
          <w:rFonts w:cstheme="minorHAnsi"/>
          <w:i/>
          <w:iCs/>
          <w:szCs w:val="20"/>
          <w:lang w:val="en-GB"/>
        </w:rPr>
        <w:t>fuscipennis</w:t>
      </w:r>
      <w:proofErr w:type="spellEnd"/>
      <w:r w:rsidRPr="00F30034">
        <w:rPr>
          <w:rFonts w:cstheme="minorHAnsi"/>
          <w:szCs w:val="20"/>
          <w:lang w:val="en-GB"/>
        </w:rPr>
        <w:t>). The park is also home to several endemic subspecies, such as the Comoro blue pigeon (</w:t>
      </w:r>
      <w:proofErr w:type="spellStart"/>
      <w:r w:rsidRPr="00F30034">
        <w:rPr>
          <w:rFonts w:cstheme="minorHAnsi"/>
          <w:i/>
          <w:iCs/>
          <w:szCs w:val="20"/>
          <w:lang w:val="en-GB"/>
        </w:rPr>
        <w:t>Alectroenas</w:t>
      </w:r>
      <w:proofErr w:type="spellEnd"/>
      <w:r w:rsidRPr="00F30034">
        <w:rPr>
          <w:rFonts w:cstheme="minorHAnsi"/>
          <w:i/>
          <w:iCs/>
          <w:szCs w:val="20"/>
          <w:lang w:val="en-GB"/>
        </w:rPr>
        <w:t xml:space="preserve"> </w:t>
      </w:r>
      <w:proofErr w:type="spellStart"/>
      <w:r w:rsidRPr="00F30034">
        <w:rPr>
          <w:rFonts w:cstheme="minorHAnsi"/>
          <w:i/>
          <w:iCs/>
          <w:szCs w:val="20"/>
          <w:lang w:val="en-GB"/>
        </w:rPr>
        <w:t>sganzini</w:t>
      </w:r>
      <w:proofErr w:type="spellEnd"/>
      <w:r w:rsidRPr="00F30034">
        <w:rPr>
          <w:rFonts w:cstheme="minorHAnsi"/>
          <w:szCs w:val="20"/>
          <w:lang w:val="en-GB"/>
        </w:rPr>
        <w:t>), which is quite rare and threatened by hunting, and two threatened species, the black parrot (</w:t>
      </w:r>
      <w:proofErr w:type="spellStart"/>
      <w:r w:rsidRPr="00F30034">
        <w:rPr>
          <w:rFonts w:cstheme="minorHAnsi"/>
          <w:i/>
          <w:iCs/>
          <w:szCs w:val="20"/>
          <w:lang w:val="en-GB"/>
        </w:rPr>
        <w:t>Coracopsis</w:t>
      </w:r>
      <w:proofErr w:type="spellEnd"/>
      <w:r w:rsidRPr="00F30034">
        <w:rPr>
          <w:rFonts w:cstheme="minorHAnsi"/>
          <w:i/>
          <w:iCs/>
          <w:szCs w:val="20"/>
          <w:lang w:val="en-GB"/>
        </w:rPr>
        <w:t xml:space="preserve"> nigra</w:t>
      </w:r>
      <w:r w:rsidRPr="00F30034">
        <w:rPr>
          <w:rFonts w:cstheme="minorHAnsi"/>
          <w:szCs w:val="20"/>
          <w:lang w:val="en-GB"/>
        </w:rPr>
        <w:t xml:space="preserve">), which lives at between 800 </w:t>
      </w:r>
      <w:r w:rsidRPr="00F30034">
        <w:rPr>
          <w:rFonts w:cstheme="minorHAnsi"/>
          <w:szCs w:val="20"/>
          <w:lang w:val="en-GB"/>
        </w:rPr>
        <w:lastRenderedPageBreak/>
        <w:t>m and 900 m of altitude, and the Comoro pigeon (</w:t>
      </w:r>
      <w:r w:rsidRPr="00F30034">
        <w:rPr>
          <w:rFonts w:cstheme="minorHAnsi"/>
          <w:i/>
          <w:iCs/>
          <w:szCs w:val="20"/>
          <w:lang w:val="en-GB"/>
        </w:rPr>
        <w:t xml:space="preserve">Columba </w:t>
      </w:r>
      <w:proofErr w:type="spellStart"/>
      <w:r w:rsidRPr="00F30034">
        <w:rPr>
          <w:rFonts w:cstheme="minorHAnsi"/>
          <w:i/>
          <w:iCs/>
          <w:szCs w:val="20"/>
          <w:lang w:val="en-GB"/>
        </w:rPr>
        <w:t>pollenii</w:t>
      </w:r>
      <w:proofErr w:type="spellEnd"/>
      <w:r w:rsidRPr="00F30034">
        <w:rPr>
          <w:rFonts w:cstheme="minorHAnsi"/>
          <w:szCs w:val="20"/>
          <w:lang w:val="en-GB"/>
        </w:rPr>
        <w:t xml:space="preserve">), found at 1,400 m. </w:t>
      </w:r>
      <w:r w:rsidRPr="00F30034">
        <w:rPr>
          <w:rStyle w:val="hps"/>
          <w:rFonts w:cstheme="minorHAnsi"/>
          <w:szCs w:val="20"/>
        </w:rPr>
        <w:t xml:space="preserve">All the range-limited bird species on </w:t>
      </w:r>
      <w:r w:rsidR="00B63F47">
        <w:rPr>
          <w:rStyle w:val="hps"/>
          <w:rFonts w:cstheme="minorHAnsi"/>
          <w:szCs w:val="20"/>
        </w:rPr>
        <w:t>Mont Karthala</w:t>
      </w:r>
      <w:r w:rsidRPr="00F30034">
        <w:rPr>
          <w:rFonts w:cstheme="minorHAnsi"/>
          <w:szCs w:val="20"/>
          <w:lang w:val="en-GB"/>
        </w:rPr>
        <w:t xml:space="preserve"> are ranked as threatened; consequently, its forests have high priority among important forests for Africa’s threatened birds.</w:t>
      </w:r>
    </w:p>
    <w:p w14:paraId="41E8DDEC"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Access roads to the Karthala volcano, deforestation, bush fires and invasive species are the park’s most serious threats.  Conversely, animal breeding and the effects of climate change are considered to be lesser threats. </w:t>
      </w:r>
    </w:p>
    <w:p w14:paraId="1D968BD1" w14:textId="77777777" w:rsidR="00AC3411" w:rsidRPr="00F30034" w:rsidRDefault="00AC3411" w:rsidP="00AC3411">
      <w:pPr>
        <w:pStyle w:val="Lgende"/>
        <w:spacing w:before="120"/>
        <w:rPr>
          <w:rFonts w:asciiTheme="minorHAnsi" w:hAnsiTheme="minorHAnsi" w:cstheme="minorHAnsi"/>
          <w:b w:val="0"/>
          <w:bCs w:val="0"/>
          <w:sz w:val="20"/>
          <w:szCs w:val="20"/>
          <w:lang w:val="en-GB"/>
        </w:rPr>
      </w:pPr>
      <w:r w:rsidRPr="00F30034">
        <w:rPr>
          <w:rFonts w:asciiTheme="minorHAnsi" w:hAnsiTheme="minorHAnsi" w:cstheme="minorHAnsi"/>
          <w:b w:val="0"/>
          <w:bCs w:val="0"/>
          <w:sz w:val="20"/>
          <w:szCs w:val="20"/>
          <w:lang w:val="en-GB"/>
        </w:rPr>
        <w:t>Viability ranking of the Karthala National Park’s conservation targets</w:t>
      </w:r>
      <w:r>
        <w:rPr>
          <w:rFonts w:asciiTheme="minorHAnsi" w:hAnsiTheme="minorHAnsi" w:cstheme="minorHAnsi"/>
          <w:b w:val="0"/>
          <w:bCs w:val="0"/>
          <w:sz w:val="20"/>
          <w:szCs w:val="20"/>
          <w:lang w:val="en-GB"/>
        </w:rPr>
        <w:t>:</w:t>
      </w:r>
    </w:p>
    <w:tbl>
      <w:tblPr>
        <w:tblpPr w:leftFromText="141" w:rightFromText="141" w:vertAnchor="text" w:horzAnchor="margin" w:tblpY="178"/>
        <w:tblW w:w="5647"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1E0" w:firstRow="1" w:lastRow="1" w:firstColumn="1" w:lastColumn="1" w:noHBand="0" w:noVBand="0"/>
      </w:tblPr>
      <w:tblGrid>
        <w:gridCol w:w="1537"/>
        <w:gridCol w:w="1524"/>
        <w:gridCol w:w="1311"/>
        <w:gridCol w:w="1275"/>
      </w:tblGrid>
      <w:tr w:rsidR="00AC3411" w:rsidRPr="00F30034" w14:paraId="4A7094E3" w14:textId="77777777" w:rsidTr="00AC3411">
        <w:trPr>
          <w:trHeight w:val="380"/>
        </w:trPr>
        <w:tc>
          <w:tcPr>
            <w:tcW w:w="3061" w:type="dxa"/>
            <w:gridSpan w:val="2"/>
            <w:shd w:val="clear" w:color="auto" w:fill="B3B3B3"/>
          </w:tcPr>
          <w:p w14:paraId="337E85AD"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Conservation targets</w:t>
            </w:r>
          </w:p>
        </w:tc>
        <w:tc>
          <w:tcPr>
            <w:tcW w:w="2586" w:type="dxa"/>
            <w:gridSpan w:val="2"/>
            <w:shd w:val="clear" w:color="auto" w:fill="B3B3B3"/>
          </w:tcPr>
          <w:p w14:paraId="17DB12E5"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Viability ranking</w:t>
            </w:r>
          </w:p>
        </w:tc>
      </w:tr>
      <w:tr w:rsidR="00AC3411" w:rsidRPr="00F30034" w14:paraId="66849DC4" w14:textId="77777777" w:rsidTr="00AC3411">
        <w:trPr>
          <w:trHeight w:val="263"/>
        </w:trPr>
        <w:tc>
          <w:tcPr>
            <w:tcW w:w="3061" w:type="dxa"/>
            <w:gridSpan w:val="2"/>
            <w:shd w:val="clear" w:color="auto" w:fill="B3B3B3"/>
          </w:tcPr>
          <w:p w14:paraId="5C0C9D0F" w14:textId="77777777" w:rsidR="00AC3411" w:rsidRPr="00F30034" w:rsidRDefault="00AC3411" w:rsidP="00AC3411">
            <w:pPr>
              <w:spacing w:before="20" w:after="20"/>
              <w:rPr>
                <w:rFonts w:cstheme="minorHAnsi"/>
                <w:bCs/>
                <w:iCs/>
                <w:szCs w:val="20"/>
                <w:lang w:val="en-GB"/>
              </w:rPr>
            </w:pPr>
            <w:r w:rsidRPr="00F30034">
              <w:rPr>
                <w:rFonts w:cstheme="minorHAnsi"/>
                <w:bCs/>
                <w:iCs/>
                <w:szCs w:val="20"/>
                <w:lang w:val="en-GB"/>
              </w:rPr>
              <w:t>Karthala forest</w:t>
            </w:r>
          </w:p>
        </w:tc>
        <w:tc>
          <w:tcPr>
            <w:tcW w:w="2586" w:type="dxa"/>
            <w:gridSpan w:val="2"/>
            <w:shd w:val="clear" w:color="auto" w:fill="FF0000"/>
          </w:tcPr>
          <w:p w14:paraId="6AF2250F" w14:textId="77777777" w:rsidR="00AC3411" w:rsidRPr="00F30034" w:rsidRDefault="00AC3411" w:rsidP="00AC3411">
            <w:pPr>
              <w:spacing w:before="20" w:after="20"/>
              <w:rPr>
                <w:rFonts w:cstheme="minorHAnsi"/>
                <w:b/>
                <w:szCs w:val="20"/>
                <w:lang w:val="en-GB"/>
              </w:rPr>
            </w:pPr>
          </w:p>
        </w:tc>
      </w:tr>
      <w:tr w:rsidR="00AC3411" w:rsidRPr="00F30034" w14:paraId="1D939DA8" w14:textId="77777777" w:rsidTr="00AC3411">
        <w:trPr>
          <w:trHeight w:val="254"/>
        </w:trPr>
        <w:tc>
          <w:tcPr>
            <w:tcW w:w="3061" w:type="dxa"/>
            <w:gridSpan w:val="2"/>
            <w:shd w:val="clear" w:color="auto" w:fill="B3B3B3"/>
          </w:tcPr>
          <w:p w14:paraId="08A56902" w14:textId="77777777" w:rsidR="00AC3411" w:rsidRPr="00F30034" w:rsidRDefault="00AC3411" w:rsidP="00AC3411">
            <w:pPr>
              <w:spacing w:before="20" w:after="20"/>
              <w:rPr>
                <w:rFonts w:cstheme="minorHAnsi"/>
                <w:bCs/>
                <w:iCs/>
                <w:szCs w:val="20"/>
                <w:lang w:val="en-GB"/>
              </w:rPr>
            </w:pPr>
            <w:r w:rsidRPr="00F30034">
              <w:rPr>
                <w:rFonts w:cstheme="minorHAnsi"/>
                <w:bCs/>
                <w:iCs/>
                <w:szCs w:val="20"/>
                <w:lang w:val="en-GB"/>
              </w:rPr>
              <w:t xml:space="preserve">Lake </w:t>
            </w:r>
            <w:proofErr w:type="spellStart"/>
            <w:r w:rsidRPr="00F30034">
              <w:rPr>
                <w:rFonts w:cstheme="minorHAnsi"/>
                <w:bCs/>
                <w:iCs/>
                <w:szCs w:val="20"/>
                <w:lang w:val="en-GB"/>
              </w:rPr>
              <w:t>Hatsogoma</w:t>
            </w:r>
            <w:proofErr w:type="spellEnd"/>
          </w:p>
        </w:tc>
        <w:tc>
          <w:tcPr>
            <w:tcW w:w="2586" w:type="dxa"/>
            <w:gridSpan w:val="2"/>
            <w:shd w:val="clear" w:color="auto" w:fill="FFFF00"/>
          </w:tcPr>
          <w:p w14:paraId="4CBA2E6B" w14:textId="77777777" w:rsidR="00AC3411" w:rsidRPr="00F30034" w:rsidRDefault="00AC3411" w:rsidP="00AC3411">
            <w:pPr>
              <w:spacing w:before="20" w:after="20"/>
              <w:rPr>
                <w:rFonts w:cstheme="minorHAnsi"/>
                <w:b/>
                <w:szCs w:val="20"/>
                <w:lang w:val="en-GB"/>
              </w:rPr>
            </w:pPr>
          </w:p>
        </w:tc>
      </w:tr>
      <w:tr w:rsidR="00AC3411" w:rsidRPr="00FF3BD4" w14:paraId="790C1489" w14:textId="77777777" w:rsidTr="00AC3411">
        <w:trPr>
          <w:trHeight w:val="243"/>
        </w:trPr>
        <w:tc>
          <w:tcPr>
            <w:tcW w:w="3061" w:type="dxa"/>
            <w:gridSpan w:val="2"/>
            <w:shd w:val="clear" w:color="auto" w:fill="B3B3B3"/>
          </w:tcPr>
          <w:p w14:paraId="43140741" w14:textId="77777777" w:rsidR="00AC3411" w:rsidRPr="00F30034" w:rsidRDefault="00AC3411" w:rsidP="00AC3411">
            <w:pPr>
              <w:spacing w:before="20" w:after="20"/>
              <w:rPr>
                <w:rFonts w:cstheme="minorHAnsi"/>
                <w:bCs/>
                <w:iCs/>
                <w:szCs w:val="20"/>
                <w:lang w:val="en-GB"/>
              </w:rPr>
            </w:pPr>
            <w:r w:rsidRPr="00F30034">
              <w:rPr>
                <w:rFonts w:cstheme="minorHAnsi"/>
                <w:bCs/>
                <w:i/>
                <w:iCs/>
                <w:szCs w:val="20"/>
                <w:lang w:val="en-GB"/>
              </w:rPr>
              <w:t xml:space="preserve">Otus </w:t>
            </w:r>
            <w:proofErr w:type="spellStart"/>
            <w:r w:rsidRPr="00F30034">
              <w:rPr>
                <w:rFonts w:cstheme="minorHAnsi"/>
                <w:bCs/>
                <w:i/>
                <w:iCs/>
                <w:szCs w:val="20"/>
                <w:lang w:val="en-GB"/>
              </w:rPr>
              <w:t>paulianis</w:t>
            </w:r>
            <w:proofErr w:type="spellEnd"/>
            <w:r w:rsidRPr="00F30034">
              <w:rPr>
                <w:rFonts w:cstheme="minorHAnsi"/>
                <w:bCs/>
                <w:iCs/>
                <w:szCs w:val="20"/>
                <w:lang w:val="en-GB"/>
              </w:rPr>
              <w:t xml:space="preserve"> (Karthala scops owl)</w:t>
            </w:r>
          </w:p>
        </w:tc>
        <w:tc>
          <w:tcPr>
            <w:tcW w:w="2586" w:type="dxa"/>
            <w:gridSpan w:val="2"/>
            <w:shd w:val="clear" w:color="auto" w:fill="00FF00"/>
          </w:tcPr>
          <w:p w14:paraId="72671E8E" w14:textId="77777777" w:rsidR="00AC3411" w:rsidRPr="00F30034" w:rsidRDefault="00AC3411" w:rsidP="00AC3411">
            <w:pPr>
              <w:spacing w:before="20" w:after="20"/>
              <w:rPr>
                <w:rFonts w:cstheme="minorHAnsi"/>
                <w:b/>
                <w:szCs w:val="20"/>
                <w:lang w:val="en-GB"/>
              </w:rPr>
            </w:pPr>
          </w:p>
        </w:tc>
      </w:tr>
      <w:tr w:rsidR="00AC3411" w:rsidRPr="00F30034" w14:paraId="71C80FDD" w14:textId="77777777" w:rsidTr="00AC3411">
        <w:trPr>
          <w:trHeight w:val="362"/>
        </w:trPr>
        <w:tc>
          <w:tcPr>
            <w:tcW w:w="3061" w:type="dxa"/>
            <w:gridSpan w:val="2"/>
            <w:tcBorders>
              <w:bottom w:val="single" w:sz="18" w:space="0" w:color="0070C0"/>
            </w:tcBorders>
            <w:shd w:val="clear" w:color="auto" w:fill="B3B3B3"/>
          </w:tcPr>
          <w:p w14:paraId="5F7CBBC9" w14:textId="77777777" w:rsidR="00AC3411" w:rsidRPr="00F30034" w:rsidRDefault="00AC3411" w:rsidP="00AC3411">
            <w:pPr>
              <w:spacing w:before="20" w:after="20"/>
              <w:rPr>
                <w:rFonts w:cstheme="minorHAnsi"/>
                <w:bCs/>
                <w:i/>
                <w:szCs w:val="20"/>
                <w:lang w:val="en-GB"/>
              </w:rPr>
            </w:pPr>
            <w:proofErr w:type="spellStart"/>
            <w:r w:rsidRPr="00F30034">
              <w:rPr>
                <w:rFonts w:eastAsiaTheme="minorEastAsia" w:cstheme="minorHAnsi"/>
                <w:bCs/>
                <w:i/>
                <w:szCs w:val="20"/>
                <w:lang w:val="en-GB" w:eastAsia="fr-FR"/>
              </w:rPr>
              <w:t>Zosterops</w:t>
            </w:r>
            <w:proofErr w:type="spellEnd"/>
            <w:r w:rsidRPr="00F30034">
              <w:rPr>
                <w:rFonts w:eastAsiaTheme="minorEastAsia" w:cstheme="minorHAnsi"/>
                <w:bCs/>
                <w:i/>
                <w:szCs w:val="20"/>
                <w:lang w:val="en-GB" w:eastAsia="fr-FR"/>
              </w:rPr>
              <w:t xml:space="preserve"> </w:t>
            </w:r>
            <w:proofErr w:type="spellStart"/>
            <w:r w:rsidRPr="00F30034">
              <w:rPr>
                <w:rFonts w:eastAsiaTheme="minorEastAsia" w:cstheme="minorHAnsi"/>
                <w:bCs/>
                <w:i/>
                <w:szCs w:val="20"/>
                <w:lang w:val="en-GB" w:eastAsia="fr-FR"/>
              </w:rPr>
              <w:t>mouroniensis</w:t>
            </w:r>
            <w:proofErr w:type="spellEnd"/>
            <w:r w:rsidRPr="00F30034">
              <w:rPr>
                <w:rFonts w:eastAsiaTheme="minorEastAsia" w:cstheme="minorHAnsi"/>
                <w:bCs/>
                <w:i/>
                <w:szCs w:val="20"/>
                <w:lang w:val="en-GB" w:eastAsia="fr-FR"/>
              </w:rPr>
              <w:t xml:space="preserve"> </w:t>
            </w:r>
          </w:p>
        </w:tc>
        <w:tc>
          <w:tcPr>
            <w:tcW w:w="2586" w:type="dxa"/>
            <w:gridSpan w:val="2"/>
            <w:tcBorders>
              <w:bottom w:val="single" w:sz="18" w:space="0" w:color="0070C0"/>
            </w:tcBorders>
            <w:shd w:val="clear" w:color="auto" w:fill="00FF00"/>
          </w:tcPr>
          <w:p w14:paraId="4F3CFD23" w14:textId="77777777" w:rsidR="00AC3411" w:rsidRPr="00F30034" w:rsidRDefault="00AC3411" w:rsidP="00AC3411">
            <w:pPr>
              <w:spacing w:before="20" w:after="20"/>
              <w:rPr>
                <w:rFonts w:cstheme="minorHAnsi"/>
                <w:b/>
                <w:szCs w:val="20"/>
                <w:lang w:val="en-GB"/>
              </w:rPr>
            </w:pPr>
          </w:p>
        </w:tc>
      </w:tr>
      <w:tr w:rsidR="00AC3411" w:rsidRPr="00F30034" w14:paraId="0A7E9C90" w14:textId="77777777" w:rsidTr="00AC3411">
        <w:trPr>
          <w:trHeight w:val="237"/>
        </w:trPr>
        <w:tc>
          <w:tcPr>
            <w:tcW w:w="5647" w:type="dxa"/>
            <w:gridSpan w:val="4"/>
            <w:tcBorders>
              <w:top w:val="single" w:sz="18" w:space="0" w:color="0070C0"/>
              <w:left w:val="nil"/>
              <w:bottom w:val="single" w:sz="18" w:space="0" w:color="0070C0"/>
              <w:right w:val="nil"/>
            </w:tcBorders>
            <w:shd w:val="clear" w:color="auto" w:fill="auto"/>
          </w:tcPr>
          <w:p w14:paraId="23157D8F" w14:textId="77777777" w:rsidR="00AC3411" w:rsidRPr="00806723" w:rsidRDefault="00AC3411" w:rsidP="00AC3411">
            <w:pPr>
              <w:spacing w:before="20" w:after="20"/>
              <w:rPr>
                <w:rFonts w:cstheme="minorHAnsi"/>
                <w:b/>
                <w:sz w:val="16"/>
                <w:szCs w:val="16"/>
                <w:lang w:val="en-GB"/>
              </w:rPr>
            </w:pPr>
          </w:p>
        </w:tc>
      </w:tr>
      <w:tr w:rsidR="00AC3411" w:rsidRPr="00F30034" w14:paraId="35EB6746" w14:textId="77777777" w:rsidTr="00AC3411">
        <w:trPr>
          <w:trHeight w:val="341"/>
        </w:trPr>
        <w:tc>
          <w:tcPr>
            <w:tcW w:w="1537" w:type="dxa"/>
            <w:tcBorders>
              <w:top w:val="single" w:sz="18" w:space="0" w:color="0070C0"/>
            </w:tcBorders>
            <w:shd w:val="clear" w:color="auto" w:fill="00B050"/>
          </w:tcPr>
          <w:p w14:paraId="3648E9F9"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Very good</w:t>
            </w:r>
          </w:p>
        </w:tc>
        <w:tc>
          <w:tcPr>
            <w:tcW w:w="1524" w:type="dxa"/>
            <w:tcBorders>
              <w:top w:val="single" w:sz="18" w:space="0" w:color="0070C0"/>
            </w:tcBorders>
            <w:shd w:val="clear" w:color="auto" w:fill="00FF00"/>
          </w:tcPr>
          <w:p w14:paraId="2644CF00"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Good</w:t>
            </w:r>
          </w:p>
        </w:tc>
        <w:tc>
          <w:tcPr>
            <w:tcW w:w="1311" w:type="dxa"/>
            <w:tcBorders>
              <w:top w:val="single" w:sz="18" w:space="0" w:color="0070C0"/>
            </w:tcBorders>
            <w:shd w:val="clear" w:color="auto" w:fill="FFFF00"/>
          </w:tcPr>
          <w:p w14:paraId="38C5E8CD"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Average</w:t>
            </w:r>
          </w:p>
        </w:tc>
        <w:tc>
          <w:tcPr>
            <w:tcW w:w="1275" w:type="dxa"/>
            <w:tcBorders>
              <w:top w:val="single" w:sz="18" w:space="0" w:color="0070C0"/>
            </w:tcBorders>
            <w:shd w:val="clear" w:color="auto" w:fill="FF0000"/>
          </w:tcPr>
          <w:p w14:paraId="1B80C3FC" w14:textId="77777777" w:rsidR="00AC3411" w:rsidRPr="00F30034" w:rsidRDefault="00AC3411" w:rsidP="00AC3411">
            <w:pPr>
              <w:spacing w:before="20" w:after="20"/>
              <w:rPr>
                <w:rFonts w:cstheme="minorHAnsi"/>
                <w:b/>
                <w:szCs w:val="20"/>
                <w:lang w:val="en-GB"/>
              </w:rPr>
            </w:pPr>
            <w:r w:rsidRPr="00F30034">
              <w:rPr>
                <w:rFonts w:cstheme="minorHAnsi"/>
                <w:b/>
                <w:szCs w:val="20"/>
                <w:lang w:val="en-GB"/>
              </w:rPr>
              <w:t>Poor</w:t>
            </w:r>
          </w:p>
        </w:tc>
      </w:tr>
    </w:tbl>
    <w:p w14:paraId="22E5C245"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Park management is handled by the different levels – the 16 villages surrounding the area of the park and through village committees, the park’s co-management committee, park management and the PNC agency. The park’s co-management committee is composed of delegates from each village. They safeguard the communities’ interests in the park and ensure that human activities comply with and support conservation of biological diversity. In addition, each village community has signed a co-management framework agreement with the DGEF for implementation of park activities. The agreement assigns each village its park management functions, as well as its respective rights and responsibilities. The park’s team is composed of a </w:t>
      </w:r>
      <w:r w:rsidRPr="00DE3094">
        <w:rPr>
          <w:rFonts w:cstheme="minorHAnsi"/>
          <w:i/>
          <w:szCs w:val="20"/>
          <w:lang w:val="en-GB"/>
        </w:rPr>
        <w:t>Conservateur</w:t>
      </w:r>
      <w:r w:rsidRPr="00F30034">
        <w:rPr>
          <w:rFonts w:cstheme="minorHAnsi"/>
          <w:szCs w:val="20"/>
          <w:lang w:val="en-GB"/>
        </w:rPr>
        <w:t xml:space="preserve">, three </w:t>
      </w:r>
      <w:r>
        <w:rPr>
          <w:rFonts w:cstheme="minorHAnsi"/>
          <w:szCs w:val="20"/>
          <w:lang w:val="en-GB"/>
        </w:rPr>
        <w:t>community mobilizer</w:t>
      </w:r>
      <w:r w:rsidRPr="00F30034">
        <w:rPr>
          <w:rFonts w:cstheme="minorHAnsi"/>
          <w:szCs w:val="20"/>
          <w:lang w:val="en-GB"/>
        </w:rPr>
        <w:t xml:space="preserve">s and 13 </w:t>
      </w:r>
      <w:r>
        <w:rPr>
          <w:rFonts w:cstheme="minorHAnsi"/>
          <w:szCs w:val="20"/>
          <w:lang w:val="en-GB"/>
        </w:rPr>
        <w:t>ecoguard</w:t>
      </w:r>
      <w:r w:rsidRPr="00F30034">
        <w:rPr>
          <w:rFonts w:cstheme="minorHAnsi"/>
          <w:szCs w:val="20"/>
          <w:lang w:val="en-GB"/>
        </w:rPr>
        <w:t xml:space="preserve">s responsible for surveillance at their respective sites to ensure compliance with environmental rules. </w:t>
      </w:r>
    </w:p>
    <w:p w14:paraId="635AA2BD" w14:textId="77777777" w:rsidR="00AC3411" w:rsidRPr="00F30034" w:rsidRDefault="00AC3411" w:rsidP="00AC3411">
      <w:pPr>
        <w:spacing w:before="120" w:after="120"/>
        <w:jc w:val="center"/>
        <w:rPr>
          <w:rFonts w:cstheme="minorHAnsi"/>
          <w:b/>
          <w:bCs/>
          <w:szCs w:val="20"/>
          <w:lang w:val="en-GB"/>
        </w:rPr>
      </w:pPr>
      <w:r w:rsidRPr="00F30034">
        <w:rPr>
          <w:rFonts w:cstheme="minorHAnsi"/>
          <w:noProof/>
          <w:szCs w:val="20"/>
          <w:lang w:val="en-GB"/>
        </w:rPr>
        <w:lastRenderedPageBreak/>
        <w:drawing>
          <wp:inline distT="0" distB="0" distL="0" distR="0" wp14:anchorId="219A0AF3" wp14:editId="2DA2CA8B">
            <wp:extent cx="5471770" cy="7002694"/>
            <wp:effectExtent l="0" t="0" r="0" b="8255"/>
            <wp:docPr id="295" name="Image 295" descr="C:\Users\Nair\AppData\Local\Microsoft\Windows\INetCache\Content.Word\zonage karth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ir\AppData\Local\Microsoft\Windows\INetCache\Content.Word\zonage karthal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4274" cy="7018697"/>
                    </a:xfrm>
                    <a:prstGeom prst="rect">
                      <a:avLst/>
                    </a:prstGeom>
                    <a:noFill/>
                    <a:ln>
                      <a:noFill/>
                    </a:ln>
                  </pic:spPr>
                </pic:pic>
              </a:graphicData>
            </a:graphic>
          </wp:inline>
        </w:drawing>
      </w:r>
    </w:p>
    <w:p w14:paraId="2722060D" w14:textId="03E22A98" w:rsidR="00AC3411" w:rsidRPr="00F30034" w:rsidRDefault="00AC3411" w:rsidP="00AC3411">
      <w:pPr>
        <w:spacing w:before="120" w:after="120"/>
        <w:rPr>
          <w:rFonts w:cstheme="minorHAnsi"/>
          <w:b/>
          <w:bCs/>
          <w:szCs w:val="20"/>
          <w:lang w:val="en-GB"/>
        </w:rPr>
      </w:pPr>
      <w:r w:rsidRPr="00F30034">
        <w:rPr>
          <w:rFonts w:cstheme="minorHAnsi"/>
          <w:b/>
          <w:bCs/>
          <w:szCs w:val="20"/>
          <w:lang w:val="en-GB"/>
        </w:rPr>
        <w:t xml:space="preserve">Figure </w:t>
      </w:r>
      <w:r w:rsidR="00DA14DB">
        <w:rPr>
          <w:rFonts w:cstheme="minorHAnsi"/>
          <w:b/>
          <w:bCs/>
          <w:szCs w:val="20"/>
          <w:lang w:val="en-GB"/>
        </w:rPr>
        <w:t>6</w:t>
      </w:r>
      <w:r w:rsidRPr="00F30034">
        <w:rPr>
          <w:rFonts w:cstheme="minorHAnsi"/>
          <w:b/>
          <w:bCs/>
          <w:szCs w:val="20"/>
          <w:lang w:val="en-GB"/>
        </w:rPr>
        <w:t>.</w:t>
      </w:r>
      <w:r w:rsidRPr="00F30034">
        <w:rPr>
          <w:rFonts w:cstheme="minorHAnsi"/>
          <w:szCs w:val="20"/>
          <w:lang w:val="en-GB"/>
        </w:rPr>
        <w:t xml:space="preserve"> </w:t>
      </w:r>
      <w:r w:rsidR="00B63F47">
        <w:rPr>
          <w:rFonts w:cstheme="minorHAnsi"/>
          <w:szCs w:val="20"/>
          <w:lang w:val="en-GB"/>
        </w:rPr>
        <w:t xml:space="preserve">Mont </w:t>
      </w:r>
      <w:r w:rsidRPr="00F30034">
        <w:rPr>
          <w:rFonts w:cstheme="minorHAnsi"/>
          <w:szCs w:val="20"/>
          <w:lang w:val="en-GB"/>
        </w:rPr>
        <w:t>Karthala National Park (</w:t>
      </w:r>
      <w:r>
        <w:rPr>
          <w:rFonts w:cstheme="minorHAnsi"/>
          <w:szCs w:val="20"/>
          <w:lang w:val="en-GB"/>
        </w:rPr>
        <w:t xml:space="preserve">on </w:t>
      </w:r>
      <w:r w:rsidRPr="00F30034">
        <w:rPr>
          <w:rFonts w:cstheme="minorHAnsi"/>
          <w:szCs w:val="20"/>
          <w:lang w:val="en-GB"/>
        </w:rPr>
        <w:t>Ngazidja Island), including the zoning. The designations employed and the presentation of material on this map do not imply the expression of any opinion on the part of the Secretariat of the United Nations or UNDP regarding the legal status of any country, territory, town or region, or of its authorities, or concerning the demarcation of its boundaries or limits.</w:t>
      </w:r>
    </w:p>
    <w:p w14:paraId="5F4EEEF2" w14:textId="77777777" w:rsidR="00AC3411" w:rsidRPr="00F30034" w:rsidRDefault="00AC3411" w:rsidP="00AC3411">
      <w:pPr>
        <w:spacing w:before="120" w:after="120"/>
        <w:jc w:val="center"/>
        <w:rPr>
          <w:rFonts w:cstheme="minorHAnsi"/>
          <w:b/>
          <w:bCs/>
          <w:szCs w:val="20"/>
          <w:lang w:val="en-GB"/>
        </w:rPr>
      </w:pPr>
      <w:r w:rsidRPr="00F30034">
        <w:rPr>
          <w:rFonts w:cstheme="minorHAnsi"/>
          <w:b/>
          <w:bCs/>
          <w:szCs w:val="20"/>
          <w:lang w:val="en-GB"/>
        </w:rPr>
        <w:br w:type="page"/>
      </w:r>
    </w:p>
    <w:p w14:paraId="7231AC07" w14:textId="77777777" w:rsidR="00AC3411" w:rsidRPr="00F30034" w:rsidRDefault="00AC3411" w:rsidP="00AC3411">
      <w:pPr>
        <w:spacing w:before="120" w:after="120"/>
        <w:jc w:val="center"/>
        <w:rPr>
          <w:rFonts w:cstheme="minorHAnsi"/>
          <w:b/>
          <w:bCs/>
          <w:szCs w:val="20"/>
          <w:lang w:val="en-GB"/>
        </w:rPr>
      </w:pPr>
      <w:r w:rsidRPr="00F30034">
        <w:rPr>
          <w:rFonts w:cstheme="minorHAnsi"/>
          <w:b/>
          <w:bCs/>
          <w:szCs w:val="20"/>
          <w:lang w:val="en-GB"/>
        </w:rPr>
        <w:lastRenderedPageBreak/>
        <w:t>Mohéli National Park</w:t>
      </w:r>
    </w:p>
    <w:p w14:paraId="76A17AE1" w14:textId="77777777" w:rsidR="00AC3411" w:rsidRPr="00F30034" w:rsidRDefault="00AC3411" w:rsidP="00AC3411">
      <w:pPr>
        <w:spacing w:before="120" w:after="0"/>
        <w:rPr>
          <w:rFonts w:cstheme="minorHAnsi"/>
          <w:szCs w:val="20"/>
          <w:lang w:val="en-GB"/>
        </w:rPr>
      </w:pPr>
      <w:r w:rsidRPr="00F30034">
        <w:rPr>
          <w:rFonts w:cstheme="minorHAnsi"/>
          <w:szCs w:val="20"/>
          <w:lang w:val="en-GB"/>
        </w:rPr>
        <w:t xml:space="preserve">The Mohéli Marine Park (PMM) was created under a UNDP project – Conservation of Biodiversity and Sustainable Development in the Comoros – and funded by the Global Environment Fund. The project was launched in early 1998 and implemented over six years, terminating at year-end 2003. The budget totalled more than $2 million and the project was executed by the General Directorate of the Environment, with technical assistance with the IUCN’s Regional Office for East Africa. The main expected results were: </w:t>
      </w:r>
    </w:p>
    <w:p w14:paraId="2BF41123" w14:textId="77777777" w:rsidR="00AC3411" w:rsidRPr="00525F47" w:rsidRDefault="00AC3411" w:rsidP="00AC3411">
      <w:pPr>
        <w:pStyle w:val="Sansinterligne"/>
        <w:rPr>
          <w:rFonts w:asciiTheme="minorHAnsi" w:hAnsiTheme="minorHAnsi" w:cstheme="minorHAnsi"/>
          <w:sz w:val="20"/>
          <w:szCs w:val="20"/>
          <w:lang w:val="en-GB"/>
        </w:rPr>
      </w:pPr>
      <w:r w:rsidRPr="00525F47">
        <w:rPr>
          <w:rFonts w:asciiTheme="minorHAnsi" w:hAnsiTheme="minorHAnsi" w:cstheme="minorHAnsi"/>
          <w:sz w:val="20"/>
          <w:szCs w:val="20"/>
          <w:lang w:val="en-GB"/>
        </w:rPr>
        <w:t xml:space="preserve">- Creation of a national pilot park, managed under a co-management agreement, </w:t>
      </w:r>
    </w:p>
    <w:p w14:paraId="4D4227E2" w14:textId="77777777" w:rsidR="00AC3411" w:rsidRPr="00525F47" w:rsidRDefault="00AC3411" w:rsidP="00AC3411">
      <w:pPr>
        <w:pStyle w:val="Sansinterligne"/>
        <w:rPr>
          <w:rFonts w:asciiTheme="minorHAnsi" w:hAnsiTheme="minorHAnsi" w:cstheme="minorHAnsi"/>
          <w:sz w:val="20"/>
          <w:szCs w:val="20"/>
          <w:lang w:val="en-GB"/>
        </w:rPr>
      </w:pPr>
      <w:r w:rsidRPr="00525F47">
        <w:rPr>
          <w:rFonts w:asciiTheme="minorHAnsi" w:hAnsiTheme="minorHAnsi" w:cstheme="minorHAnsi"/>
          <w:sz w:val="20"/>
          <w:szCs w:val="20"/>
          <w:lang w:val="en-GB"/>
        </w:rPr>
        <w:t xml:space="preserve">- Implementation of action plans for the conservation of at least two threatened species, and </w:t>
      </w:r>
    </w:p>
    <w:p w14:paraId="7E00DD78" w14:textId="77777777" w:rsidR="00AC3411" w:rsidRPr="00525F47" w:rsidRDefault="00AC3411" w:rsidP="00AC3411">
      <w:pPr>
        <w:pStyle w:val="Sansinterligne"/>
        <w:rPr>
          <w:rFonts w:asciiTheme="minorHAnsi" w:hAnsiTheme="minorHAnsi" w:cstheme="minorHAnsi"/>
          <w:sz w:val="20"/>
          <w:szCs w:val="20"/>
          <w:lang w:val="en-GB"/>
        </w:rPr>
      </w:pPr>
      <w:r w:rsidRPr="00525F47">
        <w:rPr>
          <w:rFonts w:asciiTheme="minorHAnsi" w:hAnsiTheme="minorHAnsi" w:cstheme="minorHAnsi"/>
          <w:sz w:val="20"/>
          <w:szCs w:val="20"/>
          <w:lang w:val="en-GB"/>
        </w:rPr>
        <w:t xml:space="preserve">- Launch of a sustainable funding mechanism, such as a biodiversity fund, to meet the recurring needs of the protected areas and the conservation of the species at risk. </w:t>
      </w:r>
    </w:p>
    <w:p w14:paraId="023D32AB"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The park was created officially by presidential decree of 19 April 2001 (decree No. 01-053/CE), as an independent institution operating under the authority of the Ministry </w:t>
      </w:r>
      <w:r>
        <w:rPr>
          <w:rFonts w:cstheme="minorHAnsi"/>
          <w:szCs w:val="20"/>
          <w:lang w:val="en-GB"/>
        </w:rPr>
        <w:t xml:space="preserve">in charge of </w:t>
      </w:r>
      <w:r w:rsidRPr="00F30034">
        <w:rPr>
          <w:rFonts w:cstheme="minorHAnsi"/>
          <w:szCs w:val="20"/>
          <w:lang w:val="en-GB"/>
        </w:rPr>
        <w:t xml:space="preserve">Environment of the Union of the Comoros and co-managed by the communities. In accordance with the provisions of Article 46 of the framework law on the environment, the areas of the administrative territory of Mwali Island included in the territory of the villages following are classified as national park, under the name ‘Mohéli Marine Park’: </w:t>
      </w:r>
      <w:proofErr w:type="spellStart"/>
      <w:r w:rsidRPr="00F30034">
        <w:rPr>
          <w:rFonts w:cstheme="minorHAnsi"/>
          <w:szCs w:val="20"/>
          <w:lang w:val="en-GB"/>
        </w:rPr>
        <w:t>Itsamia</w:t>
      </w:r>
      <w:proofErr w:type="spellEnd"/>
      <w:r w:rsidRPr="00F30034">
        <w:rPr>
          <w:rFonts w:cstheme="minorHAnsi"/>
          <w:szCs w:val="20"/>
          <w:lang w:val="en-GB"/>
        </w:rPr>
        <w:t xml:space="preserve">, </w:t>
      </w:r>
      <w:proofErr w:type="spellStart"/>
      <w:r w:rsidRPr="00F30034">
        <w:rPr>
          <w:rFonts w:cstheme="minorHAnsi"/>
          <w:szCs w:val="20"/>
          <w:lang w:val="en-GB"/>
        </w:rPr>
        <w:t>Hamavouna</w:t>
      </w:r>
      <w:proofErr w:type="spellEnd"/>
      <w:r w:rsidRPr="00F30034">
        <w:rPr>
          <w:rFonts w:cstheme="minorHAnsi"/>
          <w:szCs w:val="20"/>
          <w:lang w:val="en-GB"/>
        </w:rPr>
        <w:t xml:space="preserve">, </w:t>
      </w:r>
      <w:proofErr w:type="spellStart"/>
      <w:r w:rsidRPr="00F30034">
        <w:rPr>
          <w:rFonts w:cstheme="minorHAnsi"/>
          <w:szCs w:val="20"/>
          <w:lang w:val="en-GB"/>
        </w:rPr>
        <w:t>Nkangani</w:t>
      </w:r>
      <w:proofErr w:type="spellEnd"/>
      <w:r w:rsidRPr="00F30034">
        <w:rPr>
          <w:rFonts w:cstheme="minorHAnsi"/>
          <w:szCs w:val="20"/>
          <w:lang w:val="en-GB"/>
        </w:rPr>
        <w:t xml:space="preserve">, </w:t>
      </w:r>
      <w:proofErr w:type="spellStart"/>
      <w:r w:rsidRPr="00F30034">
        <w:rPr>
          <w:rFonts w:cstheme="minorHAnsi"/>
          <w:szCs w:val="20"/>
          <w:lang w:val="en-GB"/>
        </w:rPr>
        <w:t>Wanani</w:t>
      </w:r>
      <w:proofErr w:type="spellEnd"/>
      <w:r w:rsidRPr="00F30034">
        <w:rPr>
          <w:rFonts w:cstheme="minorHAnsi"/>
          <w:szCs w:val="20"/>
          <w:lang w:val="en-GB"/>
        </w:rPr>
        <w:t xml:space="preserve">, </w:t>
      </w:r>
      <w:proofErr w:type="spellStart"/>
      <w:r w:rsidRPr="00F30034">
        <w:rPr>
          <w:rFonts w:cstheme="minorHAnsi"/>
          <w:szCs w:val="20"/>
          <w:lang w:val="en-GB"/>
        </w:rPr>
        <w:t>Ziroudani</w:t>
      </w:r>
      <w:proofErr w:type="spellEnd"/>
      <w:r w:rsidRPr="00F30034">
        <w:rPr>
          <w:rFonts w:cstheme="minorHAnsi"/>
          <w:szCs w:val="20"/>
          <w:lang w:val="en-GB"/>
        </w:rPr>
        <w:t xml:space="preserve"> </w:t>
      </w:r>
      <w:proofErr w:type="spellStart"/>
      <w:r w:rsidRPr="00F30034">
        <w:rPr>
          <w:rFonts w:cstheme="minorHAnsi"/>
          <w:szCs w:val="20"/>
          <w:lang w:val="en-GB"/>
        </w:rPr>
        <w:t>Nioumachoua</w:t>
      </w:r>
      <w:proofErr w:type="spellEnd"/>
      <w:r w:rsidRPr="00F30034">
        <w:rPr>
          <w:rFonts w:cstheme="minorHAnsi"/>
          <w:szCs w:val="20"/>
          <w:lang w:val="en-GB"/>
        </w:rPr>
        <w:t xml:space="preserve">, </w:t>
      </w:r>
      <w:proofErr w:type="spellStart"/>
      <w:r w:rsidRPr="00F30034">
        <w:rPr>
          <w:rFonts w:cstheme="minorHAnsi"/>
          <w:szCs w:val="20"/>
          <w:lang w:val="en-GB"/>
        </w:rPr>
        <w:t>Ndrondroni</w:t>
      </w:r>
      <w:proofErr w:type="spellEnd"/>
      <w:r w:rsidRPr="00F30034">
        <w:rPr>
          <w:rFonts w:cstheme="minorHAnsi"/>
          <w:szCs w:val="20"/>
          <w:lang w:val="en-GB"/>
        </w:rPr>
        <w:t xml:space="preserve">, </w:t>
      </w:r>
      <w:proofErr w:type="spellStart"/>
      <w:r w:rsidRPr="00F30034">
        <w:rPr>
          <w:rFonts w:cstheme="minorHAnsi"/>
          <w:szCs w:val="20"/>
          <w:lang w:val="en-GB"/>
        </w:rPr>
        <w:t>Ouallah</w:t>
      </w:r>
      <w:proofErr w:type="spellEnd"/>
      <w:r w:rsidRPr="00F30034">
        <w:rPr>
          <w:rFonts w:cstheme="minorHAnsi"/>
          <w:szCs w:val="20"/>
          <w:lang w:val="en-GB"/>
        </w:rPr>
        <w:t xml:space="preserve"> II, </w:t>
      </w:r>
      <w:proofErr w:type="spellStart"/>
      <w:r w:rsidRPr="00F30034">
        <w:rPr>
          <w:rFonts w:cstheme="minorHAnsi"/>
          <w:szCs w:val="20"/>
          <w:lang w:val="en-GB"/>
        </w:rPr>
        <w:t>Ouallah-Miréréni</w:t>
      </w:r>
      <w:proofErr w:type="spellEnd"/>
      <w:r w:rsidRPr="00F30034">
        <w:rPr>
          <w:rFonts w:cstheme="minorHAnsi"/>
          <w:szCs w:val="20"/>
          <w:lang w:val="en-GB"/>
        </w:rPr>
        <w:t xml:space="preserve"> and Miringoni. </w:t>
      </w:r>
    </w:p>
    <w:p w14:paraId="00CD7728"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The first management plan was approved in 2003. In 2002, during the Johannesburg Earth Summit, the park received the Equator Initiative prize, which recognizes community projects that have made extraordinary efforts to reduce poverty through conservation and the sustainable use of biodiversity. However, although studies were initiated, the environmental fund has never been created.</w:t>
      </w:r>
    </w:p>
    <w:p w14:paraId="6560F360" w14:textId="77777777" w:rsidR="00AC3411" w:rsidRPr="00F30034" w:rsidRDefault="00AC3411" w:rsidP="00AC3411">
      <w:pPr>
        <w:spacing w:before="120" w:after="120"/>
        <w:rPr>
          <w:rFonts w:cstheme="minorHAnsi"/>
          <w:szCs w:val="20"/>
          <w:lang w:val="en-GB"/>
        </w:rPr>
      </w:pPr>
      <w:r w:rsidRPr="00F30034">
        <w:rPr>
          <w:rFonts w:cstheme="minorHAnsi"/>
          <w:noProof/>
          <w:color w:val="FFFFFF"/>
          <w:szCs w:val="20"/>
          <w:lang w:val="en-GB"/>
        </w:rPr>
        <mc:AlternateContent>
          <mc:Choice Requires="wps">
            <w:drawing>
              <wp:anchor distT="0" distB="0" distL="114300" distR="114300" simplePos="0" relativeHeight="251718659" behindDoc="0" locked="0" layoutInCell="1" allowOverlap="1" wp14:anchorId="59410E29" wp14:editId="2FC928AA">
                <wp:simplePos x="0" y="0"/>
                <wp:positionH relativeFrom="margin">
                  <wp:align>left</wp:align>
                </wp:positionH>
                <wp:positionV relativeFrom="paragraph">
                  <wp:posOffset>663575</wp:posOffset>
                </wp:positionV>
                <wp:extent cx="2676525" cy="3460750"/>
                <wp:effectExtent l="19050" t="19050" r="47625" b="63500"/>
                <wp:wrapSquare wrapText="bothSides"/>
                <wp:docPr id="29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460750"/>
                        </a:xfrm>
                        <a:prstGeom prst="rect">
                          <a:avLst/>
                        </a:prstGeom>
                        <a:solidFill>
                          <a:srgbClr val="BAF5B5"/>
                        </a:solidFill>
                        <a:ln w="38100">
                          <a:solidFill>
                            <a:srgbClr val="00B050"/>
                          </a:solidFill>
                          <a:miter lim="800000"/>
                          <a:headEnd/>
                          <a:tailEnd/>
                        </a:ln>
                        <a:effectLst>
                          <a:outerShdw dist="28398" dir="3806097" algn="ctr" rotWithShape="0">
                            <a:srgbClr val="4E6128">
                              <a:alpha val="50000"/>
                            </a:srgbClr>
                          </a:outerShdw>
                        </a:effectLst>
                      </wps:spPr>
                      <wps:txbx>
                        <w:txbxContent>
                          <w:p w14:paraId="2EF3E104" w14:textId="77777777" w:rsidR="00EC7001" w:rsidRDefault="00EC7001" w:rsidP="00AC3411">
                            <w:pPr>
                              <w:spacing w:before="20" w:after="20"/>
                              <w:jc w:val="left"/>
                              <w:rPr>
                                <w:b/>
                                <w:szCs w:val="20"/>
                              </w:rPr>
                            </w:pPr>
                            <w:r w:rsidRPr="007165EC">
                              <w:rPr>
                                <w:b/>
                                <w:szCs w:val="20"/>
                              </w:rPr>
                              <w:t>Mohéli National Park: Key facts</w:t>
                            </w:r>
                          </w:p>
                          <w:p w14:paraId="5D0C20EE" w14:textId="77777777" w:rsidR="00EC7001" w:rsidRPr="009D1207" w:rsidRDefault="00EC7001" w:rsidP="00AC3411">
                            <w:pPr>
                              <w:spacing w:before="20" w:after="20"/>
                              <w:jc w:val="left"/>
                              <w:rPr>
                                <w:szCs w:val="20"/>
                              </w:rPr>
                            </w:pPr>
                            <w:r w:rsidRPr="009D1207">
                              <w:rPr>
                                <w:b/>
                                <w:szCs w:val="20"/>
                              </w:rPr>
                              <w:t>Location:</w:t>
                            </w:r>
                            <w:r>
                              <w:rPr>
                                <w:szCs w:val="20"/>
                              </w:rPr>
                              <w:t xml:space="preserve"> Mwali Island: </w:t>
                            </w:r>
                            <w:r w:rsidRPr="009D1207">
                              <w:rPr>
                                <w:szCs w:val="20"/>
                              </w:rPr>
                              <w:t>12°22'10,4"S</w:t>
                            </w:r>
                            <w:r>
                              <w:rPr>
                                <w:szCs w:val="20"/>
                              </w:rPr>
                              <w:t xml:space="preserve">, </w:t>
                            </w:r>
                            <w:r w:rsidRPr="009D1207">
                              <w:rPr>
                                <w:szCs w:val="20"/>
                              </w:rPr>
                              <w:t>43°42'58,5"E</w:t>
                            </w:r>
                          </w:p>
                          <w:p w14:paraId="3558396E" w14:textId="77777777" w:rsidR="00EC7001" w:rsidRPr="00CD6F20" w:rsidRDefault="00EC7001" w:rsidP="00AC3411">
                            <w:pPr>
                              <w:spacing w:before="20" w:after="20"/>
                              <w:jc w:val="left"/>
                              <w:rPr>
                                <w:szCs w:val="20"/>
                                <w:lang w:val="en-CA"/>
                              </w:rPr>
                            </w:pPr>
                            <w:r w:rsidRPr="007165EC">
                              <w:rPr>
                                <w:b/>
                                <w:szCs w:val="20"/>
                              </w:rPr>
                              <w:t>Land area:</w:t>
                            </w:r>
                            <w:r w:rsidRPr="00CD6F20">
                              <w:rPr>
                                <w:szCs w:val="20"/>
                                <w:lang w:val="en-CA"/>
                              </w:rPr>
                              <w:t xml:space="preserve"> </w:t>
                            </w:r>
                            <w:r w:rsidRPr="007165EC">
                              <w:rPr>
                                <w:szCs w:val="20"/>
                              </w:rPr>
                              <w:t>64,362 ha, including the coast, islets and the sea, to the 100 m isobath</w:t>
                            </w:r>
                          </w:p>
                          <w:p w14:paraId="14A00B2D" w14:textId="77777777" w:rsidR="00EC7001" w:rsidRDefault="00EC7001" w:rsidP="00AC3411">
                            <w:pPr>
                              <w:spacing w:before="20" w:after="0"/>
                              <w:jc w:val="left"/>
                              <w:rPr>
                                <w:szCs w:val="20"/>
                                <w:lang w:val="en-CA"/>
                              </w:rPr>
                            </w:pPr>
                            <w:r w:rsidRPr="007165EC">
                              <w:rPr>
                                <w:b/>
                                <w:szCs w:val="20"/>
                              </w:rPr>
                              <w:t>Main habitats:</w:t>
                            </w:r>
                            <w:r w:rsidRPr="00CD6F20">
                              <w:rPr>
                                <w:szCs w:val="20"/>
                                <w:lang w:val="en-CA"/>
                              </w:rPr>
                              <w:t xml:space="preserve"> </w:t>
                            </w:r>
                          </w:p>
                          <w:p w14:paraId="5AD98B7F" w14:textId="77777777" w:rsidR="00EC7001" w:rsidRDefault="00EC7001" w:rsidP="00AC3411">
                            <w:pPr>
                              <w:spacing w:after="0"/>
                              <w:jc w:val="left"/>
                              <w:rPr>
                                <w:szCs w:val="20"/>
                              </w:rPr>
                            </w:pPr>
                            <w:r w:rsidRPr="007165EC">
                              <w:rPr>
                                <w:szCs w:val="20"/>
                              </w:rPr>
                              <w:t xml:space="preserve">Seagrasses, </w:t>
                            </w:r>
                          </w:p>
                          <w:p w14:paraId="66C97248" w14:textId="77777777" w:rsidR="00EC7001" w:rsidRDefault="00EC7001" w:rsidP="00AC3411">
                            <w:pPr>
                              <w:spacing w:after="0"/>
                              <w:jc w:val="left"/>
                              <w:rPr>
                                <w:szCs w:val="20"/>
                              </w:rPr>
                            </w:pPr>
                            <w:r w:rsidRPr="007165EC">
                              <w:rPr>
                                <w:szCs w:val="20"/>
                              </w:rPr>
                              <w:t xml:space="preserve">several coral facies, </w:t>
                            </w:r>
                          </w:p>
                          <w:p w14:paraId="59322A9E" w14:textId="77777777" w:rsidR="00EC7001" w:rsidRDefault="00EC7001" w:rsidP="00AC3411">
                            <w:pPr>
                              <w:spacing w:after="0"/>
                              <w:jc w:val="left"/>
                              <w:rPr>
                                <w:szCs w:val="20"/>
                              </w:rPr>
                            </w:pPr>
                            <w:r w:rsidRPr="007165EC">
                              <w:rPr>
                                <w:szCs w:val="20"/>
                              </w:rPr>
                              <w:t xml:space="preserve">mangroves, </w:t>
                            </w:r>
                          </w:p>
                          <w:p w14:paraId="7499CFE7" w14:textId="77777777" w:rsidR="00EC7001" w:rsidRDefault="00EC7001" w:rsidP="00AC3411">
                            <w:pPr>
                              <w:spacing w:after="0"/>
                              <w:jc w:val="left"/>
                              <w:rPr>
                                <w:szCs w:val="20"/>
                              </w:rPr>
                            </w:pPr>
                            <w:r w:rsidRPr="007165EC">
                              <w:rPr>
                                <w:szCs w:val="20"/>
                              </w:rPr>
                              <w:t xml:space="preserve">islets, </w:t>
                            </w:r>
                          </w:p>
                          <w:p w14:paraId="4BC9CF52" w14:textId="77777777" w:rsidR="00EC7001" w:rsidRDefault="00EC7001" w:rsidP="00AC3411">
                            <w:pPr>
                              <w:spacing w:after="0"/>
                              <w:jc w:val="left"/>
                              <w:rPr>
                                <w:szCs w:val="20"/>
                              </w:rPr>
                            </w:pPr>
                            <w:r w:rsidRPr="007165EC">
                              <w:rPr>
                                <w:szCs w:val="20"/>
                              </w:rPr>
                              <w:t>beaches</w:t>
                            </w:r>
                            <w:r>
                              <w:rPr>
                                <w:szCs w:val="20"/>
                              </w:rPr>
                              <w:t>,</w:t>
                            </w:r>
                            <w:r w:rsidRPr="007165EC">
                              <w:rPr>
                                <w:szCs w:val="20"/>
                              </w:rPr>
                              <w:t xml:space="preserve"> </w:t>
                            </w:r>
                          </w:p>
                          <w:p w14:paraId="1823671D" w14:textId="77777777" w:rsidR="00EC7001" w:rsidRDefault="00EC7001" w:rsidP="00AC3411">
                            <w:pPr>
                              <w:spacing w:after="0"/>
                              <w:jc w:val="left"/>
                              <w:rPr>
                                <w:szCs w:val="20"/>
                              </w:rPr>
                            </w:pPr>
                            <w:r w:rsidRPr="007165EC">
                              <w:rPr>
                                <w:szCs w:val="20"/>
                              </w:rPr>
                              <w:t>deep ocean in good condition</w:t>
                            </w:r>
                            <w:r>
                              <w:rPr>
                                <w:szCs w:val="20"/>
                              </w:rPr>
                              <w:t>,</w:t>
                            </w:r>
                          </w:p>
                          <w:p w14:paraId="213793B6" w14:textId="77777777" w:rsidR="00EC7001" w:rsidRPr="00CD6F20" w:rsidRDefault="00EC7001" w:rsidP="00AC3411">
                            <w:pPr>
                              <w:spacing w:after="0"/>
                              <w:jc w:val="left"/>
                              <w:rPr>
                                <w:szCs w:val="20"/>
                                <w:lang w:val="en-CA"/>
                              </w:rPr>
                            </w:pPr>
                            <w:r w:rsidRPr="007165EC">
                              <w:rPr>
                                <w:szCs w:val="20"/>
                              </w:rPr>
                              <w:t>natural forest rich in locally endemic species.</w:t>
                            </w:r>
                          </w:p>
                          <w:p w14:paraId="6C2A6E3A" w14:textId="77777777" w:rsidR="00EC7001" w:rsidRDefault="00EC7001" w:rsidP="00AC3411">
                            <w:pPr>
                              <w:spacing w:after="0"/>
                              <w:jc w:val="left"/>
                              <w:rPr>
                                <w:b/>
                                <w:szCs w:val="20"/>
                                <w:lang w:val="en-CA"/>
                              </w:rPr>
                            </w:pPr>
                            <w:r w:rsidRPr="00CD6F20">
                              <w:rPr>
                                <w:b/>
                                <w:szCs w:val="20"/>
                                <w:lang w:val="en-CA"/>
                              </w:rPr>
                              <w:t xml:space="preserve">Flagship species: </w:t>
                            </w:r>
                          </w:p>
                          <w:p w14:paraId="32D3A15B" w14:textId="77777777" w:rsidR="00EC7001" w:rsidRDefault="00EC7001" w:rsidP="00AC3411">
                            <w:pPr>
                              <w:spacing w:after="0"/>
                              <w:jc w:val="left"/>
                              <w:rPr>
                                <w:szCs w:val="20"/>
                                <w:lang w:val="en-CA"/>
                              </w:rPr>
                            </w:pPr>
                            <w:r w:rsidRPr="00CD6F20">
                              <w:rPr>
                                <w:szCs w:val="20"/>
                                <w:lang w:val="en-CA"/>
                              </w:rPr>
                              <w:t>Dugong (</w:t>
                            </w:r>
                            <w:r w:rsidRPr="00CD6F20">
                              <w:rPr>
                                <w:i/>
                                <w:szCs w:val="20"/>
                                <w:lang w:val="en-CA"/>
                              </w:rPr>
                              <w:t>Dugong dugon</w:t>
                            </w:r>
                            <w:r w:rsidRPr="00CD6F20">
                              <w:rPr>
                                <w:szCs w:val="20"/>
                                <w:lang w:val="en-CA"/>
                              </w:rPr>
                              <w:t>)</w:t>
                            </w:r>
                          </w:p>
                          <w:p w14:paraId="7BE1E451" w14:textId="77777777" w:rsidR="00EC7001" w:rsidRDefault="00EC7001" w:rsidP="00AC3411">
                            <w:pPr>
                              <w:spacing w:after="0"/>
                              <w:jc w:val="left"/>
                              <w:rPr>
                                <w:szCs w:val="20"/>
                                <w:lang w:val="en-CA"/>
                              </w:rPr>
                            </w:pPr>
                            <w:r w:rsidRPr="00CD6F20">
                              <w:rPr>
                                <w:szCs w:val="20"/>
                                <w:lang w:val="en-CA"/>
                              </w:rPr>
                              <w:t>Green turtle (</w:t>
                            </w:r>
                            <w:r w:rsidRPr="00CD6F20">
                              <w:rPr>
                                <w:i/>
                                <w:szCs w:val="20"/>
                                <w:lang w:val="en-CA"/>
                              </w:rPr>
                              <w:t>Chelonia mydas</w:t>
                            </w:r>
                            <w:r w:rsidRPr="00CD6F20">
                              <w:rPr>
                                <w:szCs w:val="20"/>
                                <w:lang w:val="en-CA"/>
                              </w:rPr>
                              <w:t>)</w:t>
                            </w:r>
                          </w:p>
                          <w:p w14:paraId="2400E379" w14:textId="77777777" w:rsidR="00EC7001" w:rsidRDefault="00EC7001" w:rsidP="00AC3411">
                            <w:pPr>
                              <w:spacing w:after="0"/>
                              <w:jc w:val="left"/>
                              <w:rPr>
                                <w:szCs w:val="20"/>
                                <w:lang w:val="en-CA"/>
                              </w:rPr>
                            </w:pPr>
                            <w:r w:rsidRPr="00CD6F20">
                              <w:rPr>
                                <w:szCs w:val="20"/>
                                <w:lang w:val="en-CA"/>
                              </w:rPr>
                              <w:t>Hawksbill turtle (</w:t>
                            </w:r>
                            <w:r w:rsidRPr="00CD6F20">
                              <w:rPr>
                                <w:i/>
                                <w:szCs w:val="20"/>
                                <w:lang w:val="en-CA"/>
                              </w:rPr>
                              <w:t>Eretmochelys imbricata</w:t>
                            </w:r>
                            <w:r w:rsidRPr="00CD6F20">
                              <w:rPr>
                                <w:szCs w:val="20"/>
                                <w:lang w:val="en-CA"/>
                              </w:rPr>
                              <w:t>)</w:t>
                            </w:r>
                          </w:p>
                          <w:p w14:paraId="51237019" w14:textId="77777777" w:rsidR="00EC7001" w:rsidRDefault="00EC7001" w:rsidP="00AC3411">
                            <w:pPr>
                              <w:spacing w:after="0"/>
                              <w:jc w:val="left"/>
                              <w:rPr>
                                <w:szCs w:val="20"/>
                                <w:lang w:val="en-CA"/>
                              </w:rPr>
                            </w:pPr>
                            <w:r w:rsidRPr="00CD6F20">
                              <w:rPr>
                                <w:szCs w:val="20"/>
                                <w:lang w:val="en-CA"/>
                              </w:rPr>
                              <w:t>Humpback whale (</w:t>
                            </w:r>
                            <w:r w:rsidRPr="00CD6F20">
                              <w:rPr>
                                <w:i/>
                                <w:szCs w:val="20"/>
                                <w:lang w:val="en-CA"/>
                              </w:rPr>
                              <w:t>Megaptera novaeangliae</w:t>
                            </w:r>
                            <w:r w:rsidRPr="00CD6F20">
                              <w:rPr>
                                <w:szCs w:val="20"/>
                                <w:lang w:val="en-CA"/>
                              </w:rPr>
                              <w:t>) Mohéli puffin (</w:t>
                            </w:r>
                            <w:r w:rsidRPr="00CD6F20">
                              <w:rPr>
                                <w:i/>
                                <w:szCs w:val="20"/>
                                <w:lang w:val="en-CA"/>
                              </w:rPr>
                              <w:t>Puffinus temptator</w:t>
                            </w:r>
                            <w:r w:rsidRPr="00CD6F20">
                              <w:rPr>
                                <w:szCs w:val="20"/>
                                <w:lang w:val="en-CA"/>
                              </w:rPr>
                              <w:t>)</w:t>
                            </w:r>
                          </w:p>
                          <w:p w14:paraId="57905270" w14:textId="77777777" w:rsidR="00EC7001" w:rsidRPr="00CD6F20" w:rsidRDefault="00EC7001" w:rsidP="00AC3411">
                            <w:pPr>
                              <w:spacing w:after="0"/>
                              <w:jc w:val="left"/>
                              <w:rPr>
                                <w:szCs w:val="20"/>
                                <w:lang w:val="en-CA"/>
                              </w:rPr>
                            </w:pPr>
                            <w:r w:rsidRPr="00CD6F20">
                              <w:rPr>
                                <w:szCs w:val="20"/>
                                <w:lang w:val="en-CA"/>
                              </w:rPr>
                              <w:t xml:space="preserve">Livingstone’s </w:t>
                            </w:r>
                            <w:r>
                              <w:rPr>
                                <w:szCs w:val="20"/>
                                <w:lang w:val="en-CA"/>
                              </w:rPr>
                              <w:t xml:space="preserve">fruit </w:t>
                            </w:r>
                            <w:r w:rsidRPr="00CD6F20">
                              <w:rPr>
                                <w:szCs w:val="20"/>
                                <w:lang w:val="en-CA"/>
                              </w:rPr>
                              <w:t>bat (</w:t>
                            </w:r>
                            <w:r w:rsidRPr="00CD6F20">
                              <w:rPr>
                                <w:i/>
                                <w:szCs w:val="20"/>
                                <w:lang w:val="en-CA"/>
                              </w:rPr>
                              <w:t>Pteropus livingstonii</w:t>
                            </w:r>
                            <w:r w:rsidRPr="00CD6F20">
                              <w:rPr>
                                <w:szCs w:val="20"/>
                                <w:lang w:val="en-CA"/>
                              </w:rPr>
                              <w:t>)</w:t>
                            </w:r>
                          </w:p>
                          <w:p w14:paraId="56B766FB" w14:textId="77777777" w:rsidR="00EC7001" w:rsidRPr="00CD6F20" w:rsidRDefault="00EC7001" w:rsidP="00AC3411">
                            <w:pPr>
                              <w:spacing w:before="20" w:after="20"/>
                              <w:jc w:val="left"/>
                              <w:rPr>
                                <w:szCs w:val="20"/>
                                <w:lang w:val="en-CA"/>
                              </w:rPr>
                            </w:pPr>
                            <w:r w:rsidRPr="00CD6F20">
                              <w:rPr>
                                <w:b/>
                                <w:szCs w:val="20"/>
                                <w:lang w:val="en-CA"/>
                              </w:rPr>
                              <w:t>Management:</w:t>
                            </w:r>
                            <w:r w:rsidRPr="00CD6F20">
                              <w:rPr>
                                <w:szCs w:val="20"/>
                                <w:lang w:val="en-CA"/>
                              </w:rPr>
                              <w:t xml:space="preserve"> shared willingly </w:t>
                            </w:r>
                            <w:r w:rsidRPr="00FA79DD">
                              <w:rPr>
                                <w:szCs w:val="20"/>
                                <w:lang w:val="en-CA"/>
                              </w:rPr>
                              <w:t>by the</w:t>
                            </w:r>
                            <w:r w:rsidRPr="00CD6F20">
                              <w:rPr>
                                <w:szCs w:val="20"/>
                                <w:lang w:val="en-CA"/>
                              </w:rPr>
                              <w:t xml:space="preserve"> villagers.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10E29" id="Zone de texte 11" o:spid="_x0000_s1098" type="#_x0000_t202" style="position:absolute;left:0;text-align:left;margin-left:0;margin-top:52.25pt;width:210.75pt;height:272.5pt;z-index:2517186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" fillcolor="#baf5b5" strokecolor="#00b050" strokeweight="3pt">
                <v:shadow on="t" color="#4e6128" opacity=".5" offset="1pt"/>
                <v:textbox>
                  <w:txbxContent>
                    <w:p w14:paraId="2EF3E104" w14:textId="77777777" w:rsidR="00EC7001" w:rsidRDefault="00EC7001" w:rsidP="00AC3411">
                      <w:pPr>
                        <w:spacing w:before="20" w:after="20"/>
                        <w:jc w:val="left"/>
                        <w:rPr>
                          <w:b/>
                          <w:szCs w:val="20"/>
                        </w:rPr>
                      </w:pPr>
                      <w:r w:rsidRPr="007165EC">
                        <w:rPr>
                          <w:b/>
                          <w:szCs w:val="20"/>
                        </w:rPr>
                        <w:t>Mohéli National Park: Key facts</w:t>
                      </w:r>
                    </w:p>
                    <w:p w14:paraId="5D0C20EE" w14:textId="77777777" w:rsidR="00EC7001" w:rsidRPr="009D1207" w:rsidRDefault="00EC7001" w:rsidP="00AC3411">
                      <w:pPr>
                        <w:spacing w:before="20" w:after="20"/>
                        <w:jc w:val="left"/>
                        <w:rPr>
                          <w:szCs w:val="20"/>
                        </w:rPr>
                      </w:pPr>
                      <w:r w:rsidRPr="009D1207">
                        <w:rPr>
                          <w:b/>
                          <w:szCs w:val="20"/>
                        </w:rPr>
                        <w:t>Location:</w:t>
                      </w:r>
                      <w:r>
                        <w:rPr>
                          <w:szCs w:val="20"/>
                        </w:rPr>
                        <w:t xml:space="preserve"> Mwali Island: </w:t>
                      </w:r>
                      <w:r w:rsidRPr="009D1207">
                        <w:rPr>
                          <w:szCs w:val="20"/>
                        </w:rPr>
                        <w:t>12°22'10,4"S</w:t>
                      </w:r>
                      <w:r>
                        <w:rPr>
                          <w:szCs w:val="20"/>
                        </w:rPr>
                        <w:t xml:space="preserve">, </w:t>
                      </w:r>
                      <w:r w:rsidRPr="009D1207">
                        <w:rPr>
                          <w:szCs w:val="20"/>
                        </w:rPr>
                        <w:t>43°42'58,5"E</w:t>
                      </w:r>
                    </w:p>
                    <w:p w14:paraId="3558396E" w14:textId="77777777" w:rsidR="00EC7001" w:rsidRPr="00CD6F20" w:rsidRDefault="00EC7001" w:rsidP="00AC3411">
                      <w:pPr>
                        <w:spacing w:before="20" w:after="20"/>
                        <w:jc w:val="left"/>
                        <w:rPr>
                          <w:szCs w:val="20"/>
                          <w:lang w:val="en-CA"/>
                        </w:rPr>
                      </w:pPr>
                      <w:r w:rsidRPr="007165EC">
                        <w:rPr>
                          <w:b/>
                          <w:szCs w:val="20"/>
                        </w:rPr>
                        <w:t>Land area:</w:t>
                      </w:r>
                      <w:r w:rsidRPr="00CD6F20">
                        <w:rPr>
                          <w:szCs w:val="20"/>
                          <w:lang w:val="en-CA"/>
                        </w:rPr>
                        <w:t xml:space="preserve"> </w:t>
                      </w:r>
                      <w:r w:rsidRPr="007165EC">
                        <w:rPr>
                          <w:szCs w:val="20"/>
                        </w:rPr>
                        <w:t>64,362 ha, including the coast, islets and the sea, to the 100 m isobath</w:t>
                      </w:r>
                    </w:p>
                    <w:p w14:paraId="14A00B2D" w14:textId="77777777" w:rsidR="00EC7001" w:rsidRDefault="00EC7001" w:rsidP="00AC3411">
                      <w:pPr>
                        <w:spacing w:before="20" w:after="0"/>
                        <w:jc w:val="left"/>
                        <w:rPr>
                          <w:szCs w:val="20"/>
                          <w:lang w:val="en-CA"/>
                        </w:rPr>
                      </w:pPr>
                      <w:r w:rsidRPr="007165EC">
                        <w:rPr>
                          <w:b/>
                          <w:szCs w:val="20"/>
                        </w:rPr>
                        <w:t>Main habitats:</w:t>
                      </w:r>
                      <w:r w:rsidRPr="00CD6F20">
                        <w:rPr>
                          <w:szCs w:val="20"/>
                          <w:lang w:val="en-CA"/>
                        </w:rPr>
                        <w:t xml:space="preserve"> </w:t>
                      </w:r>
                    </w:p>
                    <w:p w14:paraId="5AD98B7F" w14:textId="77777777" w:rsidR="00EC7001" w:rsidRDefault="00EC7001" w:rsidP="00AC3411">
                      <w:pPr>
                        <w:spacing w:after="0"/>
                        <w:jc w:val="left"/>
                        <w:rPr>
                          <w:szCs w:val="20"/>
                        </w:rPr>
                      </w:pPr>
                      <w:r w:rsidRPr="007165EC">
                        <w:rPr>
                          <w:szCs w:val="20"/>
                        </w:rPr>
                        <w:t xml:space="preserve">Seagrasses, </w:t>
                      </w:r>
                    </w:p>
                    <w:p w14:paraId="66C97248" w14:textId="77777777" w:rsidR="00EC7001" w:rsidRDefault="00EC7001" w:rsidP="00AC3411">
                      <w:pPr>
                        <w:spacing w:after="0"/>
                        <w:jc w:val="left"/>
                        <w:rPr>
                          <w:szCs w:val="20"/>
                        </w:rPr>
                      </w:pPr>
                      <w:r w:rsidRPr="007165EC">
                        <w:rPr>
                          <w:szCs w:val="20"/>
                        </w:rPr>
                        <w:t xml:space="preserve">several coral facies, </w:t>
                      </w:r>
                    </w:p>
                    <w:p w14:paraId="59322A9E" w14:textId="77777777" w:rsidR="00EC7001" w:rsidRDefault="00EC7001" w:rsidP="00AC3411">
                      <w:pPr>
                        <w:spacing w:after="0"/>
                        <w:jc w:val="left"/>
                        <w:rPr>
                          <w:szCs w:val="20"/>
                        </w:rPr>
                      </w:pPr>
                      <w:r w:rsidRPr="007165EC">
                        <w:rPr>
                          <w:szCs w:val="20"/>
                        </w:rPr>
                        <w:t xml:space="preserve">mangroves, </w:t>
                      </w:r>
                    </w:p>
                    <w:p w14:paraId="7499CFE7" w14:textId="77777777" w:rsidR="00EC7001" w:rsidRDefault="00EC7001" w:rsidP="00AC3411">
                      <w:pPr>
                        <w:spacing w:after="0"/>
                        <w:jc w:val="left"/>
                        <w:rPr>
                          <w:szCs w:val="20"/>
                        </w:rPr>
                      </w:pPr>
                      <w:r w:rsidRPr="007165EC">
                        <w:rPr>
                          <w:szCs w:val="20"/>
                        </w:rPr>
                        <w:t xml:space="preserve">islets, </w:t>
                      </w:r>
                    </w:p>
                    <w:p w14:paraId="4BC9CF52" w14:textId="77777777" w:rsidR="00EC7001" w:rsidRDefault="00EC7001" w:rsidP="00AC3411">
                      <w:pPr>
                        <w:spacing w:after="0"/>
                        <w:jc w:val="left"/>
                        <w:rPr>
                          <w:szCs w:val="20"/>
                        </w:rPr>
                      </w:pPr>
                      <w:r w:rsidRPr="007165EC">
                        <w:rPr>
                          <w:szCs w:val="20"/>
                        </w:rPr>
                        <w:t>beaches</w:t>
                      </w:r>
                      <w:r>
                        <w:rPr>
                          <w:szCs w:val="20"/>
                        </w:rPr>
                        <w:t>,</w:t>
                      </w:r>
                      <w:r w:rsidRPr="007165EC">
                        <w:rPr>
                          <w:szCs w:val="20"/>
                        </w:rPr>
                        <w:t xml:space="preserve"> </w:t>
                      </w:r>
                    </w:p>
                    <w:p w14:paraId="1823671D" w14:textId="77777777" w:rsidR="00EC7001" w:rsidRDefault="00EC7001" w:rsidP="00AC3411">
                      <w:pPr>
                        <w:spacing w:after="0"/>
                        <w:jc w:val="left"/>
                        <w:rPr>
                          <w:szCs w:val="20"/>
                        </w:rPr>
                      </w:pPr>
                      <w:r w:rsidRPr="007165EC">
                        <w:rPr>
                          <w:szCs w:val="20"/>
                        </w:rPr>
                        <w:t>deep ocean in good condition</w:t>
                      </w:r>
                      <w:r>
                        <w:rPr>
                          <w:szCs w:val="20"/>
                        </w:rPr>
                        <w:t>,</w:t>
                      </w:r>
                    </w:p>
                    <w:p w14:paraId="213793B6" w14:textId="77777777" w:rsidR="00EC7001" w:rsidRPr="00CD6F20" w:rsidRDefault="00EC7001" w:rsidP="00AC3411">
                      <w:pPr>
                        <w:spacing w:after="0"/>
                        <w:jc w:val="left"/>
                        <w:rPr>
                          <w:szCs w:val="20"/>
                          <w:lang w:val="en-CA"/>
                        </w:rPr>
                      </w:pPr>
                      <w:r w:rsidRPr="007165EC">
                        <w:rPr>
                          <w:szCs w:val="20"/>
                        </w:rPr>
                        <w:t>natural forest rich in locally endemic species.</w:t>
                      </w:r>
                    </w:p>
                    <w:p w14:paraId="6C2A6E3A" w14:textId="77777777" w:rsidR="00EC7001" w:rsidRDefault="00EC7001" w:rsidP="00AC3411">
                      <w:pPr>
                        <w:spacing w:after="0"/>
                        <w:jc w:val="left"/>
                        <w:rPr>
                          <w:b/>
                          <w:szCs w:val="20"/>
                          <w:lang w:val="en-CA"/>
                        </w:rPr>
                      </w:pPr>
                      <w:r w:rsidRPr="00CD6F20">
                        <w:rPr>
                          <w:b/>
                          <w:szCs w:val="20"/>
                          <w:lang w:val="en-CA"/>
                        </w:rPr>
                        <w:t xml:space="preserve">Flagship species: </w:t>
                      </w:r>
                    </w:p>
                    <w:p w14:paraId="32D3A15B" w14:textId="77777777" w:rsidR="00EC7001" w:rsidRDefault="00EC7001" w:rsidP="00AC3411">
                      <w:pPr>
                        <w:spacing w:after="0"/>
                        <w:jc w:val="left"/>
                        <w:rPr>
                          <w:szCs w:val="20"/>
                          <w:lang w:val="en-CA"/>
                        </w:rPr>
                      </w:pPr>
                      <w:r w:rsidRPr="00CD6F20">
                        <w:rPr>
                          <w:szCs w:val="20"/>
                          <w:lang w:val="en-CA"/>
                        </w:rPr>
                        <w:t>Dugong (</w:t>
                      </w:r>
                      <w:r w:rsidRPr="00CD6F20">
                        <w:rPr>
                          <w:i/>
                          <w:szCs w:val="20"/>
                          <w:lang w:val="en-CA"/>
                        </w:rPr>
                        <w:t>Dugong dugon</w:t>
                      </w:r>
                      <w:r w:rsidRPr="00CD6F20">
                        <w:rPr>
                          <w:szCs w:val="20"/>
                          <w:lang w:val="en-CA"/>
                        </w:rPr>
                        <w:t>)</w:t>
                      </w:r>
                    </w:p>
                    <w:p w14:paraId="7BE1E451" w14:textId="77777777" w:rsidR="00EC7001" w:rsidRDefault="00EC7001" w:rsidP="00AC3411">
                      <w:pPr>
                        <w:spacing w:after="0"/>
                        <w:jc w:val="left"/>
                        <w:rPr>
                          <w:szCs w:val="20"/>
                          <w:lang w:val="en-CA"/>
                        </w:rPr>
                      </w:pPr>
                      <w:r w:rsidRPr="00CD6F20">
                        <w:rPr>
                          <w:szCs w:val="20"/>
                          <w:lang w:val="en-CA"/>
                        </w:rPr>
                        <w:t>Green turtle (</w:t>
                      </w:r>
                      <w:r w:rsidRPr="00CD6F20">
                        <w:rPr>
                          <w:i/>
                          <w:szCs w:val="20"/>
                          <w:lang w:val="en-CA"/>
                        </w:rPr>
                        <w:t>Chelonia mydas</w:t>
                      </w:r>
                      <w:r w:rsidRPr="00CD6F20">
                        <w:rPr>
                          <w:szCs w:val="20"/>
                          <w:lang w:val="en-CA"/>
                        </w:rPr>
                        <w:t>)</w:t>
                      </w:r>
                    </w:p>
                    <w:p w14:paraId="2400E379" w14:textId="77777777" w:rsidR="00EC7001" w:rsidRDefault="00EC7001" w:rsidP="00AC3411">
                      <w:pPr>
                        <w:spacing w:after="0"/>
                        <w:jc w:val="left"/>
                        <w:rPr>
                          <w:szCs w:val="20"/>
                          <w:lang w:val="en-CA"/>
                        </w:rPr>
                      </w:pPr>
                      <w:r w:rsidRPr="00CD6F20">
                        <w:rPr>
                          <w:szCs w:val="20"/>
                          <w:lang w:val="en-CA"/>
                        </w:rPr>
                        <w:t>Hawksbill turtle (</w:t>
                      </w:r>
                      <w:r w:rsidRPr="00CD6F20">
                        <w:rPr>
                          <w:i/>
                          <w:szCs w:val="20"/>
                          <w:lang w:val="en-CA"/>
                        </w:rPr>
                        <w:t>Eretmochelys imbricata</w:t>
                      </w:r>
                      <w:r w:rsidRPr="00CD6F20">
                        <w:rPr>
                          <w:szCs w:val="20"/>
                          <w:lang w:val="en-CA"/>
                        </w:rPr>
                        <w:t>)</w:t>
                      </w:r>
                    </w:p>
                    <w:p w14:paraId="51237019" w14:textId="77777777" w:rsidR="00EC7001" w:rsidRDefault="00EC7001" w:rsidP="00AC3411">
                      <w:pPr>
                        <w:spacing w:after="0"/>
                        <w:jc w:val="left"/>
                        <w:rPr>
                          <w:szCs w:val="20"/>
                          <w:lang w:val="en-CA"/>
                        </w:rPr>
                      </w:pPr>
                      <w:r w:rsidRPr="00CD6F20">
                        <w:rPr>
                          <w:szCs w:val="20"/>
                          <w:lang w:val="en-CA"/>
                        </w:rPr>
                        <w:t>Humpback whale (</w:t>
                      </w:r>
                      <w:r w:rsidRPr="00CD6F20">
                        <w:rPr>
                          <w:i/>
                          <w:szCs w:val="20"/>
                          <w:lang w:val="en-CA"/>
                        </w:rPr>
                        <w:t>Megaptera novaeangliae</w:t>
                      </w:r>
                      <w:r w:rsidRPr="00CD6F20">
                        <w:rPr>
                          <w:szCs w:val="20"/>
                          <w:lang w:val="en-CA"/>
                        </w:rPr>
                        <w:t>) Mohéli puffin (</w:t>
                      </w:r>
                      <w:r w:rsidRPr="00CD6F20">
                        <w:rPr>
                          <w:i/>
                          <w:szCs w:val="20"/>
                          <w:lang w:val="en-CA"/>
                        </w:rPr>
                        <w:t>Puffinus temptator</w:t>
                      </w:r>
                      <w:r w:rsidRPr="00CD6F20">
                        <w:rPr>
                          <w:szCs w:val="20"/>
                          <w:lang w:val="en-CA"/>
                        </w:rPr>
                        <w:t>)</w:t>
                      </w:r>
                    </w:p>
                    <w:p w14:paraId="57905270" w14:textId="77777777" w:rsidR="00EC7001" w:rsidRPr="00CD6F20" w:rsidRDefault="00EC7001" w:rsidP="00AC3411">
                      <w:pPr>
                        <w:spacing w:after="0"/>
                        <w:jc w:val="left"/>
                        <w:rPr>
                          <w:szCs w:val="20"/>
                          <w:lang w:val="en-CA"/>
                        </w:rPr>
                      </w:pPr>
                      <w:r w:rsidRPr="00CD6F20">
                        <w:rPr>
                          <w:szCs w:val="20"/>
                          <w:lang w:val="en-CA"/>
                        </w:rPr>
                        <w:t xml:space="preserve">Livingstone’s </w:t>
                      </w:r>
                      <w:r>
                        <w:rPr>
                          <w:szCs w:val="20"/>
                          <w:lang w:val="en-CA"/>
                        </w:rPr>
                        <w:t xml:space="preserve">fruit </w:t>
                      </w:r>
                      <w:r w:rsidRPr="00CD6F20">
                        <w:rPr>
                          <w:szCs w:val="20"/>
                          <w:lang w:val="en-CA"/>
                        </w:rPr>
                        <w:t>bat (</w:t>
                      </w:r>
                      <w:r w:rsidRPr="00CD6F20">
                        <w:rPr>
                          <w:i/>
                          <w:szCs w:val="20"/>
                          <w:lang w:val="en-CA"/>
                        </w:rPr>
                        <w:t>Pteropus livingstonii</w:t>
                      </w:r>
                      <w:r w:rsidRPr="00CD6F20">
                        <w:rPr>
                          <w:szCs w:val="20"/>
                          <w:lang w:val="en-CA"/>
                        </w:rPr>
                        <w:t>)</w:t>
                      </w:r>
                    </w:p>
                    <w:p w14:paraId="56B766FB" w14:textId="77777777" w:rsidR="00EC7001" w:rsidRPr="00CD6F20" w:rsidRDefault="00EC7001" w:rsidP="00AC3411">
                      <w:pPr>
                        <w:spacing w:before="20" w:after="20"/>
                        <w:jc w:val="left"/>
                        <w:rPr>
                          <w:szCs w:val="20"/>
                          <w:lang w:val="en-CA"/>
                        </w:rPr>
                      </w:pPr>
                      <w:r w:rsidRPr="00CD6F20">
                        <w:rPr>
                          <w:b/>
                          <w:szCs w:val="20"/>
                          <w:lang w:val="en-CA"/>
                        </w:rPr>
                        <w:t>Management:</w:t>
                      </w:r>
                      <w:r w:rsidRPr="00CD6F20">
                        <w:rPr>
                          <w:szCs w:val="20"/>
                          <w:lang w:val="en-CA"/>
                        </w:rPr>
                        <w:t xml:space="preserve"> shared willingly </w:t>
                      </w:r>
                      <w:r w:rsidRPr="00FA79DD">
                        <w:rPr>
                          <w:szCs w:val="20"/>
                          <w:lang w:val="en-CA"/>
                        </w:rPr>
                        <w:t>by the</w:t>
                      </w:r>
                      <w:r w:rsidRPr="00CD6F20">
                        <w:rPr>
                          <w:szCs w:val="20"/>
                          <w:lang w:val="en-CA"/>
                        </w:rPr>
                        <w:t xml:space="preserve"> villagers. </w:t>
                      </w:r>
                    </w:p>
                  </w:txbxContent>
                </v:textbox>
                <w10:wrap type="square" anchorx="margin"/>
              </v:shape>
            </w:pict>
          </mc:Fallback>
        </mc:AlternateContent>
      </w:r>
      <w:r w:rsidRPr="00F30034">
        <w:rPr>
          <w:rFonts w:cstheme="minorHAnsi"/>
          <w:szCs w:val="20"/>
          <w:lang w:val="en-GB"/>
        </w:rPr>
        <w:t>The park initially covered a marine and coastal area of 404 km². Its boundaries were revised in November 2015 to incorporate the terrestrial watersheds, becoming Mohéli National Park, or PNM, covering an area of 64,362 ha (27,687 ha of terrestrial and 36,675 ha of marine area). This extension of the park sought to protect the ecological wealth of the island’s forestry ecosystems and to control the pressures within the watersheds that affect the coastal and marine portion of the park.</w:t>
      </w:r>
    </w:p>
    <w:p w14:paraId="5365A367"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 In 2010, the idea of an AFD project to support the park emerged. This led to a feasibility study that was approved in December 2013. It proposed a project to pursue and develop the fundamentals of the park, as it was created, with the goal of developing and sustaining the PMM and of extending the integrated watershed management, with four objectives: </w:t>
      </w:r>
    </w:p>
    <w:p w14:paraId="7D3A84F9" w14:textId="77777777" w:rsidR="00AC3411" w:rsidRPr="00F30034" w:rsidRDefault="00AC3411" w:rsidP="00AC3411">
      <w:pPr>
        <w:spacing w:before="120" w:after="120"/>
        <w:contextualSpacing/>
        <w:rPr>
          <w:rFonts w:cstheme="minorHAnsi"/>
          <w:szCs w:val="20"/>
          <w:lang w:val="en-GB"/>
        </w:rPr>
      </w:pPr>
      <w:r w:rsidRPr="00F30034">
        <w:rPr>
          <w:rFonts w:cstheme="minorHAnsi"/>
          <w:szCs w:val="20"/>
          <w:lang w:val="en-GB"/>
        </w:rPr>
        <w:t xml:space="preserve">- To consolidate the park’s governance: revise and implement the legal and institutional frameworks; strengthen, professionalize and equip the park management unit; revise and operationalize the management, monitoring and evaluation tools; communicate, educate and support the park’s international registration as a biosphere reserve; </w:t>
      </w:r>
    </w:p>
    <w:p w14:paraId="490C4D80" w14:textId="77777777" w:rsidR="00AC3411" w:rsidRPr="00F30034" w:rsidRDefault="00AC3411" w:rsidP="00AC3411">
      <w:pPr>
        <w:spacing w:before="120" w:after="120"/>
        <w:contextualSpacing/>
        <w:rPr>
          <w:rFonts w:cstheme="minorHAnsi"/>
          <w:szCs w:val="20"/>
          <w:lang w:val="en-GB"/>
        </w:rPr>
      </w:pPr>
      <w:r w:rsidRPr="00F30034">
        <w:rPr>
          <w:rFonts w:cstheme="minorHAnsi"/>
          <w:szCs w:val="20"/>
          <w:lang w:val="en-GB"/>
        </w:rPr>
        <w:t xml:space="preserve">- To ensure the park’s financial sustainability by established a specific sub-fund dedicated to Mohéli, financed by the project, within an environmental conservation fund for the National Protected Areas Network, in collaboration with UNDP; </w:t>
      </w:r>
    </w:p>
    <w:p w14:paraId="780609E1" w14:textId="77777777" w:rsidR="00AC3411" w:rsidRPr="00F30034" w:rsidRDefault="00AC3411" w:rsidP="00AC3411">
      <w:pPr>
        <w:spacing w:before="120" w:after="120"/>
        <w:contextualSpacing/>
        <w:rPr>
          <w:rFonts w:cstheme="minorHAnsi"/>
          <w:szCs w:val="20"/>
          <w:lang w:val="en-GB"/>
        </w:rPr>
      </w:pPr>
      <w:r w:rsidRPr="00F30034">
        <w:rPr>
          <w:rFonts w:cstheme="minorHAnsi"/>
          <w:szCs w:val="20"/>
          <w:lang w:val="en-GB"/>
        </w:rPr>
        <w:t>- To preserve marine and terrestrial biodiversity: learn about, monitor and protect the elements of the park’s biodiversity, gain control over the pressures and threats and strengthen surveillance; and,</w:t>
      </w:r>
    </w:p>
    <w:p w14:paraId="1AB5E989" w14:textId="77777777" w:rsidR="00AC3411" w:rsidRPr="00F30034" w:rsidRDefault="00AC3411" w:rsidP="00AC3411">
      <w:pPr>
        <w:spacing w:before="120" w:after="120"/>
        <w:contextualSpacing/>
        <w:rPr>
          <w:rFonts w:cstheme="minorHAnsi"/>
          <w:szCs w:val="20"/>
          <w:lang w:val="en-GB"/>
        </w:rPr>
      </w:pPr>
      <w:r w:rsidRPr="00F30034">
        <w:rPr>
          <w:rFonts w:cstheme="minorHAnsi"/>
          <w:szCs w:val="20"/>
          <w:lang w:val="en-GB"/>
        </w:rPr>
        <w:lastRenderedPageBreak/>
        <w:t>- To involve communities in protecting the park, encourage income-creating activities and support their development: reorganize, train and identify the needs of the village associations, foster and support the economic development of the park’s villages (tourism, fishing and agriculture).</w:t>
      </w:r>
    </w:p>
    <w:p w14:paraId="4FCCFCB8"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The coral reefs and ecosystems associated with them host unusually rich flora and fauna. The 2018 MAREX study (</w:t>
      </w:r>
      <w:proofErr w:type="spellStart"/>
      <w:r w:rsidRPr="00F30034">
        <w:rPr>
          <w:rFonts w:cstheme="minorHAnsi"/>
          <w:szCs w:val="20"/>
          <w:lang w:val="en-GB"/>
        </w:rPr>
        <w:t>Wickel</w:t>
      </w:r>
      <w:proofErr w:type="spellEnd"/>
      <w:r w:rsidRPr="00F30034">
        <w:rPr>
          <w:rFonts w:cstheme="minorHAnsi"/>
          <w:szCs w:val="20"/>
          <w:lang w:val="en-GB"/>
        </w:rPr>
        <w:t xml:space="preserve"> et al., 2018) of the PNM’s reef ecosystems inventoried more than 600 species of fish (397), coral (129), algae (36), phanerogams (7), echinoderms (18) and molluscs (25) in seven days of investigation. Some have become rare at the regional level (sharks: </w:t>
      </w:r>
      <w:r w:rsidRPr="00F30034">
        <w:rPr>
          <w:rFonts w:cstheme="minorHAnsi"/>
          <w:i/>
          <w:iCs/>
          <w:szCs w:val="20"/>
          <w:lang w:val="en-GB"/>
        </w:rPr>
        <w:t xml:space="preserve">Carcharhinus </w:t>
      </w:r>
      <w:proofErr w:type="spellStart"/>
      <w:r w:rsidRPr="00F30034">
        <w:rPr>
          <w:rFonts w:cstheme="minorHAnsi"/>
          <w:i/>
          <w:iCs/>
          <w:szCs w:val="20"/>
          <w:lang w:val="en-GB"/>
        </w:rPr>
        <w:t>amblyrhynchos</w:t>
      </w:r>
      <w:proofErr w:type="spellEnd"/>
      <w:r w:rsidRPr="00F30034">
        <w:rPr>
          <w:rFonts w:cstheme="minorHAnsi"/>
          <w:szCs w:val="20"/>
          <w:lang w:val="en-GB"/>
        </w:rPr>
        <w:t xml:space="preserve">, </w:t>
      </w:r>
      <w:r w:rsidRPr="00F30034">
        <w:rPr>
          <w:rFonts w:cstheme="minorHAnsi"/>
          <w:i/>
          <w:iCs/>
          <w:szCs w:val="20"/>
          <w:lang w:val="en-GB"/>
        </w:rPr>
        <w:t>Carcharhinus</w:t>
      </w:r>
      <w:r w:rsidRPr="00F30034">
        <w:rPr>
          <w:rFonts w:cstheme="minorHAnsi"/>
          <w:szCs w:val="20"/>
          <w:lang w:val="en-GB"/>
        </w:rPr>
        <w:t xml:space="preserve"> </w:t>
      </w:r>
      <w:proofErr w:type="spellStart"/>
      <w:r w:rsidRPr="00F30034">
        <w:rPr>
          <w:rFonts w:cstheme="minorHAnsi"/>
          <w:i/>
          <w:iCs/>
          <w:szCs w:val="20"/>
          <w:lang w:val="en-GB"/>
        </w:rPr>
        <w:t>melanopterus</w:t>
      </w:r>
      <w:proofErr w:type="spellEnd"/>
      <w:r w:rsidRPr="00F30034">
        <w:rPr>
          <w:rFonts w:cstheme="minorHAnsi"/>
          <w:szCs w:val="20"/>
          <w:lang w:val="en-GB"/>
        </w:rPr>
        <w:t xml:space="preserve"> and </w:t>
      </w:r>
      <w:proofErr w:type="spellStart"/>
      <w:r w:rsidRPr="00F30034">
        <w:rPr>
          <w:rFonts w:cstheme="minorHAnsi"/>
          <w:i/>
          <w:iCs/>
          <w:szCs w:val="20"/>
          <w:lang w:val="en-GB"/>
        </w:rPr>
        <w:t>Triaenodon</w:t>
      </w:r>
      <w:proofErr w:type="spellEnd"/>
      <w:r w:rsidRPr="00F30034">
        <w:rPr>
          <w:rFonts w:cstheme="minorHAnsi"/>
          <w:i/>
          <w:iCs/>
          <w:szCs w:val="20"/>
          <w:lang w:val="en-GB"/>
        </w:rPr>
        <w:t xml:space="preserve"> </w:t>
      </w:r>
      <w:proofErr w:type="spellStart"/>
      <w:r w:rsidRPr="00F30034">
        <w:rPr>
          <w:rFonts w:cstheme="minorHAnsi"/>
          <w:i/>
          <w:iCs/>
          <w:szCs w:val="20"/>
          <w:lang w:val="en-GB"/>
        </w:rPr>
        <w:t>obesus</w:t>
      </w:r>
      <w:proofErr w:type="spellEnd"/>
      <w:r w:rsidRPr="00F30034">
        <w:rPr>
          <w:rFonts w:cstheme="minorHAnsi"/>
          <w:szCs w:val="20"/>
          <w:lang w:val="en-GB"/>
        </w:rPr>
        <w:t xml:space="preserve">; stingrays: </w:t>
      </w:r>
      <w:proofErr w:type="spellStart"/>
      <w:r w:rsidRPr="00F30034">
        <w:rPr>
          <w:rFonts w:cstheme="minorHAnsi"/>
          <w:i/>
          <w:iCs/>
          <w:szCs w:val="20"/>
          <w:lang w:val="en-GB"/>
        </w:rPr>
        <w:t>Taeniurops</w:t>
      </w:r>
      <w:proofErr w:type="spellEnd"/>
      <w:r w:rsidRPr="00F30034">
        <w:rPr>
          <w:rFonts w:cstheme="minorHAnsi"/>
          <w:szCs w:val="20"/>
          <w:lang w:val="en-GB"/>
        </w:rPr>
        <w:t xml:space="preserve"> </w:t>
      </w:r>
      <w:proofErr w:type="spellStart"/>
      <w:r w:rsidRPr="00F30034">
        <w:rPr>
          <w:rFonts w:cstheme="minorHAnsi"/>
          <w:i/>
          <w:iCs/>
          <w:szCs w:val="20"/>
          <w:lang w:val="en-GB"/>
        </w:rPr>
        <w:t>meyeni</w:t>
      </w:r>
      <w:proofErr w:type="spellEnd"/>
      <w:r w:rsidRPr="00F30034">
        <w:rPr>
          <w:rFonts w:cstheme="minorHAnsi"/>
          <w:szCs w:val="20"/>
          <w:lang w:val="en-GB"/>
        </w:rPr>
        <w:t xml:space="preserve">, </w:t>
      </w:r>
      <w:proofErr w:type="spellStart"/>
      <w:r w:rsidRPr="00F30034">
        <w:rPr>
          <w:rFonts w:cstheme="minorHAnsi"/>
          <w:i/>
          <w:iCs/>
          <w:szCs w:val="20"/>
          <w:lang w:val="en-GB"/>
        </w:rPr>
        <w:t>Aetobatus</w:t>
      </w:r>
      <w:proofErr w:type="spellEnd"/>
      <w:r w:rsidRPr="00F30034">
        <w:rPr>
          <w:rFonts w:cstheme="minorHAnsi"/>
          <w:szCs w:val="20"/>
          <w:lang w:val="en-GB"/>
        </w:rPr>
        <w:t xml:space="preserve"> </w:t>
      </w:r>
      <w:r w:rsidRPr="00F30034">
        <w:rPr>
          <w:rFonts w:cstheme="minorHAnsi"/>
          <w:i/>
          <w:iCs/>
          <w:szCs w:val="20"/>
          <w:lang w:val="en-GB"/>
        </w:rPr>
        <w:t>ocellatus</w:t>
      </w:r>
      <w:r w:rsidRPr="00F30034">
        <w:rPr>
          <w:rFonts w:cstheme="minorHAnsi"/>
          <w:szCs w:val="20"/>
          <w:lang w:val="en-GB"/>
        </w:rPr>
        <w:t xml:space="preserve"> and </w:t>
      </w:r>
      <w:proofErr w:type="spellStart"/>
      <w:r w:rsidRPr="00F30034">
        <w:rPr>
          <w:rFonts w:cstheme="minorHAnsi"/>
          <w:i/>
          <w:iCs/>
          <w:szCs w:val="20"/>
          <w:lang w:val="en-GB"/>
        </w:rPr>
        <w:t>Mobula</w:t>
      </w:r>
      <w:proofErr w:type="spellEnd"/>
      <w:r w:rsidRPr="00F30034">
        <w:rPr>
          <w:rFonts w:cstheme="minorHAnsi"/>
          <w:szCs w:val="20"/>
          <w:lang w:val="en-GB"/>
        </w:rPr>
        <w:t xml:space="preserve"> </w:t>
      </w:r>
      <w:proofErr w:type="spellStart"/>
      <w:r w:rsidRPr="00F30034">
        <w:rPr>
          <w:rFonts w:cstheme="minorHAnsi"/>
          <w:szCs w:val="20"/>
          <w:lang w:val="en-GB"/>
        </w:rPr>
        <w:t>alfredi</w:t>
      </w:r>
      <w:proofErr w:type="spellEnd"/>
      <w:r w:rsidRPr="00F30034">
        <w:rPr>
          <w:rFonts w:cstheme="minorHAnsi"/>
          <w:szCs w:val="20"/>
          <w:lang w:val="en-GB"/>
        </w:rPr>
        <w:t xml:space="preserve">; grouper: </w:t>
      </w:r>
      <w:proofErr w:type="spellStart"/>
      <w:r w:rsidRPr="00F30034">
        <w:rPr>
          <w:rFonts w:cstheme="minorHAnsi"/>
          <w:i/>
          <w:iCs/>
          <w:szCs w:val="20"/>
          <w:lang w:val="en-GB"/>
        </w:rPr>
        <w:t>Dermatolepis</w:t>
      </w:r>
      <w:proofErr w:type="spellEnd"/>
      <w:r w:rsidRPr="00F30034">
        <w:rPr>
          <w:rFonts w:cstheme="minorHAnsi"/>
          <w:i/>
          <w:iCs/>
          <w:szCs w:val="20"/>
          <w:lang w:val="en-GB"/>
        </w:rPr>
        <w:t xml:space="preserve"> </w:t>
      </w:r>
      <w:proofErr w:type="spellStart"/>
      <w:r w:rsidRPr="00F30034">
        <w:rPr>
          <w:rFonts w:cstheme="minorHAnsi"/>
          <w:i/>
          <w:iCs/>
          <w:szCs w:val="20"/>
          <w:lang w:val="en-GB"/>
        </w:rPr>
        <w:t>striolata</w:t>
      </w:r>
      <w:proofErr w:type="spellEnd"/>
      <w:r w:rsidRPr="00F30034">
        <w:rPr>
          <w:rFonts w:cstheme="minorHAnsi"/>
          <w:szCs w:val="20"/>
          <w:lang w:val="en-GB"/>
        </w:rPr>
        <w:t xml:space="preserve">, </w:t>
      </w:r>
      <w:proofErr w:type="spellStart"/>
      <w:r w:rsidRPr="00F30034">
        <w:rPr>
          <w:rFonts w:cstheme="minorHAnsi"/>
          <w:i/>
          <w:iCs/>
          <w:szCs w:val="20"/>
          <w:lang w:val="en-GB"/>
        </w:rPr>
        <w:t>Epinephelus</w:t>
      </w:r>
      <w:proofErr w:type="spellEnd"/>
      <w:r w:rsidRPr="00F30034">
        <w:rPr>
          <w:rFonts w:cstheme="minorHAnsi"/>
          <w:i/>
          <w:iCs/>
          <w:szCs w:val="20"/>
          <w:lang w:val="en-GB"/>
        </w:rPr>
        <w:t xml:space="preserve"> </w:t>
      </w:r>
      <w:proofErr w:type="spellStart"/>
      <w:r w:rsidRPr="00F30034">
        <w:rPr>
          <w:rFonts w:cstheme="minorHAnsi"/>
          <w:i/>
          <w:iCs/>
          <w:szCs w:val="20"/>
          <w:lang w:val="en-GB"/>
        </w:rPr>
        <w:t>fuscoguttatus</w:t>
      </w:r>
      <w:proofErr w:type="spellEnd"/>
      <w:r w:rsidRPr="00F30034">
        <w:rPr>
          <w:rFonts w:cstheme="minorHAnsi"/>
          <w:szCs w:val="20"/>
          <w:lang w:val="en-GB"/>
        </w:rPr>
        <w:t xml:space="preserve">, </w:t>
      </w:r>
      <w:r w:rsidRPr="00F30034">
        <w:rPr>
          <w:rFonts w:cstheme="minorHAnsi"/>
          <w:i/>
          <w:iCs/>
          <w:szCs w:val="20"/>
          <w:lang w:val="en-GB"/>
        </w:rPr>
        <w:t xml:space="preserve">E. </w:t>
      </w:r>
      <w:proofErr w:type="spellStart"/>
      <w:r w:rsidRPr="00F30034">
        <w:rPr>
          <w:rFonts w:cstheme="minorHAnsi"/>
          <w:i/>
          <w:iCs/>
          <w:szCs w:val="20"/>
          <w:lang w:val="en-GB"/>
        </w:rPr>
        <w:t>lanceolatus</w:t>
      </w:r>
      <w:proofErr w:type="spellEnd"/>
      <w:r w:rsidRPr="00F30034">
        <w:rPr>
          <w:rFonts w:cstheme="minorHAnsi"/>
          <w:szCs w:val="20"/>
          <w:lang w:val="en-GB"/>
        </w:rPr>
        <w:t xml:space="preserve"> and </w:t>
      </w:r>
      <w:r w:rsidRPr="00F30034">
        <w:rPr>
          <w:rFonts w:cstheme="minorHAnsi"/>
          <w:i/>
          <w:iCs/>
          <w:szCs w:val="20"/>
          <w:lang w:val="en-GB"/>
        </w:rPr>
        <w:t xml:space="preserve">E. </w:t>
      </w:r>
      <w:proofErr w:type="spellStart"/>
      <w:r w:rsidRPr="00F30034">
        <w:rPr>
          <w:rFonts w:cstheme="minorHAnsi"/>
          <w:i/>
          <w:iCs/>
          <w:szCs w:val="20"/>
          <w:lang w:val="en-GB"/>
        </w:rPr>
        <w:t>tukula</w:t>
      </w:r>
      <w:proofErr w:type="spellEnd"/>
      <w:r w:rsidRPr="00F30034">
        <w:rPr>
          <w:rFonts w:cstheme="minorHAnsi"/>
          <w:szCs w:val="20"/>
          <w:lang w:val="en-GB"/>
        </w:rPr>
        <w:t>). These ecosystems also provide habitat to many species of mammals, turtles and marine birds. The most emblematic include the humpback whale (</w:t>
      </w:r>
      <w:r w:rsidRPr="00F30034">
        <w:rPr>
          <w:rFonts w:cstheme="minorHAnsi"/>
          <w:i/>
          <w:iCs/>
          <w:szCs w:val="20"/>
          <w:lang w:val="en-GB"/>
        </w:rPr>
        <w:t>Megaptera novaeangliae</w:t>
      </w:r>
      <w:r w:rsidRPr="00F30034">
        <w:rPr>
          <w:rFonts w:cstheme="minorHAnsi"/>
          <w:szCs w:val="20"/>
          <w:lang w:val="en-GB"/>
        </w:rPr>
        <w:t>), dugon (</w:t>
      </w:r>
      <w:r w:rsidRPr="00F30034">
        <w:rPr>
          <w:rFonts w:cstheme="minorHAnsi"/>
          <w:i/>
          <w:iCs/>
          <w:szCs w:val="20"/>
          <w:lang w:val="en-GB"/>
        </w:rPr>
        <w:t>Dugong dugon</w:t>
      </w:r>
      <w:r w:rsidRPr="00F30034">
        <w:rPr>
          <w:rFonts w:cstheme="minorHAnsi"/>
          <w:szCs w:val="20"/>
          <w:lang w:val="en-GB"/>
        </w:rPr>
        <w:t>), green turtle (</w:t>
      </w:r>
      <w:r w:rsidRPr="00F30034">
        <w:rPr>
          <w:rFonts w:cstheme="minorHAnsi"/>
          <w:i/>
          <w:iCs/>
          <w:szCs w:val="20"/>
          <w:lang w:val="en-GB"/>
        </w:rPr>
        <w:t>Chelonia mydas</w:t>
      </w:r>
      <w:r w:rsidRPr="00F30034">
        <w:rPr>
          <w:rFonts w:cstheme="minorHAnsi"/>
          <w:szCs w:val="20"/>
          <w:lang w:val="en-GB"/>
        </w:rPr>
        <w:t>) and hawksbill sea turtle (</w:t>
      </w:r>
      <w:r w:rsidRPr="00F30034">
        <w:rPr>
          <w:rFonts w:cstheme="minorHAnsi"/>
          <w:i/>
          <w:iCs/>
          <w:szCs w:val="20"/>
          <w:lang w:val="en-GB"/>
        </w:rPr>
        <w:t>Eretmochelys imbricata</w:t>
      </w:r>
      <w:r w:rsidRPr="00F30034">
        <w:rPr>
          <w:rFonts w:cstheme="minorHAnsi"/>
          <w:szCs w:val="20"/>
          <w:lang w:val="en-GB"/>
        </w:rPr>
        <w:t xml:space="preserve">). All are threatened and, however, are protected at the national and international levels (respectively, ministerial decrees and trade). The green turtle is particularly abundant here, primarily on the beaches of Itsamia village, where it buries its eggs by the hundreds year-round (up to 200 clutches per night). This turtle is also poached regularly for its flesh, which is sold in the Ndzuani and, to a lesser degree, Ngazidja markets. The MAREX study also reported a surprising diversity of coastal habitat for such a small island, with 16 reef habitats (fringing reefs in a calm to wave-battered hydrodynamic mode, external slopes with spurs and grooves, upper and intermediate drop-offs, imposing coral reefs, submerged reef flats, marine seagrass meadows, and basalt drop offs).  The coral reefs and ecosystems associated with them host unusually rich flora and fauna. </w:t>
      </w:r>
    </w:p>
    <w:p w14:paraId="0607F16B"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The phanerogam colonies appear to have experienced a major loss of structure between 1994 and 2000 (Beudard, 2005). The fringing reef of the PMM was previously colonized by a very extensive, dense and, largely, monospecific population of </w:t>
      </w:r>
      <w:proofErr w:type="spellStart"/>
      <w:r w:rsidRPr="00F30034">
        <w:rPr>
          <w:rFonts w:cstheme="minorHAnsi"/>
          <w:i/>
          <w:iCs/>
          <w:szCs w:val="20"/>
          <w:lang w:val="en-GB"/>
        </w:rPr>
        <w:t>Thalassodendron</w:t>
      </w:r>
      <w:proofErr w:type="spellEnd"/>
      <w:r w:rsidRPr="00F30034">
        <w:rPr>
          <w:rFonts w:cstheme="minorHAnsi"/>
          <w:i/>
          <w:iCs/>
          <w:szCs w:val="20"/>
          <w:lang w:val="en-GB"/>
        </w:rPr>
        <w:t xml:space="preserve"> </w:t>
      </w:r>
      <w:proofErr w:type="spellStart"/>
      <w:r w:rsidRPr="00F30034">
        <w:rPr>
          <w:rFonts w:cstheme="minorHAnsi"/>
          <w:i/>
          <w:iCs/>
          <w:szCs w:val="20"/>
          <w:lang w:val="en-GB"/>
        </w:rPr>
        <w:t>ciliatum</w:t>
      </w:r>
      <w:proofErr w:type="spellEnd"/>
      <w:r w:rsidRPr="00F30034">
        <w:rPr>
          <w:rFonts w:cstheme="minorHAnsi"/>
          <w:szCs w:val="20"/>
          <w:lang w:val="en-GB"/>
        </w:rPr>
        <w:t xml:space="preserve"> (</w:t>
      </w:r>
      <w:proofErr w:type="spellStart"/>
      <w:r w:rsidRPr="00F30034">
        <w:rPr>
          <w:rFonts w:cstheme="minorHAnsi"/>
          <w:szCs w:val="20"/>
          <w:lang w:val="en-GB"/>
        </w:rPr>
        <w:t>Beudard</w:t>
      </w:r>
      <w:proofErr w:type="spellEnd"/>
      <w:r w:rsidRPr="00F30034">
        <w:rPr>
          <w:rFonts w:cstheme="minorHAnsi"/>
          <w:szCs w:val="20"/>
          <w:lang w:val="en-GB"/>
        </w:rPr>
        <w:t>, 2005). This species, whose colonization strategy is characterized by slow reproduction, low reproductive capacity and great longevity, is most widespread in the western Indian Ocean.  However, it has totally disappeared from Mwali, where only areas of dead matte are visible today (</w:t>
      </w:r>
      <w:proofErr w:type="spellStart"/>
      <w:r w:rsidRPr="00F30034">
        <w:rPr>
          <w:rFonts w:cstheme="minorHAnsi"/>
          <w:szCs w:val="20"/>
          <w:lang w:val="en-GB"/>
        </w:rPr>
        <w:t>Poonian</w:t>
      </w:r>
      <w:proofErr w:type="spellEnd"/>
      <w:r w:rsidRPr="00F30034">
        <w:rPr>
          <w:rFonts w:cstheme="minorHAnsi"/>
          <w:szCs w:val="20"/>
          <w:lang w:val="en-GB"/>
        </w:rPr>
        <w:t xml:space="preserve"> et al., 2016). The decline of this population has not been documented properly. However, </w:t>
      </w:r>
      <w:proofErr w:type="spellStart"/>
      <w:r w:rsidRPr="00F30034">
        <w:rPr>
          <w:rFonts w:cstheme="minorHAnsi"/>
          <w:szCs w:val="20"/>
          <w:lang w:val="en-GB"/>
        </w:rPr>
        <w:t>Beudard</w:t>
      </w:r>
      <w:proofErr w:type="spellEnd"/>
      <w:r w:rsidRPr="00F30034">
        <w:rPr>
          <w:rFonts w:cstheme="minorHAnsi"/>
          <w:szCs w:val="20"/>
          <w:lang w:val="en-GB"/>
        </w:rPr>
        <w:t xml:space="preserve"> (2003) and </w:t>
      </w:r>
      <w:proofErr w:type="spellStart"/>
      <w:r w:rsidRPr="00F30034">
        <w:rPr>
          <w:rFonts w:cstheme="minorHAnsi"/>
          <w:szCs w:val="20"/>
          <w:lang w:val="en-GB"/>
        </w:rPr>
        <w:t>Poonian</w:t>
      </w:r>
      <w:proofErr w:type="spellEnd"/>
      <w:r w:rsidRPr="00F30034">
        <w:rPr>
          <w:rFonts w:cstheme="minorHAnsi"/>
          <w:szCs w:val="20"/>
          <w:lang w:val="en-GB"/>
        </w:rPr>
        <w:t xml:space="preserve"> et al. (2016) attribute it to strong freshwater discharge, enriched by soil runoff, producing osmotic shock and smothering these communities, which are sensitive to variations in salinity and light. The secondary colonies, found between 0.7 and 3 m of depth and density, are composed primarily of pioneer species that are more resistant and characterized by more rapid reproductive strategies (</w:t>
      </w:r>
      <w:proofErr w:type="spellStart"/>
      <w:r w:rsidRPr="00F30034">
        <w:rPr>
          <w:rFonts w:cstheme="minorHAnsi"/>
          <w:i/>
          <w:iCs/>
          <w:szCs w:val="20"/>
          <w:lang w:val="en-GB"/>
        </w:rPr>
        <w:t>Halodule</w:t>
      </w:r>
      <w:proofErr w:type="spellEnd"/>
      <w:r w:rsidRPr="00F30034">
        <w:rPr>
          <w:rFonts w:cstheme="minorHAnsi"/>
          <w:i/>
          <w:iCs/>
          <w:szCs w:val="20"/>
          <w:lang w:val="en-GB"/>
        </w:rPr>
        <w:t xml:space="preserve"> </w:t>
      </w:r>
      <w:proofErr w:type="spellStart"/>
      <w:r w:rsidRPr="00F30034">
        <w:rPr>
          <w:rFonts w:cstheme="minorHAnsi"/>
          <w:i/>
          <w:iCs/>
          <w:szCs w:val="20"/>
          <w:lang w:val="en-GB"/>
        </w:rPr>
        <w:t>uninervis</w:t>
      </w:r>
      <w:proofErr w:type="spellEnd"/>
      <w:r w:rsidRPr="00F30034">
        <w:rPr>
          <w:rFonts w:cstheme="minorHAnsi"/>
          <w:szCs w:val="20"/>
          <w:lang w:val="en-GB"/>
        </w:rPr>
        <w:t xml:space="preserve">, </w:t>
      </w:r>
      <w:r w:rsidRPr="00F30034">
        <w:rPr>
          <w:rFonts w:cstheme="minorHAnsi"/>
          <w:i/>
          <w:iCs/>
          <w:szCs w:val="20"/>
          <w:lang w:val="en-GB"/>
        </w:rPr>
        <w:t xml:space="preserve">H. </w:t>
      </w:r>
      <w:proofErr w:type="spellStart"/>
      <w:r w:rsidRPr="00F30034">
        <w:rPr>
          <w:rFonts w:cstheme="minorHAnsi"/>
          <w:i/>
          <w:iCs/>
          <w:szCs w:val="20"/>
          <w:lang w:val="en-GB"/>
        </w:rPr>
        <w:t>wrightii</w:t>
      </w:r>
      <w:proofErr w:type="spellEnd"/>
      <w:r w:rsidRPr="00F30034">
        <w:rPr>
          <w:rFonts w:cstheme="minorHAnsi"/>
          <w:szCs w:val="20"/>
          <w:lang w:val="en-GB"/>
        </w:rPr>
        <w:t xml:space="preserve">, </w:t>
      </w:r>
      <w:proofErr w:type="spellStart"/>
      <w:r w:rsidRPr="00F30034">
        <w:rPr>
          <w:rFonts w:cstheme="minorHAnsi"/>
          <w:i/>
          <w:iCs/>
          <w:szCs w:val="20"/>
          <w:lang w:val="en-GB"/>
        </w:rPr>
        <w:t>Syringodium</w:t>
      </w:r>
      <w:proofErr w:type="spellEnd"/>
      <w:r w:rsidRPr="00F30034">
        <w:rPr>
          <w:rFonts w:cstheme="minorHAnsi"/>
          <w:i/>
          <w:iCs/>
          <w:szCs w:val="20"/>
          <w:lang w:val="en-GB"/>
        </w:rPr>
        <w:t xml:space="preserve"> </w:t>
      </w:r>
      <w:proofErr w:type="spellStart"/>
      <w:r w:rsidRPr="00F30034">
        <w:rPr>
          <w:rFonts w:cstheme="minorHAnsi"/>
          <w:i/>
          <w:iCs/>
          <w:szCs w:val="20"/>
          <w:lang w:val="en-GB"/>
        </w:rPr>
        <w:t>isoetifolium</w:t>
      </w:r>
      <w:proofErr w:type="spellEnd"/>
      <w:r w:rsidRPr="00F30034">
        <w:rPr>
          <w:rFonts w:cstheme="minorHAnsi"/>
          <w:szCs w:val="20"/>
          <w:lang w:val="en-GB"/>
        </w:rPr>
        <w:t xml:space="preserve"> and </w:t>
      </w:r>
      <w:r w:rsidRPr="00F30034">
        <w:rPr>
          <w:rFonts w:cstheme="minorHAnsi"/>
          <w:i/>
          <w:iCs/>
          <w:szCs w:val="20"/>
          <w:lang w:val="en-GB"/>
        </w:rPr>
        <w:t>Halophila ovalis</w:t>
      </w:r>
      <w:r w:rsidRPr="00F30034">
        <w:rPr>
          <w:rFonts w:cstheme="minorHAnsi"/>
          <w:szCs w:val="20"/>
          <w:lang w:val="en-GB"/>
        </w:rPr>
        <w:t>) (</w:t>
      </w:r>
      <w:proofErr w:type="spellStart"/>
      <w:r w:rsidRPr="00F30034">
        <w:rPr>
          <w:rFonts w:cstheme="minorHAnsi"/>
          <w:szCs w:val="20"/>
          <w:lang w:val="en-GB"/>
        </w:rPr>
        <w:t>Poonian</w:t>
      </w:r>
      <w:proofErr w:type="spellEnd"/>
      <w:r w:rsidRPr="00F30034">
        <w:rPr>
          <w:rFonts w:cstheme="minorHAnsi"/>
          <w:szCs w:val="20"/>
          <w:lang w:val="en-GB"/>
        </w:rPr>
        <w:t xml:space="preserve">, 2016; </w:t>
      </w:r>
      <w:proofErr w:type="spellStart"/>
      <w:r w:rsidRPr="00F30034">
        <w:rPr>
          <w:rFonts w:cstheme="minorHAnsi"/>
          <w:szCs w:val="20"/>
          <w:lang w:val="en-GB"/>
        </w:rPr>
        <w:t>Wickel</w:t>
      </w:r>
      <w:proofErr w:type="spellEnd"/>
      <w:r w:rsidRPr="00F30034">
        <w:rPr>
          <w:rFonts w:cstheme="minorHAnsi"/>
          <w:szCs w:val="20"/>
          <w:lang w:val="en-GB"/>
        </w:rPr>
        <w:t xml:space="preserve"> et al., 2018). Studies of the mangroves by </w:t>
      </w:r>
      <w:proofErr w:type="spellStart"/>
      <w:r w:rsidRPr="00F30034">
        <w:rPr>
          <w:rFonts w:cstheme="minorHAnsi"/>
          <w:szCs w:val="20"/>
          <w:lang w:val="en-GB"/>
        </w:rPr>
        <w:t>Loyche</w:t>
      </w:r>
      <w:proofErr w:type="spellEnd"/>
      <w:r w:rsidRPr="00F30034">
        <w:rPr>
          <w:rFonts w:cstheme="minorHAnsi"/>
          <w:szCs w:val="20"/>
          <w:lang w:val="en-GB"/>
        </w:rPr>
        <w:t xml:space="preserve"> </w:t>
      </w:r>
      <w:proofErr w:type="spellStart"/>
      <w:r w:rsidRPr="00F30034">
        <w:rPr>
          <w:rFonts w:cstheme="minorHAnsi"/>
          <w:szCs w:val="20"/>
          <w:lang w:val="en-GB"/>
        </w:rPr>
        <w:t>Wilkie</w:t>
      </w:r>
      <w:proofErr w:type="spellEnd"/>
      <w:r w:rsidRPr="00F30034">
        <w:rPr>
          <w:rFonts w:cstheme="minorHAnsi"/>
          <w:szCs w:val="20"/>
          <w:lang w:val="en-GB"/>
        </w:rPr>
        <w:t xml:space="preserve"> (2005) and Abdou Rabi (2010), as well as personal communications (July 2019) with </w:t>
      </w:r>
      <w:proofErr w:type="spellStart"/>
      <w:r w:rsidRPr="00F30034">
        <w:rPr>
          <w:rFonts w:cstheme="minorHAnsi"/>
          <w:szCs w:val="20"/>
          <w:lang w:val="en-GB"/>
        </w:rPr>
        <w:t>Dr.</w:t>
      </w:r>
      <w:proofErr w:type="spellEnd"/>
      <w:r w:rsidRPr="00F30034">
        <w:rPr>
          <w:rFonts w:cstheme="minorHAnsi"/>
          <w:szCs w:val="20"/>
          <w:lang w:val="en-GB"/>
        </w:rPr>
        <w:t xml:space="preserve"> Andilyat Mohamed and Ramadhoini Ali Islam (both teachers/researchers at the </w:t>
      </w:r>
      <w:proofErr w:type="spellStart"/>
      <w:r w:rsidRPr="00F30034">
        <w:rPr>
          <w:rFonts w:cstheme="minorHAnsi"/>
          <w:szCs w:val="20"/>
          <w:lang w:val="en-GB"/>
        </w:rPr>
        <w:t>Faculté</w:t>
      </w:r>
      <w:proofErr w:type="spellEnd"/>
      <w:r w:rsidRPr="00F30034">
        <w:rPr>
          <w:rFonts w:cstheme="minorHAnsi"/>
          <w:szCs w:val="20"/>
          <w:lang w:val="en-GB"/>
        </w:rPr>
        <w:t xml:space="preserve"> des Sciences et Technologies des Comores), report mangroves still in a well-preserved state. However, their numbers have declined in recent years due to the cumulative effect of silting (smothering their root structure, which conducts air, particularly following Hurricane Kenneth), development of pathogens (mushrooms – personal communication, Ben </w:t>
      </w:r>
      <w:proofErr w:type="spellStart"/>
      <w:r w:rsidRPr="00F30034">
        <w:rPr>
          <w:rFonts w:cstheme="minorHAnsi"/>
          <w:szCs w:val="20"/>
          <w:lang w:val="en-GB"/>
        </w:rPr>
        <w:t>Anthoy</w:t>
      </w:r>
      <w:proofErr w:type="spellEnd"/>
      <w:r w:rsidRPr="00F30034">
        <w:rPr>
          <w:rFonts w:cstheme="minorHAnsi"/>
          <w:szCs w:val="20"/>
          <w:lang w:val="en-GB"/>
        </w:rPr>
        <w:t>) and, to a lesser extent, clandestine mangrove logging. It appears that classification errors were also made during the last surface area estimates of this ecosystem (</w:t>
      </w:r>
      <w:proofErr w:type="spellStart"/>
      <w:r w:rsidRPr="00F30034">
        <w:rPr>
          <w:rFonts w:cstheme="minorHAnsi"/>
          <w:szCs w:val="20"/>
          <w:lang w:val="en-GB"/>
        </w:rPr>
        <w:t>teledetection</w:t>
      </w:r>
      <w:proofErr w:type="spellEnd"/>
      <w:r w:rsidRPr="00F30034">
        <w:rPr>
          <w:rFonts w:cstheme="minorHAnsi"/>
          <w:szCs w:val="20"/>
          <w:lang w:val="en-GB"/>
        </w:rPr>
        <w:t xml:space="preserve"> project underway by the Alliance Mondiale </w:t>
      </w:r>
      <w:proofErr w:type="spellStart"/>
      <w:r w:rsidRPr="00F30034">
        <w:rPr>
          <w:rFonts w:cstheme="minorHAnsi"/>
          <w:szCs w:val="20"/>
          <w:lang w:val="en-GB"/>
        </w:rPr>
        <w:t>contre</w:t>
      </w:r>
      <w:proofErr w:type="spellEnd"/>
      <w:r w:rsidRPr="00F30034">
        <w:rPr>
          <w:rFonts w:cstheme="minorHAnsi"/>
          <w:szCs w:val="20"/>
          <w:lang w:val="en-GB"/>
        </w:rPr>
        <w:t xml:space="preserve"> le </w:t>
      </w:r>
      <w:proofErr w:type="spellStart"/>
      <w:r w:rsidRPr="00F30034">
        <w:rPr>
          <w:rFonts w:cstheme="minorHAnsi"/>
          <w:szCs w:val="20"/>
          <w:lang w:val="en-GB"/>
        </w:rPr>
        <w:t>Changement</w:t>
      </w:r>
      <w:proofErr w:type="spellEnd"/>
      <w:r w:rsidRPr="00F30034">
        <w:rPr>
          <w:rFonts w:cstheme="minorHAnsi"/>
          <w:szCs w:val="20"/>
          <w:lang w:val="en-GB"/>
        </w:rPr>
        <w:t xml:space="preserve"> </w:t>
      </w:r>
      <w:proofErr w:type="spellStart"/>
      <w:r w:rsidRPr="00F30034">
        <w:rPr>
          <w:rFonts w:cstheme="minorHAnsi"/>
          <w:szCs w:val="20"/>
          <w:lang w:val="en-GB"/>
        </w:rPr>
        <w:t>Climatique</w:t>
      </w:r>
      <w:proofErr w:type="spellEnd"/>
      <w:r w:rsidRPr="00F30034">
        <w:rPr>
          <w:rFonts w:cstheme="minorHAnsi"/>
          <w:szCs w:val="20"/>
          <w:lang w:val="en-GB"/>
        </w:rPr>
        <w:t xml:space="preserve">). Certain coastal forest areas were classified as mangroves, but the ground truth revealed secondary ecosystems, composed primarily of </w:t>
      </w:r>
      <w:r w:rsidRPr="00F30034">
        <w:rPr>
          <w:rFonts w:cstheme="minorHAnsi"/>
          <w:i/>
          <w:iCs/>
          <w:szCs w:val="20"/>
          <w:lang w:val="en-GB"/>
        </w:rPr>
        <w:t>Hibiscus</w:t>
      </w:r>
      <w:r w:rsidRPr="00F30034">
        <w:rPr>
          <w:rFonts w:cstheme="minorHAnsi"/>
          <w:szCs w:val="20"/>
          <w:lang w:val="en-GB"/>
        </w:rPr>
        <w:t xml:space="preserve"> </w:t>
      </w:r>
      <w:r w:rsidRPr="00F30034">
        <w:rPr>
          <w:rFonts w:cstheme="minorHAnsi"/>
          <w:i/>
          <w:iCs/>
          <w:szCs w:val="20"/>
          <w:lang w:val="en-GB"/>
        </w:rPr>
        <w:t>tiliaceus</w:t>
      </w:r>
      <w:r w:rsidRPr="00F30034">
        <w:rPr>
          <w:rFonts w:cstheme="minorHAnsi"/>
          <w:szCs w:val="20"/>
          <w:lang w:val="en-GB"/>
        </w:rPr>
        <w:t>, and no mangroves.</w:t>
      </w:r>
    </w:p>
    <w:p w14:paraId="79C54FCA" w14:textId="77777777" w:rsidR="00AC3411" w:rsidRPr="00F30034" w:rsidRDefault="00AC3411" w:rsidP="00AC3411">
      <w:pPr>
        <w:spacing w:before="120" w:after="120"/>
        <w:rPr>
          <w:rFonts w:cstheme="minorHAnsi"/>
          <w:szCs w:val="20"/>
          <w:lang w:val="en-GB"/>
        </w:rPr>
      </w:pPr>
      <w:r w:rsidRPr="00F30034">
        <w:rPr>
          <w:rFonts w:cstheme="minorHAnsi"/>
          <w:szCs w:val="20"/>
          <w:lang w:val="en-GB"/>
        </w:rPr>
        <w:t xml:space="preserve">Turtle poaching, hunting and deforestation are the highest-level threats to the park.  However, household wastes, trampling, coastal development, tourism and extraction are considered low-level threats. Park management is handled </w:t>
      </w:r>
      <w:r>
        <w:rPr>
          <w:rFonts w:cstheme="minorHAnsi"/>
          <w:szCs w:val="20"/>
          <w:lang w:val="en-GB"/>
        </w:rPr>
        <w:t>at</w:t>
      </w:r>
      <w:r w:rsidRPr="00F30034">
        <w:rPr>
          <w:rFonts w:cstheme="minorHAnsi"/>
          <w:szCs w:val="20"/>
          <w:lang w:val="en-GB"/>
        </w:rPr>
        <w:t xml:space="preserve"> different levels – the 19 villages </w:t>
      </w:r>
      <w:r>
        <w:rPr>
          <w:rFonts w:cstheme="minorHAnsi"/>
          <w:szCs w:val="20"/>
          <w:lang w:val="en-GB"/>
        </w:rPr>
        <w:t>in</w:t>
      </w:r>
      <w:r w:rsidRPr="00F30034">
        <w:rPr>
          <w:rFonts w:cstheme="minorHAnsi"/>
          <w:szCs w:val="20"/>
          <w:lang w:val="en-GB"/>
        </w:rPr>
        <w:t xml:space="preserve"> the park through the village committees, the park </w:t>
      </w:r>
      <w:r>
        <w:rPr>
          <w:rFonts w:cstheme="minorHAnsi"/>
          <w:szCs w:val="20"/>
          <w:lang w:val="en-GB"/>
        </w:rPr>
        <w:t>co-</w:t>
      </w:r>
      <w:r w:rsidRPr="00F30034">
        <w:rPr>
          <w:rFonts w:cstheme="minorHAnsi"/>
          <w:szCs w:val="20"/>
          <w:lang w:val="en-GB"/>
        </w:rPr>
        <w:t xml:space="preserve">management committee, park management and the PNC agency. The park’s management committee is composed of 40 members, including a delegate from each village who safeguards the communities’ interests in the park and ensures that human activities comply with and support conservation of biological diversity, and representatives of the </w:t>
      </w:r>
      <w:r>
        <w:rPr>
          <w:rFonts w:cstheme="minorHAnsi"/>
          <w:szCs w:val="20"/>
          <w:lang w:val="en-GB"/>
        </w:rPr>
        <w:t>E</w:t>
      </w:r>
      <w:r w:rsidRPr="00F30034">
        <w:rPr>
          <w:rFonts w:cstheme="minorHAnsi"/>
          <w:szCs w:val="20"/>
          <w:lang w:val="en-GB"/>
        </w:rPr>
        <w:t xml:space="preserve">nvironment ministry, the Mwali governorate, NGOs, concerned government institutions and the regional protected marine areas. In addition, each village community has signed a co-management framework agreement with the park. The agreement assigns each village its park management functions, as well as its respective rights and responsibilities. </w:t>
      </w:r>
    </w:p>
    <w:p w14:paraId="2192E1E2" w14:textId="77777777" w:rsidR="00AC3411" w:rsidRPr="00F30034" w:rsidRDefault="00AC3411" w:rsidP="00AC3411">
      <w:pPr>
        <w:spacing w:before="120" w:after="120"/>
        <w:rPr>
          <w:rFonts w:cstheme="minorHAnsi"/>
          <w:szCs w:val="20"/>
          <w:lang w:val="en-GB"/>
        </w:rPr>
      </w:pPr>
      <w:r w:rsidRPr="00F30034">
        <w:rPr>
          <w:rFonts w:cstheme="minorHAnsi"/>
          <w:noProof/>
          <w:szCs w:val="20"/>
          <w:lang w:val="en-GB"/>
        </w:rPr>
        <w:lastRenderedPageBreak/>
        <w:drawing>
          <wp:anchor distT="0" distB="0" distL="114300" distR="114300" simplePos="0" relativeHeight="251719683" behindDoc="0" locked="0" layoutInCell="1" allowOverlap="1" wp14:anchorId="5329DF91" wp14:editId="0872A767">
            <wp:simplePos x="0" y="0"/>
            <wp:positionH relativeFrom="margin">
              <wp:align>left</wp:align>
            </wp:positionH>
            <wp:positionV relativeFrom="paragraph">
              <wp:posOffset>1640866</wp:posOffset>
            </wp:positionV>
            <wp:extent cx="5602682" cy="4031084"/>
            <wp:effectExtent l="0" t="0" r="0" b="7620"/>
            <wp:wrapSquare wrapText="bothSides"/>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602682" cy="4031084"/>
                    </a:xfrm>
                    <a:prstGeom prst="rect">
                      <a:avLst/>
                    </a:prstGeom>
                  </pic:spPr>
                </pic:pic>
              </a:graphicData>
            </a:graphic>
          </wp:anchor>
        </w:drawing>
      </w:r>
      <w:r w:rsidRPr="00F30034">
        <w:rPr>
          <w:rFonts w:cstheme="minorHAnsi"/>
          <w:szCs w:val="20"/>
          <w:lang w:val="en-GB"/>
        </w:rPr>
        <w:t>The park’s team is composed of:</w:t>
      </w:r>
      <w:r>
        <w:rPr>
          <w:rFonts w:cstheme="minorHAnsi"/>
          <w:szCs w:val="20"/>
          <w:lang w:val="en-GB"/>
        </w:rPr>
        <w:t xml:space="preserve"> </w:t>
      </w:r>
      <w:r w:rsidRPr="00F30034">
        <w:rPr>
          <w:rFonts w:cstheme="minorHAnsi"/>
          <w:szCs w:val="20"/>
          <w:lang w:val="en-GB"/>
        </w:rPr>
        <w:t>a director</w:t>
      </w:r>
      <w:r>
        <w:rPr>
          <w:rFonts w:cstheme="minorHAnsi"/>
          <w:szCs w:val="20"/>
          <w:lang w:val="en-GB"/>
        </w:rPr>
        <w:t>,</w:t>
      </w:r>
      <w:r w:rsidRPr="00F30034">
        <w:rPr>
          <w:rFonts w:cstheme="minorHAnsi"/>
          <w:szCs w:val="20"/>
          <w:lang w:val="en-GB"/>
        </w:rPr>
        <w:t xml:space="preserve"> an administrative and financial manager</w:t>
      </w:r>
      <w:r>
        <w:rPr>
          <w:rFonts w:cstheme="minorHAnsi"/>
          <w:szCs w:val="20"/>
          <w:lang w:val="en-GB"/>
        </w:rPr>
        <w:t>,</w:t>
      </w:r>
      <w:r w:rsidRPr="00F30034">
        <w:rPr>
          <w:rFonts w:cstheme="minorHAnsi"/>
          <w:szCs w:val="20"/>
          <w:lang w:val="en-GB"/>
        </w:rPr>
        <w:t xml:space="preserve"> a management assistant</w:t>
      </w:r>
      <w:r>
        <w:rPr>
          <w:rFonts w:cstheme="minorHAnsi"/>
          <w:szCs w:val="20"/>
          <w:lang w:val="en-GB"/>
        </w:rPr>
        <w:t xml:space="preserve">, </w:t>
      </w:r>
      <w:r w:rsidRPr="00F30034">
        <w:rPr>
          <w:rFonts w:cstheme="minorHAnsi"/>
          <w:szCs w:val="20"/>
          <w:lang w:val="en-GB"/>
        </w:rPr>
        <w:t xml:space="preserve">five officers, including one socioeconomic development officer responsible for supporting the park’s communities in developing </w:t>
      </w:r>
      <w:r>
        <w:rPr>
          <w:rFonts w:cstheme="minorHAnsi"/>
          <w:szCs w:val="20"/>
          <w:lang w:val="en-GB"/>
        </w:rPr>
        <w:t>income</w:t>
      </w:r>
      <w:r w:rsidRPr="00F30034">
        <w:rPr>
          <w:rFonts w:cstheme="minorHAnsi"/>
          <w:szCs w:val="20"/>
          <w:lang w:val="en-GB"/>
        </w:rPr>
        <w:t>-generating activities, one marine and coastal environmental officer, one community awareness/environmental education officer responsible for environmental education and implementation of awareness-raising programmes for all actors, one surveillance and legal affairs monitoring officer responsible for security and protecting the park’s conservation targets, one communications officer responsible for raising the park’s profile at the regional, national and international levels and for developing partnerships</w:t>
      </w:r>
      <w:r>
        <w:rPr>
          <w:rFonts w:cstheme="minorHAnsi"/>
          <w:szCs w:val="20"/>
          <w:lang w:val="en-GB"/>
        </w:rPr>
        <w:t xml:space="preserve">, </w:t>
      </w:r>
      <w:r w:rsidRPr="00F30034">
        <w:rPr>
          <w:rFonts w:cstheme="minorHAnsi"/>
          <w:szCs w:val="20"/>
          <w:lang w:val="en-GB"/>
        </w:rPr>
        <w:t>one watershed officer</w:t>
      </w:r>
      <w:r>
        <w:rPr>
          <w:rFonts w:cstheme="minorHAnsi"/>
          <w:szCs w:val="20"/>
          <w:lang w:val="en-GB"/>
        </w:rPr>
        <w:t xml:space="preserve">, </w:t>
      </w:r>
      <w:r w:rsidRPr="00F30034">
        <w:rPr>
          <w:rFonts w:cstheme="minorHAnsi"/>
          <w:szCs w:val="20"/>
          <w:lang w:val="en-GB"/>
        </w:rPr>
        <w:t>one tourism development officer</w:t>
      </w:r>
      <w:r>
        <w:rPr>
          <w:rFonts w:cstheme="minorHAnsi"/>
          <w:szCs w:val="20"/>
          <w:lang w:val="en-GB"/>
        </w:rPr>
        <w:t xml:space="preserve">, </w:t>
      </w:r>
      <w:r w:rsidRPr="00F30034">
        <w:rPr>
          <w:rFonts w:cstheme="minorHAnsi"/>
          <w:szCs w:val="20"/>
          <w:lang w:val="en-GB"/>
        </w:rPr>
        <w:t>five rangers responsible for surveillance and rapid intervention</w:t>
      </w:r>
      <w:r>
        <w:rPr>
          <w:rFonts w:cstheme="minorHAnsi"/>
          <w:szCs w:val="20"/>
          <w:lang w:val="en-GB"/>
        </w:rPr>
        <w:t xml:space="preserve">, </w:t>
      </w:r>
      <w:r w:rsidRPr="00F30034">
        <w:rPr>
          <w:rFonts w:cstheme="minorHAnsi"/>
          <w:szCs w:val="20"/>
          <w:lang w:val="en-GB"/>
        </w:rPr>
        <w:t>and</w:t>
      </w:r>
      <w:r>
        <w:rPr>
          <w:rFonts w:cstheme="minorHAnsi"/>
          <w:szCs w:val="20"/>
          <w:lang w:val="en-GB"/>
        </w:rPr>
        <w:t xml:space="preserve"> </w:t>
      </w:r>
      <w:r w:rsidRPr="00F30034">
        <w:rPr>
          <w:rFonts w:cstheme="minorHAnsi"/>
          <w:szCs w:val="20"/>
          <w:lang w:val="en-GB"/>
        </w:rPr>
        <w:t xml:space="preserve">14 </w:t>
      </w:r>
      <w:r>
        <w:rPr>
          <w:rFonts w:cstheme="minorHAnsi"/>
          <w:szCs w:val="20"/>
          <w:lang w:val="en-GB"/>
        </w:rPr>
        <w:t>ecoguard</w:t>
      </w:r>
      <w:r w:rsidRPr="00F30034">
        <w:rPr>
          <w:rFonts w:cstheme="minorHAnsi"/>
          <w:szCs w:val="20"/>
          <w:lang w:val="en-GB"/>
        </w:rPr>
        <w:t xml:space="preserve">s responsible for surveillance at their respective sites to ensure compliance with environmental rules. </w:t>
      </w:r>
    </w:p>
    <w:p w14:paraId="1AF06B5A" w14:textId="77777777" w:rsidR="00AC3411" w:rsidRPr="00F30034" w:rsidRDefault="00AC3411" w:rsidP="00AC3411">
      <w:pPr>
        <w:spacing w:before="120" w:after="120"/>
        <w:rPr>
          <w:rFonts w:cstheme="minorHAnsi"/>
          <w:i/>
          <w:iCs/>
          <w:szCs w:val="20"/>
          <w:lang w:val="en-GB"/>
        </w:rPr>
      </w:pPr>
    </w:p>
    <w:p w14:paraId="145323C8" w14:textId="4A2F0185" w:rsidR="00AC3411" w:rsidRPr="00F30034" w:rsidRDefault="00AC3411" w:rsidP="00AC3411">
      <w:pPr>
        <w:spacing w:before="120" w:after="120"/>
        <w:rPr>
          <w:rFonts w:cstheme="minorHAnsi"/>
          <w:szCs w:val="20"/>
          <w:lang w:val="en-GB"/>
        </w:rPr>
      </w:pPr>
      <w:r w:rsidRPr="00F30034">
        <w:rPr>
          <w:rFonts w:cstheme="minorHAnsi"/>
          <w:b/>
          <w:bCs/>
          <w:szCs w:val="20"/>
          <w:lang w:val="en-GB"/>
        </w:rPr>
        <w:t xml:space="preserve">Figure </w:t>
      </w:r>
      <w:r w:rsidR="00DA14DB">
        <w:rPr>
          <w:rFonts w:cstheme="minorHAnsi"/>
          <w:b/>
          <w:bCs/>
          <w:szCs w:val="20"/>
          <w:lang w:val="en-GB"/>
        </w:rPr>
        <w:t>7</w:t>
      </w:r>
      <w:r w:rsidRPr="00F30034">
        <w:rPr>
          <w:rFonts w:cstheme="minorHAnsi"/>
          <w:b/>
          <w:bCs/>
          <w:szCs w:val="20"/>
          <w:lang w:val="en-GB"/>
        </w:rPr>
        <w:t>.</w:t>
      </w:r>
      <w:r w:rsidRPr="00F30034">
        <w:rPr>
          <w:rFonts w:cstheme="minorHAnsi"/>
          <w:szCs w:val="20"/>
          <w:lang w:val="en-GB"/>
        </w:rPr>
        <w:t xml:space="preserve"> Mohéli National Park (</w:t>
      </w:r>
      <w:r>
        <w:rPr>
          <w:rFonts w:cstheme="minorHAnsi"/>
          <w:szCs w:val="20"/>
          <w:lang w:val="en-GB"/>
        </w:rPr>
        <w:t xml:space="preserve">on </w:t>
      </w:r>
      <w:r w:rsidRPr="00F30034">
        <w:rPr>
          <w:rFonts w:cstheme="minorHAnsi"/>
          <w:szCs w:val="20"/>
          <w:lang w:val="en-GB"/>
        </w:rPr>
        <w:t xml:space="preserve">Mwali Island), including the </w:t>
      </w:r>
      <w:r w:rsidRPr="00663C49">
        <w:rPr>
          <w:rFonts w:cstheme="minorHAnsi"/>
          <w:szCs w:val="20"/>
          <w:lang w:val="en-GB"/>
        </w:rPr>
        <w:t>delimitation</w:t>
      </w:r>
      <w:r>
        <w:rPr>
          <w:rFonts w:cstheme="minorHAnsi"/>
          <w:szCs w:val="20"/>
          <w:lang w:val="en-GB"/>
        </w:rPr>
        <w:t xml:space="preserve"> </w:t>
      </w:r>
      <w:r w:rsidRPr="00F30034">
        <w:rPr>
          <w:rFonts w:cstheme="minorHAnsi"/>
          <w:szCs w:val="20"/>
          <w:lang w:val="en-GB"/>
        </w:rPr>
        <w:t xml:space="preserve">of the terrestrial and </w:t>
      </w:r>
      <w:r>
        <w:rPr>
          <w:rFonts w:cstheme="minorHAnsi"/>
          <w:szCs w:val="20"/>
          <w:lang w:val="en-GB"/>
        </w:rPr>
        <w:t>marine</w:t>
      </w:r>
      <w:r w:rsidRPr="00F30034">
        <w:rPr>
          <w:rFonts w:cstheme="minorHAnsi"/>
          <w:szCs w:val="20"/>
          <w:lang w:val="en-GB"/>
        </w:rPr>
        <w:t xml:space="preserve"> areas. The designations employed and the presentation of material on this map do not imply the expression of any opinion on the part of the Secretariat of the United Nations or UNDP regarding the legal status of any country, territory, town or region, or of its authorities, or concerning the demarcation of its boundaries or limits.</w:t>
      </w:r>
    </w:p>
    <w:p w14:paraId="54905917" w14:textId="77777777" w:rsidR="00AC3411" w:rsidRPr="00F30034" w:rsidRDefault="00AC3411" w:rsidP="00AC3411">
      <w:pPr>
        <w:spacing w:before="120" w:after="120"/>
        <w:rPr>
          <w:rFonts w:cstheme="minorHAnsi"/>
          <w:i/>
          <w:iCs/>
          <w:szCs w:val="20"/>
          <w:lang w:val="en-GB"/>
        </w:rPr>
      </w:pPr>
      <w:r w:rsidRPr="00F30034">
        <w:rPr>
          <w:rFonts w:cstheme="minorHAnsi"/>
          <w:noProof/>
          <w:szCs w:val="20"/>
          <w:lang w:val="en-GB"/>
        </w:rPr>
        <w:lastRenderedPageBreak/>
        <w:drawing>
          <wp:inline distT="0" distB="0" distL="0" distR="0" wp14:anchorId="318CD936" wp14:editId="0375A857">
            <wp:extent cx="5486400" cy="4009571"/>
            <wp:effectExtent l="0" t="0" r="0" b="0"/>
            <wp:docPr id="297" name="Image 297" descr="C:\Users\Nair\AppData\Local\Microsoft\Windows\INetCache\Content.Word\zo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ir\AppData\Local\Microsoft\Windows\INetCache\Content.Word\zona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4009571"/>
                    </a:xfrm>
                    <a:prstGeom prst="rect">
                      <a:avLst/>
                    </a:prstGeom>
                    <a:noFill/>
                    <a:ln>
                      <a:noFill/>
                    </a:ln>
                  </pic:spPr>
                </pic:pic>
              </a:graphicData>
            </a:graphic>
          </wp:inline>
        </w:drawing>
      </w:r>
    </w:p>
    <w:p w14:paraId="40B6B25A" w14:textId="0680F380" w:rsidR="00AC3411" w:rsidRPr="00F30034" w:rsidRDefault="00AC3411" w:rsidP="00AC3411">
      <w:pPr>
        <w:spacing w:before="120" w:after="120"/>
        <w:rPr>
          <w:rFonts w:cstheme="minorHAnsi"/>
          <w:szCs w:val="20"/>
          <w:lang w:val="en-GB"/>
        </w:rPr>
      </w:pPr>
      <w:r w:rsidRPr="00F30034">
        <w:rPr>
          <w:rFonts w:cstheme="minorHAnsi"/>
          <w:b/>
          <w:bCs/>
          <w:szCs w:val="20"/>
          <w:lang w:val="en-GB"/>
        </w:rPr>
        <w:t xml:space="preserve">Figure </w:t>
      </w:r>
      <w:r w:rsidR="00DA14DB">
        <w:rPr>
          <w:rFonts w:cstheme="minorHAnsi"/>
          <w:b/>
          <w:bCs/>
          <w:szCs w:val="20"/>
          <w:lang w:val="en-GB"/>
        </w:rPr>
        <w:t>8</w:t>
      </w:r>
      <w:r w:rsidRPr="00F30034">
        <w:rPr>
          <w:rFonts w:cstheme="minorHAnsi"/>
          <w:b/>
          <w:bCs/>
          <w:szCs w:val="20"/>
          <w:lang w:val="en-GB"/>
        </w:rPr>
        <w:t>.</w:t>
      </w:r>
      <w:r w:rsidRPr="00F30034">
        <w:rPr>
          <w:rFonts w:cstheme="minorHAnsi"/>
          <w:szCs w:val="20"/>
          <w:lang w:val="en-GB"/>
        </w:rPr>
        <w:t xml:space="preserve"> Zoning of the forest area of the terrestrial portion of Mohéli National Park (</w:t>
      </w:r>
      <w:r>
        <w:rPr>
          <w:rFonts w:cstheme="minorHAnsi"/>
          <w:szCs w:val="20"/>
          <w:lang w:val="en-GB"/>
        </w:rPr>
        <w:t xml:space="preserve">on </w:t>
      </w:r>
      <w:r w:rsidRPr="00F30034">
        <w:rPr>
          <w:rFonts w:cstheme="minorHAnsi"/>
          <w:szCs w:val="20"/>
          <w:lang w:val="en-GB"/>
        </w:rPr>
        <w:t>Mwali Island). The designations employed and the presentation of material on this map do not imply the expression of any opinion on the part of the Secretariat of the United Nations or UNDP regarding the legal status of any country, territory, town or region, or of its authorities, or concerning the demarcation of its boundaries or limits.</w:t>
      </w:r>
    </w:p>
    <w:p w14:paraId="3BE50F39" w14:textId="77777777" w:rsidR="00AC3411" w:rsidRPr="008A3099" w:rsidRDefault="00AC3411" w:rsidP="00AC3411"/>
    <w:p w14:paraId="5D85C018" w14:textId="77777777" w:rsidR="00AC3411" w:rsidRDefault="00AC3411" w:rsidP="00AC3411">
      <w:pPr>
        <w:pStyle w:val="Titre2"/>
        <w:ind w:left="0"/>
        <w:rPr>
          <w:rFonts w:ascii="Calibri" w:hAnsi="Calibri"/>
          <w:szCs w:val="22"/>
        </w:rPr>
        <w:sectPr w:rsidR="00AC3411" w:rsidSect="00426F66">
          <w:pgSz w:w="12240" w:h="15840" w:code="1"/>
          <w:pgMar w:top="1440" w:right="1440" w:bottom="1440" w:left="1440" w:header="720" w:footer="720" w:gutter="0"/>
          <w:cols w:space="720"/>
          <w:docGrid w:linePitch="360"/>
        </w:sectPr>
      </w:pPr>
    </w:p>
    <w:p w14:paraId="6F273002" w14:textId="77777777" w:rsidR="00AC3411" w:rsidRPr="008C36F3" w:rsidRDefault="00AC3411" w:rsidP="00AC3411">
      <w:pPr>
        <w:pStyle w:val="Titre2"/>
        <w:spacing w:after="120"/>
        <w:ind w:left="0"/>
        <w:rPr>
          <w:rFonts w:ascii="Calibri" w:hAnsi="Calibri"/>
          <w:sz w:val="22"/>
          <w:szCs w:val="22"/>
        </w:rPr>
      </w:pPr>
      <w:bookmarkStart w:id="63" w:name="_Toc85552019"/>
      <w:bookmarkStart w:id="64" w:name="_Toc86771974"/>
      <w:r w:rsidRPr="008C36F3">
        <w:rPr>
          <w:rFonts w:ascii="Calibri" w:hAnsi="Calibri"/>
          <w:sz w:val="22"/>
          <w:szCs w:val="22"/>
        </w:rPr>
        <w:lastRenderedPageBreak/>
        <w:t>Annex 3</w:t>
      </w:r>
      <w:r>
        <w:rPr>
          <w:rFonts w:ascii="Calibri" w:hAnsi="Calibri"/>
          <w:sz w:val="22"/>
          <w:szCs w:val="22"/>
        </w:rPr>
        <w:t>.</w:t>
      </w:r>
      <w:r w:rsidRPr="008C36F3">
        <w:rPr>
          <w:rFonts w:ascii="Calibri" w:hAnsi="Calibri"/>
          <w:sz w:val="22"/>
          <w:szCs w:val="22"/>
        </w:rPr>
        <w:t xml:space="preserve"> Multi Year Work Plan</w:t>
      </w:r>
      <w:bookmarkEnd w:id="63"/>
      <w:bookmarkEnd w:id="64"/>
    </w:p>
    <w:tbl>
      <w:tblPr>
        <w:tblStyle w:val="Grilledutableau"/>
        <w:tblW w:w="0" w:type="auto"/>
        <w:jc w:val="center"/>
        <w:tblLook w:val="04A0" w:firstRow="1" w:lastRow="0" w:firstColumn="1" w:lastColumn="0" w:noHBand="0" w:noVBand="1"/>
      </w:tblPr>
      <w:tblGrid>
        <w:gridCol w:w="8510"/>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C3411" w:rsidRPr="00D51205" w14:paraId="472C7CC0" w14:textId="77777777" w:rsidTr="00AC3411">
        <w:trPr>
          <w:jc w:val="center"/>
        </w:trPr>
        <w:tc>
          <w:tcPr>
            <w:tcW w:w="8510" w:type="dxa"/>
          </w:tcPr>
          <w:p w14:paraId="4D69AE05" w14:textId="77777777" w:rsidR="00AC3411" w:rsidRPr="00D51205" w:rsidRDefault="00AC3411" w:rsidP="00AC3411">
            <w:pPr>
              <w:spacing w:before="20" w:after="20"/>
              <w:rPr>
                <w:rFonts w:asciiTheme="minorHAnsi" w:hAnsiTheme="minorHAnsi" w:cstheme="minorHAnsi"/>
                <w:b/>
                <w:smallCaps/>
                <w:szCs w:val="20"/>
              </w:rPr>
            </w:pPr>
            <w:r w:rsidRPr="00D51205">
              <w:rPr>
                <w:rFonts w:asciiTheme="minorHAnsi" w:hAnsiTheme="minorHAnsi" w:cstheme="minorHAnsi"/>
                <w:b/>
                <w:smallCaps/>
                <w:color w:val="6F2F9F"/>
                <w:szCs w:val="20"/>
              </w:rPr>
              <w:t>Activities</w:t>
            </w:r>
          </w:p>
        </w:tc>
        <w:tc>
          <w:tcPr>
            <w:tcW w:w="0" w:type="auto"/>
            <w:gridSpan w:val="4"/>
          </w:tcPr>
          <w:p w14:paraId="6A45C1DE" w14:textId="77777777" w:rsidR="00AC3411" w:rsidRPr="00D51205" w:rsidRDefault="00AC3411" w:rsidP="00AC3411">
            <w:pPr>
              <w:spacing w:before="20" w:after="20"/>
              <w:jc w:val="center"/>
              <w:rPr>
                <w:rFonts w:asciiTheme="minorHAnsi" w:hAnsiTheme="minorHAnsi" w:cstheme="minorHAnsi"/>
                <w:b/>
                <w:smallCaps/>
                <w:szCs w:val="20"/>
              </w:rPr>
            </w:pPr>
            <w:r w:rsidRPr="00D51205">
              <w:rPr>
                <w:rFonts w:asciiTheme="minorHAnsi" w:hAnsiTheme="minorHAnsi" w:cstheme="minorHAnsi"/>
                <w:b/>
                <w:smallCaps/>
                <w:szCs w:val="20"/>
              </w:rPr>
              <w:t>Year 1</w:t>
            </w:r>
          </w:p>
        </w:tc>
        <w:tc>
          <w:tcPr>
            <w:tcW w:w="0" w:type="auto"/>
            <w:gridSpan w:val="4"/>
          </w:tcPr>
          <w:p w14:paraId="112B4981" w14:textId="77777777" w:rsidR="00AC3411" w:rsidRPr="00D51205" w:rsidRDefault="00AC3411" w:rsidP="00AC3411">
            <w:pPr>
              <w:spacing w:before="20" w:after="20"/>
              <w:jc w:val="center"/>
              <w:rPr>
                <w:rFonts w:asciiTheme="minorHAnsi" w:hAnsiTheme="minorHAnsi" w:cstheme="minorHAnsi"/>
                <w:b/>
                <w:smallCaps/>
                <w:szCs w:val="20"/>
              </w:rPr>
            </w:pPr>
            <w:r w:rsidRPr="00D51205">
              <w:rPr>
                <w:rFonts w:asciiTheme="minorHAnsi" w:hAnsiTheme="minorHAnsi" w:cstheme="minorHAnsi"/>
                <w:b/>
                <w:smallCaps/>
                <w:szCs w:val="20"/>
              </w:rPr>
              <w:t>Year 2</w:t>
            </w:r>
          </w:p>
        </w:tc>
        <w:tc>
          <w:tcPr>
            <w:tcW w:w="0" w:type="auto"/>
            <w:gridSpan w:val="4"/>
          </w:tcPr>
          <w:p w14:paraId="44AF83E6" w14:textId="77777777" w:rsidR="00AC3411" w:rsidRPr="00D51205" w:rsidRDefault="00AC3411" w:rsidP="00AC3411">
            <w:pPr>
              <w:spacing w:before="20" w:after="20"/>
              <w:jc w:val="center"/>
              <w:rPr>
                <w:rFonts w:asciiTheme="minorHAnsi" w:hAnsiTheme="minorHAnsi" w:cstheme="minorHAnsi"/>
                <w:b/>
                <w:smallCaps/>
                <w:szCs w:val="20"/>
              </w:rPr>
            </w:pPr>
            <w:r w:rsidRPr="00D51205">
              <w:rPr>
                <w:rFonts w:asciiTheme="minorHAnsi" w:hAnsiTheme="minorHAnsi" w:cstheme="minorHAnsi"/>
                <w:b/>
                <w:smallCaps/>
                <w:szCs w:val="20"/>
              </w:rPr>
              <w:t>Year 3</w:t>
            </w:r>
          </w:p>
        </w:tc>
        <w:tc>
          <w:tcPr>
            <w:tcW w:w="0" w:type="auto"/>
            <w:gridSpan w:val="4"/>
          </w:tcPr>
          <w:p w14:paraId="1C63E493" w14:textId="77777777" w:rsidR="00AC3411" w:rsidRPr="00D51205" w:rsidRDefault="00AC3411" w:rsidP="00AC3411">
            <w:pPr>
              <w:spacing w:before="20" w:after="20"/>
              <w:jc w:val="center"/>
              <w:rPr>
                <w:rFonts w:asciiTheme="minorHAnsi" w:hAnsiTheme="minorHAnsi" w:cstheme="minorHAnsi"/>
                <w:b/>
                <w:smallCaps/>
                <w:szCs w:val="20"/>
              </w:rPr>
            </w:pPr>
            <w:r w:rsidRPr="00D51205">
              <w:rPr>
                <w:rFonts w:asciiTheme="minorHAnsi" w:hAnsiTheme="minorHAnsi" w:cstheme="minorHAnsi"/>
                <w:b/>
                <w:smallCaps/>
                <w:szCs w:val="20"/>
              </w:rPr>
              <w:t>Year 4</w:t>
            </w:r>
          </w:p>
        </w:tc>
        <w:tc>
          <w:tcPr>
            <w:tcW w:w="0" w:type="auto"/>
            <w:gridSpan w:val="4"/>
          </w:tcPr>
          <w:p w14:paraId="3F44A2F6" w14:textId="77777777" w:rsidR="00AC3411" w:rsidRPr="00D51205" w:rsidRDefault="00AC3411" w:rsidP="00AC3411">
            <w:pPr>
              <w:spacing w:before="20" w:after="20"/>
              <w:jc w:val="center"/>
              <w:rPr>
                <w:rFonts w:asciiTheme="minorHAnsi" w:hAnsiTheme="minorHAnsi" w:cstheme="minorHAnsi"/>
                <w:b/>
                <w:smallCaps/>
                <w:szCs w:val="20"/>
              </w:rPr>
            </w:pPr>
            <w:r w:rsidRPr="00D51205">
              <w:rPr>
                <w:rFonts w:asciiTheme="minorHAnsi" w:hAnsiTheme="minorHAnsi" w:cstheme="minorHAnsi"/>
                <w:b/>
                <w:smallCaps/>
                <w:szCs w:val="20"/>
              </w:rPr>
              <w:t>Year 5</w:t>
            </w:r>
          </w:p>
        </w:tc>
      </w:tr>
      <w:tr w:rsidR="00AC3411" w:rsidRPr="00D51205" w14:paraId="657AC456" w14:textId="77777777" w:rsidTr="00AC3411">
        <w:trPr>
          <w:jc w:val="center"/>
        </w:trPr>
        <w:tc>
          <w:tcPr>
            <w:tcW w:w="12950" w:type="dxa"/>
            <w:gridSpan w:val="21"/>
            <w:shd w:val="clear" w:color="auto" w:fill="E7E6E6" w:themeFill="background2"/>
          </w:tcPr>
          <w:p w14:paraId="10BAB33C" w14:textId="77777777" w:rsidR="00AC3411" w:rsidRPr="00D51205" w:rsidRDefault="00AC3411" w:rsidP="00AC3411">
            <w:pPr>
              <w:spacing w:before="20" w:after="20"/>
              <w:rPr>
                <w:rFonts w:asciiTheme="minorHAnsi" w:hAnsiTheme="minorHAnsi" w:cstheme="minorHAnsi"/>
                <w:b/>
                <w:smallCaps/>
                <w:szCs w:val="20"/>
                <w:lang w:val="en-CA"/>
              </w:rPr>
            </w:pPr>
            <w:r w:rsidRPr="00D51205">
              <w:rPr>
                <w:rFonts w:asciiTheme="minorHAnsi" w:hAnsiTheme="minorHAnsi" w:cstheme="minorHAnsi"/>
                <w:b/>
                <w:smallCaps/>
                <w:color w:val="6F2F9F"/>
                <w:szCs w:val="20"/>
                <w:lang w:val="en-CA"/>
              </w:rPr>
              <w:t>Component 1: Institutions and governance systems</w:t>
            </w:r>
          </w:p>
        </w:tc>
      </w:tr>
      <w:tr w:rsidR="00AC3411" w:rsidRPr="00D51205" w14:paraId="51BD823B" w14:textId="77777777" w:rsidTr="00AC3411">
        <w:trPr>
          <w:jc w:val="center"/>
        </w:trPr>
        <w:tc>
          <w:tcPr>
            <w:tcW w:w="12950" w:type="dxa"/>
            <w:gridSpan w:val="21"/>
          </w:tcPr>
          <w:p w14:paraId="31CAF248" w14:textId="77777777" w:rsidR="00AC3411" w:rsidRPr="00D51205" w:rsidRDefault="00AC3411" w:rsidP="00AC3411">
            <w:pPr>
              <w:spacing w:before="20" w:after="20"/>
              <w:rPr>
                <w:rFonts w:asciiTheme="minorHAnsi" w:hAnsiTheme="minorHAnsi" w:cstheme="minorHAnsi"/>
                <w:szCs w:val="20"/>
                <w:lang w:val="en-CA"/>
              </w:rPr>
            </w:pPr>
            <w:r w:rsidRPr="00D51205">
              <w:rPr>
                <w:rFonts w:asciiTheme="minorHAnsi" w:hAnsiTheme="minorHAnsi" w:cstheme="minorHAnsi"/>
                <w:b/>
                <w:bCs/>
                <w:color w:val="6F2F9F"/>
                <w:szCs w:val="20"/>
              </w:rPr>
              <w:t>Outcome 1:</w:t>
            </w:r>
            <w:r w:rsidRPr="00D51205">
              <w:rPr>
                <w:rFonts w:asciiTheme="minorHAnsi" w:hAnsiTheme="minorHAnsi" w:cstheme="minorHAnsi"/>
                <w:color w:val="6F2F9F"/>
                <w:szCs w:val="20"/>
              </w:rPr>
              <w:t xml:space="preserve"> </w:t>
            </w:r>
            <w:r w:rsidRPr="00D51205">
              <w:rPr>
                <w:rFonts w:asciiTheme="minorHAnsi" w:hAnsiTheme="minorHAnsi" w:cstheme="minorHAnsi"/>
                <w:szCs w:val="20"/>
              </w:rPr>
              <w:t>Systemic, institutional, technical and operational capacities strengthened to manage the national protected area system</w:t>
            </w:r>
          </w:p>
        </w:tc>
      </w:tr>
      <w:tr w:rsidR="00AC3411" w:rsidRPr="00D51205" w14:paraId="7D3009BE" w14:textId="77777777" w:rsidTr="00AC3411">
        <w:trPr>
          <w:jc w:val="center"/>
        </w:trPr>
        <w:tc>
          <w:tcPr>
            <w:tcW w:w="8510" w:type="dxa"/>
          </w:tcPr>
          <w:p w14:paraId="6E39F59C"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b/>
                <w:bCs/>
                <w:color w:val="6F2F9F"/>
                <w:szCs w:val="20"/>
              </w:rPr>
              <w:t>Output</w:t>
            </w:r>
            <w:r w:rsidRPr="00D51205">
              <w:rPr>
                <w:rFonts w:asciiTheme="minorHAnsi" w:hAnsiTheme="minorHAnsi" w:cstheme="minorHAnsi"/>
                <w:b/>
                <w:bCs/>
                <w:color w:val="6F2F9F"/>
                <w:spacing w:val="-11"/>
                <w:szCs w:val="20"/>
              </w:rPr>
              <w:t xml:space="preserve"> </w:t>
            </w:r>
            <w:r w:rsidRPr="00D51205">
              <w:rPr>
                <w:rFonts w:asciiTheme="minorHAnsi" w:hAnsiTheme="minorHAnsi" w:cstheme="minorHAnsi"/>
                <w:b/>
                <w:bCs/>
                <w:color w:val="6F2F9F"/>
                <w:szCs w:val="20"/>
              </w:rPr>
              <w:t>1.1</w:t>
            </w:r>
            <w:r w:rsidRPr="00D51205">
              <w:rPr>
                <w:rFonts w:asciiTheme="minorHAnsi" w:hAnsiTheme="minorHAnsi" w:cstheme="minorHAnsi"/>
                <w:color w:val="6F2F9F"/>
                <w:spacing w:val="-12"/>
                <w:szCs w:val="20"/>
              </w:rPr>
              <w:t xml:space="preserve"> </w:t>
            </w:r>
            <w:r w:rsidRPr="002D7111">
              <w:rPr>
                <w:rFonts w:asciiTheme="minorHAnsi" w:hAnsiTheme="minorHAnsi" w:cstheme="minorHAnsi"/>
                <w:color w:val="000000" w:themeColor="text1"/>
                <w:spacing w:val="-12"/>
                <w:szCs w:val="20"/>
              </w:rPr>
              <w:t>C</w:t>
            </w:r>
            <w:r w:rsidRPr="00D51205">
              <w:rPr>
                <w:rFonts w:asciiTheme="minorHAnsi" w:hAnsiTheme="minorHAnsi" w:cstheme="minorHAnsi"/>
                <w:szCs w:val="20"/>
              </w:rPr>
              <w:t>apacity</w:t>
            </w:r>
            <w:r w:rsidRPr="00D51205">
              <w:rPr>
                <w:rFonts w:asciiTheme="minorHAnsi" w:hAnsiTheme="minorHAnsi" w:cstheme="minorHAnsi"/>
                <w:spacing w:val="-10"/>
                <w:szCs w:val="20"/>
              </w:rPr>
              <w:t xml:space="preserve"> </w:t>
            </w:r>
            <w:r w:rsidRPr="00D51205">
              <w:rPr>
                <w:rFonts w:asciiTheme="minorHAnsi" w:hAnsiTheme="minorHAnsi" w:cstheme="minorHAnsi"/>
                <w:szCs w:val="20"/>
              </w:rPr>
              <w:t>of</w:t>
            </w:r>
            <w:r w:rsidRPr="00D51205">
              <w:rPr>
                <w:rFonts w:asciiTheme="minorHAnsi" w:hAnsiTheme="minorHAnsi" w:cstheme="minorHAnsi"/>
                <w:spacing w:val="-12"/>
                <w:szCs w:val="20"/>
              </w:rPr>
              <w:t xml:space="preserve"> </w:t>
            </w:r>
            <w:r w:rsidRPr="00D51205">
              <w:rPr>
                <w:rFonts w:asciiTheme="minorHAnsi" w:hAnsiTheme="minorHAnsi" w:cstheme="minorHAnsi"/>
                <w:szCs w:val="20"/>
              </w:rPr>
              <w:t>the</w:t>
            </w:r>
            <w:r w:rsidRPr="00D51205">
              <w:rPr>
                <w:rFonts w:asciiTheme="minorHAnsi" w:hAnsiTheme="minorHAnsi" w:cstheme="minorHAnsi"/>
                <w:spacing w:val="-15"/>
                <w:szCs w:val="20"/>
              </w:rPr>
              <w:t xml:space="preserve"> N</w:t>
            </w:r>
            <w:r w:rsidRPr="00D51205">
              <w:rPr>
                <w:rFonts w:asciiTheme="minorHAnsi" w:hAnsiTheme="minorHAnsi" w:cstheme="minorHAnsi"/>
                <w:szCs w:val="20"/>
              </w:rPr>
              <w:t>P,</w:t>
            </w:r>
            <w:r w:rsidRPr="00D51205">
              <w:rPr>
                <w:rFonts w:asciiTheme="minorHAnsi" w:hAnsiTheme="minorHAnsi" w:cstheme="minorHAnsi"/>
                <w:spacing w:val="-14"/>
                <w:szCs w:val="20"/>
              </w:rPr>
              <w:t xml:space="preserve"> </w:t>
            </w:r>
            <w:r w:rsidRPr="00D51205">
              <w:rPr>
                <w:rFonts w:asciiTheme="minorHAnsi" w:hAnsiTheme="minorHAnsi" w:cstheme="minorHAnsi"/>
                <w:szCs w:val="20"/>
              </w:rPr>
              <w:t>DGEF,</w:t>
            </w:r>
            <w:r w:rsidRPr="00D51205">
              <w:rPr>
                <w:rFonts w:asciiTheme="minorHAnsi" w:hAnsiTheme="minorHAnsi" w:cstheme="minorHAnsi"/>
                <w:spacing w:val="-11"/>
                <w:szCs w:val="20"/>
              </w:rPr>
              <w:t xml:space="preserve"> </w:t>
            </w:r>
            <w:r w:rsidRPr="00D51205">
              <w:rPr>
                <w:rFonts w:asciiTheme="minorHAnsi" w:hAnsiTheme="minorHAnsi" w:cstheme="minorHAnsi"/>
                <w:szCs w:val="20"/>
              </w:rPr>
              <w:t>and</w:t>
            </w:r>
            <w:r w:rsidRPr="00D51205">
              <w:rPr>
                <w:rFonts w:asciiTheme="minorHAnsi" w:hAnsiTheme="minorHAnsi" w:cstheme="minorHAnsi"/>
                <w:spacing w:val="-12"/>
                <w:szCs w:val="20"/>
              </w:rPr>
              <w:t xml:space="preserve"> c</w:t>
            </w:r>
            <w:r w:rsidRPr="00D51205">
              <w:rPr>
                <w:rFonts w:asciiTheme="minorHAnsi" w:hAnsiTheme="minorHAnsi" w:cstheme="minorHAnsi"/>
                <w:szCs w:val="20"/>
              </w:rPr>
              <w:t>o-management committees to enforce PA laws, regulations, and management</w:t>
            </w:r>
          </w:p>
        </w:tc>
        <w:tc>
          <w:tcPr>
            <w:tcW w:w="0" w:type="auto"/>
            <w:gridSpan w:val="20"/>
          </w:tcPr>
          <w:p w14:paraId="40905C41"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3D2FF9DC" w14:textId="77777777" w:rsidTr="00AC3411">
        <w:trPr>
          <w:jc w:val="center"/>
        </w:trPr>
        <w:tc>
          <w:tcPr>
            <w:tcW w:w="8510" w:type="dxa"/>
          </w:tcPr>
          <w:p w14:paraId="36F2BFF3" w14:textId="77777777" w:rsidR="00AC3411" w:rsidRPr="00D51205" w:rsidRDefault="00AC3411" w:rsidP="00AC3411">
            <w:pPr>
              <w:spacing w:before="20" w:after="20"/>
              <w:rPr>
                <w:rFonts w:asciiTheme="minorHAnsi" w:hAnsiTheme="minorHAnsi" w:cstheme="minorHAnsi"/>
                <w:szCs w:val="20"/>
                <w:lang w:val="en-CA"/>
              </w:rPr>
            </w:pPr>
            <w:r w:rsidRPr="00D51205">
              <w:rPr>
                <w:rFonts w:asciiTheme="minorHAnsi" w:hAnsiTheme="minorHAnsi" w:cstheme="minorHAnsi"/>
                <w:i/>
                <w:color w:val="6F2F9F"/>
                <w:szCs w:val="20"/>
              </w:rPr>
              <w:t>1.1.1 Improved legal and regulatory tools for biodiversity, sustainability of its use and the rights of local communities</w:t>
            </w:r>
          </w:p>
        </w:tc>
        <w:tc>
          <w:tcPr>
            <w:tcW w:w="0" w:type="auto"/>
          </w:tcPr>
          <w:p w14:paraId="19BAA5E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87BFDA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7BE4B2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A56EBF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13A65A4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FE2854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01FB7B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BD7562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F11B16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4CF609B"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2BA103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70E172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29A297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F35002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F54078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5B0ABEB"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5C017DB"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560235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437D6C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D388AC2"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65FAA5BC" w14:textId="77777777" w:rsidTr="00AC3411">
        <w:trPr>
          <w:jc w:val="center"/>
        </w:trPr>
        <w:tc>
          <w:tcPr>
            <w:tcW w:w="8510" w:type="dxa"/>
          </w:tcPr>
          <w:p w14:paraId="74914E67" w14:textId="77777777" w:rsidR="00AC3411" w:rsidRPr="00D51205" w:rsidRDefault="00AC3411" w:rsidP="00AC3411">
            <w:pPr>
              <w:tabs>
                <w:tab w:val="left" w:pos="610"/>
              </w:tabs>
              <w:spacing w:before="20" w:after="20"/>
              <w:rPr>
                <w:rFonts w:asciiTheme="minorHAnsi" w:hAnsiTheme="minorHAnsi" w:cstheme="minorHAnsi"/>
                <w:i/>
                <w:szCs w:val="20"/>
                <w:lang w:val="en-CA"/>
              </w:rPr>
            </w:pPr>
            <w:r w:rsidRPr="00D51205">
              <w:rPr>
                <w:rFonts w:asciiTheme="minorHAnsi" w:hAnsiTheme="minorHAnsi" w:cstheme="minorHAnsi"/>
                <w:i/>
                <w:color w:val="6F2F9F"/>
                <w:szCs w:val="20"/>
              </w:rPr>
              <w:t>1.1.2 Raising awareness among all stakeholders about the newly established protected area</w:t>
            </w:r>
            <w:r w:rsidRPr="00D51205">
              <w:rPr>
                <w:rFonts w:asciiTheme="minorHAnsi" w:hAnsiTheme="minorHAnsi" w:cstheme="minorHAnsi"/>
                <w:i/>
                <w:color w:val="6F2F9F"/>
                <w:spacing w:val="-19"/>
                <w:szCs w:val="20"/>
              </w:rPr>
              <w:t xml:space="preserve"> </w:t>
            </w:r>
            <w:r w:rsidRPr="00D51205">
              <w:rPr>
                <w:rFonts w:asciiTheme="minorHAnsi" w:hAnsiTheme="minorHAnsi" w:cstheme="minorHAnsi"/>
                <w:i/>
                <w:color w:val="6F2F9F"/>
                <w:szCs w:val="20"/>
              </w:rPr>
              <w:t>system.</w:t>
            </w:r>
          </w:p>
        </w:tc>
        <w:tc>
          <w:tcPr>
            <w:tcW w:w="0" w:type="auto"/>
            <w:shd w:val="clear" w:color="auto" w:fill="E7E6E6" w:themeFill="background2"/>
          </w:tcPr>
          <w:p w14:paraId="0579AB53"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27AE43D4"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36CEA17"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45D5888"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6C1A53FD"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4914F10B"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43700EA2"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3CEE3C50"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1A8C8C47"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1CEE30A6"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78CD1443"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6E8F44E0"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09522D01"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30953AEF"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6802A5CF"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489FDEE0"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383607B3"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0BD22D15"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191823F2"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4E27BFEC"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r>
      <w:tr w:rsidR="00AC3411" w:rsidRPr="00D51205" w14:paraId="7FC13754" w14:textId="77777777" w:rsidTr="00AC3411">
        <w:trPr>
          <w:jc w:val="center"/>
        </w:trPr>
        <w:tc>
          <w:tcPr>
            <w:tcW w:w="8510" w:type="dxa"/>
          </w:tcPr>
          <w:p w14:paraId="5BB517CE" w14:textId="77777777" w:rsidR="00AC3411" w:rsidRPr="00D51205" w:rsidRDefault="00AC3411" w:rsidP="00AC3411">
            <w:pPr>
              <w:tabs>
                <w:tab w:val="left" w:pos="622"/>
              </w:tabs>
              <w:spacing w:before="20" w:after="20"/>
              <w:rPr>
                <w:rFonts w:asciiTheme="minorHAnsi" w:hAnsiTheme="minorHAnsi" w:cstheme="minorHAnsi"/>
                <w:i/>
                <w:color w:val="6F2F9F"/>
                <w:szCs w:val="20"/>
                <w:lang w:val="en-CA"/>
              </w:rPr>
            </w:pPr>
            <w:r w:rsidRPr="00D51205">
              <w:rPr>
                <w:rFonts w:asciiTheme="minorHAnsi" w:hAnsiTheme="minorHAnsi" w:cstheme="minorHAnsi"/>
                <w:i/>
                <w:color w:val="6F2F9F"/>
                <w:szCs w:val="20"/>
              </w:rPr>
              <w:t>1.1.3 Strengthened institutional capacity for integrated land and resource use planning and management in PAs</w:t>
            </w:r>
          </w:p>
        </w:tc>
        <w:tc>
          <w:tcPr>
            <w:tcW w:w="0" w:type="auto"/>
          </w:tcPr>
          <w:p w14:paraId="4D5F1300"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5368C6AF"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759AFFB0"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564FF427"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545667B0"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11D4BDE1"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29852CA4"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750E697D"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4F1DF6A"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E14BADB"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C5112C3"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D49AD50"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6E8AB42B"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5A2EDB38"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529CC816"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63B4DE8A"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2CCA3936"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6501A7BA"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0B8C85FB"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c>
          <w:tcPr>
            <w:tcW w:w="0" w:type="auto"/>
          </w:tcPr>
          <w:p w14:paraId="28FCA7E1" w14:textId="77777777" w:rsidR="00AC3411" w:rsidRPr="00D51205" w:rsidRDefault="00AC3411" w:rsidP="00AC3411">
            <w:pPr>
              <w:tabs>
                <w:tab w:val="left" w:pos="622"/>
              </w:tabs>
              <w:spacing w:before="20" w:after="20"/>
              <w:rPr>
                <w:rFonts w:asciiTheme="minorHAnsi" w:hAnsiTheme="minorHAnsi" w:cstheme="minorHAnsi"/>
                <w:i/>
                <w:iCs/>
                <w:color w:val="7030A0"/>
                <w:szCs w:val="20"/>
                <w:lang w:val="en-CA"/>
              </w:rPr>
            </w:pPr>
          </w:p>
        </w:tc>
      </w:tr>
      <w:tr w:rsidR="00AC3411" w:rsidRPr="00D51205" w14:paraId="3D859B22" w14:textId="77777777" w:rsidTr="00AC3411">
        <w:trPr>
          <w:jc w:val="center"/>
        </w:trPr>
        <w:tc>
          <w:tcPr>
            <w:tcW w:w="8510" w:type="dxa"/>
          </w:tcPr>
          <w:p w14:paraId="3274947E" w14:textId="77777777" w:rsidR="00AC3411" w:rsidRPr="00D51205" w:rsidRDefault="00AC3411" w:rsidP="00AC3411">
            <w:pPr>
              <w:tabs>
                <w:tab w:val="left" w:pos="610"/>
              </w:tabs>
              <w:spacing w:before="20" w:after="20"/>
              <w:rPr>
                <w:rFonts w:asciiTheme="minorHAnsi" w:hAnsiTheme="minorHAnsi" w:cstheme="minorHAnsi"/>
                <w:i/>
                <w:szCs w:val="20"/>
                <w:lang w:val="en-CA"/>
              </w:rPr>
            </w:pPr>
            <w:r w:rsidRPr="00D51205">
              <w:rPr>
                <w:rFonts w:asciiTheme="minorHAnsi" w:hAnsiTheme="minorHAnsi" w:cstheme="minorHAnsi"/>
                <w:i/>
                <w:color w:val="6F2F9F"/>
                <w:szCs w:val="20"/>
              </w:rPr>
              <w:t>1.1.4 Consolidation of the effective involvement of local</w:t>
            </w:r>
            <w:r w:rsidRPr="00D51205">
              <w:rPr>
                <w:rFonts w:asciiTheme="minorHAnsi" w:hAnsiTheme="minorHAnsi" w:cstheme="minorHAnsi"/>
                <w:i/>
                <w:color w:val="6F2F9F"/>
                <w:spacing w:val="-30"/>
                <w:szCs w:val="20"/>
              </w:rPr>
              <w:t xml:space="preserve"> </w:t>
            </w:r>
            <w:r w:rsidRPr="00D51205">
              <w:rPr>
                <w:rFonts w:asciiTheme="minorHAnsi" w:hAnsiTheme="minorHAnsi" w:cstheme="minorHAnsi"/>
                <w:i/>
                <w:color w:val="6F2F9F"/>
                <w:szCs w:val="20"/>
              </w:rPr>
              <w:t>communities in the governance of protected</w:t>
            </w:r>
            <w:r w:rsidRPr="00D51205">
              <w:rPr>
                <w:rFonts w:asciiTheme="minorHAnsi" w:hAnsiTheme="minorHAnsi" w:cstheme="minorHAnsi"/>
                <w:i/>
                <w:color w:val="6F2F9F"/>
                <w:spacing w:val="-2"/>
                <w:szCs w:val="20"/>
              </w:rPr>
              <w:t xml:space="preserve"> </w:t>
            </w:r>
            <w:r w:rsidRPr="00D51205">
              <w:rPr>
                <w:rFonts w:asciiTheme="minorHAnsi" w:hAnsiTheme="minorHAnsi" w:cstheme="minorHAnsi"/>
                <w:i/>
                <w:color w:val="6F2F9F"/>
                <w:szCs w:val="20"/>
              </w:rPr>
              <w:t>areas.</w:t>
            </w:r>
          </w:p>
        </w:tc>
        <w:tc>
          <w:tcPr>
            <w:tcW w:w="0" w:type="auto"/>
          </w:tcPr>
          <w:p w14:paraId="3D716CBB"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43651C4C"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18FB6BB3"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005F6E93"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821A7E2"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E3288EE"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23BBF60B"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CDAC6E7"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700D93FC"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53F3255A"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31ECE2CF"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67C5F55D"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3062ECA5"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5E1D3315"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213D8EDD"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519E6CC8"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45C00CD9"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73B9B2A7"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360797FF"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5C5ED7B1"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r>
      <w:tr w:rsidR="00AC3411" w:rsidRPr="00D51205" w14:paraId="0110B527" w14:textId="77777777" w:rsidTr="00AC3411">
        <w:trPr>
          <w:jc w:val="center"/>
        </w:trPr>
        <w:tc>
          <w:tcPr>
            <w:tcW w:w="8510" w:type="dxa"/>
          </w:tcPr>
          <w:p w14:paraId="499D4E87" w14:textId="77777777" w:rsidR="00AC3411" w:rsidRPr="00D51205" w:rsidRDefault="00AC3411" w:rsidP="00AC3411">
            <w:pPr>
              <w:tabs>
                <w:tab w:val="left" w:pos="610"/>
              </w:tabs>
              <w:spacing w:before="20" w:after="20"/>
              <w:rPr>
                <w:rFonts w:asciiTheme="minorHAnsi" w:hAnsiTheme="minorHAnsi" w:cstheme="minorHAnsi"/>
                <w:i/>
                <w:szCs w:val="20"/>
                <w:lang w:val="en-CA"/>
              </w:rPr>
            </w:pPr>
            <w:r w:rsidRPr="00D51205">
              <w:rPr>
                <w:rFonts w:asciiTheme="minorHAnsi" w:hAnsiTheme="minorHAnsi" w:cstheme="minorHAnsi"/>
                <w:i/>
                <w:color w:val="6F2F9F"/>
                <w:szCs w:val="20"/>
              </w:rPr>
              <w:t>1.1.5 Strengthening the applicability of the regulatory provisions regarding Environmental Impact Assessments.</w:t>
            </w:r>
          </w:p>
        </w:tc>
        <w:tc>
          <w:tcPr>
            <w:tcW w:w="0" w:type="auto"/>
            <w:shd w:val="clear" w:color="auto" w:fill="E7E6E6" w:themeFill="background2"/>
          </w:tcPr>
          <w:p w14:paraId="32DA6F74"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0F289E4"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3A08DA6"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166FE62"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1739DC55"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21C65D8E"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51FFDEA9"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600DDD92"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0EFA24A0"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2D5BC7E5"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351077C1"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53CEFF9A"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4730A4A4"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3028FE6C"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2FB53CB8"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56E71D42"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7B5A5293"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531EDD4B"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621C64E1"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7656F562"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r>
      <w:tr w:rsidR="00AC3411" w:rsidRPr="00D51205" w14:paraId="74FC40D0" w14:textId="77777777" w:rsidTr="00AC3411">
        <w:trPr>
          <w:jc w:val="center"/>
        </w:trPr>
        <w:tc>
          <w:tcPr>
            <w:tcW w:w="8510" w:type="dxa"/>
          </w:tcPr>
          <w:p w14:paraId="79025914"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b/>
                <w:color w:val="6F2F9F"/>
                <w:szCs w:val="20"/>
              </w:rPr>
              <w:t xml:space="preserve">Output 1.2 </w:t>
            </w:r>
            <w:r w:rsidRPr="00D51205">
              <w:rPr>
                <w:rFonts w:asciiTheme="minorHAnsi" w:hAnsiTheme="minorHAnsi" w:cstheme="minorHAnsi"/>
                <w:szCs w:val="20"/>
              </w:rPr>
              <w:t>Master plans for terrestrial and marine areas within PAs harmonize relevant sectoral plans and strategies</w:t>
            </w:r>
          </w:p>
        </w:tc>
        <w:tc>
          <w:tcPr>
            <w:tcW w:w="0" w:type="auto"/>
            <w:gridSpan w:val="20"/>
          </w:tcPr>
          <w:p w14:paraId="6A205225"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73E93C1D" w14:textId="77777777" w:rsidTr="00AC3411">
        <w:trPr>
          <w:jc w:val="center"/>
        </w:trPr>
        <w:tc>
          <w:tcPr>
            <w:tcW w:w="8510" w:type="dxa"/>
          </w:tcPr>
          <w:p w14:paraId="0C4F5092" w14:textId="77777777" w:rsidR="00AC3411" w:rsidRPr="00D51205" w:rsidRDefault="00AC3411" w:rsidP="00AC3411">
            <w:pPr>
              <w:spacing w:before="20" w:after="20"/>
              <w:rPr>
                <w:rFonts w:asciiTheme="minorHAnsi" w:hAnsiTheme="minorHAnsi" w:cstheme="minorHAnsi"/>
                <w:szCs w:val="20"/>
                <w:lang w:val="en-CA"/>
              </w:rPr>
            </w:pPr>
            <w:r w:rsidRPr="00D51205">
              <w:rPr>
                <w:rFonts w:asciiTheme="minorHAnsi" w:hAnsiTheme="minorHAnsi" w:cstheme="minorHAnsi"/>
                <w:i/>
                <w:iCs/>
                <w:color w:val="7030A0"/>
                <w:szCs w:val="20"/>
              </w:rPr>
              <w:t>1.2.1 Delimitation and mapping of village terroirs within PAs and demarcation of the boundaries of terrestrial PAs</w:t>
            </w:r>
          </w:p>
        </w:tc>
        <w:tc>
          <w:tcPr>
            <w:tcW w:w="0" w:type="auto"/>
            <w:shd w:val="clear" w:color="auto" w:fill="E7E6E6" w:themeFill="background2"/>
          </w:tcPr>
          <w:p w14:paraId="59D29ED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023B77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541BCD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5F5C2C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03DD8C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FB33D9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A4D985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DDA82C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2D7A3C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5B1AA9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BEADC7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C17CD9D"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837F5D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5DE67C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04146F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34C589B"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2F01B3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050B3D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3112FE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567A31D"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1E9EE2C0" w14:textId="77777777" w:rsidTr="00AC3411">
        <w:trPr>
          <w:jc w:val="center"/>
        </w:trPr>
        <w:tc>
          <w:tcPr>
            <w:tcW w:w="8510" w:type="dxa"/>
          </w:tcPr>
          <w:p w14:paraId="55B427A9"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r w:rsidRPr="00D51205">
              <w:rPr>
                <w:rFonts w:asciiTheme="minorHAnsi" w:hAnsiTheme="minorHAnsi" w:cstheme="minorHAnsi"/>
                <w:i/>
                <w:iCs/>
                <w:color w:val="7030A0"/>
                <w:sz w:val="20"/>
                <w:szCs w:val="20"/>
              </w:rPr>
              <w:t>1.2.2</w:t>
            </w:r>
            <w:r w:rsidRPr="00D51205">
              <w:rPr>
                <w:rFonts w:asciiTheme="minorHAnsi" w:hAnsiTheme="minorHAnsi" w:cstheme="minorHAnsi"/>
                <w:b/>
                <w:bCs/>
                <w:i/>
                <w:iCs/>
                <w:color w:val="7030A0"/>
                <w:sz w:val="20"/>
                <w:szCs w:val="20"/>
              </w:rPr>
              <w:t xml:space="preserve"> </w:t>
            </w:r>
            <w:r w:rsidRPr="00D51205">
              <w:rPr>
                <w:rFonts w:asciiTheme="minorHAnsi" w:hAnsiTheme="minorHAnsi" w:cstheme="minorHAnsi"/>
                <w:i/>
                <w:iCs/>
                <w:color w:val="7030A0"/>
                <w:sz w:val="20"/>
                <w:szCs w:val="20"/>
              </w:rPr>
              <w:t>Annual production of georeferenced maps of each national park</w:t>
            </w:r>
          </w:p>
        </w:tc>
        <w:tc>
          <w:tcPr>
            <w:tcW w:w="0" w:type="auto"/>
          </w:tcPr>
          <w:p w14:paraId="7B62536F"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0627CFC0"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4059A722"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4A6D8789"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66F577D9"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72039AF1"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0F5C0AF6"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591D3923"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5125CF47"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328DAF49"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008A4ADB"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54666409"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77189B1D"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060397C8"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52E28B07"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57FC6E4C"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0A2042E3"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12B2B9D0"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6D8F0EA4"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24319E9E"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r>
      <w:tr w:rsidR="00AC3411" w:rsidRPr="00D51205" w14:paraId="64CD67A7" w14:textId="77777777" w:rsidTr="00AC3411">
        <w:trPr>
          <w:jc w:val="center"/>
        </w:trPr>
        <w:tc>
          <w:tcPr>
            <w:tcW w:w="8510" w:type="dxa"/>
          </w:tcPr>
          <w:p w14:paraId="506DA0F0" w14:textId="77777777" w:rsidR="00AC3411" w:rsidRPr="00D51205" w:rsidRDefault="00AC3411" w:rsidP="00AC3411">
            <w:pPr>
              <w:tabs>
                <w:tab w:val="left" w:pos="610"/>
              </w:tabs>
              <w:spacing w:before="20" w:after="20"/>
              <w:rPr>
                <w:rFonts w:asciiTheme="minorHAnsi" w:hAnsiTheme="minorHAnsi" w:cstheme="minorHAnsi"/>
                <w:i/>
                <w:szCs w:val="20"/>
                <w:lang w:val="en-CA"/>
              </w:rPr>
            </w:pPr>
            <w:r w:rsidRPr="00D51205">
              <w:rPr>
                <w:rFonts w:asciiTheme="minorHAnsi" w:hAnsiTheme="minorHAnsi" w:cstheme="minorHAnsi"/>
                <w:i/>
                <w:color w:val="6F2F9F"/>
                <w:szCs w:val="20"/>
              </w:rPr>
              <w:t>1.2.3 Collaborative planning of land, coastal and marine areas, and resource</w:t>
            </w:r>
            <w:r w:rsidRPr="00D51205">
              <w:rPr>
                <w:rFonts w:asciiTheme="minorHAnsi" w:hAnsiTheme="minorHAnsi" w:cstheme="minorHAnsi"/>
                <w:i/>
                <w:color w:val="6F2F9F"/>
                <w:spacing w:val="1"/>
                <w:szCs w:val="20"/>
              </w:rPr>
              <w:t xml:space="preserve"> </w:t>
            </w:r>
            <w:r w:rsidRPr="00D51205">
              <w:rPr>
                <w:rFonts w:asciiTheme="minorHAnsi" w:hAnsiTheme="minorHAnsi" w:cstheme="minorHAnsi"/>
                <w:i/>
                <w:color w:val="6F2F9F"/>
                <w:szCs w:val="20"/>
              </w:rPr>
              <w:t>use</w:t>
            </w:r>
          </w:p>
        </w:tc>
        <w:tc>
          <w:tcPr>
            <w:tcW w:w="0" w:type="auto"/>
          </w:tcPr>
          <w:p w14:paraId="18C3F214"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302AA968"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6FB1C0D6"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113FCB94"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5771ADBA"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3F22A4EB"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2F1D97E0"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1D583150"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B6881BC"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345E190"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AEB2A1A"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ABB0AA6"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24946F07"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6D742885"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1C437360"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62ADE37E"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43FD4CC3"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6776B592"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50208EFC"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c>
          <w:tcPr>
            <w:tcW w:w="0" w:type="auto"/>
          </w:tcPr>
          <w:p w14:paraId="0C1A376F" w14:textId="77777777" w:rsidR="00AC3411" w:rsidRPr="00D51205" w:rsidRDefault="00AC3411" w:rsidP="00AC3411">
            <w:pPr>
              <w:tabs>
                <w:tab w:val="left" w:pos="610"/>
              </w:tabs>
              <w:spacing w:before="20" w:after="20"/>
              <w:rPr>
                <w:rFonts w:asciiTheme="minorHAnsi" w:hAnsiTheme="minorHAnsi" w:cstheme="minorHAnsi"/>
                <w:i/>
                <w:iCs/>
                <w:color w:val="7030A0"/>
                <w:szCs w:val="20"/>
                <w:lang w:val="en-CA"/>
              </w:rPr>
            </w:pPr>
          </w:p>
        </w:tc>
      </w:tr>
      <w:tr w:rsidR="00AC3411" w:rsidRPr="00D51205" w14:paraId="5369DB3F" w14:textId="77777777" w:rsidTr="00AC3411">
        <w:trPr>
          <w:jc w:val="center"/>
        </w:trPr>
        <w:tc>
          <w:tcPr>
            <w:tcW w:w="8510" w:type="dxa"/>
          </w:tcPr>
          <w:p w14:paraId="370E52B3" w14:textId="77777777" w:rsidR="00AC3411" w:rsidRPr="00D51205" w:rsidRDefault="00AC3411" w:rsidP="00AC3411">
            <w:pPr>
              <w:tabs>
                <w:tab w:val="left" w:pos="610"/>
              </w:tabs>
              <w:spacing w:before="20" w:after="20"/>
              <w:rPr>
                <w:rFonts w:asciiTheme="minorHAnsi" w:hAnsiTheme="minorHAnsi" w:cstheme="minorHAnsi"/>
                <w:i/>
                <w:szCs w:val="20"/>
              </w:rPr>
            </w:pPr>
            <w:r w:rsidRPr="00D51205">
              <w:rPr>
                <w:rFonts w:asciiTheme="minorHAnsi" w:hAnsiTheme="minorHAnsi" w:cstheme="minorHAnsi"/>
                <w:i/>
                <w:color w:val="6F2F9F"/>
                <w:szCs w:val="20"/>
              </w:rPr>
              <w:t>1.2.4 Collaborative Institutional arrangements for resource</w:t>
            </w:r>
            <w:r w:rsidRPr="00D51205">
              <w:rPr>
                <w:rFonts w:asciiTheme="minorHAnsi" w:hAnsiTheme="minorHAnsi" w:cstheme="minorHAnsi"/>
                <w:i/>
                <w:color w:val="6F2F9F"/>
                <w:spacing w:val="-26"/>
                <w:szCs w:val="20"/>
              </w:rPr>
              <w:t xml:space="preserve"> </w:t>
            </w:r>
            <w:r w:rsidRPr="00D51205">
              <w:rPr>
                <w:rFonts w:asciiTheme="minorHAnsi" w:hAnsiTheme="minorHAnsi" w:cstheme="minorHAnsi"/>
                <w:i/>
                <w:color w:val="6F2F9F"/>
                <w:szCs w:val="20"/>
              </w:rPr>
              <w:t>co-management</w:t>
            </w:r>
          </w:p>
        </w:tc>
        <w:tc>
          <w:tcPr>
            <w:tcW w:w="0" w:type="auto"/>
          </w:tcPr>
          <w:p w14:paraId="3B877F7C"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58328572"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2536589B"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30F20541"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4FC06B60"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23E416C5"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004A55B1"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3EC61DC6"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shd w:val="clear" w:color="auto" w:fill="E7E6E6" w:themeFill="background2"/>
          </w:tcPr>
          <w:p w14:paraId="517110CB"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shd w:val="clear" w:color="auto" w:fill="E7E6E6" w:themeFill="background2"/>
          </w:tcPr>
          <w:p w14:paraId="799E1821"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shd w:val="clear" w:color="auto" w:fill="E7E6E6" w:themeFill="background2"/>
          </w:tcPr>
          <w:p w14:paraId="4110A8C4"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shd w:val="clear" w:color="auto" w:fill="E7E6E6" w:themeFill="background2"/>
          </w:tcPr>
          <w:p w14:paraId="37274DEE"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79E57E6C"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742FE2B4"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6C18FBC3"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157F6918"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53EF7DEE"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25BF06DA"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2C76A88C"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c>
          <w:tcPr>
            <w:tcW w:w="0" w:type="auto"/>
          </w:tcPr>
          <w:p w14:paraId="5F2CC40C" w14:textId="77777777" w:rsidR="00AC3411" w:rsidRPr="00D51205" w:rsidRDefault="00AC3411" w:rsidP="00AC3411">
            <w:pPr>
              <w:tabs>
                <w:tab w:val="left" w:pos="610"/>
              </w:tabs>
              <w:spacing w:before="20" w:after="20"/>
              <w:rPr>
                <w:rFonts w:asciiTheme="minorHAnsi" w:hAnsiTheme="minorHAnsi" w:cstheme="minorHAnsi"/>
                <w:i/>
                <w:iCs/>
                <w:color w:val="7030A0"/>
                <w:szCs w:val="20"/>
              </w:rPr>
            </w:pPr>
          </w:p>
        </w:tc>
      </w:tr>
      <w:tr w:rsidR="00AC3411" w:rsidRPr="00D51205" w14:paraId="13EBB970" w14:textId="77777777" w:rsidTr="00AC3411">
        <w:trPr>
          <w:trHeight w:val="330"/>
          <w:jc w:val="center"/>
        </w:trPr>
        <w:tc>
          <w:tcPr>
            <w:tcW w:w="8510" w:type="dxa"/>
          </w:tcPr>
          <w:p w14:paraId="1F0CE664"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r w:rsidRPr="00D51205">
              <w:rPr>
                <w:rFonts w:asciiTheme="minorHAnsi" w:hAnsiTheme="minorHAnsi" w:cstheme="minorHAnsi"/>
                <w:b/>
                <w:color w:val="6F2F9F"/>
                <w:szCs w:val="20"/>
              </w:rPr>
              <w:t xml:space="preserve">Output 1.3 </w:t>
            </w:r>
            <w:r w:rsidRPr="00D51205">
              <w:rPr>
                <w:rFonts w:asciiTheme="minorHAnsi" w:hAnsiTheme="minorHAnsi" w:cstheme="minorHAnsi"/>
                <w:szCs w:val="20"/>
              </w:rPr>
              <w:t xml:space="preserve">An investment framework and </w:t>
            </w:r>
            <w:r>
              <w:rPr>
                <w:rFonts w:asciiTheme="minorHAnsi" w:hAnsiTheme="minorHAnsi" w:cstheme="minorHAnsi"/>
                <w:szCs w:val="20"/>
              </w:rPr>
              <w:t>financing</w:t>
            </w:r>
            <w:r w:rsidRPr="00D51205">
              <w:rPr>
                <w:rFonts w:asciiTheme="minorHAnsi" w:hAnsiTheme="minorHAnsi" w:cstheme="minorHAnsi"/>
                <w:szCs w:val="20"/>
              </w:rPr>
              <w:t xml:space="preserve"> strategy is developed </w:t>
            </w:r>
            <w:r w:rsidRPr="00D51205">
              <w:rPr>
                <w:rFonts w:asciiTheme="minorHAnsi" w:hAnsiTheme="minorHAnsi" w:cstheme="minorHAnsi"/>
                <w:iCs/>
                <w:szCs w:val="20"/>
              </w:rPr>
              <w:t>and implemented</w:t>
            </w:r>
            <w:r w:rsidRPr="00D51205">
              <w:rPr>
                <w:rFonts w:asciiTheme="minorHAnsi" w:hAnsiTheme="minorHAnsi" w:cstheme="minorHAnsi"/>
                <w:i/>
                <w:szCs w:val="20"/>
              </w:rPr>
              <w:t xml:space="preserve"> </w:t>
            </w:r>
          </w:p>
        </w:tc>
        <w:tc>
          <w:tcPr>
            <w:tcW w:w="0" w:type="auto"/>
            <w:gridSpan w:val="20"/>
          </w:tcPr>
          <w:p w14:paraId="4CEF5063"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r>
      <w:tr w:rsidR="00AC3411" w:rsidRPr="00D51205" w14:paraId="188E54BA" w14:textId="77777777" w:rsidTr="00AC3411">
        <w:trPr>
          <w:trHeight w:val="330"/>
          <w:jc w:val="center"/>
        </w:trPr>
        <w:tc>
          <w:tcPr>
            <w:tcW w:w="8510" w:type="dxa"/>
          </w:tcPr>
          <w:p w14:paraId="5535BE80" w14:textId="77777777" w:rsidR="00AC3411" w:rsidRPr="00D51205" w:rsidRDefault="00AC3411" w:rsidP="00AC3411">
            <w:pPr>
              <w:tabs>
                <w:tab w:val="left" w:pos="614"/>
              </w:tabs>
              <w:spacing w:before="20" w:after="20"/>
              <w:rPr>
                <w:rFonts w:asciiTheme="minorHAnsi" w:hAnsiTheme="minorHAnsi" w:cstheme="minorHAnsi"/>
                <w:i/>
                <w:szCs w:val="20"/>
                <w:lang w:val="en-CA"/>
              </w:rPr>
            </w:pPr>
            <w:r w:rsidRPr="00D51205">
              <w:rPr>
                <w:rFonts w:asciiTheme="minorHAnsi" w:hAnsiTheme="minorHAnsi" w:cstheme="minorHAnsi"/>
                <w:i/>
                <w:color w:val="6F2F9F"/>
                <w:szCs w:val="20"/>
              </w:rPr>
              <w:t>1.3.1 Enabling Legislative Framework for FEC and Resource</w:t>
            </w:r>
            <w:r w:rsidRPr="00D51205">
              <w:rPr>
                <w:rFonts w:asciiTheme="minorHAnsi" w:hAnsiTheme="minorHAnsi" w:cstheme="minorHAnsi"/>
                <w:i/>
                <w:color w:val="6F2F9F"/>
                <w:spacing w:val="-3"/>
                <w:szCs w:val="20"/>
              </w:rPr>
              <w:t xml:space="preserve"> </w:t>
            </w:r>
            <w:r w:rsidRPr="00D51205">
              <w:rPr>
                <w:rFonts w:asciiTheme="minorHAnsi" w:hAnsiTheme="minorHAnsi" w:cstheme="minorHAnsi"/>
                <w:i/>
                <w:color w:val="6F2F9F"/>
                <w:szCs w:val="20"/>
              </w:rPr>
              <w:t>Mobilization</w:t>
            </w:r>
          </w:p>
        </w:tc>
        <w:tc>
          <w:tcPr>
            <w:tcW w:w="0" w:type="auto"/>
            <w:shd w:val="clear" w:color="auto" w:fill="E7E6E6" w:themeFill="background2"/>
          </w:tcPr>
          <w:p w14:paraId="09DA12EA"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shd w:val="clear" w:color="auto" w:fill="E7E6E6" w:themeFill="background2"/>
          </w:tcPr>
          <w:p w14:paraId="0E144964"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shd w:val="clear" w:color="auto" w:fill="E7E6E6" w:themeFill="background2"/>
          </w:tcPr>
          <w:p w14:paraId="3B504583"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shd w:val="clear" w:color="auto" w:fill="E7E6E6" w:themeFill="background2"/>
          </w:tcPr>
          <w:p w14:paraId="118797AC"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19D2563D"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354310D7"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68E9E829"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707C67D9"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6FA8F2CE"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3F77B628"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6E93F6F8"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3D766B26"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02F96FBE"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364084D2"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643439FD"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42A19D9D"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4D286FCB"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23559DD5"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2694BB1D"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32DB0CFF"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r>
      <w:tr w:rsidR="00AC3411" w:rsidRPr="00D51205" w14:paraId="6E75051D" w14:textId="77777777" w:rsidTr="00AC3411">
        <w:trPr>
          <w:trHeight w:val="408"/>
          <w:jc w:val="center"/>
        </w:trPr>
        <w:tc>
          <w:tcPr>
            <w:tcW w:w="8510" w:type="dxa"/>
          </w:tcPr>
          <w:p w14:paraId="27551EFE" w14:textId="77777777" w:rsidR="00AC3411" w:rsidRPr="00D51205" w:rsidRDefault="00AC3411" w:rsidP="00AC3411">
            <w:pPr>
              <w:tabs>
                <w:tab w:val="left" w:pos="614"/>
              </w:tabs>
              <w:spacing w:before="20" w:after="20"/>
              <w:rPr>
                <w:rFonts w:asciiTheme="minorHAnsi" w:hAnsiTheme="minorHAnsi" w:cstheme="minorHAnsi"/>
                <w:i/>
                <w:color w:val="6F2F9F"/>
                <w:szCs w:val="20"/>
                <w:lang w:val="en-CA"/>
              </w:rPr>
            </w:pPr>
            <w:r w:rsidRPr="00D51205">
              <w:rPr>
                <w:rFonts w:asciiTheme="minorHAnsi" w:hAnsiTheme="minorHAnsi" w:cstheme="minorHAnsi"/>
                <w:i/>
                <w:color w:val="6F2F9F"/>
                <w:szCs w:val="20"/>
              </w:rPr>
              <w:t>1.3.2 FEC Strategic Planning, including a business plan for the protected areas</w:t>
            </w:r>
            <w:r w:rsidRPr="00D51205">
              <w:rPr>
                <w:rFonts w:asciiTheme="minorHAnsi" w:hAnsiTheme="minorHAnsi" w:cstheme="minorHAnsi"/>
                <w:i/>
                <w:color w:val="6F2F9F"/>
                <w:spacing w:val="-12"/>
                <w:szCs w:val="20"/>
              </w:rPr>
              <w:t xml:space="preserve"> </w:t>
            </w:r>
            <w:r w:rsidRPr="00D51205">
              <w:rPr>
                <w:rFonts w:asciiTheme="minorHAnsi" w:hAnsiTheme="minorHAnsi" w:cstheme="minorHAnsi"/>
                <w:i/>
                <w:color w:val="6F2F9F"/>
                <w:szCs w:val="20"/>
              </w:rPr>
              <w:t>system</w:t>
            </w:r>
          </w:p>
        </w:tc>
        <w:tc>
          <w:tcPr>
            <w:tcW w:w="0" w:type="auto"/>
            <w:shd w:val="clear" w:color="auto" w:fill="E7E6E6" w:themeFill="background2"/>
          </w:tcPr>
          <w:p w14:paraId="0792AB54"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shd w:val="clear" w:color="auto" w:fill="E7E6E6" w:themeFill="background2"/>
          </w:tcPr>
          <w:p w14:paraId="20C359B5"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shd w:val="clear" w:color="auto" w:fill="E7E6E6" w:themeFill="background2"/>
          </w:tcPr>
          <w:p w14:paraId="01554455"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shd w:val="clear" w:color="auto" w:fill="E7E6E6" w:themeFill="background2"/>
          </w:tcPr>
          <w:p w14:paraId="3F2B209C"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748ECF32"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25AFA441"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5E3D2B73"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6BB8D2CF"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2C7C4EF4"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37EDB4F1"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35435446"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7304C948"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19AAD6C7"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49FE6171"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3EECFB07"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24670041"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1E8186BF"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6A1B0BA6"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2A9ADD56"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c>
          <w:tcPr>
            <w:tcW w:w="0" w:type="auto"/>
          </w:tcPr>
          <w:p w14:paraId="1229F3A7" w14:textId="77777777" w:rsidR="00AC3411" w:rsidRPr="00D51205" w:rsidRDefault="00AC3411" w:rsidP="00AC3411">
            <w:pPr>
              <w:tabs>
                <w:tab w:val="left" w:pos="614"/>
              </w:tabs>
              <w:spacing w:before="20" w:after="20"/>
              <w:rPr>
                <w:rFonts w:asciiTheme="minorHAnsi" w:hAnsiTheme="minorHAnsi" w:cstheme="minorHAnsi"/>
                <w:i/>
                <w:color w:val="7030A0"/>
                <w:szCs w:val="20"/>
                <w:lang w:val="en-CA"/>
              </w:rPr>
            </w:pPr>
          </w:p>
        </w:tc>
      </w:tr>
      <w:tr w:rsidR="00AC3411" w:rsidRPr="00D51205" w14:paraId="084DDC42" w14:textId="77777777" w:rsidTr="00AC3411">
        <w:trPr>
          <w:jc w:val="center"/>
        </w:trPr>
        <w:tc>
          <w:tcPr>
            <w:tcW w:w="8510" w:type="dxa"/>
          </w:tcPr>
          <w:p w14:paraId="1A521343" w14:textId="77777777" w:rsidR="00AC3411" w:rsidRPr="00D51205" w:rsidRDefault="00AC3411" w:rsidP="00AC3411">
            <w:pPr>
              <w:tabs>
                <w:tab w:val="left" w:pos="624"/>
              </w:tabs>
              <w:spacing w:before="20" w:after="20"/>
              <w:rPr>
                <w:rFonts w:asciiTheme="minorHAnsi" w:hAnsiTheme="minorHAnsi" w:cstheme="minorHAnsi"/>
                <w:i/>
                <w:szCs w:val="20"/>
                <w:lang w:val="en-CA"/>
              </w:rPr>
            </w:pPr>
            <w:r w:rsidRPr="00D51205">
              <w:rPr>
                <w:rFonts w:asciiTheme="minorHAnsi" w:hAnsiTheme="minorHAnsi" w:cstheme="minorHAnsi"/>
                <w:i/>
                <w:color w:val="6F2F9F"/>
                <w:szCs w:val="20"/>
              </w:rPr>
              <w:t>1.3.3 Strategy to mobilize financial resources - international donors and new financial mechanisms for</w:t>
            </w:r>
            <w:r w:rsidRPr="00D51205">
              <w:rPr>
                <w:rFonts w:asciiTheme="minorHAnsi" w:hAnsiTheme="minorHAnsi" w:cstheme="minorHAnsi"/>
                <w:i/>
                <w:color w:val="6F2F9F"/>
                <w:spacing w:val="-5"/>
                <w:szCs w:val="20"/>
              </w:rPr>
              <w:t xml:space="preserve"> </w:t>
            </w:r>
            <w:r w:rsidRPr="00D51205">
              <w:rPr>
                <w:rFonts w:asciiTheme="minorHAnsi" w:hAnsiTheme="minorHAnsi" w:cstheme="minorHAnsi"/>
                <w:i/>
                <w:color w:val="6F2F9F"/>
                <w:szCs w:val="20"/>
              </w:rPr>
              <w:t>conservation</w:t>
            </w:r>
          </w:p>
        </w:tc>
        <w:tc>
          <w:tcPr>
            <w:tcW w:w="0" w:type="auto"/>
            <w:shd w:val="clear" w:color="auto" w:fill="E7E6E6" w:themeFill="background2"/>
          </w:tcPr>
          <w:p w14:paraId="59B9B034"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shd w:val="clear" w:color="auto" w:fill="E7E6E6" w:themeFill="background2"/>
          </w:tcPr>
          <w:p w14:paraId="43A9A3F1"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shd w:val="clear" w:color="auto" w:fill="E7E6E6" w:themeFill="background2"/>
          </w:tcPr>
          <w:p w14:paraId="5E03215A"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shd w:val="clear" w:color="auto" w:fill="E7E6E6" w:themeFill="background2"/>
          </w:tcPr>
          <w:p w14:paraId="39235A81"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1C53D46B"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5708C045"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05C50823"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72D5DDDC"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11AD3524"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3CDC4F10"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6AD2005C"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1564CAAD"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56C00F0F"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210EA5D7"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49FCF874"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08D461B2"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56B49E30"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6A257DF0"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3B5D4C9C"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c>
          <w:tcPr>
            <w:tcW w:w="0" w:type="auto"/>
          </w:tcPr>
          <w:p w14:paraId="0550D025" w14:textId="77777777" w:rsidR="00AC3411" w:rsidRPr="00D51205" w:rsidRDefault="00AC3411" w:rsidP="00AC3411">
            <w:pPr>
              <w:tabs>
                <w:tab w:val="left" w:pos="624"/>
              </w:tabs>
              <w:spacing w:before="20" w:after="20"/>
              <w:rPr>
                <w:rFonts w:asciiTheme="minorHAnsi" w:hAnsiTheme="minorHAnsi" w:cstheme="minorHAnsi"/>
                <w:i/>
                <w:color w:val="7030A0"/>
                <w:szCs w:val="20"/>
                <w:lang w:val="en-CA"/>
              </w:rPr>
            </w:pPr>
          </w:p>
        </w:tc>
      </w:tr>
      <w:tr w:rsidR="00AC3411" w:rsidRPr="00D51205" w14:paraId="1B86C8CD" w14:textId="77777777" w:rsidTr="00AC3411">
        <w:trPr>
          <w:jc w:val="center"/>
        </w:trPr>
        <w:tc>
          <w:tcPr>
            <w:tcW w:w="8510" w:type="dxa"/>
          </w:tcPr>
          <w:p w14:paraId="2E078806"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i/>
                <w:color w:val="7030A0"/>
                <w:szCs w:val="20"/>
              </w:rPr>
              <w:t>1.3.4 Operationalization of the FEC and fundraising</w:t>
            </w:r>
          </w:p>
        </w:tc>
        <w:tc>
          <w:tcPr>
            <w:tcW w:w="0" w:type="auto"/>
            <w:shd w:val="clear" w:color="auto" w:fill="E7E6E6" w:themeFill="background2"/>
          </w:tcPr>
          <w:p w14:paraId="71FA22E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41AA24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CD0896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7335DA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89C9C7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B2B886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01CA4F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5F197D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05B9DA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5BAE0A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D489B11"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571AA7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4A4DE5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3F34E6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814B81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DE713E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4F49FE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7A71FE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180E47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8C8D457"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022E8A62" w14:textId="77777777" w:rsidTr="00AC3411">
        <w:trPr>
          <w:jc w:val="center"/>
        </w:trPr>
        <w:tc>
          <w:tcPr>
            <w:tcW w:w="8510" w:type="dxa"/>
          </w:tcPr>
          <w:p w14:paraId="1CD226FC"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i/>
                <w:color w:val="7030A0"/>
                <w:szCs w:val="20"/>
              </w:rPr>
              <w:t>1.3.5</w:t>
            </w:r>
            <w:r w:rsidRPr="00D51205">
              <w:rPr>
                <w:rFonts w:asciiTheme="minorHAnsi" w:hAnsiTheme="minorHAnsi" w:cstheme="minorHAnsi"/>
                <w:b/>
                <w:bCs/>
                <w:i/>
                <w:color w:val="7030A0"/>
                <w:szCs w:val="20"/>
              </w:rPr>
              <w:t xml:space="preserve"> </w:t>
            </w:r>
            <w:r w:rsidRPr="00D51205">
              <w:rPr>
                <w:rFonts w:asciiTheme="minorHAnsi" w:hAnsiTheme="minorHAnsi" w:cstheme="minorHAnsi"/>
                <w:i/>
                <w:color w:val="7030A0"/>
                <w:szCs w:val="20"/>
              </w:rPr>
              <w:t>Development and implementation of the FEC communication strategy</w:t>
            </w:r>
          </w:p>
        </w:tc>
        <w:tc>
          <w:tcPr>
            <w:tcW w:w="0" w:type="auto"/>
          </w:tcPr>
          <w:p w14:paraId="452E421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AAAADE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0DE0AD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01530CD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A1F433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C62123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9616B4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95D251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565845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0293611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B00748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0B82B88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0EE1C6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9C3D9C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986A30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D280C9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477012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1473ECE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E54AC3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1609B31"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42DED4C9" w14:textId="77777777" w:rsidTr="00AC3411">
        <w:trPr>
          <w:jc w:val="center"/>
        </w:trPr>
        <w:tc>
          <w:tcPr>
            <w:tcW w:w="8510" w:type="dxa"/>
          </w:tcPr>
          <w:p w14:paraId="4E7F9470"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i/>
                <w:color w:val="7030A0"/>
                <w:szCs w:val="20"/>
              </w:rPr>
              <w:t>1.3.6 Capacity development of the Board of Directors and the FEC Management on resource mobilization approaches and strategies</w:t>
            </w:r>
          </w:p>
        </w:tc>
        <w:tc>
          <w:tcPr>
            <w:tcW w:w="0" w:type="auto"/>
          </w:tcPr>
          <w:p w14:paraId="0F6E676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982B02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5AD26D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1EB8731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5249A9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084B6D2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0A6F98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0C0C9F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F114C4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05A8B63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463DF4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67AA66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A4F7D6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68C036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46C99A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55098A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FFE175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11D22D1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7178B1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D3FC7BF"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7A839DB1" w14:textId="77777777" w:rsidTr="00AC3411">
        <w:trPr>
          <w:jc w:val="center"/>
        </w:trPr>
        <w:tc>
          <w:tcPr>
            <w:tcW w:w="8510" w:type="dxa"/>
          </w:tcPr>
          <w:p w14:paraId="7995FA28"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b/>
                <w:bCs/>
                <w:iCs/>
                <w:color w:val="7030A0"/>
                <w:szCs w:val="20"/>
              </w:rPr>
              <w:lastRenderedPageBreak/>
              <w:t xml:space="preserve">Output 1.4 </w:t>
            </w:r>
            <w:r w:rsidRPr="00FA6EA9">
              <w:rPr>
                <w:rFonts w:asciiTheme="minorHAnsi" w:hAnsiTheme="minorHAnsi" w:cstheme="minorHAnsi"/>
                <w:color w:val="000000"/>
                <w:szCs w:val="20"/>
              </w:rPr>
              <w:t>Strengthened participation</w:t>
            </w:r>
            <w:r w:rsidRPr="00D51205">
              <w:rPr>
                <w:rFonts w:asciiTheme="minorHAnsi" w:hAnsiTheme="minorHAnsi" w:cstheme="minorHAnsi"/>
                <w:color w:val="000000"/>
                <w:szCs w:val="20"/>
              </w:rPr>
              <w:t xml:space="preserve"> of institutional partners and private sector in supporting the national PA system </w:t>
            </w:r>
          </w:p>
        </w:tc>
        <w:tc>
          <w:tcPr>
            <w:tcW w:w="0" w:type="auto"/>
            <w:gridSpan w:val="20"/>
          </w:tcPr>
          <w:p w14:paraId="09AADA41"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0FA7BE1C" w14:textId="77777777" w:rsidTr="00AC3411">
        <w:trPr>
          <w:jc w:val="center"/>
        </w:trPr>
        <w:tc>
          <w:tcPr>
            <w:tcW w:w="8510" w:type="dxa"/>
          </w:tcPr>
          <w:p w14:paraId="26458457" w14:textId="77777777" w:rsidR="00AC3411" w:rsidRPr="00D51205" w:rsidRDefault="00AC3411" w:rsidP="00AC3411">
            <w:pPr>
              <w:spacing w:before="20" w:after="20"/>
              <w:rPr>
                <w:rFonts w:asciiTheme="minorHAnsi" w:eastAsia="Times New Roman" w:hAnsiTheme="minorHAnsi" w:cstheme="minorHAnsi"/>
                <w:i/>
                <w:color w:val="7030A0"/>
                <w:szCs w:val="20"/>
                <w:lang w:val="en-CA" w:eastAsia="fr-CA"/>
              </w:rPr>
            </w:pPr>
            <w:r w:rsidRPr="00D51205">
              <w:rPr>
                <w:rFonts w:asciiTheme="minorHAnsi" w:hAnsiTheme="minorHAnsi" w:cstheme="minorHAnsi"/>
                <w:i/>
                <w:color w:val="7030A0"/>
                <w:szCs w:val="20"/>
              </w:rPr>
              <w:t>1.4.1</w:t>
            </w:r>
            <w:r w:rsidRPr="00D51205">
              <w:rPr>
                <w:rFonts w:asciiTheme="minorHAnsi" w:eastAsia="Times New Roman" w:hAnsiTheme="minorHAnsi" w:cstheme="minorHAnsi"/>
                <w:i/>
                <w:color w:val="7030A0"/>
                <w:szCs w:val="20"/>
                <w:lang w:eastAsia="fr-CA"/>
              </w:rPr>
              <w:t xml:space="preserve"> Long-term partnership agreements between national and international institutions and the </w:t>
            </w:r>
            <w:r>
              <w:rPr>
                <w:rFonts w:asciiTheme="minorHAnsi" w:eastAsia="Times New Roman" w:hAnsiTheme="minorHAnsi" w:cstheme="minorHAnsi"/>
                <w:i/>
                <w:color w:val="7030A0"/>
                <w:szCs w:val="20"/>
                <w:lang w:eastAsia="fr-CA"/>
              </w:rPr>
              <w:t>PNC Agency</w:t>
            </w:r>
          </w:p>
        </w:tc>
        <w:tc>
          <w:tcPr>
            <w:tcW w:w="0" w:type="auto"/>
          </w:tcPr>
          <w:p w14:paraId="53F2CCF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4AD943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21AF6B1"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F76A47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158F491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4F48AA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4779CC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1BC5768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160C76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8CF64C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75A31B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A32E00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CC9212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B094F8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F3D962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8B676B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AF6146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D79112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894C4D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E4F34C2"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59FB660A" w14:textId="77777777" w:rsidTr="00AC3411">
        <w:trPr>
          <w:jc w:val="center"/>
        </w:trPr>
        <w:tc>
          <w:tcPr>
            <w:tcW w:w="12950" w:type="dxa"/>
            <w:gridSpan w:val="21"/>
            <w:shd w:val="clear" w:color="auto" w:fill="E7E6E6" w:themeFill="background2"/>
          </w:tcPr>
          <w:p w14:paraId="31350486" w14:textId="77777777" w:rsidR="00AC3411" w:rsidRPr="00D51205" w:rsidRDefault="00AC3411" w:rsidP="00AC3411">
            <w:pPr>
              <w:spacing w:before="20" w:after="20"/>
              <w:rPr>
                <w:rFonts w:asciiTheme="minorHAnsi" w:hAnsiTheme="minorHAnsi" w:cstheme="minorHAnsi"/>
                <w:b/>
                <w:smallCaps/>
                <w:color w:val="6F2F9F"/>
                <w:szCs w:val="20"/>
                <w:lang w:val="en-CA"/>
              </w:rPr>
            </w:pPr>
            <w:r w:rsidRPr="00D51205">
              <w:rPr>
                <w:rFonts w:asciiTheme="minorHAnsi" w:hAnsiTheme="minorHAnsi" w:cstheme="minorHAnsi"/>
                <w:b/>
                <w:smallCaps/>
                <w:color w:val="6F2F9F"/>
                <w:szCs w:val="20"/>
              </w:rPr>
              <w:t>Component 2. Capacity building to improve co-management of the national PA network at site level</w:t>
            </w:r>
          </w:p>
        </w:tc>
      </w:tr>
      <w:tr w:rsidR="00AC3411" w:rsidRPr="00D51205" w14:paraId="6D198929" w14:textId="77777777" w:rsidTr="00AC3411">
        <w:trPr>
          <w:jc w:val="center"/>
        </w:trPr>
        <w:tc>
          <w:tcPr>
            <w:tcW w:w="12950" w:type="dxa"/>
            <w:gridSpan w:val="21"/>
          </w:tcPr>
          <w:p w14:paraId="1C8673EA" w14:textId="77777777" w:rsidR="00AC3411" w:rsidRPr="00D51205" w:rsidRDefault="00AC3411" w:rsidP="00AC3411">
            <w:pPr>
              <w:spacing w:before="20" w:after="20"/>
              <w:rPr>
                <w:rFonts w:asciiTheme="minorHAnsi" w:hAnsiTheme="minorHAnsi" w:cstheme="minorHAnsi"/>
                <w:b/>
                <w:bCs/>
                <w:i/>
                <w:iCs/>
                <w:color w:val="7030A0"/>
                <w:szCs w:val="20"/>
                <w:lang w:val="en-CA"/>
              </w:rPr>
            </w:pPr>
            <w:r w:rsidRPr="00D51205">
              <w:rPr>
                <w:rFonts w:asciiTheme="minorHAnsi" w:hAnsiTheme="minorHAnsi" w:cstheme="minorHAnsi"/>
                <w:b/>
                <w:bCs/>
                <w:iCs/>
                <w:color w:val="7030A0"/>
                <w:szCs w:val="20"/>
              </w:rPr>
              <w:t>Outcome 2</w:t>
            </w:r>
            <w:r w:rsidRPr="00D51205">
              <w:rPr>
                <w:rFonts w:asciiTheme="minorHAnsi" w:hAnsiTheme="minorHAnsi" w:cstheme="minorHAnsi"/>
                <w:color w:val="000000"/>
                <w:szCs w:val="20"/>
              </w:rPr>
              <w:t xml:space="preserve"> Increased protection of important endemic species and habitats through </w:t>
            </w:r>
            <w:r>
              <w:rPr>
                <w:rFonts w:asciiTheme="minorHAnsi" w:hAnsiTheme="minorHAnsi" w:cstheme="minorHAnsi"/>
                <w:color w:val="000000"/>
                <w:szCs w:val="20"/>
              </w:rPr>
              <w:t xml:space="preserve">improved </w:t>
            </w:r>
            <w:r w:rsidRPr="00D51205">
              <w:rPr>
                <w:rFonts w:asciiTheme="minorHAnsi" w:hAnsiTheme="minorHAnsi" w:cstheme="minorHAnsi"/>
                <w:color w:val="000000"/>
                <w:szCs w:val="20"/>
              </w:rPr>
              <w:t>management across the national PA network</w:t>
            </w:r>
          </w:p>
        </w:tc>
      </w:tr>
      <w:tr w:rsidR="00AC3411" w:rsidRPr="00D51205" w14:paraId="4D9EFE9B" w14:textId="77777777" w:rsidTr="00AC3411">
        <w:trPr>
          <w:jc w:val="center"/>
        </w:trPr>
        <w:tc>
          <w:tcPr>
            <w:tcW w:w="8510" w:type="dxa"/>
          </w:tcPr>
          <w:p w14:paraId="07AFC9BB"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b/>
                <w:bCs/>
                <w:iCs/>
                <w:color w:val="7030A0"/>
                <w:szCs w:val="20"/>
              </w:rPr>
              <w:t>Output 2.1</w:t>
            </w:r>
            <w:r w:rsidRPr="00D51205">
              <w:rPr>
                <w:rFonts w:asciiTheme="minorHAnsi" w:hAnsiTheme="minorHAnsi" w:cstheme="minorHAnsi"/>
                <w:szCs w:val="20"/>
              </w:rPr>
              <w:t xml:space="preserve"> Protocols for biodiversity monitoring developed and applied, including a national biodiversity database.</w:t>
            </w:r>
          </w:p>
        </w:tc>
        <w:tc>
          <w:tcPr>
            <w:tcW w:w="0" w:type="auto"/>
            <w:gridSpan w:val="20"/>
          </w:tcPr>
          <w:p w14:paraId="7DDACAB2"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07ED0F74" w14:textId="77777777" w:rsidTr="00AC3411">
        <w:trPr>
          <w:jc w:val="center"/>
        </w:trPr>
        <w:tc>
          <w:tcPr>
            <w:tcW w:w="8510" w:type="dxa"/>
          </w:tcPr>
          <w:p w14:paraId="679A6888"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i/>
                <w:color w:val="7030A0"/>
                <w:szCs w:val="20"/>
              </w:rPr>
              <w:t>2.1.1 Operational database dedicated to the PA system</w:t>
            </w:r>
          </w:p>
        </w:tc>
        <w:tc>
          <w:tcPr>
            <w:tcW w:w="0" w:type="auto"/>
            <w:shd w:val="clear" w:color="auto" w:fill="E7E6E6" w:themeFill="background2"/>
          </w:tcPr>
          <w:p w14:paraId="29A91CA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7BCCDB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012CD54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FFEB89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9FB803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072DF1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1E639F1"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849CDA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26390A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0B142B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B593D7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998206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C1EDF6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76DA57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472D7C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4CC8A4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5E21E0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EA7215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CB74A9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EB66FD6"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3A3F32A2" w14:textId="77777777" w:rsidTr="00AC3411">
        <w:trPr>
          <w:jc w:val="center"/>
        </w:trPr>
        <w:tc>
          <w:tcPr>
            <w:tcW w:w="8510" w:type="dxa"/>
          </w:tcPr>
          <w:p w14:paraId="2C769D26" w14:textId="77777777" w:rsidR="00AC3411" w:rsidRPr="00D51205" w:rsidRDefault="00AC3411" w:rsidP="00AC3411">
            <w:pPr>
              <w:spacing w:before="20" w:after="20"/>
              <w:rPr>
                <w:rFonts w:asciiTheme="minorHAnsi" w:eastAsia="Cambria" w:hAnsiTheme="minorHAnsi" w:cstheme="minorHAnsi"/>
                <w:i/>
                <w:color w:val="7030A0"/>
                <w:szCs w:val="20"/>
                <w:lang w:val="en-CA"/>
              </w:rPr>
            </w:pPr>
            <w:r w:rsidRPr="00D51205">
              <w:rPr>
                <w:rFonts w:asciiTheme="minorHAnsi" w:hAnsiTheme="minorHAnsi" w:cstheme="minorHAnsi"/>
                <w:i/>
                <w:color w:val="7030A0"/>
                <w:szCs w:val="20"/>
              </w:rPr>
              <w:t>2.1.2</w:t>
            </w:r>
            <w:r w:rsidRPr="00D51205">
              <w:rPr>
                <w:rFonts w:asciiTheme="minorHAnsi" w:hAnsiTheme="minorHAnsi" w:cstheme="minorHAnsi"/>
                <w:b/>
                <w:bCs/>
                <w:i/>
                <w:color w:val="7030A0"/>
                <w:szCs w:val="20"/>
              </w:rPr>
              <w:t xml:space="preserve"> </w:t>
            </w:r>
            <w:r w:rsidRPr="00D51205">
              <w:rPr>
                <w:rFonts w:asciiTheme="minorHAnsi" w:eastAsia="Cambria" w:hAnsiTheme="minorHAnsi" w:cstheme="minorHAnsi"/>
                <w:i/>
                <w:color w:val="7030A0"/>
                <w:szCs w:val="20"/>
              </w:rPr>
              <w:t>Protocols for long-term ecological monitoring to support adaptative management of individual PAs and network</w:t>
            </w:r>
          </w:p>
        </w:tc>
        <w:tc>
          <w:tcPr>
            <w:tcW w:w="0" w:type="auto"/>
            <w:shd w:val="clear" w:color="auto" w:fill="E7E6E6" w:themeFill="background2"/>
          </w:tcPr>
          <w:p w14:paraId="5D7783A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D01CCF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9212E3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8F7ECC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A4413A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0B269F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799394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C37F48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9AD73D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E41651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DD0958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60511E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B8D2ED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24B29C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88F77C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2F2490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3E8A5E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F315B4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387436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7329307"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712BECD2" w14:textId="77777777" w:rsidTr="00AC3411">
        <w:trPr>
          <w:jc w:val="center"/>
        </w:trPr>
        <w:tc>
          <w:tcPr>
            <w:tcW w:w="8510" w:type="dxa"/>
          </w:tcPr>
          <w:p w14:paraId="25864872"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i/>
                <w:color w:val="7030A0"/>
                <w:szCs w:val="20"/>
              </w:rPr>
              <w:t>2.1.3</w:t>
            </w:r>
            <w:r w:rsidRPr="00D51205">
              <w:rPr>
                <w:rFonts w:asciiTheme="minorHAnsi" w:hAnsiTheme="minorHAnsi" w:cstheme="minorHAnsi"/>
                <w:b/>
                <w:bCs/>
                <w:i/>
                <w:color w:val="7030A0"/>
                <w:szCs w:val="20"/>
              </w:rPr>
              <w:t xml:space="preserve"> </w:t>
            </w:r>
            <w:r w:rsidRPr="00D51205">
              <w:rPr>
                <w:rFonts w:asciiTheme="minorHAnsi" w:hAnsiTheme="minorHAnsi" w:cstheme="minorHAnsi"/>
                <w:i/>
                <w:color w:val="7030A0"/>
                <w:szCs w:val="20"/>
              </w:rPr>
              <w:t>Updating, dissemination and sharing of data on PAs and biodiversity in Comoros with global and regional databases</w:t>
            </w:r>
          </w:p>
        </w:tc>
        <w:tc>
          <w:tcPr>
            <w:tcW w:w="0" w:type="auto"/>
            <w:shd w:val="clear" w:color="auto" w:fill="E7E6E6" w:themeFill="background2"/>
          </w:tcPr>
          <w:p w14:paraId="2B95FDD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4387621"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51892F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ACB432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2DB3FB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0297EC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2F1132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577780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343C63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A17C52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0CF36A9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14C311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130509B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35285C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FE2E40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E52DE5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C28D53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587C95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543D0D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5AFB7D2"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32253EAB" w14:textId="77777777" w:rsidTr="00AC3411">
        <w:trPr>
          <w:jc w:val="center"/>
        </w:trPr>
        <w:tc>
          <w:tcPr>
            <w:tcW w:w="8510" w:type="dxa"/>
          </w:tcPr>
          <w:p w14:paraId="3D29261B"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b/>
                <w:bCs/>
                <w:iCs/>
                <w:color w:val="7030A0"/>
                <w:szCs w:val="20"/>
              </w:rPr>
              <w:t>Output 2.2</w:t>
            </w:r>
            <w:r w:rsidRPr="00D51205">
              <w:rPr>
                <w:rFonts w:asciiTheme="minorHAnsi" w:hAnsiTheme="minorHAnsi" w:cstheme="minorHAnsi"/>
                <w:szCs w:val="20"/>
              </w:rPr>
              <w:t xml:space="preserve"> Management plans for key terrestrial and marine species used) drafted, approved and implemented in PAs</w:t>
            </w:r>
          </w:p>
        </w:tc>
        <w:tc>
          <w:tcPr>
            <w:tcW w:w="0" w:type="auto"/>
            <w:gridSpan w:val="20"/>
          </w:tcPr>
          <w:p w14:paraId="6EA7B059"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5B417E47" w14:textId="77777777" w:rsidTr="00AC3411">
        <w:trPr>
          <w:jc w:val="center"/>
        </w:trPr>
        <w:tc>
          <w:tcPr>
            <w:tcW w:w="8510" w:type="dxa"/>
          </w:tcPr>
          <w:p w14:paraId="59E1F52B"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i/>
                <w:color w:val="7030A0"/>
                <w:szCs w:val="20"/>
              </w:rPr>
              <w:t>2.2.1 Conservation Action Plans evaluated, revised and implemented</w:t>
            </w:r>
          </w:p>
        </w:tc>
        <w:tc>
          <w:tcPr>
            <w:tcW w:w="0" w:type="auto"/>
          </w:tcPr>
          <w:p w14:paraId="4C8764A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12D92C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C644E3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F191B6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13CFCA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BB69D3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7BB1AE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004FA4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A0212C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C97B48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2F5CDD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AE6F51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956605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1BA6DF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818F1A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FFB362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358A57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AD0D4B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87E697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4A00DE3"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21993912" w14:textId="77777777" w:rsidTr="00AC3411">
        <w:trPr>
          <w:jc w:val="center"/>
        </w:trPr>
        <w:tc>
          <w:tcPr>
            <w:tcW w:w="8510" w:type="dxa"/>
          </w:tcPr>
          <w:p w14:paraId="7A964833"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i/>
                <w:iCs/>
                <w:color w:val="7030A0"/>
                <w:szCs w:val="20"/>
              </w:rPr>
              <w:t>2.2.2 Sustainable use plans for targeted species for value chain development</w:t>
            </w:r>
          </w:p>
        </w:tc>
        <w:tc>
          <w:tcPr>
            <w:tcW w:w="0" w:type="auto"/>
          </w:tcPr>
          <w:p w14:paraId="725CC7A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C637C7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FAB1A1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2144F4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033153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2C29DF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F32567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92CA7CB"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12DDAE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734C18B"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DF1A63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A8393E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4CEF18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2144FE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04A7A4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440FCF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C34373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A36088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5F1DF9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B1B4E57"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1D33B579" w14:textId="77777777" w:rsidTr="00AC3411">
        <w:trPr>
          <w:jc w:val="center"/>
        </w:trPr>
        <w:tc>
          <w:tcPr>
            <w:tcW w:w="8510" w:type="dxa"/>
          </w:tcPr>
          <w:p w14:paraId="0E2F3CBC"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i/>
                <w:color w:val="7030A0"/>
                <w:szCs w:val="20"/>
              </w:rPr>
              <w:t xml:space="preserve">2.2.3 Restoration of terrestrial and coastal ecosystems  </w:t>
            </w:r>
          </w:p>
        </w:tc>
        <w:tc>
          <w:tcPr>
            <w:tcW w:w="0" w:type="auto"/>
          </w:tcPr>
          <w:p w14:paraId="4539BFE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384D9D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AA4DDE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1E28D0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B48839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7EDB12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4B1982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C2612F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BB2539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33CA03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7DC37C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16548B3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46C654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0D75975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33C33A1"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795A2D1"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2942B8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956C0B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02B40C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6621E5E"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465C08B0" w14:textId="77777777" w:rsidTr="00AC3411">
        <w:trPr>
          <w:jc w:val="center"/>
        </w:trPr>
        <w:tc>
          <w:tcPr>
            <w:tcW w:w="8510" w:type="dxa"/>
          </w:tcPr>
          <w:p w14:paraId="63C594B5" w14:textId="77777777" w:rsidR="00AC3411" w:rsidRPr="00D51205" w:rsidRDefault="00AC3411" w:rsidP="00AC3411">
            <w:pPr>
              <w:spacing w:before="20" w:after="20"/>
              <w:rPr>
                <w:rFonts w:asciiTheme="minorHAnsi" w:hAnsiTheme="minorHAnsi" w:cstheme="minorHAnsi"/>
                <w:i/>
                <w:color w:val="7030A0"/>
                <w:szCs w:val="20"/>
              </w:rPr>
            </w:pPr>
            <w:r w:rsidRPr="00D51205">
              <w:rPr>
                <w:rFonts w:asciiTheme="minorHAnsi" w:hAnsiTheme="minorHAnsi" w:cstheme="minorHAnsi"/>
                <w:i/>
                <w:color w:val="7030A0"/>
                <w:szCs w:val="20"/>
              </w:rPr>
              <w:t>2.2.4 Invasive Alien Species Management- Pilot interventions</w:t>
            </w:r>
          </w:p>
        </w:tc>
        <w:tc>
          <w:tcPr>
            <w:tcW w:w="0" w:type="auto"/>
          </w:tcPr>
          <w:p w14:paraId="2DE6D4F9" w14:textId="77777777" w:rsidR="00AC3411" w:rsidRPr="00D51205" w:rsidRDefault="00AC3411" w:rsidP="00AC3411">
            <w:pPr>
              <w:spacing w:before="20" w:after="20"/>
              <w:rPr>
                <w:rFonts w:asciiTheme="minorHAnsi" w:hAnsiTheme="minorHAnsi" w:cstheme="minorHAnsi"/>
                <w:i/>
                <w:color w:val="7030A0"/>
                <w:szCs w:val="20"/>
              </w:rPr>
            </w:pPr>
          </w:p>
        </w:tc>
        <w:tc>
          <w:tcPr>
            <w:tcW w:w="0" w:type="auto"/>
          </w:tcPr>
          <w:p w14:paraId="0B85198B" w14:textId="77777777" w:rsidR="00AC3411" w:rsidRPr="00D51205" w:rsidRDefault="00AC3411" w:rsidP="00AC3411">
            <w:pPr>
              <w:spacing w:before="20" w:after="20"/>
              <w:rPr>
                <w:rFonts w:asciiTheme="minorHAnsi" w:hAnsiTheme="minorHAnsi" w:cstheme="minorHAnsi"/>
                <w:i/>
                <w:color w:val="7030A0"/>
                <w:szCs w:val="20"/>
              </w:rPr>
            </w:pPr>
          </w:p>
        </w:tc>
        <w:tc>
          <w:tcPr>
            <w:tcW w:w="0" w:type="auto"/>
          </w:tcPr>
          <w:p w14:paraId="0C31AF1C" w14:textId="77777777" w:rsidR="00AC3411" w:rsidRPr="00D51205" w:rsidRDefault="00AC3411" w:rsidP="00AC3411">
            <w:pPr>
              <w:spacing w:before="20" w:after="20"/>
              <w:rPr>
                <w:rFonts w:asciiTheme="minorHAnsi" w:hAnsiTheme="minorHAnsi" w:cstheme="minorHAnsi"/>
                <w:i/>
                <w:color w:val="7030A0"/>
                <w:szCs w:val="20"/>
              </w:rPr>
            </w:pPr>
          </w:p>
        </w:tc>
        <w:tc>
          <w:tcPr>
            <w:tcW w:w="0" w:type="auto"/>
          </w:tcPr>
          <w:p w14:paraId="69176ED4"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4303BAEB"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0126A589"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42A93C48"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717A62E2"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7F305D67"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7D7C286F"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1F281972"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6064EC46"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1AC92CAC"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32C383E6"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11A7D7FD"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6F15B8AF"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2F5AFF1F"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50FA1151"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24772E17" w14:textId="77777777" w:rsidR="00AC3411" w:rsidRPr="00D51205" w:rsidRDefault="00AC3411" w:rsidP="00AC3411">
            <w:pPr>
              <w:spacing w:before="20" w:after="20"/>
              <w:rPr>
                <w:rFonts w:asciiTheme="minorHAnsi" w:hAnsiTheme="minorHAnsi" w:cstheme="minorHAnsi"/>
                <w:i/>
                <w:color w:val="7030A0"/>
                <w:szCs w:val="20"/>
              </w:rPr>
            </w:pPr>
          </w:p>
        </w:tc>
        <w:tc>
          <w:tcPr>
            <w:tcW w:w="0" w:type="auto"/>
            <w:shd w:val="clear" w:color="auto" w:fill="E7E6E6" w:themeFill="background2"/>
          </w:tcPr>
          <w:p w14:paraId="0B2FDDC8" w14:textId="77777777" w:rsidR="00AC3411" w:rsidRPr="00D51205" w:rsidRDefault="00AC3411" w:rsidP="00AC3411">
            <w:pPr>
              <w:spacing w:before="20" w:after="20"/>
              <w:rPr>
                <w:rFonts w:asciiTheme="minorHAnsi" w:hAnsiTheme="minorHAnsi" w:cstheme="minorHAnsi"/>
                <w:i/>
                <w:color w:val="7030A0"/>
                <w:szCs w:val="20"/>
              </w:rPr>
            </w:pPr>
          </w:p>
        </w:tc>
      </w:tr>
      <w:tr w:rsidR="00AC3411" w:rsidRPr="00D51205" w14:paraId="123E0461" w14:textId="77777777" w:rsidTr="00AC3411">
        <w:trPr>
          <w:jc w:val="center"/>
        </w:trPr>
        <w:tc>
          <w:tcPr>
            <w:tcW w:w="8510" w:type="dxa"/>
          </w:tcPr>
          <w:p w14:paraId="53C62945"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i/>
                <w:iCs/>
                <w:color w:val="7030A0"/>
                <w:szCs w:val="20"/>
              </w:rPr>
              <w:t>2.2.5 Action plans to address deforestation and shore material removal implemented, monitored and evaluated</w:t>
            </w:r>
          </w:p>
        </w:tc>
        <w:tc>
          <w:tcPr>
            <w:tcW w:w="0" w:type="auto"/>
          </w:tcPr>
          <w:p w14:paraId="742A140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D4F5A3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843B0D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7E3F3F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1F11EAC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D68645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8DDBF6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E04F14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EA89A8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53D7C1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12CD938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3A0BB5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83EEB2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20CFA05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8460DF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129325C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21C599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4A5049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9ACEFF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A7DAC0C"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2F800DF9" w14:textId="77777777" w:rsidTr="00AC3411">
        <w:trPr>
          <w:jc w:val="center"/>
        </w:trPr>
        <w:tc>
          <w:tcPr>
            <w:tcW w:w="8510" w:type="dxa"/>
          </w:tcPr>
          <w:p w14:paraId="703AC3AB"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b/>
                <w:bCs/>
                <w:iCs/>
                <w:color w:val="7030A0"/>
                <w:szCs w:val="20"/>
              </w:rPr>
              <w:t>Output 2.3</w:t>
            </w:r>
            <w:r w:rsidRPr="00D51205">
              <w:rPr>
                <w:rFonts w:asciiTheme="minorHAnsi" w:hAnsiTheme="minorHAnsi" w:cstheme="minorHAnsi"/>
                <w:szCs w:val="20"/>
              </w:rPr>
              <w:t xml:space="preserve"> Community-based co-management models evaluated, adapted and applied within the PA network</w:t>
            </w:r>
          </w:p>
        </w:tc>
        <w:tc>
          <w:tcPr>
            <w:tcW w:w="0" w:type="auto"/>
            <w:gridSpan w:val="20"/>
          </w:tcPr>
          <w:p w14:paraId="19716D70"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73C30A7B" w14:textId="77777777" w:rsidTr="00AC3411">
        <w:trPr>
          <w:jc w:val="center"/>
        </w:trPr>
        <w:tc>
          <w:tcPr>
            <w:tcW w:w="8510" w:type="dxa"/>
          </w:tcPr>
          <w:p w14:paraId="5EA4CA58"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i/>
                <w:iCs/>
                <w:color w:val="7030A0"/>
                <w:szCs w:val="20"/>
              </w:rPr>
              <w:t>2.3.1 Documentation of the different community management models implemented in Comoros</w:t>
            </w:r>
          </w:p>
        </w:tc>
        <w:tc>
          <w:tcPr>
            <w:tcW w:w="0" w:type="auto"/>
          </w:tcPr>
          <w:p w14:paraId="72F3775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13661F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E58B89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CAD4DD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2F91360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0D2436B"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D71456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D8038B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B0BA19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842D5AD"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70C340D"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A35A74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75EE60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EAB337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8E3554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44B128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F11C1E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749334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E42169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868B3B5"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30B079DF" w14:textId="77777777" w:rsidTr="00AC3411">
        <w:trPr>
          <w:jc w:val="center"/>
        </w:trPr>
        <w:tc>
          <w:tcPr>
            <w:tcW w:w="8510" w:type="dxa"/>
          </w:tcPr>
          <w:p w14:paraId="1C7607D2"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i/>
                <w:iCs/>
                <w:color w:val="7030A0"/>
                <w:szCs w:val="20"/>
                <w:lang w:val="en-CA"/>
              </w:rPr>
              <w:t xml:space="preserve">2.3.2 </w:t>
            </w:r>
            <w:r w:rsidRPr="00D51205">
              <w:rPr>
                <w:rFonts w:asciiTheme="minorHAnsi" w:hAnsiTheme="minorHAnsi" w:cstheme="minorHAnsi"/>
                <w:i/>
                <w:iCs/>
                <w:color w:val="7030A0"/>
                <w:szCs w:val="20"/>
              </w:rPr>
              <w:t>Participatory evaluation of community-based management models</w:t>
            </w:r>
          </w:p>
        </w:tc>
        <w:tc>
          <w:tcPr>
            <w:tcW w:w="0" w:type="auto"/>
          </w:tcPr>
          <w:p w14:paraId="7716D5E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21A191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E40D36D"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7FC018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9D32E2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59E31A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0E4E42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811CDC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E10908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C8481B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2708BE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2B377D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A08DD3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11BD26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363E5E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A77AE2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C60E2D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BEB0F5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3B7A5F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767B5A7"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7F65895C" w14:textId="77777777" w:rsidTr="00AC3411">
        <w:trPr>
          <w:jc w:val="center"/>
        </w:trPr>
        <w:tc>
          <w:tcPr>
            <w:tcW w:w="8510" w:type="dxa"/>
          </w:tcPr>
          <w:p w14:paraId="7D402E4F" w14:textId="77777777" w:rsidR="00AC3411" w:rsidRPr="00D51205" w:rsidRDefault="00AC3411" w:rsidP="00AC3411">
            <w:pPr>
              <w:spacing w:before="20" w:after="20"/>
              <w:rPr>
                <w:rFonts w:asciiTheme="minorHAnsi" w:hAnsiTheme="minorHAnsi" w:cstheme="minorHAnsi"/>
                <w:szCs w:val="20"/>
                <w:lang w:val="en-CA"/>
              </w:rPr>
            </w:pPr>
            <w:r w:rsidRPr="00D51205">
              <w:rPr>
                <w:rFonts w:asciiTheme="minorHAnsi" w:hAnsiTheme="minorHAnsi" w:cstheme="minorHAnsi"/>
                <w:i/>
                <w:iCs/>
                <w:color w:val="7030A0"/>
                <w:szCs w:val="20"/>
              </w:rPr>
              <w:t>2.3.3</w:t>
            </w:r>
            <w:r w:rsidRPr="00D51205">
              <w:rPr>
                <w:rFonts w:asciiTheme="minorHAnsi" w:hAnsiTheme="minorHAnsi" w:cstheme="minorHAnsi"/>
                <w:color w:val="7030A0"/>
                <w:szCs w:val="20"/>
              </w:rPr>
              <w:t xml:space="preserve"> </w:t>
            </w:r>
            <w:r w:rsidRPr="00D51205">
              <w:rPr>
                <w:rFonts w:asciiTheme="minorHAnsi" w:hAnsiTheme="minorHAnsi" w:cstheme="minorHAnsi"/>
                <w:i/>
                <w:iCs/>
                <w:color w:val="7030A0"/>
                <w:szCs w:val="20"/>
              </w:rPr>
              <w:t>Sharing recommendations with village committees and implementation of adapted community management approaches</w:t>
            </w:r>
          </w:p>
        </w:tc>
        <w:tc>
          <w:tcPr>
            <w:tcW w:w="0" w:type="auto"/>
          </w:tcPr>
          <w:p w14:paraId="223D85C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D4237E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0666DA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488B0D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AF55C3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1E036B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1A12C2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F26D9A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07902E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D71684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12BB530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76BF89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42CD80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76770B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65BC17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91AF4A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A27E05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6D63C4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3D24A8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580F5E1"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58010F7F" w14:textId="77777777" w:rsidTr="00AC3411">
        <w:trPr>
          <w:jc w:val="center"/>
        </w:trPr>
        <w:tc>
          <w:tcPr>
            <w:tcW w:w="8510" w:type="dxa"/>
          </w:tcPr>
          <w:p w14:paraId="75537957"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b/>
                <w:bCs/>
                <w:iCs/>
                <w:color w:val="7030A0"/>
                <w:szCs w:val="20"/>
              </w:rPr>
              <w:t>Output 2.4</w:t>
            </w:r>
            <w:r w:rsidRPr="00D51205">
              <w:rPr>
                <w:rFonts w:asciiTheme="minorHAnsi" w:hAnsiTheme="minorHAnsi" w:cstheme="minorHAnsi"/>
                <w:b/>
                <w:bCs/>
                <w:i/>
                <w:iCs/>
                <w:szCs w:val="20"/>
              </w:rPr>
              <w:t xml:space="preserve"> </w:t>
            </w:r>
            <w:r w:rsidRPr="00D51205">
              <w:rPr>
                <w:rFonts w:asciiTheme="minorHAnsi" w:hAnsiTheme="minorHAnsi" w:cstheme="minorHAnsi"/>
                <w:szCs w:val="20"/>
              </w:rPr>
              <w:t>Blue and green carbon stocks assessed and monitored across the PA network</w:t>
            </w:r>
          </w:p>
        </w:tc>
        <w:tc>
          <w:tcPr>
            <w:tcW w:w="0" w:type="auto"/>
            <w:gridSpan w:val="20"/>
          </w:tcPr>
          <w:p w14:paraId="1E63069A"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3FBE49B4" w14:textId="77777777" w:rsidTr="00AC3411">
        <w:trPr>
          <w:jc w:val="center"/>
        </w:trPr>
        <w:tc>
          <w:tcPr>
            <w:tcW w:w="8510" w:type="dxa"/>
          </w:tcPr>
          <w:p w14:paraId="3BBC54E7" w14:textId="77777777" w:rsidR="00AC3411" w:rsidRPr="00D51205" w:rsidRDefault="00AC3411" w:rsidP="00AC3411">
            <w:pPr>
              <w:spacing w:before="20" w:after="20"/>
              <w:rPr>
                <w:rFonts w:asciiTheme="minorHAnsi" w:hAnsiTheme="minorHAnsi" w:cstheme="minorHAnsi"/>
                <w:i/>
                <w:szCs w:val="20"/>
                <w:lang w:val="en-CA"/>
              </w:rPr>
            </w:pPr>
            <w:r w:rsidRPr="00D51205">
              <w:rPr>
                <w:rFonts w:asciiTheme="minorHAnsi" w:hAnsiTheme="minorHAnsi" w:cstheme="minorHAnsi"/>
                <w:i/>
                <w:color w:val="7030A0"/>
                <w:szCs w:val="20"/>
              </w:rPr>
              <w:t>2.4.1</w:t>
            </w:r>
            <w:r w:rsidRPr="00D51205">
              <w:rPr>
                <w:rFonts w:asciiTheme="minorHAnsi" w:hAnsiTheme="minorHAnsi" w:cstheme="minorHAnsi"/>
                <w:i/>
                <w:szCs w:val="20"/>
              </w:rPr>
              <w:t xml:space="preserve"> </w:t>
            </w:r>
            <w:r w:rsidRPr="00D51205">
              <w:rPr>
                <w:rFonts w:asciiTheme="minorHAnsi" w:hAnsiTheme="minorHAnsi" w:cstheme="minorHAnsi"/>
                <w:i/>
                <w:color w:val="7030A0"/>
                <w:szCs w:val="20"/>
              </w:rPr>
              <w:t>Inventory and mapping of coastal terrestrial and marine ecosystems and of their carbon sequestration capacity</w:t>
            </w:r>
          </w:p>
        </w:tc>
        <w:tc>
          <w:tcPr>
            <w:tcW w:w="0" w:type="auto"/>
            <w:shd w:val="clear" w:color="auto" w:fill="E7E6E6" w:themeFill="background2"/>
          </w:tcPr>
          <w:p w14:paraId="4311EC9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1AF6D4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1FFE44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0E56D6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CA3F58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90FB481"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A8C9EF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FBC3FD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3EA764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4C81A5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BA8782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916D24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B8EB52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CC889A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454FE6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BB11E4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4E411C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C8A630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4068AD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A093EE3"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62EC0CEE" w14:textId="77777777" w:rsidTr="00AC3411">
        <w:trPr>
          <w:jc w:val="center"/>
        </w:trPr>
        <w:tc>
          <w:tcPr>
            <w:tcW w:w="12950" w:type="dxa"/>
            <w:gridSpan w:val="21"/>
            <w:shd w:val="clear" w:color="auto" w:fill="E7E6E6" w:themeFill="background2"/>
          </w:tcPr>
          <w:p w14:paraId="021E63EC" w14:textId="77777777" w:rsidR="00AC3411" w:rsidRPr="00D51205" w:rsidRDefault="00AC3411" w:rsidP="00AC3411">
            <w:pPr>
              <w:spacing w:before="20" w:after="20"/>
              <w:rPr>
                <w:rFonts w:asciiTheme="minorHAnsi" w:hAnsiTheme="minorHAnsi" w:cstheme="minorHAnsi"/>
                <w:b/>
                <w:smallCaps/>
                <w:color w:val="7030A0"/>
                <w:szCs w:val="20"/>
                <w:lang w:val="en-CA"/>
              </w:rPr>
            </w:pPr>
            <w:r w:rsidRPr="00D51205">
              <w:rPr>
                <w:rFonts w:asciiTheme="minorHAnsi" w:hAnsiTheme="minorHAnsi" w:cstheme="minorHAnsi"/>
                <w:b/>
                <w:smallCaps/>
                <w:color w:val="7030A0"/>
                <w:szCs w:val="20"/>
                <w:lang w:val="en-GB"/>
              </w:rPr>
              <w:t>Component 3. Community Livelihoods Within The National Protected Area Network</w:t>
            </w:r>
          </w:p>
        </w:tc>
      </w:tr>
      <w:tr w:rsidR="00AC3411" w:rsidRPr="00D51205" w14:paraId="14D50364" w14:textId="77777777" w:rsidTr="00AC3411">
        <w:trPr>
          <w:jc w:val="center"/>
        </w:trPr>
        <w:tc>
          <w:tcPr>
            <w:tcW w:w="12950" w:type="dxa"/>
            <w:gridSpan w:val="21"/>
          </w:tcPr>
          <w:p w14:paraId="14B8E926" w14:textId="77777777" w:rsidR="00AC3411" w:rsidRPr="00D51205" w:rsidRDefault="00AC3411" w:rsidP="00AC3411">
            <w:pPr>
              <w:spacing w:before="20" w:after="20"/>
              <w:rPr>
                <w:rFonts w:asciiTheme="minorHAnsi" w:hAnsiTheme="minorHAnsi" w:cstheme="minorHAnsi"/>
                <w:szCs w:val="20"/>
                <w:lang w:val="en-CA" w:eastAsia="fr-CA"/>
              </w:rPr>
            </w:pPr>
            <w:r w:rsidRPr="00D51205">
              <w:rPr>
                <w:rFonts w:asciiTheme="minorHAnsi" w:hAnsiTheme="minorHAnsi" w:cstheme="minorHAnsi"/>
                <w:b/>
                <w:bCs/>
                <w:iCs/>
                <w:color w:val="7030A0"/>
                <w:szCs w:val="20"/>
                <w:lang w:val="en-CA"/>
              </w:rPr>
              <w:lastRenderedPageBreak/>
              <w:t>Outcome 3.</w:t>
            </w:r>
            <w:r w:rsidRPr="00D51205">
              <w:rPr>
                <w:rFonts w:asciiTheme="minorHAnsi" w:hAnsiTheme="minorHAnsi" w:cstheme="minorHAnsi"/>
                <w:iCs/>
                <w:color w:val="7030A0"/>
                <w:szCs w:val="20"/>
                <w:lang w:val="en-CA"/>
              </w:rPr>
              <w:t xml:space="preserve"> </w:t>
            </w:r>
            <w:r w:rsidRPr="00D51205">
              <w:rPr>
                <w:rFonts w:asciiTheme="minorHAnsi" w:hAnsiTheme="minorHAnsi" w:cstheme="minorHAnsi"/>
                <w:szCs w:val="20"/>
                <w:lang w:val="en-CA" w:eastAsia="fr-CA"/>
              </w:rPr>
              <w:t>Through capacity building and partnership directly or within value chains, private companies and local communities generate new sources of income based on the sustainable valuation of ecosystem goods and services within PAs.</w:t>
            </w:r>
          </w:p>
        </w:tc>
      </w:tr>
      <w:tr w:rsidR="00AC3411" w:rsidRPr="00D51205" w14:paraId="5849DC5A" w14:textId="77777777" w:rsidTr="00AC3411">
        <w:trPr>
          <w:jc w:val="center"/>
        </w:trPr>
        <w:tc>
          <w:tcPr>
            <w:tcW w:w="8510" w:type="dxa"/>
          </w:tcPr>
          <w:p w14:paraId="4AEFC9BA"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b/>
                <w:bCs/>
                <w:iCs/>
                <w:color w:val="7030A0"/>
                <w:szCs w:val="20"/>
                <w:lang w:val="en-CA"/>
              </w:rPr>
              <w:t>Output 3.1</w:t>
            </w:r>
            <w:r w:rsidRPr="00D51205">
              <w:rPr>
                <w:rFonts w:asciiTheme="minorHAnsi" w:hAnsiTheme="minorHAnsi" w:cstheme="minorHAnsi"/>
                <w:szCs w:val="20"/>
                <w:lang w:val="en-CA"/>
              </w:rPr>
              <w:t xml:space="preserve"> Nature-based value chains based on a partnership between the private sector and local communities</w:t>
            </w:r>
          </w:p>
        </w:tc>
        <w:tc>
          <w:tcPr>
            <w:tcW w:w="0" w:type="auto"/>
            <w:gridSpan w:val="20"/>
          </w:tcPr>
          <w:p w14:paraId="6C1AB976"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6CB672BB" w14:textId="77777777" w:rsidTr="00AC3411">
        <w:trPr>
          <w:jc w:val="center"/>
        </w:trPr>
        <w:tc>
          <w:tcPr>
            <w:tcW w:w="8510" w:type="dxa"/>
          </w:tcPr>
          <w:p w14:paraId="24974589" w14:textId="77777777" w:rsidR="00AC3411" w:rsidRPr="00D51205" w:rsidRDefault="00AC3411" w:rsidP="00AC3411">
            <w:pPr>
              <w:spacing w:before="20" w:after="20"/>
              <w:rPr>
                <w:rFonts w:asciiTheme="minorHAnsi" w:hAnsiTheme="minorHAnsi" w:cstheme="minorHAnsi"/>
                <w:i/>
                <w:color w:val="7030A0"/>
                <w:szCs w:val="20"/>
                <w:lang w:val="en-CA" w:eastAsia="fr-CA"/>
              </w:rPr>
            </w:pPr>
            <w:r w:rsidRPr="00D51205">
              <w:rPr>
                <w:rFonts w:asciiTheme="minorHAnsi" w:hAnsiTheme="minorHAnsi" w:cstheme="minorHAnsi"/>
                <w:i/>
                <w:color w:val="7030A0"/>
                <w:szCs w:val="20"/>
                <w:lang w:val="en-CA"/>
              </w:rPr>
              <w:t>3.1.1</w:t>
            </w:r>
            <w:r w:rsidRPr="00D51205">
              <w:rPr>
                <w:rFonts w:asciiTheme="minorHAnsi" w:hAnsiTheme="minorHAnsi" w:cstheme="minorHAnsi"/>
                <w:i/>
                <w:color w:val="7030A0"/>
                <w:szCs w:val="20"/>
                <w:lang w:val="en-CA" w:eastAsia="fr-CA"/>
              </w:rPr>
              <w:t xml:space="preserve"> </w:t>
            </w:r>
            <w:bookmarkStart w:id="65" w:name="OLE_LINK1"/>
            <w:r w:rsidRPr="00D51205">
              <w:rPr>
                <w:rFonts w:asciiTheme="minorHAnsi" w:hAnsiTheme="minorHAnsi" w:cstheme="minorHAnsi"/>
                <w:i/>
                <w:color w:val="7030A0"/>
                <w:szCs w:val="20"/>
                <w:lang w:val="en-CA" w:eastAsia="fr-CA"/>
              </w:rPr>
              <w:t>Feasibility studies of value chain options based on ecosystem services in protected areas</w:t>
            </w:r>
            <w:bookmarkEnd w:id="65"/>
          </w:p>
        </w:tc>
        <w:tc>
          <w:tcPr>
            <w:tcW w:w="0" w:type="auto"/>
            <w:shd w:val="clear" w:color="auto" w:fill="E7E6E6" w:themeFill="background2"/>
          </w:tcPr>
          <w:p w14:paraId="5A534E4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8EE7B11"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FF4186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5258664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4599E2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D15BDA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61A587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BC06CB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016F3F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B99CB2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61480F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BA595F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A76408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59740A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6993CC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FBDC23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DD1621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4AE0F6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492FCF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5FED823"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28360401" w14:textId="77777777" w:rsidTr="00AC3411">
        <w:trPr>
          <w:jc w:val="center"/>
        </w:trPr>
        <w:tc>
          <w:tcPr>
            <w:tcW w:w="8510" w:type="dxa"/>
          </w:tcPr>
          <w:p w14:paraId="2E5C5CBB" w14:textId="77777777" w:rsidR="00AC3411" w:rsidRPr="00D51205" w:rsidRDefault="00AC3411" w:rsidP="00AC3411">
            <w:pPr>
              <w:pStyle w:val="Commentaire"/>
              <w:spacing w:before="20" w:after="20"/>
              <w:rPr>
                <w:rFonts w:asciiTheme="minorHAnsi" w:hAnsiTheme="minorHAnsi" w:cstheme="minorHAnsi"/>
                <w:i/>
                <w:iCs/>
                <w:color w:val="7030A0"/>
                <w:lang w:val="en-CA"/>
              </w:rPr>
            </w:pPr>
            <w:r w:rsidRPr="00D51205">
              <w:rPr>
                <w:rFonts w:asciiTheme="minorHAnsi" w:hAnsiTheme="minorHAnsi" w:cstheme="minorHAnsi"/>
                <w:i/>
                <w:iCs/>
                <w:color w:val="7030A0"/>
                <w:lang w:val="en-CA"/>
              </w:rPr>
              <w:t>3.1.2</w:t>
            </w:r>
            <w:r w:rsidRPr="00D51205">
              <w:rPr>
                <w:rFonts w:asciiTheme="minorHAnsi" w:hAnsiTheme="minorHAnsi" w:cstheme="minorHAnsi"/>
                <w:b/>
                <w:bCs/>
                <w:i/>
                <w:iCs/>
                <w:color w:val="7030A0"/>
                <w:lang w:val="en-CA"/>
              </w:rPr>
              <w:t xml:space="preserve"> </w:t>
            </w:r>
            <w:r w:rsidRPr="00D51205">
              <w:rPr>
                <w:rFonts w:asciiTheme="minorHAnsi" w:hAnsiTheme="minorHAnsi" w:cstheme="minorHAnsi"/>
                <w:i/>
                <w:iCs/>
                <w:color w:val="7030A0"/>
                <w:lang w:val="en-CA"/>
              </w:rPr>
              <w:t xml:space="preserve">Synthesis of the conclusions of impact and feasibility studies presented to </w:t>
            </w:r>
            <w:r>
              <w:rPr>
                <w:rFonts w:asciiTheme="minorHAnsi" w:hAnsiTheme="minorHAnsi" w:cstheme="minorHAnsi"/>
                <w:i/>
                <w:iCs/>
                <w:color w:val="7030A0"/>
                <w:lang w:val="en-CA"/>
              </w:rPr>
              <w:t>PNC Agency</w:t>
            </w:r>
            <w:r w:rsidRPr="00D51205">
              <w:rPr>
                <w:rFonts w:asciiTheme="minorHAnsi" w:hAnsiTheme="minorHAnsi" w:cstheme="minorHAnsi"/>
                <w:i/>
                <w:iCs/>
                <w:color w:val="7030A0"/>
                <w:lang w:val="en-CA"/>
              </w:rPr>
              <w:t>, local communities, and private parties</w:t>
            </w:r>
          </w:p>
        </w:tc>
        <w:tc>
          <w:tcPr>
            <w:tcW w:w="0" w:type="auto"/>
            <w:shd w:val="clear" w:color="auto" w:fill="E7E6E6" w:themeFill="background2"/>
          </w:tcPr>
          <w:p w14:paraId="285E41E2"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shd w:val="clear" w:color="auto" w:fill="E7E6E6" w:themeFill="background2"/>
          </w:tcPr>
          <w:p w14:paraId="43124DAC"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shd w:val="clear" w:color="auto" w:fill="E7E6E6" w:themeFill="background2"/>
          </w:tcPr>
          <w:p w14:paraId="303A9FC5"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shd w:val="clear" w:color="auto" w:fill="E7E6E6" w:themeFill="background2"/>
          </w:tcPr>
          <w:p w14:paraId="54100BB4"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069DC8A5"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6E2703A8"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69C43A31"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27F954E0"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2339DE82"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7E19DF7D"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419FBC71"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280D029C"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1629E00F"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5F855A91"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19F05295"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339CD2CE"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224FF6EA"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70C02CD2"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17846EE0"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c>
          <w:tcPr>
            <w:tcW w:w="0" w:type="auto"/>
          </w:tcPr>
          <w:p w14:paraId="4E9E4125" w14:textId="77777777" w:rsidR="00AC3411" w:rsidRPr="00D51205" w:rsidRDefault="00AC3411" w:rsidP="00AC3411">
            <w:pPr>
              <w:pStyle w:val="Commentaire"/>
              <w:spacing w:before="20" w:after="20"/>
              <w:rPr>
                <w:rFonts w:asciiTheme="minorHAnsi" w:hAnsiTheme="minorHAnsi" w:cstheme="minorHAnsi"/>
                <w:i/>
                <w:iCs/>
                <w:color w:val="7030A0"/>
                <w:lang w:val="en-CA"/>
              </w:rPr>
            </w:pPr>
          </w:p>
        </w:tc>
      </w:tr>
      <w:tr w:rsidR="00AC3411" w:rsidRPr="00D51205" w14:paraId="5E36BBAB" w14:textId="77777777" w:rsidTr="00AC3411">
        <w:trPr>
          <w:jc w:val="center"/>
        </w:trPr>
        <w:tc>
          <w:tcPr>
            <w:tcW w:w="8510" w:type="dxa"/>
          </w:tcPr>
          <w:p w14:paraId="3B4472DB"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b/>
                <w:bCs/>
                <w:iCs/>
                <w:color w:val="7030A0"/>
                <w:szCs w:val="20"/>
                <w:lang w:val="en-CA"/>
              </w:rPr>
              <w:t>Output 3.2</w:t>
            </w:r>
            <w:r w:rsidRPr="00D51205">
              <w:rPr>
                <w:rFonts w:asciiTheme="minorHAnsi" w:hAnsiTheme="minorHAnsi" w:cstheme="minorHAnsi"/>
                <w:szCs w:val="20"/>
                <w:lang w:val="en-CA"/>
              </w:rPr>
              <w:t>: Capacities of local communities to provide products that meet the needs of the value chains</w:t>
            </w:r>
          </w:p>
        </w:tc>
        <w:tc>
          <w:tcPr>
            <w:tcW w:w="0" w:type="auto"/>
            <w:gridSpan w:val="20"/>
          </w:tcPr>
          <w:p w14:paraId="4BF702E4"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7F67469F" w14:textId="77777777" w:rsidTr="00AC3411">
        <w:trPr>
          <w:jc w:val="center"/>
        </w:trPr>
        <w:tc>
          <w:tcPr>
            <w:tcW w:w="8510" w:type="dxa"/>
          </w:tcPr>
          <w:p w14:paraId="74CA7CF7"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i/>
                <w:iCs/>
                <w:color w:val="7030A0"/>
                <w:szCs w:val="20"/>
                <w:lang w:val="en-CA"/>
              </w:rPr>
              <w:t xml:space="preserve">3.2.1 Establishment or consolidation of community cooperatives and development of capacities </w:t>
            </w:r>
          </w:p>
        </w:tc>
        <w:tc>
          <w:tcPr>
            <w:tcW w:w="0" w:type="auto"/>
          </w:tcPr>
          <w:p w14:paraId="1728F48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93904E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B7DFE6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B9602F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4FBE0F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DF2690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7B410C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1F4770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A877ED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B18FD0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8AEEA7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9661F5D"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DCE12D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15B5BD1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822EB7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EB15B6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250D3AD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79726A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CB247E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E7E53F1"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371409ED" w14:textId="77777777" w:rsidTr="00AC3411">
        <w:trPr>
          <w:jc w:val="center"/>
        </w:trPr>
        <w:tc>
          <w:tcPr>
            <w:tcW w:w="8510" w:type="dxa"/>
          </w:tcPr>
          <w:p w14:paraId="380D4E8E"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i/>
                <w:iCs/>
                <w:color w:val="7030A0"/>
                <w:szCs w:val="20"/>
                <w:lang w:val="en-CA"/>
              </w:rPr>
              <w:t>3.2.2 Training of cooperative members to offer quality products and services and integrate value chains</w:t>
            </w:r>
          </w:p>
        </w:tc>
        <w:tc>
          <w:tcPr>
            <w:tcW w:w="0" w:type="auto"/>
          </w:tcPr>
          <w:p w14:paraId="718B5CB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A72105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4E8898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7F0F04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13EFE1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8A726B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F84999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D04F34B"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1F6825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28F3852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2147BD1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82E4E0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375777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C748D7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E63A60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FE65E2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3B6A35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0A4D15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DFED74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496C518"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478CA6A1" w14:textId="77777777" w:rsidTr="00AC3411">
        <w:trPr>
          <w:jc w:val="center"/>
        </w:trPr>
        <w:tc>
          <w:tcPr>
            <w:tcW w:w="8510" w:type="dxa"/>
          </w:tcPr>
          <w:p w14:paraId="16CDABA2"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b/>
                <w:bCs/>
                <w:iCs/>
                <w:color w:val="7030A0"/>
                <w:szCs w:val="20"/>
                <w:lang w:val="en-CA"/>
              </w:rPr>
              <w:t>Output 3.3</w:t>
            </w:r>
            <w:r w:rsidRPr="00D51205">
              <w:rPr>
                <w:rFonts w:asciiTheme="minorHAnsi" w:hAnsiTheme="minorHAnsi" w:cstheme="minorHAnsi"/>
                <w:szCs w:val="20"/>
                <w:lang w:val="en-CA"/>
              </w:rPr>
              <w:t xml:space="preserve"> Mutually</w:t>
            </w:r>
            <w:r w:rsidRPr="00D51205">
              <w:rPr>
                <w:rFonts w:asciiTheme="minorHAnsi" w:hAnsiTheme="minorHAnsi" w:cstheme="minorHAnsi"/>
                <w:color w:val="FF0000"/>
                <w:szCs w:val="20"/>
                <w:lang w:val="en-CA"/>
              </w:rPr>
              <w:t xml:space="preserve"> </w:t>
            </w:r>
            <w:r w:rsidRPr="00D51205">
              <w:rPr>
                <w:rFonts w:asciiTheme="minorHAnsi" w:hAnsiTheme="minorHAnsi" w:cstheme="minorHAnsi"/>
                <w:szCs w:val="20"/>
                <w:lang w:val="en-CA"/>
              </w:rPr>
              <w:t xml:space="preserve">beneficial partnerships between local cooperatives and private sector actors </w:t>
            </w:r>
          </w:p>
        </w:tc>
        <w:tc>
          <w:tcPr>
            <w:tcW w:w="0" w:type="auto"/>
            <w:gridSpan w:val="20"/>
          </w:tcPr>
          <w:p w14:paraId="6B3E13DB"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0CB53003" w14:textId="77777777" w:rsidTr="00AC3411">
        <w:trPr>
          <w:jc w:val="center"/>
        </w:trPr>
        <w:tc>
          <w:tcPr>
            <w:tcW w:w="8510" w:type="dxa"/>
          </w:tcPr>
          <w:p w14:paraId="79E141E1" w14:textId="77777777" w:rsidR="00AC3411" w:rsidRPr="00D51205" w:rsidRDefault="00AC3411" w:rsidP="00AC3411">
            <w:pPr>
              <w:spacing w:before="20" w:after="20"/>
              <w:rPr>
                <w:rFonts w:asciiTheme="minorHAnsi" w:hAnsiTheme="minorHAnsi" w:cstheme="minorHAnsi"/>
                <w:i/>
                <w:color w:val="7030A0"/>
                <w:szCs w:val="20"/>
                <w:lang w:val="en-CA" w:eastAsia="fr-CA"/>
              </w:rPr>
            </w:pPr>
            <w:r w:rsidRPr="00D51205">
              <w:rPr>
                <w:rFonts w:asciiTheme="minorHAnsi" w:hAnsiTheme="minorHAnsi" w:cstheme="minorHAnsi"/>
                <w:i/>
                <w:color w:val="7030A0"/>
                <w:szCs w:val="20"/>
                <w:lang w:val="en-CA"/>
              </w:rPr>
              <w:t>3.3.1</w:t>
            </w:r>
            <w:r w:rsidRPr="00D51205">
              <w:rPr>
                <w:rFonts w:asciiTheme="minorHAnsi" w:hAnsiTheme="minorHAnsi" w:cstheme="minorHAnsi"/>
                <w:i/>
                <w:color w:val="7030A0"/>
                <w:szCs w:val="20"/>
                <w:lang w:val="en-CA" w:eastAsia="fr-CA"/>
              </w:rPr>
              <w:t xml:space="preserve"> Identification of private businesses and community cooperatives and confirmation of their interest </w:t>
            </w:r>
          </w:p>
        </w:tc>
        <w:tc>
          <w:tcPr>
            <w:tcW w:w="0" w:type="auto"/>
            <w:shd w:val="clear" w:color="auto" w:fill="E7E6E6" w:themeFill="background2"/>
          </w:tcPr>
          <w:p w14:paraId="51A95B4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920C83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9AE53C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1FD1CD8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EC720D1"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842CB2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578F0E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BBEEEA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6D5D4C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451CAC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0DC724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4190D0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401562F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F836C83"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FE6A6F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E9F6516"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3F5C84C"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711D42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2043C5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78B0E6C"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6375DB4A" w14:textId="77777777" w:rsidTr="00AC3411">
        <w:trPr>
          <w:jc w:val="center"/>
        </w:trPr>
        <w:tc>
          <w:tcPr>
            <w:tcW w:w="8510" w:type="dxa"/>
          </w:tcPr>
          <w:p w14:paraId="1DFF9059"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i/>
                <w:color w:val="7030A0"/>
                <w:szCs w:val="20"/>
                <w:lang w:val="en-CA"/>
              </w:rPr>
              <w:t>3.3.2 Partnership agreements for optimized benefits to community cooperative partners in value chains</w:t>
            </w:r>
          </w:p>
        </w:tc>
        <w:tc>
          <w:tcPr>
            <w:tcW w:w="0" w:type="auto"/>
          </w:tcPr>
          <w:p w14:paraId="7051751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0057CC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D9173C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0127E3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08005B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2A6887F1"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0733E1B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C67406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01DE90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682CF3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354915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E58124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3C190D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3DFA78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62A00A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64685CD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2BD765A"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0972058F"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64BEE8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A0A97FE"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6C9C792F" w14:textId="77777777" w:rsidTr="00AC3411">
        <w:trPr>
          <w:jc w:val="center"/>
        </w:trPr>
        <w:tc>
          <w:tcPr>
            <w:tcW w:w="8510" w:type="dxa"/>
          </w:tcPr>
          <w:p w14:paraId="3B6A94ED"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b/>
                <w:bCs/>
                <w:iCs/>
                <w:color w:val="7030A0"/>
                <w:szCs w:val="20"/>
                <w:lang w:val="en-CA"/>
              </w:rPr>
              <w:t>Output 3.4</w:t>
            </w:r>
            <w:r w:rsidRPr="00D51205">
              <w:rPr>
                <w:rFonts w:asciiTheme="minorHAnsi" w:hAnsiTheme="minorHAnsi" w:cstheme="minorHAnsi"/>
                <w:szCs w:val="20"/>
                <w:lang w:val="en-CA"/>
              </w:rPr>
              <w:t xml:space="preserve"> Strengthened business capacities of private enterprises for a sustainable expansion of value chains </w:t>
            </w:r>
          </w:p>
        </w:tc>
        <w:tc>
          <w:tcPr>
            <w:tcW w:w="0" w:type="auto"/>
            <w:gridSpan w:val="20"/>
          </w:tcPr>
          <w:p w14:paraId="02E02949"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1336FE35" w14:textId="77777777" w:rsidTr="00AC3411">
        <w:trPr>
          <w:jc w:val="center"/>
        </w:trPr>
        <w:tc>
          <w:tcPr>
            <w:tcW w:w="8510" w:type="dxa"/>
          </w:tcPr>
          <w:p w14:paraId="49E1EB99"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i/>
                <w:iCs/>
                <w:color w:val="7030A0"/>
                <w:szCs w:val="20"/>
                <w:lang w:val="en-CA"/>
              </w:rPr>
              <w:t>3.4.1 Support to businesses in designing their business model involving partnership with cooperatives in local communities</w:t>
            </w:r>
          </w:p>
        </w:tc>
        <w:tc>
          <w:tcPr>
            <w:tcW w:w="0" w:type="auto"/>
          </w:tcPr>
          <w:p w14:paraId="7B18302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9FC7E1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67E397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36F161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7AE7ED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C44D0D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70C1CD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6BC784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75EC01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8FB0D3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236C3E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A07703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A68669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2337CE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C4B748B"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5C2F56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34D427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5FBA51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1F9901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E18A9CC"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5C19CCB5" w14:textId="77777777" w:rsidTr="00AC3411">
        <w:trPr>
          <w:jc w:val="center"/>
        </w:trPr>
        <w:tc>
          <w:tcPr>
            <w:tcW w:w="8510" w:type="dxa"/>
          </w:tcPr>
          <w:p w14:paraId="3FC2FDE9"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b/>
                <w:bCs/>
                <w:iCs/>
                <w:color w:val="7030A0"/>
                <w:szCs w:val="20"/>
                <w:lang w:val="en-CA"/>
              </w:rPr>
              <w:t>Output 3.5</w:t>
            </w:r>
            <w:r w:rsidRPr="00D51205">
              <w:rPr>
                <w:rFonts w:asciiTheme="minorHAnsi" w:hAnsiTheme="minorHAnsi" w:cstheme="minorHAnsi"/>
                <w:szCs w:val="20"/>
                <w:lang w:val="en-CA"/>
              </w:rPr>
              <w:t xml:space="preserve"> Marketing strategy focused on biodiversity protection, fair trade, and branding in connection with PAs</w:t>
            </w:r>
          </w:p>
        </w:tc>
        <w:tc>
          <w:tcPr>
            <w:tcW w:w="0" w:type="auto"/>
            <w:gridSpan w:val="20"/>
          </w:tcPr>
          <w:p w14:paraId="3693B880"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6BAACE6B" w14:textId="77777777" w:rsidTr="00AC3411">
        <w:trPr>
          <w:jc w:val="center"/>
        </w:trPr>
        <w:tc>
          <w:tcPr>
            <w:tcW w:w="8510" w:type="dxa"/>
          </w:tcPr>
          <w:p w14:paraId="64CF1D29"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i/>
                <w:iCs/>
                <w:color w:val="7030A0"/>
                <w:szCs w:val="20"/>
                <w:lang w:val="en-CA"/>
              </w:rPr>
              <w:t xml:space="preserve">3.5.1 Development of a marketing strategy including a national certification system </w:t>
            </w:r>
          </w:p>
        </w:tc>
        <w:tc>
          <w:tcPr>
            <w:tcW w:w="0" w:type="auto"/>
          </w:tcPr>
          <w:p w14:paraId="789E8CD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58D802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07B0C3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B8FCFE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726ABE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219E7DFD"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854131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2C6E7FA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2623F90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D14F60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82E5F4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60900C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26EB22D"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BB6157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361EA5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E671AD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47D75C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C1C650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85CA29F"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4D788E0"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66EC7310" w14:textId="77777777" w:rsidTr="00AC3411">
        <w:trPr>
          <w:jc w:val="center"/>
        </w:trPr>
        <w:tc>
          <w:tcPr>
            <w:tcW w:w="8510" w:type="dxa"/>
          </w:tcPr>
          <w:p w14:paraId="12BDBEEF" w14:textId="77777777" w:rsidR="00AC3411" w:rsidRPr="00D51205" w:rsidRDefault="00AC3411" w:rsidP="00AC3411">
            <w:pPr>
              <w:spacing w:before="20" w:after="20"/>
              <w:rPr>
                <w:rFonts w:asciiTheme="minorHAnsi" w:hAnsiTheme="minorHAnsi" w:cstheme="minorHAnsi"/>
                <w:i/>
                <w:color w:val="7030A0"/>
                <w:szCs w:val="20"/>
                <w:lang w:val="en-CA"/>
              </w:rPr>
            </w:pPr>
            <w:r w:rsidRPr="00D51205">
              <w:rPr>
                <w:rFonts w:asciiTheme="minorHAnsi" w:hAnsiTheme="minorHAnsi" w:cstheme="minorHAnsi"/>
                <w:i/>
                <w:color w:val="7030A0"/>
                <w:szCs w:val="20"/>
                <w:lang w:val="en-CA"/>
              </w:rPr>
              <w:t>3.5.2 Raising public awareness of the "Comoros National Parks Products" branding</w:t>
            </w:r>
          </w:p>
        </w:tc>
        <w:tc>
          <w:tcPr>
            <w:tcW w:w="0" w:type="auto"/>
          </w:tcPr>
          <w:p w14:paraId="1452853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CCD067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207CDBC5"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107C95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52C2FD7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1D82C4B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3CC1EF2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tcPr>
          <w:p w14:paraId="76FFC3D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D08FCCD"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CD71B50"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133FB9E9"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0ECBDE3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E188AC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E916B08"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3BC3F137"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709A69E"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849DADB"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445DED22"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625F08A4" w14:textId="77777777" w:rsidR="00AC3411" w:rsidRPr="00D51205" w:rsidRDefault="00AC3411" w:rsidP="00AC3411">
            <w:pPr>
              <w:spacing w:before="20" w:after="20"/>
              <w:rPr>
                <w:rFonts w:asciiTheme="minorHAnsi" w:hAnsiTheme="minorHAnsi" w:cstheme="minorHAnsi"/>
                <w:i/>
                <w:color w:val="7030A0"/>
                <w:szCs w:val="20"/>
                <w:lang w:val="en-CA"/>
              </w:rPr>
            </w:pPr>
          </w:p>
        </w:tc>
        <w:tc>
          <w:tcPr>
            <w:tcW w:w="0" w:type="auto"/>
            <w:shd w:val="clear" w:color="auto" w:fill="E7E6E6" w:themeFill="background2"/>
          </w:tcPr>
          <w:p w14:paraId="72DB6CDE" w14:textId="77777777" w:rsidR="00AC3411" w:rsidRPr="00D51205" w:rsidRDefault="00AC3411" w:rsidP="00AC3411">
            <w:pPr>
              <w:spacing w:before="20" w:after="20"/>
              <w:rPr>
                <w:rFonts w:asciiTheme="minorHAnsi" w:hAnsiTheme="minorHAnsi" w:cstheme="minorHAnsi"/>
                <w:i/>
                <w:color w:val="7030A0"/>
                <w:szCs w:val="20"/>
                <w:lang w:val="en-CA"/>
              </w:rPr>
            </w:pPr>
          </w:p>
        </w:tc>
      </w:tr>
      <w:tr w:rsidR="00AC3411" w:rsidRPr="00D51205" w14:paraId="09450C54" w14:textId="77777777" w:rsidTr="00AC3411">
        <w:trPr>
          <w:jc w:val="center"/>
        </w:trPr>
        <w:tc>
          <w:tcPr>
            <w:tcW w:w="8510" w:type="dxa"/>
          </w:tcPr>
          <w:p w14:paraId="180714BE"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b/>
                <w:bCs/>
                <w:iCs/>
                <w:color w:val="7030A0"/>
                <w:szCs w:val="20"/>
                <w:lang w:val="en-CA"/>
              </w:rPr>
              <w:t xml:space="preserve">Output 3.6 </w:t>
            </w:r>
            <w:r w:rsidRPr="00D51205">
              <w:rPr>
                <w:rFonts w:asciiTheme="minorHAnsi" w:hAnsiTheme="minorHAnsi" w:cstheme="minorHAnsi"/>
                <w:color w:val="000000"/>
                <w:szCs w:val="20"/>
                <w:lang w:val="en-CA"/>
              </w:rPr>
              <w:t>Support for the start-up of value chains</w:t>
            </w:r>
          </w:p>
        </w:tc>
        <w:tc>
          <w:tcPr>
            <w:tcW w:w="0" w:type="auto"/>
          </w:tcPr>
          <w:p w14:paraId="62B36E0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890D47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732BAF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403C176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C5AE40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5EA7B9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F943FA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55A9D7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056E59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0B2E77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A67762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E2BDA6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365B35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F9E3DB1"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4B1796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78B56E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791F11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4DB3EB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A02159A"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D0378FA"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50CBD493" w14:textId="77777777" w:rsidTr="00AC3411">
        <w:trPr>
          <w:jc w:val="center"/>
        </w:trPr>
        <w:tc>
          <w:tcPr>
            <w:tcW w:w="8510" w:type="dxa"/>
          </w:tcPr>
          <w:p w14:paraId="38F6AF95"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i/>
                <w:iCs/>
                <w:color w:val="7030A0"/>
                <w:szCs w:val="20"/>
                <w:lang w:val="en-CA"/>
              </w:rPr>
              <w:t>3.6.1 Support for the expansion of value chains to create IGAs for the benefit of local communities in PAs</w:t>
            </w:r>
          </w:p>
        </w:tc>
        <w:tc>
          <w:tcPr>
            <w:tcW w:w="0" w:type="auto"/>
          </w:tcPr>
          <w:p w14:paraId="6ABAC26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19C0595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032F038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DA6B44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F5F9D2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21DC8D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BAE1BB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1695BB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1F09CC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6BC411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F19AFF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177FEEA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1F2A70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4FE79C7"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192B70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483C156"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5D9CD28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444D65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FE0816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2D14188"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7094A192" w14:textId="77777777" w:rsidTr="00AC3411">
        <w:trPr>
          <w:jc w:val="center"/>
        </w:trPr>
        <w:tc>
          <w:tcPr>
            <w:tcW w:w="8510" w:type="dxa"/>
          </w:tcPr>
          <w:p w14:paraId="36A6E0E5" w14:textId="77777777" w:rsidR="00AC3411" w:rsidRPr="00D51205" w:rsidRDefault="00AC3411" w:rsidP="00AC3411">
            <w:pPr>
              <w:spacing w:before="20" w:after="20"/>
              <w:rPr>
                <w:rFonts w:asciiTheme="minorHAnsi" w:hAnsiTheme="minorHAnsi" w:cstheme="minorHAnsi"/>
                <w:i/>
                <w:iCs/>
                <w:color w:val="7030A0"/>
                <w:szCs w:val="20"/>
                <w:lang w:val="en-CA"/>
              </w:rPr>
            </w:pPr>
            <w:r w:rsidRPr="00D51205">
              <w:rPr>
                <w:rFonts w:asciiTheme="minorHAnsi" w:hAnsiTheme="minorHAnsi" w:cstheme="minorHAnsi"/>
                <w:i/>
                <w:iCs/>
                <w:color w:val="7030A0"/>
                <w:szCs w:val="20"/>
                <w:lang w:val="en-CA"/>
              </w:rPr>
              <w:t>3.6.2 Mentoring and support for new businesses and community partners</w:t>
            </w:r>
          </w:p>
        </w:tc>
        <w:tc>
          <w:tcPr>
            <w:tcW w:w="0" w:type="auto"/>
          </w:tcPr>
          <w:p w14:paraId="3B0E94B2"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96B52E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557FA0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7B209CE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2D308ED5"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3AE4425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tcPr>
          <w:p w14:paraId="61D1EFF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DEF3024"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C16C060"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3FDF00E9"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932C2F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B6F1D4E"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0C4186B"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0DE9ADF8"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8C3C88D"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9F1B1AC"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7839F54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62830D1D"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589B0273" w14:textId="77777777" w:rsidR="00AC3411" w:rsidRPr="00D51205" w:rsidRDefault="00AC3411" w:rsidP="00AC3411">
            <w:pPr>
              <w:spacing w:before="20" w:after="20"/>
              <w:rPr>
                <w:rFonts w:asciiTheme="minorHAnsi" w:hAnsiTheme="minorHAnsi" w:cstheme="minorHAnsi"/>
                <w:i/>
                <w:iCs/>
                <w:color w:val="7030A0"/>
                <w:szCs w:val="20"/>
                <w:lang w:val="en-CA"/>
              </w:rPr>
            </w:pPr>
          </w:p>
        </w:tc>
        <w:tc>
          <w:tcPr>
            <w:tcW w:w="0" w:type="auto"/>
            <w:shd w:val="clear" w:color="auto" w:fill="E7E6E6" w:themeFill="background2"/>
          </w:tcPr>
          <w:p w14:paraId="4DB9EBB7" w14:textId="77777777" w:rsidR="00AC3411" w:rsidRPr="00D51205" w:rsidRDefault="00AC3411" w:rsidP="00AC3411">
            <w:pPr>
              <w:spacing w:before="20" w:after="20"/>
              <w:rPr>
                <w:rFonts w:asciiTheme="minorHAnsi" w:hAnsiTheme="minorHAnsi" w:cstheme="minorHAnsi"/>
                <w:i/>
                <w:iCs/>
                <w:color w:val="7030A0"/>
                <w:szCs w:val="20"/>
                <w:lang w:val="en-CA"/>
              </w:rPr>
            </w:pPr>
          </w:p>
        </w:tc>
      </w:tr>
      <w:tr w:rsidR="00AC3411" w:rsidRPr="00D51205" w14:paraId="610535B9" w14:textId="77777777" w:rsidTr="00AC3411">
        <w:trPr>
          <w:jc w:val="center"/>
        </w:trPr>
        <w:tc>
          <w:tcPr>
            <w:tcW w:w="12950" w:type="dxa"/>
            <w:gridSpan w:val="21"/>
            <w:shd w:val="clear" w:color="auto" w:fill="E7E6E6" w:themeFill="background2"/>
          </w:tcPr>
          <w:p w14:paraId="110752EE" w14:textId="77777777" w:rsidR="00AC3411" w:rsidRPr="00D51205" w:rsidRDefault="00AC3411" w:rsidP="00AC3411">
            <w:pPr>
              <w:spacing w:before="20" w:after="20"/>
              <w:rPr>
                <w:rFonts w:asciiTheme="minorHAnsi" w:hAnsiTheme="minorHAnsi" w:cstheme="minorHAnsi"/>
                <w:b/>
                <w:i/>
                <w:smallCaps/>
                <w:color w:val="7030A0"/>
                <w:szCs w:val="20"/>
                <w:lang w:val="en-CA"/>
              </w:rPr>
            </w:pPr>
            <w:r w:rsidRPr="00D51205">
              <w:rPr>
                <w:rFonts w:asciiTheme="minorHAnsi" w:hAnsiTheme="minorHAnsi" w:cstheme="minorHAnsi"/>
                <w:b/>
                <w:smallCaps/>
                <w:color w:val="7030A0"/>
                <w:szCs w:val="20"/>
                <w:lang w:val="en-GB"/>
              </w:rPr>
              <w:t xml:space="preserve">Component 4: knowledge management, </w:t>
            </w:r>
            <w:proofErr w:type="spellStart"/>
            <w:r w:rsidRPr="00D51205">
              <w:rPr>
                <w:rFonts w:asciiTheme="minorHAnsi" w:hAnsiTheme="minorHAnsi" w:cstheme="minorHAnsi"/>
                <w:b/>
                <w:smallCaps/>
                <w:color w:val="7030A0"/>
                <w:szCs w:val="20"/>
                <w:lang w:val="en-GB"/>
              </w:rPr>
              <w:t>m&amp;e</w:t>
            </w:r>
            <w:proofErr w:type="spellEnd"/>
            <w:r w:rsidRPr="00D51205">
              <w:rPr>
                <w:rFonts w:asciiTheme="minorHAnsi" w:hAnsiTheme="minorHAnsi" w:cstheme="minorHAnsi"/>
                <w:b/>
                <w:smallCaps/>
                <w:color w:val="7030A0"/>
                <w:szCs w:val="20"/>
                <w:lang w:val="en-GB"/>
              </w:rPr>
              <w:t>, and achieving gender and disability equity through empowerment</w:t>
            </w:r>
          </w:p>
        </w:tc>
      </w:tr>
      <w:tr w:rsidR="00AC3411" w:rsidRPr="00D51205" w14:paraId="10093432" w14:textId="77777777" w:rsidTr="00AC3411">
        <w:trPr>
          <w:jc w:val="center"/>
        </w:trPr>
        <w:tc>
          <w:tcPr>
            <w:tcW w:w="12950" w:type="dxa"/>
            <w:gridSpan w:val="21"/>
          </w:tcPr>
          <w:p w14:paraId="1FEADC11" w14:textId="77777777" w:rsidR="00AC3411" w:rsidRPr="00D51205" w:rsidRDefault="00AC3411" w:rsidP="00AC3411">
            <w:pPr>
              <w:spacing w:before="20" w:after="20"/>
              <w:rPr>
                <w:rFonts w:asciiTheme="minorHAnsi" w:hAnsiTheme="minorHAnsi" w:cstheme="minorHAnsi"/>
                <w:b/>
                <w:bCs/>
                <w:i/>
                <w:color w:val="7030A0"/>
                <w:szCs w:val="20"/>
                <w:lang w:val="en-CA"/>
              </w:rPr>
            </w:pPr>
            <w:r w:rsidRPr="00D51205">
              <w:rPr>
                <w:rFonts w:asciiTheme="minorHAnsi" w:hAnsiTheme="minorHAnsi" w:cstheme="minorHAnsi"/>
                <w:b/>
                <w:bCs/>
                <w:iCs/>
                <w:color w:val="7030A0"/>
                <w:szCs w:val="20"/>
                <w:lang w:val="en-CA"/>
              </w:rPr>
              <w:t>Outcome 4</w:t>
            </w:r>
            <w:r w:rsidRPr="00D51205">
              <w:rPr>
                <w:rFonts w:asciiTheme="minorHAnsi" w:hAnsiTheme="minorHAnsi" w:cstheme="minorHAnsi"/>
                <w:b/>
                <w:i/>
                <w:szCs w:val="20"/>
                <w:lang w:val="en-GB"/>
              </w:rPr>
              <w:t xml:space="preserve">: </w:t>
            </w:r>
            <w:r w:rsidRPr="00D51205">
              <w:rPr>
                <w:rFonts w:asciiTheme="minorHAnsi" w:hAnsiTheme="minorHAnsi" w:cstheme="minorHAnsi"/>
                <w:bCs/>
                <w:iCs/>
                <w:szCs w:val="20"/>
                <w:lang w:val="en-GB"/>
              </w:rPr>
              <w:t>Effective knowledge sharing supports learning among project stakeholders and in the Comoros and regional SIDS</w:t>
            </w:r>
          </w:p>
        </w:tc>
      </w:tr>
      <w:tr w:rsidR="00AC3411" w:rsidRPr="00D51205" w14:paraId="171644FB" w14:textId="77777777" w:rsidTr="00AC3411">
        <w:trPr>
          <w:jc w:val="center"/>
        </w:trPr>
        <w:tc>
          <w:tcPr>
            <w:tcW w:w="8510" w:type="dxa"/>
          </w:tcPr>
          <w:p w14:paraId="4C242899" w14:textId="77777777" w:rsidR="00AC3411" w:rsidRPr="00D51205" w:rsidRDefault="00AC3411" w:rsidP="00AC3411">
            <w:pPr>
              <w:spacing w:before="20" w:after="20"/>
              <w:rPr>
                <w:rFonts w:asciiTheme="minorHAnsi" w:hAnsiTheme="minorHAnsi" w:cstheme="minorHAnsi"/>
                <w:b/>
                <w:bCs/>
                <w:i/>
                <w:color w:val="7030A0"/>
                <w:szCs w:val="20"/>
                <w:lang w:val="en-CA"/>
              </w:rPr>
            </w:pPr>
            <w:r w:rsidRPr="00D51205">
              <w:rPr>
                <w:rFonts w:asciiTheme="minorHAnsi" w:hAnsiTheme="minorHAnsi" w:cstheme="minorHAnsi"/>
                <w:b/>
                <w:iCs/>
                <w:color w:val="7030A0"/>
                <w:szCs w:val="20"/>
                <w:lang w:val="en-GB"/>
              </w:rPr>
              <w:t xml:space="preserve">Output </w:t>
            </w:r>
            <w:r w:rsidRPr="00D51205">
              <w:rPr>
                <w:rFonts w:asciiTheme="minorHAnsi" w:hAnsiTheme="minorHAnsi" w:cstheme="minorHAnsi"/>
                <w:b/>
                <w:color w:val="7030A0"/>
                <w:szCs w:val="20"/>
                <w:lang w:val="en-GB"/>
              </w:rPr>
              <w:t xml:space="preserve">4.1 </w:t>
            </w:r>
            <w:r w:rsidRPr="00D51205">
              <w:rPr>
                <w:rFonts w:asciiTheme="minorHAnsi" w:hAnsiTheme="minorHAnsi" w:cstheme="minorHAnsi"/>
                <w:bCs/>
                <w:szCs w:val="20"/>
                <w:lang w:val="en-GB"/>
              </w:rPr>
              <w:t xml:space="preserve">Technical knowledge and lessons compiled, evaluated and translated into knowledge products and disseminated </w:t>
            </w:r>
          </w:p>
        </w:tc>
        <w:tc>
          <w:tcPr>
            <w:tcW w:w="0" w:type="auto"/>
            <w:gridSpan w:val="20"/>
          </w:tcPr>
          <w:p w14:paraId="22364588" w14:textId="77777777" w:rsidR="00AC3411" w:rsidRPr="00D51205" w:rsidRDefault="00AC3411" w:rsidP="00AC3411">
            <w:pPr>
              <w:spacing w:before="20" w:after="20"/>
              <w:rPr>
                <w:rFonts w:asciiTheme="minorHAnsi" w:hAnsiTheme="minorHAnsi" w:cstheme="minorHAnsi"/>
                <w:b/>
                <w:bCs/>
                <w:i/>
                <w:color w:val="7030A0"/>
                <w:szCs w:val="20"/>
                <w:lang w:val="en-CA"/>
              </w:rPr>
            </w:pPr>
          </w:p>
        </w:tc>
      </w:tr>
      <w:tr w:rsidR="00AC3411" w:rsidRPr="00D51205" w14:paraId="42039F2E" w14:textId="77777777" w:rsidTr="00AC3411">
        <w:trPr>
          <w:jc w:val="center"/>
        </w:trPr>
        <w:tc>
          <w:tcPr>
            <w:tcW w:w="8510" w:type="dxa"/>
          </w:tcPr>
          <w:p w14:paraId="4C610B1A" w14:textId="77777777" w:rsidR="00AC3411" w:rsidRPr="00D51205" w:rsidRDefault="00AC3411" w:rsidP="00AC3411">
            <w:pPr>
              <w:spacing w:before="20" w:after="20"/>
              <w:rPr>
                <w:rFonts w:asciiTheme="minorHAnsi" w:hAnsiTheme="minorHAnsi" w:cstheme="minorHAnsi"/>
                <w:bCs/>
                <w:i/>
                <w:iCs/>
                <w:color w:val="7030A0"/>
                <w:szCs w:val="20"/>
                <w:lang w:val="en-CA"/>
              </w:rPr>
            </w:pPr>
            <w:r w:rsidRPr="00D51205">
              <w:rPr>
                <w:rFonts w:asciiTheme="minorHAnsi" w:hAnsiTheme="minorHAnsi" w:cstheme="minorHAnsi"/>
                <w:bCs/>
                <w:i/>
                <w:iCs/>
                <w:color w:val="7030A0"/>
                <w:szCs w:val="20"/>
                <w:lang w:val="en-GB"/>
              </w:rPr>
              <w:t>4.1.1</w:t>
            </w:r>
            <w:r w:rsidRPr="00D51205">
              <w:rPr>
                <w:rFonts w:asciiTheme="minorHAnsi" w:hAnsiTheme="minorHAnsi" w:cstheme="minorHAnsi"/>
                <w:b/>
                <w:i/>
                <w:iCs/>
                <w:color w:val="7030A0"/>
                <w:szCs w:val="20"/>
                <w:lang w:val="en-GB"/>
              </w:rPr>
              <w:t xml:space="preserve"> </w:t>
            </w:r>
            <w:r w:rsidRPr="00D51205">
              <w:rPr>
                <w:rFonts w:asciiTheme="minorHAnsi" w:hAnsiTheme="minorHAnsi" w:cstheme="minorHAnsi"/>
                <w:bCs/>
                <w:i/>
                <w:iCs/>
                <w:color w:val="7030A0"/>
                <w:szCs w:val="20"/>
                <w:lang w:val="en-GB"/>
              </w:rPr>
              <w:t>Participatory M&amp;E and learning system developed and implemented to enable adaptive project management</w:t>
            </w:r>
          </w:p>
        </w:tc>
        <w:tc>
          <w:tcPr>
            <w:tcW w:w="0" w:type="auto"/>
            <w:shd w:val="clear" w:color="auto" w:fill="E7E6E6" w:themeFill="background2"/>
          </w:tcPr>
          <w:p w14:paraId="41F3CDF2"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41308D2A"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7EA44C56"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0117569"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8D1DB7E"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5DE39E7"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9604530"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D4AF5FE"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FCBC38C"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2719CD7E"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23ED2960"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C59101B"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FCBB98B"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2599EC41"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D093C87"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663C264"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C252469"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77F29ED1"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1C3AD7D"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AE36E1A" w14:textId="77777777" w:rsidR="00AC3411" w:rsidRPr="00D51205" w:rsidRDefault="00AC3411" w:rsidP="00AC3411">
            <w:pPr>
              <w:spacing w:before="20" w:after="20"/>
              <w:rPr>
                <w:rFonts w:asciiTheme="minorHAnsi" w:hAnsiTheme="minorHAnsi" w:cstheme="minorHAnsi"/>
                <w:bCs/>
                <w:i/>
                <w:iCs/>
                <w:color w:val="7030A0"/>
                <w:szCs w:val="20"/>
                <w:lang w:val="en-CA"/>
              </w:rPr>
            </w:pPr>
          </w:p>
        </w:tc>
      </w:tr>
      <w:tr w:rsidR="00AC3411" w:rsidRPr="00D51205" w14:paraId="2892C122" w14:textId="77777777" w:rsidTr="00AC3411">
        <w:trPr>
          <w:jc w:val="center"/>
        </w:trPr>
        <w:tc>
          <w:tcPr>
            <w:tcW w:w="8510" w:type="dxa"/>
          </w:tcPr>
          <w:p w14:paraId="1FFE8958" w14:textId="77777777" w:rsidR="00AC3411" w:rsidRPr="00D51205" w:rsidRDefault="00AC3411" w:rsidP="00AC3411">
            <w:pPr>
              <w:spacing w:before="20" w:after="20"/>
              <w:rPr>
                <w:rFonts w:asciiTheme="minorHAnsi" w:hAnsiTheme="minorHAnsi" w:cstheme="minorHAnsi"/>
                <w:bCs/>
                <w:i/>
                <w:iCs/>
                <w:color w:val="7030A0"/>
                <w:szCs w:val="20"/>
                <w:lang w:val="en-CA"/>
              </w:rPr>
            </w:pPr>
            <w:r w:rsidRPr="00D51205">
              <w:rPr>
                <w:rFonts w:asciiTheme="minorHAnsi" w:hAnsiTheme="minorHAnsi" w:cstheme="minorHAnsi"/>
                <w:bCs/>
                <w:i/>
                <w:iCs/>
                <w:color w:val="7030A0"/>
                <w:szCs w:val="20"/>
                <w:lang w:val="en-GB"/>
              </w:rPr>
              <w:lastRenderedPageBreak/>
              <w:t>4.1.2</w:t>
            </w:r>
            <w:r w:rsidRPr="00D51205">
              <w:rPr>
                <w:rFonts w:asciiTheme="minorHAnsi" w:hAnsiTheme="minorHAnsi" w:cstheme="minorHAnsi"/>
                <w:b/>
                <w:i/>
                <w:iCs/>
                <w:color w:val="7030A0"/>
                <w:szCs w:val="20"/>
                <w:lang w:val="en-GB"/>
              </w:rPr>
              <w:t xml:space="preserve"> </w:t>
            </w:r>
            <w:r w:rsidRPr="00D51205">
              <w:rPr>
                <w:rFonts w:asciiTheme="minorHAnsi" w:hAnsiTheme="minorHAnsi" w:cstheme="minorHAnsi"/>
                <w:bCs/>
                <w:i/>
                <w:iCs/>
                <w:color w:val="7030A0"/>
                <w:szCs w:val="20"/>
                <w:lang w:val="en-GB"/>
              </w:rPr>
              <w:t>Compilation of knowledge products, lessons and good practices and production of communication materials</w:t>
            </w:r>
          </w:p>
        </w:tc>
        <w:tc>
          <w:tcPr>
            <w:tcW w:w="0" w:type="auto"/>
            <w:shd w:val="clear" w:color="auto" w:fill="E7E6E6" w:themeFill="background2"/>
          </w:tcPr>
          <w:p w14:paraId="02E7C273"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01B6237"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5938073"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6B36332"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2AF1171C"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7E104B82"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22DBF39"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400DD76E"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E0E7C1D"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CBC469E"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DEDEC66"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4B92C618"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8C653AB"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4B84B5DD"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D41CAF5"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2013F385"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871F8FA"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769697D"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72008BA4"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9FA0B5D" w14:textId="77777777" w:rsidR="00AC3411" w:rsidRPr="00D51205" w:rsidRDefault="00AC3411" w:rsidP="00AC3411">
            <w:pPr>
              <w:spacing w:before="20" w:after="20"/>
              <w:rPr>
                <w:rFonts w:asciiTheme="minorHAnsi" w:hAnsiTheme="minorHAnsi" w:cstheme="minorHAnsi"/>
                <w:bCs/>
                <w:i/>
                <w:iCs/>
                <w:color w:val="7030A0"/>
                <w:szCs w:val="20"/>
                <w:lang w:val="en-CA"/>
              </w:rPr>
            </w:pPr>
          </w:p>
        </w:tc>
      </w:tr>
      <w:tr w:rsidR="00AC3411" w:rsidRPr="00D51205" w14:paraId="2156228A" w14:textId="77777777" w:rsidTr="00AC3411">
        <w:trPr>
          <w:jc w:val="center"/>
        </w:trPr>
        <w:tc>
          <w:tcPr>
            <w:tcW w:w="8510" w:type="dxa"/>
          </w:tcPr>
          <w:p w14:paraId="210800BB" w14:textId="77777777" w:rsidR="00AC3411" w:rsidRPr="00D51205" w:rsidRDefault="00AC3411" w:rsidP="00AC3411">
            <w:pPr>
              <w:spacing w:before="20" w:after="20"/>
              <w:rPr>
                <w:rFonts w:asciiTheme="minorHAnsi" w:hAnsiTheme="minorHAnsi" w:cstheme="minorHAnsi"/>
                <w:bCs/>
                <w:i/>
                <w:iCs/>
                <w:color w:val="7030A0"/>
                <w:szCs w:val="20"/>
                <w:lang w:val="en-CA"/>
              </w:rPr>
            </w:pPr>
            <w:r w:rsidRPr="00D51205">
              <w:rPr>
                <w:rFonts w:asciiTheme="minorHAnsi" w:hAnsiTheme="minorHAnsi" w:cstheme="minorHAnsi"/>
                <w:bCs/>
                <w:i/>
                <w:color w:val="7030A0"/>
                <w:szCs w:val="20"/>
                <w:lang w:val="en-GB"/>
              </w:rPr>
              <w:t>4.1.3</w:t>
            </w:r>
            <w:r w:rsidRPr="00D51205">
              <w:rPr>
                <w:rFonts w:asciiTheme="minorHAnsi" w:hAnsiTheme="minorHAnsi" w:cstheme="minorHAnsi"/>
                <w:b/>
                <w:i/>
                <w:color w:val="7030A0"/>
                <w:szCs w:val="20"/>
                <w:lang w:val="en-GB"/>
              </w:rPr>
              <w:t xml:space="preserve"> </w:t>
            </w:r>
            <w:r w:rsidRPr="00D51205">
              <w:rPr>
                <w:rFonts w:asciiTheme="minorHAnsi" w:hAnsiTheme="minorHAnsi" w:cstheme="minorHAnsi"/>
                <w:bCs/>
                <w:i/>
                <w:color w:val="7030A0"/>
                <w:szCs w:val="20"/>
                <w:lang w:val="en-GB"/>
              </w:rPr>
              <w:t>Experience sharing among National Parks Agency staff and among PA co-management village committees</w:t>
            </w:r>
          </w:p>
        </w:tc>
        <w:tc>
          <w:tcPr>
            <w:tcW w:w="0" w:type="auto"/>
            <w:shd w:val="clear" w:color="auto" w:fill="E7E6E6" w:themeFill="background2"/>
          </w:tcPr>
          <w:p w14:paraId="4B10D56F"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FD8D272"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C0E586D"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D630E7C"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C2F906E"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7C4764C"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6FB0D23"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4833D526"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785000E"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45FC61F"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9404D1B"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72DAE756"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2E9C8F9"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DCFE6AD"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BD15C1A"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9C748F6"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D46ADFB"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B8D3AE4"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4192C52"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4C62A6A" w14:textId="77777777" w:rsidR="00AC3411" w:rsidRPr="00D51205" w:rsidRDefault="00AC3411" w:rsidP="00AC3411">
            <w:pPr>
              <w:spacing w:before="20" w:after="20"/>
              <w:rPr>
                <w:rFonts w:asciiTheme="minorHAnsi" w:hAnsiTheme="minorHAnsi" w:cstheme="minorHAnsi"/>
                <w:bCs/>
                <w:i/>
                <w:iCs/>
                <w:color w:val="7030A0"/>
                <w:szCs w:val="20"/>
                <w:lang w:val="en-CA"/>
              </w:rPr>
            </w:pPr>
          </w:p>
        </w:tc>
      </w:tr>
      <w:tr w:rsidR="00AC3411" w:rsidRPr="00D51205" w14:paraId="33E70D47" w14:textId="77777777" w:rsidTr="00AC3411">
        <w:trPr>
          <w:jc w:val="center"/>
        </w:trPr>
        <w:tc>
          <w:tcPr>
            <w:tcW w:w="8510" w:type="dxa"/>
          </w:tcPr>
          <w:p w14:paraId="0077CF8B" w14:textId="77777777" w:rsidR="00AC3411" w:rsidRPr="00D51205" w:rsidRDefault="00AC3411" w:rsidP="00AC3411">
            <w:pPr>
              <w:spacing w:before="20" w:after="20"/>
              <w:rPr>
                <w:rFonts w:asciiTheme="minorHAnsi" w:hAnsiTheme="minorHAnsi" w:cstheme="minorHAnsi"/>
                <w:bCs/>
                <w:i/>
                <w:iCs/>
                <w:color w:val="7030A0"/>
                <w:szCs w:val="20"/>
                <w:lang w:val="en-CA"/>
              </w:rPr>
            </w:pPr>
            <w:r w:rsidRPr="00D51205">
              <w:rPr>
                <w:rFonts w:asciiTheme="minorHAnsi" w:hAnsiTheme="minorHAnsi" w:cstheme="minorHAnsi"/>
                <w:b/>
                <w:iCs/>
                <w:color w:val="7030A0"/>
                <w:szCs w:val="20"/>
                <w:lang w:val="en-GB"/>
              </w:rPr>
              <w:t xml:space="preserve">Output 4.2 </w:t>
            </w:r>
            <w:r w:rsidRPr="00D51205">
              <w:rPr>
                <w:rFonts w:asciiTheme="minorHAnsi" w:hAnsiTheme="minorHAnsi" w:cstheme="minorHAnsi"/>
                <w:bCs/>
                <w:szCs w:val="20"/>
                <w:lang w:val="en-GB"/>
              </w:rPr>
              <w:t xml:space="preserve">National ownership and pride in Comoros PAs </w:t>
            </w:r>
          </w:p>
        </w:tc>
        <w:tc>
          <w:tcPr>
            <w:tcW w:w="0" w:type="auto"/>
            <w:gridSpan w:val="20"/>
          </w:tcPr>
          <w:p w14:paraId="0F61BEF2" w14:textId="77777777" w:rsidR="00AC3411" w:rsidRPr="00D51205" w:rsidRDefault="00AC3411" w:rsidP="00AC3411">
            <w:pPr>
              <w:spacing w:before="20" w:after="20"/>
              <w:rPr>
                <w:rFonts w:asciiTheme="minorHAnsi" w:hAnsiTheme="minorHAnsi" w:cstheme="minorHAnsi"/>
                <w:bCs/>
                <w:i/>
                <w:iCs/>
                <w:color w:val="7030A0"/>
                <w:szCs w:val="20"/>
                <w:lang w:val="en-CA"/>
              </w:rPr>
            </w:pPr>
          </w:p>
        </w:tc>
      </w:tr>
      <w:tr w:rsidR="00AC3411" w:rsidRPr="00D51205" w14:paraId="6E9D83A8" w14:textId="77777777" w:rsidTr="00AC3411">
        <w:trPr>
          <w:jc w:val="center"/>
        </w:trPr>
        <w:tc>
          <w:tcPr>
            <w:tcW w:w="8510" w:type="dxa"/>
          </w:tcPr>
          <w:p w14:paraId="41F52716" w14:textId="77777777" w:rsidR="00AC3411" w:rsidRPr="00D51205" w:rsidRDefault="00AC3411" w:rsidP="00AC3411">
            <w:pPr>
              <w:spacing w:before="20" w:after="20"/>
              <w:rPr>
                <w:rFonts w:asciiTheme="minorHAnsi" w:hAnsiTheme="minorHAnsi" w:cstheme="minorHAnsi"/>
                <w:bCs/>
                <w:i/>
                <w:iCs/>
                <w:color w:val="7030A0"/>
                <w:szCs w:val="20"/>
                <w:lang w:val="en-CA"/>
              </w:rPr>
            </w:pPr>
            <w:r w:rsidRPr="00D51205">
              <w:rPr>
                <w:rFonts w:asciiTheme="minorHAnsi" w:hAnsiTheme="minorHAnsi" w:cstheme="minorHAnsi"/>
                <w:bCs/>
                <w:i/>
                <w:color w:val="7030A0"/>
                <w:szCs w:val="20"/>
                <w:lang w:val="en-GB"/>
              </w:rPr>
              <w:t>4.2.1</w:t>
            </w:r>
            <w:r w:rsidRPr="00D51205">
              <w:rPr>
                <w:rFonts w:asciiTheme="minorHAnsi" w:hAnsiTheme="minorHAnsi" w:cstheme="minorHAnsi"/>
                <w:b/>
                <w:i/>
                <w:color w:val="7030A0"/>
                <w:szCs w:val="20"/>
                <w:lang w:val="en-GB"/>
              </w:rPr>
              <w:t xml:space="preserve"> </w:t>
            </w:r>
            <w:r w:rsidRPr="00D51205">
              <w:rPr>
                <w:rFonts w:asciiTheme="minorHAnsi" w:hAnsiTheme="minorHAnsi" w:cstheme="minorHAnsi"/>
                <w:bCs/>
                <w:i/>
                <w:color w:val="7030A0"/>
                <w:szCs w:val="20"/>
                <w:lang w:val="en-GB"/>
              </w:rPr>
              <w:t xml:space="preserve">Development and implementation of a targeted strategic communication plan for the project and the </w:t>
            </w:r>
            <w:r>
              <w:rPr>
                <w:rFonts w:asciiTheme="minorHAnsi" w:hAnsiTheme="minorHAnsi" w:cstheme="minorHAnsi"/>
                <w:bCs/>
                <w:i/>
                <w:color w:val="7030A0"/>
                <w:szCs w:val="20"/>
                <w:lang w:val="en-GB"/>
              </w:rPr>
              <w:t>PNC Agency</w:t>
            </w:r>
          </w:p>
        </w:tc>
        <w:tc>
          <w:tcPr>
            <w:tcW w:w="0" w:type="auto"/>
            <w:shd w:val="clear" w:color="auto" w:fill="E7E6E6" w:themeFill="background2"/>
          </w:tcPr>
          <w:p w14:paraId="74E9415B"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37D37CC"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5D24AC6"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4F8B7A93"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4EA41C7"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9EA4A1C"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4C29CD57"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7AB77325"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AC94BE6"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4771A154"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D46E735"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420D856"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B182D4B"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98E45C0"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2216B6BC"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C6D17EC"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03B9977"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97B572D"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BCC373C"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246FC321" w14:textId="77777777" w:rsidR="00AC3411" w:rsidRPr="00D51205" w:rsidRDefault="00AC3411" w:rsidP="00AC3411">
            <w:pPr>
              <w:spacing w:before="20" w:after="20"/>
              <w:rPr>
                <w:rFonts w:asciiTheme="minorHAnsi" w:hAnsiTheme="minorHAnsi" w:cstheme="minorHAnsi"/>
                <w:bCs/>
                <w:i/>
                <w:iCs/>
                <w:color w:val="7030A0"/>
                <w:szCs w:val="20"/>
                <w:lang w:val="en-CA"/>
              </w:rPr>
            </w:pPr>
          </w:p>
        </w:tc>
      </w:tr>
      <w:tr w:rsidR="00AC3411" w:rsidRPr="00D51205" w14:paraId="5709876C" w14:textId="77777777" w:rsidTr="00AC3411">
        <w:trPr>
          <w:jc w:val="center"/>
        </w:trPr>
        <w:tc>
          <w:tcPr>
            <w:tcW w:w="8510" w:type="dxa"/>
          </w:tcPr>
          <w:p w14:paraId="2BD0A67D" w14:textId="77777777" w:rsidR="00AC3411" w:rsidRPr="00D51205" w:rsidRDefault="00AC3411" w:rsidP="00AC3411">
            <w:pPr>
              <w:spacing w:before="20" w:after="20"/>
              <w:rPr>
                <w:rFonts w:asciiTheme="minorHAnsi" w:hAnsiTheme="minorHAnsi" w:cstheme="minorHAnsi"/>
                <w:bCs/>
                <w:i/>
                <w:iCs/>
                <w:color w:val="7030A0"/>
                <w:szCs w:val="20"/>
                <w:lang w:val="en-CA"/>
              </w:rPr>
            </w:pPr>
            <w:r w:rsidRPr="00D51205">
              <w:rPr>
                <w:rFonts w:asciiTheme="minorHAnsi" w:hAnsiTheme="minorHAnsi" w:cstheme="minorHAnsi"/>
                <w:bCs/>
                <w:i/>
                <w:color w:val="7030A0"/>
                <w:szCs w:val="20"/>
                <w:lang w:val="en-GB"/>
              </w:rPr>
              <w:t>4.2.2</w:t>
            </w:r>
            <w:r w:rsidRPr="00D51205">
              <w:rPr>
                <w:rFonts w:asciiTheme="minorHAnsi" w:hAnsiTheme="minorHAnsi" w:cstheme="minorHAnsi"/>
                <w:b/>
                <w:i/>
                <w:color w:val="7030A0"/>
                <w:szCs w:val="20"/>
                <w:lang w:val="en-GB"/>
              </w:rPr>
              <w:t xml:space="preserve"> </w:t>
            </w:r>
            <w:r w:rsidRPr="00D51205">
              <w:rPr>
                <w:rFonts w:asciiTheme="minorHAnsi" w:hAnsiTheme="minorHAnsi" w:cstheme="minorHAnsi"/>
                <w:bCs/>
                <w:i/>
                <w:color w:val="7030A0"/>
                <w:szCs w:val="20"/>
                <w:lang w:val="en-GB"/>
              </w:rPr>
              <w:t>Implementation of awareness campaigns and targeted environmental education programmes</w:t>
            </w:r>
          </w:p>
        </w:tc>
        <w:tc>
          <w:tcPr>
            <w:tcW w:w="0" w:type="auto"/>
            <w:shd w:val="clear" w:color="auto" w:fill="E7E6E6" w:themeFill="background2"/>
          </w:tcPr>
          <w:p w14:paraId="7E8FD6F5"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F367521"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7386435"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9690A69"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7DC15115"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7C5084E4"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8071F2E"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4440766"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40DC85CF"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6706210D"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712EDB2B"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2D9AEC98"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2B735352"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2502AF0"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588BEADD"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0ABE0A8A"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7A709FA"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1E369E5A"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3065B711" w14:textId="77777777" w:rsidR="00AC3411" w:rsidRPr="00D51205" w:rsidRDefault="00AC3411" w:rsidP="00AC3411">
            <w:pPr>
              <w:spacing w:before="20" w:after="20"/>
              <w:rPr>
                <w:rFonts w:asciiTheme="minorHAnsi" w:hAnsiTheme="minorHAnsi" w:cstheme="minorHAnsi"/>
                <w:bCs/>
                <w:i/>
                <w:iCs/>
                <w:color w:val="7030A0"/>
                <w:szCs w:val="20"/>
                <w:lang w:val="en-CA"/>
              </w:rPr>
            </w:pPr>
          </w:p>
        </w:tc>
        <w:tc>
          <w:tcPr>
            <w:tcW w:w="0" w:type="auto"/>
            <w:shd w:val="clear" w:color="auto" w:fill="E7E6E6" w:themeFill="background2"/>
          </w:tcPr>
          <w:p w14:paraId="492CCEE2" w14:textId="77777777" w:rsidR="00AC3411" w:rsidRPr="00D51205" w:rsidRDefault="00AC3411" w:rsidP="00AC3411">
            <w:pPr>
              <w:spacing w:before="20" w:after="20"/>
              <w:rPr>
                <w:rFonts w:asciiTheme="minorHAnsi" w:hAnsiTheme="minorHAnsi" w:cstheme="minorHAnsi"/>
                <w:bCs/>
                <w:i/>
                <w:iCs/>
                <w:color w:val="7030A0"/>
                <w:szCs w:val="20"/>
                <w:lang w:val="en-CA"/>
              </w:rPr>
            </w:pPr>
          </w:p>
        </w:tc>
      </w:tr>
      <w:tr w:rsidR="00AC3411" w:rsidRPr="00D51205" w14:paraId="5C00EF9B" w14:textId="77777777" w:rsidTr="00AC3411">
        <w:trPr>
          <w:jc w:val="center"/>
        </w:trPr>
        <w:tc>
          <w:tcPr>
            <w:tcW w:w="12950" w:type="dxa"/>
            <w:gridSpan w:val="21"/>
          </w:tcPr>
          <w:p w14:paraId="239D137A" w14:textId="77777777" w:rsidR="00AC3411" w:rsidRPr="00D51205" w:rsidRDefault="00AC3411" w:rsidP="00AC3411">
            <w:pPr>
              <w:pStyle w:val="Paragraphedeliste"/>
              <w:tabs>
                <w:tab w:val="left" w:pos="284"/>
              </w:tabs>
              <w:spacing w:before="20" w:after="20"/>
              <w:ind w:left="0"/>
              <w:rPr>
                <w:rFonts w:asciiTheme="minorHAnsi" w:hAnsiTheme="minorHAnsi" w:cstheme="minorHAnsi"/>
                <w:color w:val="000000"/>
                <w:sz w:val="18"/>
                <w:szCs w:val="18"/>
                <w:lang w:val="en-CA"/>
              </w:rPr>
            </w:pPr>
            <w:r w:rsidRPr="00D51205">
              <w:rPr>
                <w:rFonts w:asciiTheme="minorHAnsi" w:hAnsiTheme="minorHAnsi" w:cstheme="minorHAnsi"/>
                <w:b/>
                <w:bCs/>
                <w:iCs/>
                <w:color w:val="7030A0"/>
                <w:sz w:val="20"/>
                <w:szCs w:val="20"/>
                <w:lang w:val="en-CA"/>
              </w:rPr>
              <w:t>Outcome 5</w:t>
            </w:r>
            <w:r w:rsidRPr="00EA71DB">
              <w:rPr>
                <w:rFonts w:asciiTheme="minorHAnsi" w:hAnsiTheme="minorHAnsi" w:cstheme="minorHAnsi"/>
                <w:bCs/>
                <w:iCs/>
                <w:sz w:val="20"/>
                <w:szCs w:val="20"/>
                <w:lang w:val="en-GB"/>
              </w:rPr>
              <w:t>: I</w:t>
            </w:r>
            <w:r w:rsidRPr="00D51205">
              <w:rPr>
                <w:rFonts w:asciiTheme="minorHAnsi" w:hAnsiTheme="minorHAnsi" w:cstheme="minorHAnsi"/>
                <w:bCs/>
                <w:iCs/>
                <w:sz w:val="20"/>
                <w:szCs w:val="20"/>
                <w:lang w:val="en-GB"/>
              </w:rPr>
              <w:t>ncrease</w:t>
            </w:r>
            <w:r>
              <w:rPr>
                <w:rFonts w:asciiTheme="minorHAnsi" w:hAnsiTheme="minorHAnsi" w:cstheme="minorHAnsi"/>
                <w:bCs/>
                <w:iCs/>
                <w:sz w:val="20"/>
                <w:szCs w:val="20"/>
                <w:lang w:val="en-GB"/>
              </w:rPr>
              <w:t>d</w:t>
            </w:r>
            <w:r w:rsidRPr="00D51205">
              <w:rPr>
                <w:rFonts w:asciiTheme="minorHAnsi" w:hAnsiTheme="minorHAnsi" w:cstheme="minorHAnsi"/>
                <w:bCs/>
                <w:iCs/>
                <w:sz w:val="20"/>
                <w:szCs w:val="20"/>
                <w:lang w:val="en-GB"/>
              </w:rPr>
              <w:t xml:space="preserve"> </w:t>
            </w:r>
            <w:r>
              <w:rPr>
                <w:rFonts w:asciiTheme="minorHAnsi" w:hAnsiTheme="minorHAnsi" w:cstheme="minorHAnsi"/>
                <w:bCs/>
                <w:iCs/>
                <w:sz w:val="20"/>
                <w:szCs w:val="20"/>
                <w:lang w:val="en-GB"/>
              </w:rPr>
              <w:t>o</w:t>
            </w:r>
            <w:r w:rsidRPr="00D51205">
              <w:rPr>
                <w:rFonts w:asciiTheme="minorHAnsi" w:hAnsiTheme="minorHAnsi" w:cstheme="minorHAnsi"/>
                <w:bCs/>
                <w:iCs/>
                <w:sz w:val="20"/>
                <w:szCs w:val="20"/>
                <w:lang w:val="en-GB"/>
              </w:rPr>
              <w:t>pportunities for women and people with disabilities (PWD) to benefit from ecosystem goods and services in the protected areas (PAs) and to integrate nature-based value chains that are linked to the PAs</w:t>
            </w:r>
          </w:p>
        </w:tc>
      </w:tr>
      <w:tr w:rsidR="00AC3411" w:rsidRPr="00D51205" w14:paraId="057E9C43" w14:textId="77777777" w:rsidTr="00AC3411">
        <w:trPr>
          <w:jc w:val="center"/>
        </w:trPr>
        <w:tc>
          <w:tcPr>
            <w:tcW w:w="8510" w:type="dxa"/>
          </w:tcPr>
          <w:p w14:paraId="2AF507AB"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r w:rsidRPr="00D51205">
              <w:rPr>
                <w:rFonts w:asciiTheme="minorHAnsi" w:hAnsiTheme="minorHAnsi" w:cstheme="minorHAnsi"/>
                <w:b/>
                <w:iCs/>
                <w:color w:val="7030A0"/>
                <w:sz w:val="20"/>
                <w:szCs w:val="20"/>
                <w:lang w:val="en-GB"/>
              </w:rPr>
              <w:t>Output 5</w:t>
            </w:r>
            <w:r w:rsidRPr="00D51205">
              <w:rPr>
                <w:rFonts w:asciiTheme="minorHAnsi" w:hAnsiTheme="minorHAnsi" w:cstheme="minorHAnsi"/>
                <w:b/>
                <w:color w:val="7030A0"/>
                <w:sz w:val="20"/>
                <w:szCs w:val="20"/>
                <w:lang w:val="en-GB"/>
              </w:rPr>
              <w:t xml:space="preserve">.1 </w:t>
            </w:r>
            <w:r w:rsidRPr="00D51205">
              <w:rPr>
                <w:rFonts w:asciiTheme="minorHAnsi" w:hAnsiTheme="minorHAnsi" w:cstheme="minorHAnsi"/>
                <w:bCs/>
                <w:sz w:val="20"/>
                <w:szCs w:val="20"/>
                <w:lang w:val="en-GB"/>
              </w:rPr>
              <w:t>Gender and PWD action plans are implemented, monitored and evaluated</w:t>
            </w:r>
          </w:p>
        </w:tc>
        <w:tc>
          <w:tcPr>
            <w:tcW w:w="0" w:type="auto"/>
            <w:gridSpan w:val="20"/>
          </w:tcPr>
          <w:p w14:paraId="1533F65A"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r>
      <w:tr w:rsidR="00AC3411" w:rsidRPr="00D51205" w14:paraId="61311058" w14:textId="77777777" w:rsidTr="00AC3411">
        <w:trPr>
          <w:jc w:val="center"/>
        </w:trPr>
        <w:tc>
          <w:tcPr>
            <w:tcW w:w="8510" w:type="dxa"/>
          </w:tcPr>
          <w:p w14:paraId="653D6757"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r w:rsidRPr="00D51205">
              <w:rPr>
                <w:rFonts w:asciiTheme="minorHAnsi" w:hAnsiTheme="minorHAnsi" w:cstheme="minorHAnsi"/>
                <w:i/>
                <w:iCs/>
                <w:color w:val="7030A0"/>
                <w:sz w:val="20"/>
                <w:szCs w:val="20"/>
                <w:lang w:val="en-GB"/>
              </w:rPr>
              <w:t>5.1.1</w:t>
            </w:r>
            <w:r w:rsidRPr="00D51205">
              <w:rPr>
                <w:rFonts w:asciiTheme="minorHAnsi" w:hAnsiTheme="minorHAnsi" w:cstheme="minorHAnsi"/>
                <w:b/>
                <w:bCs/>
                <w:i/>
                <w:iCs/>
                <w:color w:val="7030A0"/>
                <w:sz w:val="20"/>
                <w:szCs w:val="20"/>
                <w:lang w:val="en-GB"/>
              </w:rPr>
              <w:t xml:space="preserve"> </w:t>
            </w:r>
            <w:r w:rsidRPr="00D51205">
              <w:rPr>
                <w:rFonts w:asciiTheme="minorHAnsi" w:hAnsiTheme="minorHAnsi" w:cstheme="minorHAnsi"/>
                <w:i/>
                <w:iCs/>
                <w:color w:val="7030A0"/>
                <w:sz w:val="20"/>
                <w:szCs w:val="20"/>
                <w:lang w:val="en-GB"/>
              </w:rPr>
              <w:t>Gender and PWD action plans developed and implemented</w:t>
            </w:r>
          </w:p>
        </w:tc>
        <w:tc>
          <w:tcPr>
            <w:tcW w:w="0" w:type="auto"/>
            <w:shd w:val="clear" w:color="auto" w:fill="E7E6E6" w:themeFill="background2"/>
          </w:tcPr>
          <w:p w14:paraId="7FB26CDD"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7B074894"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61783DFD"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5CEF0639"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58CEA773"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0AFAD274"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5368604A"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6642E0E8"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2EBAFEF2"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56D35B83"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056A8304"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6230DC6F"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07858012"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278EDBAD"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2E8E4AF9"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23DF051B"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3DD39DB2"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7A559B0A"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4129C59F"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7A8F2951"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r>
      <w:tr w:rsidR="00AC3411" w:rsidRPr="00D51205" w14:paraId="36BFB927" w14:textId="77777777" w:rsidTr="00AC3411">
        <w:trPr>
          <w:jc w:val="center"/>
        </w:trPr>
        <w:tc>
          <w:tcPr>
            <w:tcW w:w="8510" w:type="dxa"/>
          </w:tcPr>
          <w:p w14:paraId="324CECFE"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r w:rsidRPr="00D51205">
              <w:rPr>
                <w:rFonts w:asciiTheme="minorHAnsi" w:hAnsiTheme="minorHAnsi" w:cstheme="minorHAnsi"/>
                <w:i/>
                <w:iCs/>
                <w:color w:val="7030A0"/>
                <w:sz w:val="20"/>
                <w:szCs w:val="20"/>
                <w:lang w:val="en-GB"/>
              </w:rPr>
              <w:t>5.1.2 Gender and PWD action plans are evaluated and adapted</w:t>
            </w:r>
          </w:p>
        </w:tc>
        <w:tc>
          <w:tcPr>
            <w:tcW w:w="0" w:type="auto"/>
          </w:tcPr>
          <w:p w14:paraId="4C2C8AC3"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63D44769"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61C4688D"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tcPr>
          <w:p w14:paraId="46EBC828"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5E6A85B0"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3797A501"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4FA1D8B3"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0F0333DB"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08E91075"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70291F4F"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74A30C7D"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2E22FBBE"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0F2063E5"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68A500AF"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1D183821"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452E1BCF"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14EDBB87"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7F3FF006"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52E8090B"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c>
          <w:tcPr>
            <w:tcW w:w="0" w:type="auto"/>
            <w:shd w:val="clear" w:color="auto" w:fill="E7E6E6" w:themeFill="background2"/>
          </w:tcPr>
          <w:p w14:paraId="2AAFD65F" w14:textId="77777777" w:rsidR="00AC3411" w:rsidRPr="00D51205" w:rsidRDefault="00AC3411" w:rsidP="00AC3411">
            <w:pPr>
              <w:pStyle w:val="Paragraphedeliste"/>
              <w:tabs>
                <w:tab w:val="left" w:pos="284"/>
              </w:tabs>
              <w:spacing w:before="20" w:after="20"/>
              <w:ind w:left="0"/>
              <w:rPr>
                <w:rFonts w:asciiTheme="minorHAnsi" w:hAnsiTheme="minorHAnsi" w:cstheme="minorHAnsi"/>
                <w:i/>
                <w:iCs/>
                <w:color w:val="7030A0"/>
                <w:sz w:val="20"/>
                <w:szCs w:val="20"/>
                <w:lang w:val="en-CA"/>
              </w:rPr>
            </w:pPr>
          </w:p>
        </w:tc>
      </w:tr>
    </w:tbl>
    <w:p w14:paraId="742EE14F" w14:textId="77777777" w:rsidR="00AC3411" w:rsidRPr="008C36F3" w:rsidRDefault="00AC3411" w:rsidP="00AC3411">
      <w:pPr>
        <w:pStyle w:val="Titre2"/>
        <w:tabs>
          <w:tab w:val="left" w:pos="1740"/>
        </w:tabs>
        <w:spacing w:after="120"/>
        <w:ind w:left="0"/>
        <w:rPr>
          <w:rFonts w:asciiTheme="minorHAnsi" w:hAnsiTheme="minorHAnsi" w:cstheme="minorHAnsi"/>
          <w:sz w:val="22"/>
          <w:szCs w:val="22"/>
        </w:rPr>
      </w:pPr>
      <w:r w:rsidRPr="008C36F3">
        <w:rPr>
          <w:sz w:val="22"/>
          <w:szCs w:val="22"/>
        </w:rPr>
        <w:br w:type="page"/>
      </w:r>
      <w:bookmarkStart w:id="66" w:name="_Toc85552020"/>
      <w:bookmarkStart w:id="67" w:name="_Toc86771975"/>
      <w:r w:rsidRPr="008C36F3">
        <w:rPr>
          <w:rFonts w:asciiTheme="minorHAnsi" w:hAnsiTheme="minorHAnsi" w:cstheme="minorHAnsi"/>
          <w:sz w:val="22"/>
          <w:szCs w:val="22"/>
        </w:rPr>
        <w:lastRenderedPageBreak/>
        <w:t>Annex 4</w:t>
      </w:r>
      <w:r>
        <w:rPr>
          <w:rFonts w:asciiTheme="minorHAnsi" w:hAnsiTheme="minorHAnsi" w:cstheme="minorHAnsi"/>
          <w:sz w:val="22"/>
          <w:szCs w:val="22"/>
        </w:rPr>
        <w:t>.</w:t>
      </w:r>
      <w:r w:rsidRPr="008C36F3">
        <w:rPr>
          <w:rFonts w:asciiTheme="minorHAnsi" w:hAnsiTheme="minorHAnsi" w:cstheme="minorHAnsi"/>
          <w:sz w:val="22"/>
          <w:szCs w:val="22"/>
        </w:rPr>
        <w:t xml:space="preserve"> Monitoring Plan</w:t>
      </w:r>
      <w:bookmarkEnd w:id="66"/>
      <w:bookmarkEnd w:id="67"/>
      <w:r w:rsidRPr="008C36F3">
        <w:rPr>
          <w:rFonts w:asciiTheme="minorHAnsi" w:hAnsiTheme="minorHAnsi" w:cstheme="minorHAnsi"/>
          <w:sz w:val="22"/>
          <w:szCs w:val="22"/>
        </w:rPr>
        <w:t xml:space="preserve"> </w:t>
      </w:r>
    </w:p>
    <w:p w14:paraId="4586933A" w14:textId="77777777" w:rsidR="00AC3411" w:rsidRPr="001A7B9D" w:rsidRDefault="00AC3411" w:rsidP="00AC3411">
      <w:bookmarkStart w:id="68" w:name="_Toc10449648"/>
      <w:r>
        <w:t>This Monitoring Plan and the M&amp;E Plan and Budget in Section VI of this project document will both guide monitoring and evaluation at the project level for the duration of project implementation.</w:t>
      </w:r>
      <w:bookmarkEnd w:id="68"/>
      <w:r w:rsidRPr="001A7B9D">
        <w:t xml:space="preserve">  </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20" w:firstRow="1" w:lastRow="0" w:firstColumn="0" w:lastColumn="0" w:noHBand="1" w:noVBand="1"/>
      </w:tblPr>
      <w:tblGrid>
        <w:gridCol w:w="1271"/>
        <w:gridCol w:w="1701"/>
        <w:gridCol w:w="1381"/>
        <w:gridCol w:w="2872"/>
        <w:gridCol w:w="1559"/>
        <w:gridCol w:w="709"/>
        <w:gridCol w:w="992"/>
        <w:gridCol w:w="794"/>
        <w:gridCol w:w="2466"/>
      </w:tblGrid>
      <w:tr w:rsidR="00AC3411" w:rsidRPr="00160484" w14:paraId="5B795CA1" w14:textId="77777777" w:rsidTr="00AC3411">
        <w:trPr>
          <w:tblHeader/>
          <w:jc w:val="center"/>
        </w:trPr>
        <w:tc>
          <w:tcPr>
            <w:tcW w:w="1271" w:type="dxa"/>
            <w:shd w:val="clear" w:color="auto" w:fill="D9D9D9"/>
            <w:vAlign w:val="center"/>
          </w:tcPr>
          <w:p w14:paraId="56CAF7E7" w14:textId="77777777" w:rsidR="00AC3411" w:rsidRPr="00160484" w:rsidRDefault="00AC3411" w:rsidP="00AC3411">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Monitoring</w:t>
            </w:r>
          </w:p>
        </w:tc>
        <w:tc>
          <w:tcPr>
            <w:tcW w:w="1701" w:type="dxa"/>
            <w:shd w:val="clear" w:color="auto" w:fill="D9D9D9"/>
            <w:vAlign w:val="center"/>
          </w:tcPr>
          <w:p w14:paraId="43953EF8" w14:textId="77777777" w:rsidR="00AC3411" w:rsidRPr="00160484" w:rsidRDefault="00AC3411" w:rsidP="00AC3411">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Indicators</w:t>
            </w:r>
          </w:p>
        </w:tc>
        <w:tc>
          <w:tcPr>
            <w:tcW w:w="1381" w:type="dxa"/>
            <w:shd w:val="clear" w:color="auto" w:fill="D9D9D9"/>
            <w:vAlign w:val="center"/>
          </w:tcPr>
          <w:p w14:paraId="4F9D9911" w14:textId="77777777" w:rsidR="00AC3411" w:rsidRPr="00160484" w:rsidRDefault="00AC3411" w:rsidP="00AC3411">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Targets</w:t>
            </w:r>
          </w:p>
        </w:tc>
        <w:tc>
          <w:tcPr>
            <w:tcW w:w="2872" w:type="dxa"/>
            <w:shd w:val="clear" w:color="auto" w:fill="D9D9D9"/>
            <w:vAlign w:val="center"/>
          </w:tcPr>
          <w:p w14:paraId="6C060D5F" w14:textId="77777777" w:rsidR="00AC3411" w:rsidRPr="00160484" w:rsidRDefault="00AC3411" w:rsidP="00AC3411">
            <w:pPr>
              <w:spacing w:after="0"/>
              <w:jc w:val="center"/>
              <w:rPr>
                <w:rFonts w:asciiTheme="minorHAnsi" w:hAnsiTheme="minorHAnsi" w:cstheme="minorHAnsi"/>
                <w:b/>
                <w:sz w:val="18"/>
                <w:szCs w:val="18"/>
                <w:lang w:val="en-CA"/>
              </w:rPr>
            </w:pPr>
            <w:r w:rsidRPr="00160484">
              <w:rPr>
                <w:rFonts w:asciiTheme="minorHAnsi" w:hAnsiTheme="minorHAnsi" w:cstheme="minorHAnsi"/>
                <w:b/>
                <w:sz w:val="18"/>
                <w:szCs w:val="18"/>
                <w:lang w:val="en-CA"/>
              </w:rPr>
              <w:t>Description of indicators and targets</w:t>
            </w:r>
          </w:p>
        </w:tc>
        <w:tc>
          <w:tcPr>
            <w:tcW w:w="1559" w:type="dxa"/>
            <w:shd w:val="clear" w:color="auto" w:fill="D9D9D9"/>
            <w:vAlign w:val="center"/>
          </w:tcPr>
          <w:p w14:paraId="3F3BDA71" w14:textId="77777777" w:rsidR="00AC3411" w:rsidRPr="00160484" w:rsidRDefault="00AC3411" w:rsidP="00AC3411">
            <w:pPr>
              <w:spacing w:after="0"/>
              <w:jc w:val="center"/>
              <w:rPr>
                <w:rFonts w:asciiTheme="minorHAnsi" w:hAnsiTheme="minorHAnsi" w:cstheme="minorHAnsi"/>
                <w:b/>
                <w:bCs/>
                <w:sz w:val="18"/>
                <w:szCs w:val="18"/>
              </w:rPr>
            </w:pPr>
            <w:r w:rsidRPr="00160484">
              <w:rPr>
                <w:rFonts w:asciiTheme="minorHAnsi" w:hAnsiTheme="minorHAnsi" w:cstheme="minorHAnsi"/>
                <w:b/>
                <w:sz w:val="18"/>
                <w:szCs w:val="18"/>
              </w:rPr>
              <w:t>Data source / Collection Methods</w:t>
            </w:r>
          </w:p>
        </w:tc>
        <w:tc>
          <w:tcPr>
            <w:tcW w:w="709" w:type="dxa"/>
            <w:shd w:val="clear" w:color="auto" w:fill="D9D9D9"/>
            <w:vAlign w:val="center"/>
          </w:tcPr>
          <w:p w14:paraId="7637EE4D" w14:textId="77777777" w:rsidR="00AC3411" w:rsidRPr="00160484" w:rsidRDefault="00AC3411" w:rsidP="00AC3411">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Frequency</w:t>
            </w:r>
          </w:p>
        </w:tc>
        <w:tc>
          <w:tcPr>
            <w:tcW w:w="992" w:type="dxa"/>
            <w:shd w:val="clear" w:color="auto" w:fill="D9D9D9"/>
            <w:vAlign w:val="center"/>
          </w:tcPr>
          <w:p w14:paraId="5ABDE43A" w14:textId="77777777" w:rsidR="00AC3411" w:rsidRPr="00160484" w:rsidRDefault="00AC3411" w:rsidP="00AC3411">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Responsible for data collection</w:t>
            </w:r>
          </w:p>
        </w:tc>
        <w:tc>
          <w:tcPr>
            <w:tcW w:w="794" w:type="dxa"/>
            <w:shd w:val="clear" w:color="auto" w:fill="D9D9D9"/>
            <w:vAlign w:val="center"/>
          </w:tcPr>
          <w:p w14:paraId="41E96068" w14:textId="77777777" w:rsidR="00AC3411" w:rsidRPr="00160484" w:rsidRDefault="00AC3411" w:rsidP="00AC3411">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Means of verification</w:t>
            </w:r>
          </w:p>
        </w:tc>
        <w:tc>
          <w:tcPr>
            <w:tcW w:w="2466" w:type="dxa"/>
            <w:shd w:val="clear" w:color="auto" w:fill="D9D9D9"/>
            <w:vAlign w:val="center"/>
          </w:tcPr>
          <w:p w14:paraId="31245FBB" w14:textId="77777777" w:rsidR="00AC3411" w:rsidRPr="00160484" w:rsidRDefault="00AC3411" w:rsidP="00AC3411">
            <w:pPr>
              <w:spacing w:after="0"/>
              <w:jc w:val="center"/>
              <w:rPr>
                <w:rFonts w:asciiTheme="minorHAnsi" w:hAnsiTheme="minorHAnsi" w:cstheme="minorHAnsi"/>
                <w:b/>
                <w:bCs/>
                <w:sz w:val="18"/>
                <w:szCs w:val="18"/>
              </w:rPr>
            </w:pPr>
            <w:r w:rsidRPr="00160484">
              <w:rPr>
                <w:rFonts w:asciiTheme="minorHAnsi" w:hAnsiTheme="minorHAnsi" w:cstheme="minorHAnsi"/>
                <w:b/>
                <w:bCs/>
                <w:sz w:val="18"/>
                <w:szCs w:val="18"/>
              </w:rPr>
              <w:t>Risks/Assumptions</w:t>
            </w:r>
          </w:p>
        </w:tc>
      </w:tr>
      <w:tr w:rsidR="00AC3411" w:rsidRPr="00160484" w14:paraId="6D91979B" w14:textId="77777777" w:rsidTr="00AC3411">
        <w:trPr>
          <w:trHeight w:val="1358"/>
          <w:jc w:val="center"/>
        </w:trPr>
        <w:tc>
          <w:tcPr>
            <w:tcW w:w="1271" w:type="dxa"/>
            <w:vMerge w:val="restart"/>
            <w:shd w:val="clear" w:color="auto" w:fill="auto"/>
          </w:tcPr>
          <w:p w14:paraId="59E36234" w14:textId="77777777" w:rsidR="00AC3411" w:rsidRPr="00160484" w:rsidRDefault="00AC3411" w:rsidP="00AC3411">
            <w:pPr>
              <w:spacing w:after="0"/>
              <w:jc w:val="left"/>
              <w:rPr>
                <w:rFonts w:asciiTheme="minorHAnsi" w:hAnsiTheme="minorHAnsi" w:cstheme="minorHAnsi"/>
                <w:b/>
                <w:color w:val="7030A0"/>
                <w:sz w:val="18"/>
                <w:szCs w:val="18"/>
                <w:lang w:val="en-CA"/>
              </w:rPr>
            </w:pPr>
            <w:r w:rsidRPr="00160484">
              <w:rPr>
                <w:rFonts w:asciiTheme="minorHAnsi" w:hAnsiTheme="minorHAnsi" w:cstheme="minorHAnsi"/>
                <w:b/>
                <w:color w:val="7030A0"/>
                <w:sz w:val="18"/>
                <w:szCs w:val="18"/>
                <w:lang w:val="en-CA"/>
              </w:rPr>
              <w:t xml:space="preserve">Project Objective: </w:t>
            </w:r>
          </w:p>
          <w:p w14:paraId="033B5D4E"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Conserve the terrestrial and marine biodiversity of the Union of the Comoros by strengthening the effectiveness of the co-management of the new network of protected areas with local communities to support sustainable development.</w:t>
            </w:r>
          </w:p>
        </w:tc>
        <w:tc>
          <w:tcPr>
            <w:tcW w:w="1701" w:type="dxa"/>
            <w:shd w:val="clear" w:color="auto" w:fill="auto"/>
          </w:tcPr>
          <w:p w14:paraId="177728D8" w14:textId="77777777" w:rsidR="00AC3411" w:rsidRPr="00160484" w:rsidRDefault="00AC3411" w:rsidP="00AC3411">
            <w:pPr>
              <w:spacing w:after="0"/>
              <w:jc w:val="left"/>
              <w:rPr>
                <w:rFonts w:asciiTheme="minorHAnsi" w:hAnsiTheme="minorHAnsi" w:cstheme="minorHAnsi"/>
                <w:bCs/>
                <w:color w:val="7030A0"/>
                <w:sz w:val="18"/>
                <w:szCs w:val="18"/>
                <w:lang w:val="en-CA"/>
              </w:rPr>
            </w:pPr>
            <w:r w:rsidRPr="00160484">
              <w:rPr>
                <w:rFonts w:asciiTheme="minorHAnsi" w:hAnsiTheme="minorHAnsi" w:cstheme="minorHAnsi"/>
                <w:bCs/>
                <w:i/>
                <w:color w:val="7030A0"/>
                <w:sz w:val="18"/>
                <w:szCs w:val="18"/>
                <w:lang w:val="en-CA"/>
              </w:rPr>
              <w:t>Mandatory indicator 1:</w:t>
            </w:r>
            <w:r w:rsidRPr="00160484">
              <w:rPr>
                <w:rFonts w:asciiTheme="minorHAnsi" w:hAnsiTheme="minorHAnsi" w:cstheme="minorHAnsi"/>
                <w:bCs/>
                <w:color w:val="7030A0"/>
                <w:sz w:val="18"/>
                <w:szCs w:val="18"/>
                <w:lang w:val="en-CA"/>
              </w:rPr>
              <w:t xml:space="preserve"> </w:t>
            </w:r>
          </w:p>
          <w:p w14:paraId="5166A017"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sz w:val="18"/>
                <w:szCs w:val="18"/>
                <w:lang w:val="en-CA"/>
              </w:rPr>
              <w:t xml:space="preserve">Number of direct beneficiaries disaggregated by sex and PWD. </w:t>
            </w:r>
            <w:r w:rsidRPr="00160484">
              <w:rPr>
                <w:rFonts w:asciiTheme="minorHAnsi" w:hAnsiTheme="minorHAnsi" w:cstheme="minorHAnsi"/>
                <w:bCs/>
                <w:sz w:val="18"/>
                <w:szCs w:val="18"/>
                <w:u w:val="single"/>
                <w:lang w:val="en-CA"/>
              </w:rPr>
              <w:t>(GEF-7 Core indicator #11)</w:t>
            </w:r>
          </w:p>
        </w:tc>
        <w:tc>
          <w:tcPr>
            <w:tcW w:w="1381" w:type="dxa"/>
          </w:tcPr>
          <w:p w14:paraId="691876FB"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Midterm target:</w:t>
            </w:r>
            <w:r w:rsidRPr="00160484">
              <w:rPr>
                <w:rFonts w:asciiTheme="minorHAnsi" w:hAnsiTheme="minorHAnsi" w:cstheme="minorHAnsi"/>
                <w:b/>
                <w:bCs/>
                <w:color w:val="7030A0"/>
                <w:sz w:val="18"/>
                <w:szCs w:val="18"/>
                <w:lang w:val="en-CA"/>
              </w:rPr>
              <w:t xml:space="preserve"> </w:t>
            </w:r>
            <w:r w:rsidRPr="00160484">
              <w:rPr>
                <w:rFonts w:asciiTheme="minorHAnsi" w:hAnsiTheme="minorHAnsi" w:cstheme="minorHAnsi"/>
                <w:b/>
                <w:bCs/>
                <w:sz w:val="18"/>
                <w:szCs w:val="18"/>
                <w:lang w:val="en-CA"/>
              </w:rPr>
              <w:br/>
            </w:r>
            <w:proofErr w:type="spellStart"/>
            <w:r w:rsidRPr="00160484">
              <w:rPr>
                <w:rFonts w:asciiTheme="minorHAnsi" w:hAnsiTheme="minorHAnsi" w:cstheme="minorHAnsi"/>
                <w:sz w:val="18"/>
                <w:szCs w:val="18"/>
                <w:lang w:val="en-CA"/>
              </w:rPr>
              <w:t>i</w:t>
            </w:r>
            <w:proofErr w:type="spellEnd"/>
            <w:r w:rsidRPr="00160484">
              <w:rPr>
                <w:rFonts w:asciiTheme="minorHAnsi" w:hAnsiTheme="minorHAnsi" w:cstheme="minorHAnsi"/>
                <w:sz w:val="18"/>
                <w:szCs w:val="18"/>
                <w:lang w:val="en-CA"/>
              </w:rPr>
              <w:t>) IGA development (trainings, setting-up cooperatives) beneficiaries: 5859, including 50% of women and 4% of PWD</w:t>
            </w:r>
            <w:r w:rsidRPr="00160484">
              <w:rPr>
                <w:rFonts w:asciiTheme="minorHAnsi" w:hAnsiTheme="minorHAnsi" w:cstheme="minorHAnsi"/>
                <w:sz w:val="18"/>
                <w:szCs w:val="18"/>
                <w:lang w:val="en-CA"/>
              </w:rPr>
              <w:br/>
              <w:t>ii) Beneficiaries of trainings: 2049, including 40% of women and 2% PWD</w:t>
            </w:r>
          </w:p>
          <w:p w14:paraId="6A997936"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End of project (EOP) target</w:t>
            </w:r>
            <w:r w:rsidRPr="00160484">
              <w:rPr>
                <w:rFonts w:asciiTheme="minorHAnsi" w:hAnsiTheme="minorHAnsi" w:cstheme="minorHAnsi"/>
                <w:i/>
                <w:color w:val="7030A0"/>
                <w:szCs w:val="20"/>
                <w:lang w:val="en-CA"/>
              </w:rPr>
              <w:t>:</w:t>
            </w:r>
            <w:r w:rsidRPr="00160484">
              <w:rPr>
                <w:rFonts w:asciiTheme="minorHAnsi" w:hAnsiTheme="minorHAnsi" w:cstheme="minorHAnsi"/>
                <w:i/>
                <w:color w:val="7030A0"/>
                <w:szCs w:val="20"/>
                <w:lang w:val="en-CA"/>
              </w:rPr>
              <w:br/>
            </w:r>
            <w:r w:rsidRPr="00160484">
              <w:rPr>
                <w:rFonts w:asciiTheme="minorHAnsi" w:hAnsiTheme="minorHAnsi" w:cstheme="minorHAnsi"/>
                <w:sz w:val="18"/>
                <w:szCs w:val="18"/>
                <w:lang w:val="en-CA"/>
              </w:rPr>
              <w:t>IGA development beneficiaries (start-up and coaching): 5859, including 50% of women and 4% of PWD</w:t>
            </w:r>
          </w:p>
          <w:p w14:paraId="1CCBFA64"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ii) Beneficiaries of trainings: 2049, including 40% of women and 2% PWD</w:t>
            </w:r>
          </w:p>
        </w:tc>
        <w:tc>
          <w:tcPr>
            <w:tcW w:w="2872" w:type="dxa"/>
          </w:tcPr>
          <w:p w14:paraId="585185C6"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Description:</w:t>
            </w:r>
            <w:r w:rsidRPr="00160484">
              <w:rPr>
                <w:rFonts w:asciiTheme="minorHAnsi" w:hAnsiTheme="minorHAnsi" w:cstheme="minorHAnsi"/>
                <w:bCs/>
                <w:sz w:val="18"/>
                <w:szCs w:val="18"/>
                <w:lang w:val="en-CA"/>
              </w:rPr>
              <w:t xml:space="preserve"> </w:t>
            </w:r>
            <w:r w:rsidRPr="00160484">
              <w:rPr>
                <w:rFonts w:asciiTheme="minorHAnsi" w:hAnsiTheme="minorHAnsi" w:cstheme="minorHAnsi"/>
                <w:bCs/>
                <w:sz w:val="18"/>
                <w:szCs w:val="18"/>
                <w:lang w:val="en-CA"/>
              </w:rPr>
              <w:br/>
              <w:t xml:space="preserve">Number of direct beneficiaries </w:t>
            </w:r>
            <w:r>
              <w:rPr>
                <w:rFonts w:asciiTheme="minorHAnsi" w:hAnsiTheme="minorHAnsi" w:cstheme="minorHAnsi"/>
                <w:bCs/>
                <w:sz w:val="18"/>
                <w:szCs w:val="18"/>
                <w:lang w:val="en-CA"/>
              </w:rPr>
              <w:t xml:space="preserve">in villages located within PAs </w:t>
            </w:r>
            <w:r w:rsidRPr="00160484">
              <w:rPr>
                <w:rFonts w:asciiTheme="minorHAnsi" w:hAnsiTheme="minorHAnsi" w:cstheme="minorHAnsi"/>
                <w:bCs/>
                <w:sz w:val="18"/>
                <w:szCs w:val="18"/>
                <w:lang w:val="en-CA"/>
              </w:rPr>
              <w:t xml:space="preserve">benefiting from project interventions, through </w:t>
            </w:r>
            <w:r w:rsidRPr="00160484">
              <w:rPr>
                <w:rFonts w:asciiTheme="minorHAnsi" w:hAnsiTheme="minorHAnsi" w:cstheme="minorHAnsi"/>
                <w:bCs/>
                <w:sz w:val="18"/>
                <w:szCs w:val="18"/>
                <w:lang w:val="en-CA"/>
              </w:rPr>
              <w:br/>
            </w:r>
            <w:proofErr w:type="spellStart"/>
            <w:r w:rsidRPr="00160484">
              <w:rPr>
                <w:rFonts w:asciiTheme="minorHAnsi" w:hAnsiTheme="minorHAnsi" w:cstheme="minorHAnsi"/>
                <w:bCs/>
                <w:sz w:val="18"/>
                <w:szCs w:val="18"/>
                <w:lang w:val="en-CA"/>
              </w:rPr>
              <w:t>i</w:t>
            </w:r>
            <w:proofErr w:type="spellEnd"/>
            <w:r w:rsidRPr="00160484">
              <w:rPr>
                <w:rFonts w:asciiTheme="minorHAnsi" w:hAnsiTheme="minorHAnsi" w:cstheme="minorHAnsi"/>
                <w:bCs/>
                <w:sz w:val="18"/>
                <w:szCs w:val="18"/>
                <w:lang w:val="en-CA"/>
              </w:rPr>
              <w:t xml:space="preserve">) newly created or improved livelihoods based on the sustainable exploitation of natural resources and ecosystem services within protected areas, </w:t>
            </w:r>
            <w:r w:rsidRPr="00160484">
              <w:rPr>
                <w:rFonts w:asciiTheme="minorHAnsi" w:hAnsiTheme="minorHAnsi" w:cstheme="minorHAnsi"/>
                <w:bCs/>
                <w:sz w:val="18"/>
                <w:szCs w:val="18"/>
                <w:lang w:val="en-CA"/>
              </w:rPr>
              <w:br/>
              <w:t>ii) the development of beneficiaries’ capacities to actively participate in the co-management of PAs and in the valuation of the ecosystem goods and services they provide (institutional, community and private sector actors).</w:t>
            </w:r>
            <w:r w:rsidRPr="00160484">
              <w:rPr>
                <w:rFonts w:asciiTheme="minorHAnsi" w:hAnsiTheme="minorHAnsi" w:cstheme="minorHAnsi"/>
                <w:bCs/>
                <w:sz w:val="18"/>
                <w:szCs w:val="18"/>
                <w:lang w:val="en-CA"/>
              </w:rPr>
              <w:br/>
              <w:t>The midterm and end-of-project assessments will focus on the beneficiaries of project interventions related respectively to various trainings and the establishment of cooperatives, and to starting-up</w:t>
            </w:r>
            <w:r w:rsidRPr="00160484">
              <w:rPr>
                <w:rFonts w:asciiTheme="minorHAnsi" w:hAnsiTheme="minorHAnsi" w:cstheme="minorHAnsi"/>
                <w:sz w:val="18"/>
                <w:szCs w:val="18"/>
                <w:lang w:val="en-CA"/>
              </w:rPr>
              <w:t xml:space="preserve"> and coaching of value chains.</w:t>
            </w:r>
          </w:p>
          <w:p w14:paraId="4A85E6A7" w14:textId="7EC4F2A6" w:rsidR="00AC3411" w:rsidRPr="00160484" w:rsidRDefault="00AC3411" w:rsidP="00AC3411">
            <w:pPr>
              <w:spacing w:before="40" w:after="4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 xml:space="preserve">The </w:t>
            </w:r>
            <w:r w:rsidR="0006781F">
              <w:rPr>
                <w:rFonts w:asciiTheme="minorHAnsi" w:hAnsiTheme="minorHAnsi" w:cstheme="minorHAnsi"/>
                <w:sz w:val="18"/>
                <w:szCs w:val="18"/>
                <w:lang w:val="en-CA"/>
              </w:rPr>
              <w:t xml:space="preserve">target </w:t>
            </w:r>
            <w:r w:rsidRPr="00160484">
              <w:rPr>
                <w:rFonts w:asciiTheme="minorHAnsi" w:hAnsiTheme="minorHAnsi" w:cstheme="minorHAnsi"/>
                <w:sz w:val="18"/>
                <w:szCs w:val="18"/>
                <w:lang w:val="en-CA"/>
              </w:rPr>
              <w:t>number of IGA development beneficiaries are calculated</w:t>
            </w:r>
            <w:r w:rsidRPr="00160484">
              <w:rPr>
                <w:rFonts w:asciiTheme="minorHAnsi" w:hAnsiTheme="minorHAnsi" w:cstheme="minorHAnsi"/>
                <w:color w:val="7030A0"/>
                <w:sz w:val="18"/>
                <w:szCs w:val="18"/>
                <w:lang w:val="en-CA"/>
              </w:rPr>
              <w:t xml:space="preserve"> </w:t>
            </w:r>
            <w:r w:rsidRPr="00160484">
              <w:rPr>
                <w:rFonts w:asciiTheme="minorHAnsi" w:hAnsiTheme="minorHAnsi" w:cstheme="minorHAnsi"/>
                <w:sz w:val="18"/>
                <w:szCs w:val="18"/>
                <w:lang w:val="en-CA"/>
              </w:rPr>
              <w:t xml:space="preserve">based on the number of beneficiaries involved in new value chains 1,085 and an average of 5.4 persons per household. the calculation basis for the total number of beneficiaries of IGAs is provided under Indicator 9. </w:t>
            </w:r>
          </w:p>
          <w:p w14:paraId="0DEE79D3" w14:textId="3DE268E0"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 xml:space="preserve">The </w:t>
            </w:r>
            <w:r w:rsidR="0006781F">
              <w:rPr>
                <w:rFonts w:asciiTheme="minorHAnsi" w:hAnsiTheme="minorHAnsi" w:cstheme="minorHAnsi"/>
                <w:sz w:val="18"/>
                <w:szCs w:val="18"/>
                <w:lang w:val="en-CA"/>
              </w:rPr>
              <w:t xml:space="preserve">target </w:t>
            </w:r>
            <w:r w:rsidRPr="00160484">
              <w:rPr>
                <w:rFonts w:asciiTheme="minorHAnsi" w:hAnsiTheme="minorHAnsi" w:cstheme="minorHAnsi"/>
                <w:sz w:val="18"/>
                <w:szCs w:val="18"/>
                <w:lang w:val="en-CA"/>
              </w:rPr>
              <w:t xml:space="preserve">number of beneficiaries of trainings have been calculated on the </w:t>
            </w:r>
            <w:r w:rsidRPr="00160484">
              <w:rPr>
                <w:rFonts w:asciiTheme="minorHAnsi" w:hAnsiTheme="minorHAnsi" w:cstheme="minorHAnsi"/>
                <w:sz w:val="18"/>
                <w:szCs w:val="18"/>
                <w:lang w:val="en-CA"/>
              </w:rPr>
              <w:lastRenderedPageBreak/>
              <w:t xml:space="preserve">following basis: 60 members of the </w:t>
            </w:r>
            <w:r>
              <w:rPr>
                <w:rFonts w:asciiTheme="minorHAnsi" w:hAnsiTheme="minorHAnsi" w:cstheme="minorHAnsi"/>
                <w:sz w:val="18"/>
                <w:szCs w:val="18"/>
                <w:lang w:val="en-CA"/>
              </w:rPr>
              <w:t>PNC Agency</w:t>
            </w:r>
            <w:r w:rsidRPr="00160484">
              <w:rPr>
                <w:rFonts w:asciiTheme="minorHAnsi" w:hAnsiTheme="minorHAnsi" w:cstheme="minorHAnsi"/>
                <w:sz w:val="18"/>
                <w:szCs w:val="18"/>
                <w:lang w:val="en-CA"/>
              </w:rPr>
              <w:t xml:space="preserve"> + 264 members of park co-management committees and 1680 members of village committees + 10 DGEF officers + 35 people in the private sector, including 40% of women and 2% PWD</w:t>
            </w:r>
          </w:p>
        </w:tc>
        <w:tc>
          <w:tcPr>
            <w:tcW w:w="1559" w:type="dxa"/>
            <w:shd w:val="clear" w:color="auto" w:fill="auto"/>
          </w:tcPr>
          <w:p w14:paraId="10C44F60" w14:textId="77777777" w:rsidR="00AC3411" w:rsidRPr="00160484" w:rsidRDefault="00AC3411" w:rsidP="00AC3411">
            <w:pPr>
              <w:spacing w:after="0"/>
              <w:jc w:val="left"/>
              <w:rPr>
                <w:rFonts w:asciiTheme="minorHAnsi" w:hAnsiTheme="minorHAnsi" w:cstheme="minorHAnsi"/>
                <w:i/>
                <w:sz w:val="18"/>
                <w:szCs w:val="18"/>
                <w:highlight w:val="yellow"/>
                <w:lang w:val="en-CA"/>
              </w:rPr>
            </w:pPr>
            <w:r w:rsidRPr="00160484">
              <w:rPr>
                <w:rFonts w:asciiTheme="minorHAnsi" w:hAnsiTheme="minorHAnsi" w:cstheme="minorHAnsi"/>
                <w:bCs/>
                <w:i/>
                <w:color w:val="7030A0"/>
                <w:sz w:val="18"/>
                <w:szCs w:val="18"/>
                <w:lang w:val="en-CA"/>
              </w:rPr>
              <w:lastRenderedPageBreak/>
              <w:t xml:space="preserve">Data sources and methodology </w:t>
            </w:r>
            <w:r w:rsidRPr="00160484">
              <w:rPr>
                <w:rFonts w:asciiTheme="minorHAnsi" w:hAnsiTheme="minorHAnsi" w:cstheme="minorHAnsi"/>
                <w:bCs/>
                <w:i/>
                <w:color w:val="7030A0"/>
                <w:sz w:val="18"/>
                <w:szCs w:val="18"/>
                <w:lang w:val="en-CA"/>
              </w:rPr>
              <w:br/>
            </w:r>
            <w:r w:rsidRPr="00160484">
              <w:rPr>
                <w:rFonts w:asciiTheme="minorHAnsi" w:hAnsiTheme="minorHAnsi" w:cstheme="minorHAnsi"/>
                <w:sz w:val="18"/>
                <w:szCs w:val="18"/>
                <w:lang w:val="en-CA"/>
              </w:rPr>
              <w:t>Household surveys conducted in project intervention sites at the start, midterm, and end of the project</w:t>
            </w:r>
          </w:p>
        </w:tc>
        <w:tc>
          <w:tcPr>
            <w:tcW w:w="709" w:type="dxa"/>
            <w:shd w:val="clear" w:color="auto" w:fill="auto"/>
          </w:tcPr>
          <w:p w14:paraId="5625C06F"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 xml:space="preserve">Annually </w:t>
            </w:r>
          </w:p>
        </w:tc>
        <w:tc>
          <w:tcPr>
            <w:tcW w:w="992" w:type="dxa"/>
            <w:shd w:val="clear" w:color="auto" w:fill="auto"/>
          </w:tcPr>
          <w:p w14:paraId="015442C3" w14:textId="77777777" w:rsidR="00AC3411" w:rsidRPr="00160484" w:rsidRDefault="00AC3411" w:rsidP="00AC3411">
            <w:pPr>
              <w:spacing w:after="0"/>
              <w:jc w:val="left"/>
              <w:rPr>
                <w:rFonts w:asciiTheme="minorHAnsi" w:hAnsiTheme="minorHAnsi" w:cstheme="minorHAnsi"/>
                <w:iCs/>
                <w:sz w:val="18"/>
                <w:szCs w:val="18"/>
                <w:highlight w:val="yellow"/>
                <w:lang w:val="en-CA"/>
              </w:rPr>
            </w:pPr>
            <w:r w:rsidRPr="00160484">
              <w:rPr>
                <w:rFonts w:asciiTheme="minorHAnsi" w:hAnsiTheme="minorHAnsi" w:cstheme="minorHAnsi"/>
                <w:iCs/>
                <w:sz w:val="18"/>
                <w:szCs w:val="18"/>
                <w:lang w:val="en-CA"/>
              </w:rPr>
              <w:t>Monitoring &amp; Evaluation and Safeguards Officer</w:t>
            </w:r>
          </w:p>
        </w:tc>
        <w:tc>
          <w:tcPr>
            <w:tcW w:w="794" w:type="dxa"/>
            <w:shd w:val="clear" w:color="auto" w:fill="auto"/>
          </w:tcPr>
          <w:p w14:paraId="1891DD8D" w14:textId="77777777" w:rsidR="00AC3411" w:rsidRPr="00160484" w:rsidRDefault="00AC3411" w:rsidP="00AC3411">
            <w:pPr>
              <w:spacing w:after="0"/>
              <w:jc w:val="left"/>
              <w:rPr>
                <w:rFonts w:asciiTheme="minorHAnsi" w:hAnsiTheme="minorHAnsi" w:cstheme="minorHAnsi"/>
                <w:iCs/>
                <w:sz w:val="18"/>
                <w:szCs w:val="18"/>
                <w:highlight w:val="yellow"/>
                <w:lang w:val="en-CA"/>
              </w:rPr>
            </w:pPr>
            <w:r w:rsidRPr="00160484">
              <w:rPr>
                <w:rFonts w:asciiTheme="minorHAnsi" w:hAnsiTheme="minorHAnsi" w:cstheme="minorHAnsi"/>
                <w:iCs/>
                <w:sz w:val="18"/>
                <w:szCs w:val="18"/>
                <w:lang w:val="en-CA"/>
              </w:rPr>
              <w:t xml:space="preserve">Annual reports of the PCU’s </w:t>
            </w:r>
            <w:r>
              <w:rPr>
                <w:rFonts w:asciiTheme="minorHAnsi" w:hAnsiTheme="minorHAnsi" w:cstheme="minorHAnsi"/>
                <w:iCs/>
                <w:sz w:val="18"/>
                <w:szCs w:val="18"/>
                <w:lang w:val="en-CA"/>
              </w:rPr>
              <w:t>Sustainable Livelihoods Officer</w:t>
            </w:r>
          </w:p>
        </w:tc>
        <w:tc>
          <w:tcPr>
            <w:tcW w:w="2466" w:type="dxa"/>
            <w:shd w:val="clear" w:color="auto" w:fill="auto"/>
          </w:tcPr>
          <w:p w14:paraId="2EED323B"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sz w:val="18"/>
                <w:szCs w:val="18"/>
                <w:lang w:val="en-CA"/>
              </w:rPr>
              <w:t>:</w:t>
            </w:r>
            <w:r w:rsidRPr="00160484">
              <w:rPr>
                <w:rFonts w:asciiTheme="minorHAnsi" w:hAnsiTheme="minorHAnsi" w:cstheme="minorHAnsi"/>
                <w:sz w:val="18"/>
                <w:szCs w:val="18"/>
                <w:lang w:val="en-CA"/>
              </w:rPr>
              <w:br/>
              <w:t>Loss of local stakeholders' support for land and resource use planning within PAs, and for partnership proposals with the private service due to climatic, economic or political events outside the control of the project</w:t>
            </w:r>
          </w:p>
          <w:p w14:paraId="5CACD5C4" w14:textId="77777777" w:rsidR="00AC3411" w:rsidRPr="00160484" w:rsidRDefault="00AC3411" w:rsidP="00AC3411">
            <w:pPr>
              <w:spacing w:after="0"/>
              <w:jc w:val="left"/>
              <w:rPr>
                <w:rFonts w:asciiTheme="minorHAnsi" w:hAnsiTheme="minorHAnsi" w:cstheme="minorHAnsi"/>
                <w:bCs/>
                <w:i/>
                <w:sz w:val="18"/>
                <w:szCs w:val="18"/>
                <w:highlight w:val="yellow"/>
                <w:lang w:val="en-CA"/>
              </w:rPr>
            </w:pPr>
            <w:r w:rsidRPr="00160484">
              <w:rPr>
                <w:rFonts w:asciiTheme="minorHAnsi" w:hAnsiTheme="minorHAnsi" w:cstheme="minorHAnsi"/>
                <w:i/>
                <w:iCs/>
                <w:color w:val="7030A0"/>
                <w:sz w:val="18"/>
                <w:szCs w:val="18"/>
                <w:lang w:val="en-CA"/>
              </w:rPr>
              <w:t>Hypotheses</w:t>
            </w:r>
            <w:r w:rsidRPr="00160484">
              <w:rPr>
                <w:rFonts w:asciiTheme="minorHAnsi" w:hAnsiTheme="minorHAnsi" w:cstheme="minorHAnsi"/>
                <w:sz w:val="18"/>
                <w:szCs w:val="18"/>
                <w:lang w:val="en-CA"/>
              </w:rPr>
              <w:t xml:space="preserve">: </w:t>
            </w:r>
            <w:r w:rsidRPr="00160484">
              <w:rPr>
                <w:rFonts w:asciiTheme="minorHAnsi" w:hAnsiTheme="minorHAnsi" w:cstheme="minorHAnsi"/>
                <w:sz w:val="18"/>
                <w:szCs w:val="18"/>
                <w:lang w:val="en-CA"/>
              </w:rPr>
              <w:br/>
              <w:t>The preservation of biodiversity and ecosystem services is a priority for national, island and local authorities who agree to support the development of the PA system in the country and the mobilization of required sustainable financing</w:t>
            </w:r>
          </w:p>
        </w:tc>
      </w:tr>
      <w:tr w:rsidR="00AC3411" w:rsidRPr="00160484" w14:paraId="78EE6258" w14:textId="77777777" w:rsidTr="00AC3411">
        <w:trPr>
          <w:trHeight w:val="278"/>
          <w:jc w:val="center"/>
        </w:trPr>
        <w:tc>
          <w:tcPr>
            <w:tcW w:w="1271" w:type="dxa"/>
            <w:vMerge/>
            <w:shd w:val="clear" w:color="auto" w:fill="auto"/>
          </w:tcPr>
          <w:p w14:paraId="0571FDEA" w14:textId="77777777" w:rsidR="00AC3411" w:rsidRPr="00160484" w:rsidRDefault="00AC3411" w:rsidP="00AC3411">
            <w:pPr>
              <w:spacing w:after="0"/>
              <w:rPr>
                <w:rFonts w:asciiTheme="minorHAnsi" w:hAnsiTheme="minorHAnsi" w:cstheme="minorHAnsi"/>
                <w:b/>
                <w:sz w:val="18"/>
                <w:szCs w:val="18"/>
                <w:lang w:val="en-CA"/>
              </w:rPr>
            </w:pPr>
          </w:p>
        </w:tc>
        <w:tc>
          <w:tcPr>
            <w:tcW w:w="1701" w:type="dxa"/>
            <w:shd w:val="clear" w:color="auto" w:fill="auto"/>
          </w:tcPr>
          <w:p w14:paraId="01269D01" w14:textId="77777777" w:rsidR="00AC3411" w:rsidRPr="00160484" w:rsidRDefault="00AC3411" w:rsidP="00AC3411">
            <w:pPr>
              <w:spacing w:after="0"/>
              <w:jc w:val="left"/>
              <w:rPr>
                <w:rFonts w:asciiTheme="minorHAnsi" w:hAnsiTheme="minorHAnsi" w:cstheme="minorHAnsi"/>
                <w:bCs/>
                <w:color w:val="7030A0"/>
                <w:sz w:val="18"/>
                <w:szCs w:val="18"/>
                <w:lang w:val="en-CA"/>
              </w:rPr>
            </w:pPr>
            <w:r w:rsidRPr="00160484">
              <w:rPr>
                <w:rFonts w:asciiTheme="minorHAnsi" w:hAnsiTheme="minorHAnsi" w:cstheme="minorHAnsi"/>
                <w:bCs/>
                <w:i/>
                <w:iCs/>
                <w:color w:val="7030A0"/>
                <w:sz w:val="18"/>
                <w:szCs w:val="18"/>
                <w:lang w:val="en-CA"/>
              </w:rPr>
              <w:t>Mandatory indicator 2</w:t>
            </w:r>
            <w:r w:rsidRPr="00160484">
              <w:rPr>
                <w:rFonts w:asciiTheme="minorHAnsi" w:hAnsiTheme="minorHAnsi" w:cstheme="minorHAnsi"/>
                <w:bCs/>
                <w:color w:val="7030A0"/>
                <w:sz w:val="18"/>
                <w:szCs w:val="18"/>
                <w:lang w:val="en-CA"/>
              </w:rPr>
              <w:t xml:space="preserve"> (</w:t>
            </w:r>
            <w:r w:rsidRPr="00160484">
              <w:rPr>
                <w:rFonts w:asciiTheme="minorHAnsi" w:hAnsiTheme="minorHAnsi" w:cstheme="minorHAnsi"/>
                <w:bCs/>
                <w:i/>
                <w:color w:val="7030A0"/>
                <w:sz w:val="18"/>
                <w:szCs w:val="18"/>
                <w:lang w:val="en-CA"/>
              </w:rPr>
              <w:t>from the IRRF 1.4.1.2b</w:t>
            </w:r>
            <w:r w:rsidRPr="00160484">
              <w:rPr>
                <w:rFonts w:asciiTheme="minorHAnsi" w:hAnsiTheme="minorHAnsi" w:cstheme="minorHAnsi"/>
                <w:bCs/>
                <w:color w:val="7030A0"/>
                <w:sz w:val="18"/>
                <w:szCs w:val="18"/>
                <w:lang w:val="en-CA"/>
              </w:rPr>
              <w:t xml:space="preserve">):  </w:t>
            </w:r>
          </w:p>
          <w:p w14:paraId="4161DC2C"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Area of existing protected areas with improved management (hectares)</w:t>
            </w:r>
          </w:p>
          <w:p w14:paraId="62484F49"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a) Area of terrestrial protected areas with improved management efficiency (</w:t>
            </w:r>
            <w:r w:rsidRPr="00160484">
              <w:rPr>
                <w:rFonts w:asciiTheme="minorHAnsi" w:hAnsiTheme="minorHAnsi" w:cstheme="minorHAnsi"/>
                <w:bCs/>
                <w:sz w:val="18"/>
                <w:szCs w:val="18"/>
                <w:u w:val="single"/>
                <w:lang w:val="en-CA"/>
              </w:rPr>
              <w:t>GEF-7 Core indicator 1.2</w:t>
            </w:r>
            <w:r w:rsidRPr="00160484">
              <w:rPr>
                <w:rFonts w:asciiTheme="minorHAnsi" w:hAnsiTheme="minorHAnsi" w:cstheme="minorHAnsi"/>
                <w:bCs/>
                <w:sz w:val="18"/>
                <w:szCs w:val="18"/>
                <w:lang w:val="en-CA"/>
              </w:rPr>
              <w:t>) as shown by the evolution of the METT scores of the Karthala, Mont Ntringui and Mohéli National Parks (land portion)</w:t>
            </w:r>
          </w:p>
          <w:p w14:paraId="0B169DE2" w14:textId="77777777" w:rsidR="00AC3411" w:rsidRPr="00160484" w:rsidRDefault="00AC3411" w:rsidP="00AC3411">
            <w:pPr>
              <w:spacing w:after="0"/>
              <w:jc w:val="left"/>
              <w:rPr>
                <w:rFonts w:asciiTheme="minorHAnsi" w:hAnsiTheme="minorHAnsi" w:cstheme="minorHAnsi"/>
                <w:b/>
                <w:i/>
                <w:sz w:val="18"/>
                <w:szCs w:val="18"/>
                <w:lang w:val="en-CA"/>
              </w:rPr>
            </w:pPr>
            <w:r w:rsidRPr="00160484">
              <w:rPr>
                <w:rFonts w:asciiTheme="minorHAnsi" w:hAnsiTheme="minorHAnsi" w:cstheme="minorHAnsi"/>
                <w:bCs/>
                <w:i/>
                <w:iCs/>
                <w:sz w:val="18"/>
                <w:szCs w:val="18"/>
                <w:lang w:val="en-CA"/>
              </w:rPr>
              <w:t>b)</w:t>
            </w:r>
            <w:r w:rsidRPr="00160484">
              <w:rPr>
                <w:rFonts w:asciiTheme="minorHAnsi" w:hAnsiTheme="minorHAnsi" w:cstheme="minorHAnsi"/>
                <w:bCs/>
                <w:sz w:val="18"/>
                <w:szCs w:val="18"/>
                <w:lang w:val="en-CA"/>
              </w:rPr>
              <w:t xml:space="preserve"> Area of marine coastal protected areas with improved management efficiency (</w:t>
            </w:r>
            <w:r w:rsidRPr="00160484">
              <w:rPr>
                <w:rFonts w:asciiTheme="minorHAnsi" w:hAnsiTheme="minorHAnsi" w:cstheme="minorHAnsi"/>
                <w:sz w:val="18"/>
                <w:szCs w:val="18"/>
                <w:u w:val="single"/>
                <w:lang w:val="en-CA"/>
              </w:rPr>
              <w:t>GEF-7 Core indicator 2.2</w:t>
            </w:r>
            <w:r w:rsidRPr="00160484">
              <w:rPr>
                <w:rFonts w:asciiTheme="minorHAnsi" w:hAnsiTheme="minorHAnsi" w:cstheme="minorHAnsi"/>
                <w:bCs/>
                <w:sz w:val="18"/>
                <w:szCs w:val="18"/>
                <w:lang w:val="en-CA"/>
              </w:rPr>
              <w:t xml:space="preserve">) as shown by the evolution of the METT scores of the </w:t>
            </w:r>
            <w:proofErr w:type="spellStart"/>
            <w:r w:rsidRPr="00160484">
              <w:rPr>
                <w:rFonts w:asciiTheme="minorHAnsi" w:hAnsiTheme="minorHAnsi" w:cstheme="minorHAnsi"/>
                <w:bCs/>
                <w:sz w:val="18"/>
                <w:szCs w:val="18"/>
                <w:lang w:val="en-CA"/>
              </w:rPr>
              <w:t>Cœlacanthe</w:t>
            </w:r>
            <w:proofErr w:type="spellEnd"/>
            <w:r w:rsidRPr="00160484">
              <w:rPr>
                <w:rFonts w:asciiTheme="minorHAnsi" w:hAnsiTheme="minorHAnsi" w:cstheme="minorHAnsi"/>
                <w:bCs/>
                <w:sz w:val="18"/>
                <w:szCs w:val="18"/>
                <w:lang w:val="en-CA"/>
              </w:rPr>
              <w:t xml:space="preserve">, </w:t>
            </w:r>
            <w:proofErr w:type="spellStart"/>
            <w:r w:rsidRPr="00160484">
              <w:rPr>
                <w:rFonts w:asciiTheme="minorHAnsi" w:hAnsiTheme="minorHAnsi" w:cstheme="minorHAnsi"/>
                <w:bCs/>
                <w:sz w:val="18"/>
                <w:szCs w:val="18"/>
                <w:lang w:val="en-CA"/>
              </w:rPr>
              <w:t>Mitsamiouli-Ndroudé</w:t>
            </w:r>
            <w:proofErr w:type="spellEnd"/>
            <w:r w:rsidRPr="00160484">
              <w:rPr>
                <w:rFonts w:asciiTheme="minorHAnsi" w:hAnsiTheme="minorHAnsi" w:cstheme="minorHAnsi"/>
                <w:bCs/>
                <w:sz w:val="18"/>
                <w:szCs w:val="18"/>
                <w:lang w:val="en-CA"/>
              </w:rPr>
              <w:t xml:space="preserve">, </w:t>
            </w:r>
            <w:proofErr w:type="spellStart"/>
            <w:r w:rsidRPr="00160484">
              <w:rPr>
                <w:rFonts w:asciiTheme="minorHAnsi" w:hAnsiTheme="minorHAnsi" w:cstheme="minorHAnsi"/>
                <w:bCs/>
                <w:sz w:val="18"/>
                <w:szCs w:val="18"/>
                <w:lang w:val="en-CA"/>
              </w:rPr>
              <w:lastRenderedPageBreak/>
              <w:t>Shissiwani</w:t>
            </w:r>
            <w:proofErr w:type="spellEnd"/>
            <w:r w:rsidRPr="00160484">
              <w:rPr>
                <w:rFonts w:asciiTheme="minorHAnsi" w:hAnsiTheme="minorHAnsi" w:cstheme="minorHAnsi"/>
                <w:bCs/>
                <w:sz w:val="18"/>
                <w:szCs w:val="18"/>
                <w:lang w:val="en-CA"/>
              </w:rPr>
              <w:t xml:space="preserve"> and Mohéli National Parks (marine portion)</w:t>
            </w:r>
          </w:p>
        </w:tc>
        <w:tc>
          <w:tcPr>
            <w:tcW w:w="1381" w:type="dxa"/>
          </w:tcPr>
          <w:p w14:paraId="7DB38BF6" w14:textId="77777777" w:rsidR="00AC3411" w:rsidRPr="00160484" w:rsidRDefault="00AC3411" w:rsidP="00AC3411">
            <w:pPr>
              <w:spacing w:after="0"/>
              <w:jc w:val="left"/>
              <w:rPr>
                <w:rFonts w:asciiTheme="minorHAnsi" w:hAnsiTheme="minorHAnsi" w:cstheme="minorHAnsi"/>
                <w:sz w:val="18"/>
                <w:szCs w:val="18"/>
              </w:rPr>
            </w:pPr>
            <w:r w:rsidRPr="00160484">
              <w:rPr>
                <w:rFonts w:asciiTheme="minorHAnsi" w:hAnsiTheme="minorHAnsi" w:cstheme="minorHAnsi"/>
                <w:sz w:val="18"/>
                <w:szCs w:val="18"/>
              </w:rPr>
              <w:lastRenderedPageBreak/>
              <w:t>116,577 ha</w:t>
            </w:r>
          </w:p>
          <w:p w14:paraId="6C0D6AA7" w14:textId="77777777" w:rsidR="00AC3411" w:rsidRPr="00160484" w:rsidRDefault="00AC3411" w:rsidP="00AC3411">
            <w:pPr>
              <w:spacing w:after="0"/>
              <w:jc w:val="left"/>
              <w:rPr>
                <w:rFonts w:asciiTheme="minorHAnsi" w:hAnsiTheme="minorHAnsi" w:cstheme="minorHAnsi"/>
                <w:sz w:val="18"/>
                <w:szCs w:val="18"/>
              </w:rPr>
            </w:pPr>
          </w:p>
          <w:p w14:paraId="59C18679" w14:textId="77777777" w:rsidR="00AC3411" w:rsidRPr="00160484" w:rsidRDefault="00AC3411" w:rsidP="00AC3411">
            <w:pPr>
              <w:spacing w:after="0"/>
              <w:jc w:val="left"/>
              <w:rPr>
                <w:rFonts w:asciiTheme="minorHAnsi" w:hAnsiTheme="minorHAnsi" w:cstheme="minorHAnsi"/>
                <w:sz w:val="18"/>
                <w:szCs w:val="18"/>
              </w:rPr>
            </w:pPr>
            <w:r w:rsidRPr="00160484">
              <w:rPr>
                <w:rFonts w:asciiTheme="minorHAnsi" w:hAnsiTheme="minorHAnsi" w:cstheme="minorHAnsi"/>
                <w:sz w:val="18"/>
                <w:szCs w:val="18"/>
              </w:rPr>
              <w:t>a) 61,815</w:t>
            </w:r>
          </w:p>
          <w:p w14:paraId="7050A8E5"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rPr>
              <w:t>b)54,762</w:t>
            </w:r>
          </w:p>
        </w:tc>
        <w:tc>
          <w:tcPr>
            <w:tcW w:w="2872" w:type="dxa"/>
          </w:tcPr>
          <w:p w14:paraId="616C4A55" w14:textId="77777777" w:rsidR="00AC3411" w:rsidRPr="00160484" w:rsidRDefault="00AC3411" w:rsidP="00AC3411">
            <w:pPr>
              <w:spacing w:after="4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xml:space="preserve">Number of ha of protected area over which management effectiveness is increased </w:t>
            </w:r>
            <w:r w:rsidRPr="00160484">
              <w:rPr>
                <w:rFonts w:asciiTheme="minorHAnsi" w:hAnsiTheme="minorHAnsi" w:cstheme="minorHAnsi"/>
                <w:bCs/>
                <w:sz w:val="18"/>
                <w:szCs w:val="18"/>
                <w:lang w:val="en-CA"/>
              </w:rPr>
              <w:t>as shown by the evolution of the METT scores</w:t>
            </w:r>
          </w:p>
          <w:p w14:paraId="126C8383" w14:textId="77777777" w:rsidR="00AC3411" w:rsidRPr="00160484" w:rsidRDefault="00AC3411" w:rsidP="00AC3411">
            <w:pPr>
              <w:spacing w:after="4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xml:space="preserve">a) in terrestrial protected areas, from baseline METT values </w:t>
            </w:r>
            <w:r w:rsidRPr="00160484">
              <w:rPr>
                <w:rFonts w:asciiTheme="minorHAnsi" w:hAnsiTheme="minorHAnsi" w:cstheme="minorHAnsi"/>
                <w:bCs/>
                <w:iCs/>
                <w:sz w:val="18"/>
                <w:szCs w:val="18"/>
                <w:lang w:val="en-CA"/>
              </w:rPr>
              <w:br/>
              <w:t>Mohéli: 59</w:t>
            </w:r>
            <w:r w:rsidRPr="00160484">
              <w:rPr>
                <w:rFonts w:asciiTheme="minorHAnsi" w:hAnsiTheme="minorHAnsi" w:cstheme="minorHAnsi"/>
                <w:bCs/>
                <w:iCs/>
                <w:sz w:val="18"/>
                <w:szCs w:val="18"/>
                <w:lang w:val="en-CA"/>
              </w:rPr>
              <w:br/>
              <w:t>Karthala: 53</w:t>
            </w:r>
            <w:r w:rsidRPr="00160484">
              <w:rPr>
                <w:rFonts w:asciiTheme="minorHAnsi" w:hAnsiTheme="minorHAnsi" w:cstheme="minorHAnsi"/>
                <w:bCs/>
                <w:iCs/>
                <w:sz w:val="18"/>
                <w:szCs w:val="18"/>
                <w:lang w:val="en-CA"/>
              </w:rPr>
              <w:br/>
              <w:t>Mont Ntringui: 47</w:t>
            </w:r>
          </w:p>
          <w:p w14:paraId="359608B0" w14:textId="77777777" w:rsidR="00AC3411"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b) in marine protected areas, from baseline METT values</w:t>
            </w:r>
            <w:r w:rsidRPr="00160484">
              <w:rPr>
                <w:rFonts w:asciiTheme="minorHAnsi" w:hAnsiTheme="minorHAnsi" w:cstheme="minorHAnsi"/>
                <w:bCs/>
                <w:iCs/>
                <w:sz w:val="18"/>
                <w:szCs w:val="18"/>
                <w:lang w:val="en-CA"/>
              </w:rPr>
              <w:br/>
            </w:r>
            <w:proofErr w:type="spellStart"/>
            <w:r w:rsidRPr="00160484">
              <w:rPr>
                <w:rFonts w:asciiTheme="minorHAnsi" w:hAnsiTheme="minorHAnsi" w:cstheme="minorHAnsi"/>
                <w:bCs/>
                <w:iCs/>
                <w:sz w:val="18"/>
                <w:szCs w:val="18"/>
                <w:lang w:val="en-CA"/>
              </w:rPr>
              <w:t>Mohéli</w:t>
            </w:r>
            <w:proofErr w:type="spellEnd"/>
            <w:r w:rsidRPr="00160484">
              <w:rPr>
                <w:rFonts w:asciiTheme="minorHAnsi" w:hAnsiTheme="minorHAnsi" w:cstheme="minorHAnsi"/>
                <w:bCs/>
                <w:iCs/>
                <w:sz w:val="18"/>
                <w:szCs w:val="18"/>
                <w:lang w:val="en-CA"/>
              </w:rPr>
              <w:t>: 59</w:t>
            </w:r>
            <w:r w:rsidRPr="00160484">
              <w:rPr>
                <w:rFonts w:asciiTheme="minorHAnsi" w:hAnsiTheme="minorHAnsi" w:cstheme="minorHAnsi"/>
                <w:bCs/>
                <w:iCs/>
                <w:sz w:val="18"/>
                <w:szCs w:val="18"/>
                <w:lang w:val="en-CA"/>
              </w:rPr>
              <w:br/>
            </w:r>
            <w:proofErr w:type="spellStart"/>
            <w:r w:rsidRPr="00160484">
              <w:rPr>
                <w:rFonts w:asciiTheme="minorHAnsi" w:hAnsiTheme="minorHAnsi" w:cstheme="minorHAnsi"/>
                <w:bCs/>
                <w:iCs/>
                <w:sz w:val="18"/>
                <w:szCs w:val="18"/>
                <w:lang w:val="en-CA"/>
              </w:rPr>
              <w:t>Cœlacanthe</w:t>
            </w:r>
            <w:proofErr w:type="spellEnd"/>
            <w:r w:rsidRPr="00160484">
              <w:rPr>
                <w:rFonts w:asciiTheme="minorHAnsi" w:hAnsiTheme="minorHAnsi" w:cstheme="minorHAnsi"/>
                <w:bCs/>
                <w:iCs/>
                <w:sz w:val="18"/>
                <w:szCs w:val="18"/>
                <w:lang w:val="en-CA"/>
              </w:rPr>
              <w:t>: 43</w:t>
            </w:r>
            <w:r w:rsidRPr="00160484">
              <w:rPr>
                <w:rFonts w:asciiTheme="minorHAnsi" w:hAnsiTheme="minorHAnsi" w:cstheme="minorHAnsi"/>
                <w:bCs/>
                <w:iCs/>
                <w:sz w:val="18"/>
                <w:szCs w:val="18"/>
                <w:lang w:val="en-CA"/>
              </w:rPr>
              <w:br/>
            </w:r>
            <w:proofErr w:type="spellStart"/>
            <w:r w:rsidRPr="00160484">
              <w:rPr>
                <w:rFonts w:asciiTheme="minorHAnsi" w:hAnsiTheme="minorHAnsi" w:cstheme="minorHAnsi"/>
                <w:bCs/>
                <w:iCs/>
                <w:sz w:val="18"/>
                <w:szCs w:val="18"/>
                <w:lang w:val="en-CA"/>
              </w:rPr>
              <w:t>Mitsamiouli-Ndroudé</w:t>
            </w:r>
            <w:proofErr w:type="spellEnd"/>
            <w:r w:rsidRPr="00160484">
              <w:rPr>
                <w:rFonts w:asciiTheme="minorHAnsi" w:hAnsiTheme="minorHAnsi" w:cstheme="minorHAnsi"/>
                <w:bCs/>
                <w:iCs/>
                <w:sz w:val="18"/>
                <w:szCs w:val="18"/>
                <w:lang w:val="en-CA"/>
              </w:rPr>
              <w:t xml:space="preserve">: 40 </w:t>
            </w:r>
            <w:r w:rsidRPr="00160484">
              <w:rPr>
                <w:rFonts w:asciiTheme="minorHAnsi" w:hAnsiTheme="minorHAnsi" w:cstheme="minorHAnsi"/>
                <w:bCs/>
                <w:iCs/>
                <w:sz w:val="18"/>
                <w:szCs w:val="18"/>
                <w:lang w:val="en-CA"/>
              </w:rPr>
              <w:br/>
              <w:t>Shissiwani: 53</w:t>
            </w:r>
          </w:p>
          <w:p w14:paraId="160E0993" w14:textId="77777777" w:rsidR="0006781F" w:rsidRDefault="0006781F" w:rsidP="00AC3411">
            <w:pPr>
              <w:spacing w:after="0"/>
              <w:jc w:val="left"/>
              <w:rPr>
                <w:rFonts w:asciiTheme="minorHAnsi" w:hAnsiTheme="minorHAnsi" w:cstheme="minorHAnsi"/>
                <w:bCs/>
                <w:iCs/>
                <w:sz w:val="18"/>
                <w:szCs w:val="18"/>
                <w:lang w:val="en-CA"/>
              </w:rPr>
            </w:pPr>
          </w:p>
          <w:p w14:paraId="67FDE9E4" w14:textId="24D8EAEF" w:rsidR="0006781F" w:rsidRPr="002C1CBC" w:rsidRDefault="002C1CBC" w:rsidP="00AC3411">
            <w:pPr>
              <w:spacing w:after="0"/>
              <w:jc w:val="left"/>
              <w:rPr>
                <w:rFonts w:asciiTheme="minorHAnsi" w:hAnsiTheme="minorHAnsi" w:cstheme="minorHAnsi"/>
                <w:i/>
                <w:sz w:val="18"/>
                <w:szCs w:val="18"/>
                <w:lang w:val="en-CA"/>
              </w:rPr>
            </w:pPr>
            <w:r w:rsidRPr="002C1CBC">
              <w:rPr>
                <w:rFonts w:asciiTheme="minorHAnsi" w:hAnsiTheme="minorHAnsi" w:cstheme="minorHAnsi"/>
                <w:bCs/>
                <w:iCs/>
                <w:sz w:val="18"/>
                <w:szCs w:val="18"/>
                <w:lang w:val="en-CA"/>
              </w:rPr>
              <w:t>The target values correspond to the areas of protected areas for which an increase in METT scores is expected according to the estimate made according to the project interventions in each of the protected areas</w:t>
            </w:r>
          </w:p>
        </w:tc>
        <w:tc>
          <w:tcPr>
            <w:tcW w:w="1559" w:type="dxa"/>
            <w:shd w:val="clear" w:color="auto" w:fill="auto"/>
          </w:tcPr>
          <w:p w14:paraId="1302BD9A"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Assessment of changes in the effectiveness of PA management based on the scores of the GEF7 BD METT for each national park.</w:t>
            </w:r>
          </w:p>
        </w:tc>
        <w:tc>
          <w:tcPr>
            <w:tcW w:w="709" w:type="dxa"/>
            <w:shd w:val="clear" w:color="auto" w:fill="auto"/>
          </w:tcPr>
          <w:p w14:paraId="6B307464"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Applied at midterm and at the end of the project</w:t>
            </w:r>
          </w:p>
        </w:tc>
        <w:tc>
          <w:tcPr>
            <w:tcW w:w="992" w:type="dxa"/>
            <w:shd w:val="clear" w:color="auto" w:fill="auto"/>
          </w:tcPr>
          <w:p w14:paraId="3CEE0A0D"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The</w:t>
            </w:r>
            <w:r w:rsidRPr="00160484">
              <w:rPr>
                <w:rFonts w:asciiTheme="minorHAnsi" w:hAnsiTheme="minorHAnsi" w:cstheme="minorHAnsi"/>
                <w:i/>
                <w:sz w:val="18"/>
                <w:szCs w:val="18"/>
                <w:lang w:val="en-CA"/>
              </w:rPr>
              <w:t xml:space="preserve"> Conservateur </w:t>
            </w:r>
            <w:r w:rsidRPr="00160484">
              <w:rPr>
                <w:rFonts w:asciiTheme="minorHAnsi" w:hAnsiTheme="minorHAnsi" w:cstheme="minorHAnsi"/>
                <w:iCs/>
                <w:sz w:val="18"/>
                <w:szCs w:val="18"/>
                <w:lang w:val="en-CA"/>
              </w:rPr>
              <w:t xml:space="preserve">of each National Park is responsible for applying the METT every year </w:t>
            </w:r>
          </w:p>
        </w:tc>
        <w:tc>
          <w:tcPr>
            <w:tcW w:w="794" w:type="dxa"/>
            <w:shd w:val="clear" w:color="auto" w:fill="auto"/>
          </w:tcPr>
          <w:p w14:paraId="130479F4"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GEF7 BD METT applied at midterm and at the end of the project for each national park.</w:t>
            </w:r>
          </w:p>
        </w:tc>
        <w:tc>
          <w:tcPr>
            <w:tcW w:w="2466" w:type="dxa"/>
            <w:shd w:val="clear" w:color="auto" w:fill="auto"/>
          </w:tcPr>
          <w:p w14:paraId="2DC74854"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i/>
                <w:iCs/>
                <w:sz w:val="18"/>
                <w:szCs w:val="18"/>
                <w:lang w:val="en-CA"/>
              </w:rPr>
              <w:t>:</w:t>
            </w:r>
            <w:r w:rsidRPr="00160484">
              <w:rPr>
                <w:rFonts w:asciiTheme="minorHAnsi" w:hAnsiTheme="minorHAnsi" w:cstheme="minorHAnsi"/>
                <w:i/>
                <w:iCs/>
                <w:sz w:val="18"/>
                <w:szCs w:val="18"/>
                <w:lang w:val="en-CA"/>
              </w:rPr>
              <w:br/>
            </w:r>
            <w:r w:rsidRPr="00160484">
              <w:rPr>
                <w:rFonts w:asciiTheme="minorHAnsi" w:hAnsiTheme="minorHAnsi" w:cstheme="minorHAnsi"/>
                <w:sz w:val="18"/>
                <w:szCs w:val="18"/>
                <w:lang w:val="en-CA"/>
              </w:rPr>
              <w:t>A precarious socio-economic context compromises the emergence of environmental sensitivity among all stakeholders who are not ready to change their priorities and their unsustainable use of land and natural resources and to adhere to the protection of integrity national parks</w:t>
            </w:r>
          </w:p>
          <w:p w14:paraId="512E8B51"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The increase in temperature linked to climate change is intensifying the degradation of coral reefs; severe climatic hazards lead to the destruction of large areas of marine and terrestrial ecosystems</w:t>
            </w:r>
          </w:p>
          <w:p w14:paraId="01A3833D"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iCs/>
                <w:color w:val="7030A0"/>
                <w:sz w:val="18"/>
                <w:szCs w:val="18"/>
                <w:lang w:val="en-CA"/>
              </w:rPr>
              <w:t>Hypotheses</w:t>
            </w:r>
            <w:r w:rsidRPr="00160484">
              <w:rPr>
                <w:rFonts w:asciiTheme="minorHAnsi" w:hAnsiTheme="minorHAnsi" w:cstheme="minorHAnsi"/>
                <w:sz w:val="18"/>
                <w:szCs w:val="18"/>
                <w:lang w:val="en-CA"/>
              </w:rPr>
              <w:t>:</w:t>
            </w:r>
            <w:r w:rsidRPr="00160484">
              <w:rPr>
                <w:rFonts w:asciiTheme="minorHAnsi" w:hAnsiTheme="minorHAnsi" w:cstheme="minorHAnsi"/>
                <w:sz w:val="18"/>
                <w:szCs w:val="18"/>
                <w:lang w:val="en-CA"/>
              </w:rPr>
              <w:br/>
              <w:t>The preservation of biodiversity and ecosystem services is a priority for national, island and local authorities who agree to support the development of the PA system in the country and the mobilization of required sustainable financing</w:t>
            </w:r>
          </w:p>
        </w:tc>
      </w:tr>
      <w:tr w:rsidR="00AC3411" w:rsidRPr="00160484" w14:paraId="792F9BA0" w14:textId="77777777" w:rsidTr="00AC3411">
        <w:trPr>
          <w:trHeight w:val="260"/>
          <w:jc w:val="center"/>
        </w:trPr>
        <w:tc>
          <w:tcPr>
            <w:tcW w:w="1271" w:type="dxa"/>
            <w:vMerge/>
            <w:shd w:val="clear" w:color="auto" w:fill="auto"/>
          </w:tcPr>
          <w:p w14:paraId="6C3FCA18" w14:textId="77777777" w:rsidR="00AC3411" w:rsidRPr="00160484" w:rsidRDefault="00AC3411" w:rsidP="00AC3411">
            <w:pPr>
              <w:spacing w:after="0"/>
              <w:rPr>
                <w:rFonts w:asciiTheme="minorHAnsi" w:hAnsiTheme="minorHAnsi" w:cstheme="minorHAnsi"/>
                <w:b/>
                <w:sz w:val="18"/>
                <w:szCs w:val="18"/>
                <w:lang w:val="en-CA"/>
              </w:rPr>
            </w:pPr>
          </w:p>
        </w:tc>
        <w:tc>
          <w:tcPr>
            <w:tcW w:w="1701" w:type="dxa"/>
            <w:shd w:val="clear" w:color="auto" w:fill="auto"/>
          </w:tcPr>
          <w:p w14:paraId="6638F753" w14:textId="77777777" w:rsidR="00AC3411" w:rsidRPr="00160484" w:rsidRDefault="00AC3411" w:rsidP="00AC3411">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 xml:space="preserve">Indicator 3: </w:t>
            </w:r>
          </w:p>
          <w:p w14:paraId="327507B1" w14:textId="77777777" w:rsidR="00AC3411" w:rsidRPr="00160484" w:rsidRDefault="00AC3411" w:rsidP="00AC3411">
            <w:pPr>
              <w:spacing w:after="0"/>
              <w:jc w:val="left"/>
              <w:rPr>
                <w:rFonts w:asciiTheme="minorHAnsi" w:hAnsiTheme="minorHAnsi" w:cstheme="minorHAnsi"/>
                <w:b/>
                <w:i/>
                <w:sz w:val="18"/>
                <w:szCs w:val="18"/>
                <w:lang w:val="en-CA"/>
              </w:rPr>
            </w:pPr>
            <w:r w:rsidRPr="00160484">
              <w:rPr>
                <w:rFonts w:asciiTheme="minorHAnsi" w:hAnsiTheme="minorHAnsi" w:cstheme="minorHAnsi"/>
                <w:bCs/>
                <w:sz w:val="18"/>
                <w:szCs w:val="18"/>
                <w:lang w:val="en-CA"/>
              </w:rPr>
              <w:t>Net loss of ecosystem area in primary and secondary forests, mangroves, coral reefs and seagrass beds within the national park network (</w:t>
            </w:r>
            <w:r w:rsidRPr="00160484">
              <w:rPr>
                <w:rFonts w:asciiTheme="minorHAnsi" w:hAnsiTheme="minorHAnsi" w:cstheme="minorHAnsi"/>
                <w:bCs/>
                <w:sz w:val="18"/>
                <w:szCs w:val="18"/>
                <w:u w:val="single"/>
                <w:lang w:val="en-CA"/>
              </w:rPr>
              <w:t>Indicator 1.1.1 of UNDP Country Programme</w:t>
            </w:r>
            <w:r w:rsidRPr="00160484">
              <w:rPr>
                <w:rFonts w:asciiTheme="minorHAnsi" w:hAnsiTheme="minorHAnsi" w:cstheme="minorHAnsi"/>
                <w:bCs/>
                <w:sz w:val="18"/>
                <w:szCs w:val="18"/>
                <w:lang w:val="en-CA"/>
              </w:rPr>
              <w:t>)</w:t>
            </w:r>
          </w:p>
        </w:tc>
        <w:tc>
          <w:tcPr>
            <w:tcW w:w="1381" w:type="dxa"/>
          </w:tcPr>
          <w:p w14:paraId="4EB4D14A"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
                <w:color w:val="7030A0"/>
                <w:sz w:val="18"/>
                <w:szCs w:val="18"/>
                <w:lang w:val="en-CA"/>
              </w:rPr>
              <w:t>Midterm target</w:t>
            </w:r>
            <w:r w:rsidRPr="00160484">
              <w:rPr>
                <w:rFonts w:asciiTheme="minorHAnsi" w:hAnsiTheme="minorHAnsi" w:cstheme="minorHAnsi"/>
                <w:i/>
                <w:sz w:val="18"/>
                <w:szCs w:val="18"/>
                <w:lang w:val="en-CA"/>
              </w:rPr>
              <w:t xml:space="preserve">: </w:t>
            </w:r>
            <w:r w:rsidRPr="00160484">
              <w:rPr>
                <w:rFonts w:asciiTheme="minorHAnsi" w:hAnsiTheme="minorHAnsi" w:cstheme="minorHAnsi"/>
                <w:iCs/>
                <w:sz w:val="18"/>
                <w:szCs w:val="18"/>
                <w:lang w:val="en-CA"/>
              </w:rPr>
              <w:t>No net loss</w:t>
            </w:r>
          </w:p>
          <w:p w14:paraId="09CDE25F"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color w:val="7030A0"/>
                <w:sz w:val="18"/>
                <w:szCs w:val="18"/>
                <w:lang w:val="en-CA"/>
              </w:rPr>
              <w:t>End-of-project target</w:t>
            </w:r>
            <w:r w:rsidRPr="00160484">
              <w:rPr>
                <w:rFonts w:asciiTheme="minorHAnsi" w:hAnsiTheme="minorHAnsi" w:cstheme="minorHAnsi"/>
                <w:i/>
                <w:sz w:val="18"/>
                <w:szCs w:val="18"/>
                <w:lang w:val="en-CA"/>
              </w:rPr>
              <w:t xml:space="preserve">: </w:t>
            </w:r>
            <w:r w:rsidRPr="00160484">
              <w:rPr>
                <w:rFonts w:asciiTheme="minorHAnsi" w:hAnsiTheme="minorHAnsi" w:cstheme="minorHAnsi"/>
                <w:bCs/>
                <w:iCs/>
                <w:sz w:val="18"/>
                <w:szCs w:val="18"/>
                <w:lang w:val="en-CA"/>
              </w:rPr>
              <w:t>No net loss</w:t>
            </w:r>
          </w:p>
        </w:tc>
        <w:tc>
          <w:tcPr>
            <w:tcW w:w="2872" w:type="dxa"/>
          </w:tcPr>
          <w:p w14:paraId="3A720BDD"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Indicator reporting on the cover of key ecosystems found in the PA network, targets to reflect the success of conservation efforts, with losses being compensated by restoration, from the following baselines:</w:t>
            </w:r>
            <w:r w:rsidRPr="00160484">
              <w:rPr>
                <w:rFonts w:asciiTheme="minorHAnsi" w:hAnsiTheme="minorHAnsi" w:cstheme="minorHAnsi"/>
                <w:iCs/>
                <w:sz w:val="18"/>
                <w:szCs w:val="18"/>
                <w:lang w:val="en-CA"/>
              </w:rPr>
              <w:br/>
              <w:t>Forest cover of 17,564.9 ha including 14,291.8 ha of primary forest and 3273.1 ha of secondary forest</w:t>
            </w:r>
          </w:p>
          <w:p w14:paraId="443DDD59"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Mangrove cover: 197.25 ha</w:t>
            </w:r>
          </w:p>
          <w:p w14:paraId="146184CA"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Seagrass beds cover: 6030 ha</w:t>
            </w:r>
          </w:p>
          <w:p w14:paraId="7C2FEA9B"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Coral reef cover: 30,000 ha of which 18,000 ha in good health) (2020 values)</w:t>
            </w:r>
          </w:p>
        </w:tc>
        <w:tc>
          <w:tcPr>
            <w:tcW w:w="1559" w:type="dxa"/>
            <w:shd w:val="clear" w:color="auto" w:fill="auto"/>
          </w:tcPr>
          <w:p w14:paraId="55484979"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i/>
                <w:color w:val="7030A0"/>
                <w:sz w:val="18"/>
                <w:szCs w:val="18"/>
                <w:lang w:val="en-CA"/>
              </w:rPr>
              <w:t>Data source:</w:t>
            </w:r>
            <w:r w:rsidRPr="00160484">
              <w:rPr>
                <w:rFonts w:asciiTheme="minorHAnsi" w:hAnsiTheme="minorHAnsi" w:cstheme="minorHAnsi"/>
                <w:bCs/>
                <w:sz w:val="18"/>
                <w:szCs w:val="18"/>
                <w:lang w:val="en-CA"/>
              </w:rPr>
              <w:t xml:space="preserve"> Databases of the National Parks Agency </w:t>
            </w:r>
          </w:p>
          <w:p w14:paraId="513788E3"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color w:val="7030A0"/>
                <w:sz w:val="18"/>
                <w:szCs w:val="18"/>
                <w:lang w:val="en-CA"/>
              </w:rPr>
              <w:t>Collection method:</w:t>
            </w:r>
            <w:r w:rsidRPr="00160484">
              <w:rPr>
                <w:rFonts w:asciiTheme="minorHAnsi" w:hAnsiTheme="minorHAnsi" w:cstheme="minorHAnsi"/>
                <w:sz w:val="18"/>
                <w:szCs w:val="18"/>
                <w:lang w:val="en-CA"/>
              </w:rPr>
              <w:t xml:space="preserve"> Statistics on the annual change in major ecosystems cover by photointerpretation of very high-resolution images acquired using a drone to cover the total ecosystem area as part of the annual ecological monitoring conducted in the parks, supported by data from the assessment of coral reef health carried out in permanent transects.</w:t>
            </w:r>
          </w:p>
        </w:tc>
        <w:tc>
          <w:tcPr>
            <w:tcW w:w="709" w:type="dxa"/>
            <w:shd w:val="clear" w:color="auto" w:fill="auto"/>
          </w:tcPr>
          <w:p w14:paraId="5A8B55D0"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bCs/>
                <w:sz w:val="18"/>
                <w:szCs w:val="18"/>
                <w:lang w:val="en-CA"/>
              </w:rPr>
              <w:t>Annually</w:t>
            </w:r>
          </w:p>
        </w:tc>
        <w:tc>
          <w:tcPr>
            <w:tcW w:w="992" w:type="dxa"/>
            <w:shd w:val="clear" w:color="auto" w:fill="auto"/>
          </w:tcPr>
          <w:p w14:paraId="2E67F53D"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Monitoring &amp; Evaluation and Safeguards Officer, with the support of the PCU’s GIS Officer</w:t>
            </w:r>
          </w:p>
        </w:tc>
        <w:tc>
          <w:tcPr>
            <w:tcW w:w="794" w:type="dxa"/>
            <w:shd w:val="clear" w:color="auto" w:fill="auto"/>
          </w:tcPr>
          <w:p w14:paraId="6537F57B"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Annual report of the National Parks Agency</w:t>
            </w:r>
          </w:p>
        </w:tc>
        <w:tc>
          <w:tcPr>
            <w:tcW w:w="2466" w:type="dxa"/>
            <w:shd w:val="clear" w:color="auto" w:fill="auto"/>
          </w:tcPr>
          <w:p w14:paraId="2ED16519"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color w:val="7030A0"/>
                <w:sz w:val="18"/>
                <w:szCs w:val="18"/>
                <w:lang w:val="en-CA"/>
              </w:rPr>
              <w:t xml:space="preserve">: </w:t>
            </w:r>
            <w:r w:rsidRPr="00160484">
              <w:rPr>
                <w:rFonts w:asciiTheme="minorHAnsi" w:hAnsiTheme="minorHAnsi" w:cstheme="minorHAnsi"/>
                <w:color w:val="7030A0"/>
                <w:sz w:val="18"/>
                <w:szCs w:val="18"/>
                <w:lang w:val="en-CA"/>
              </w:rPr>
              <w:br/>
            </w:r>
            <w:r w:rsidRPr="00160484">
              <w:rPr>
                <w:rFonts w:asciiTheme="minorHAnsi" w:hAnsiTheme="minorHAnsi" w:cstheme="minorHAnsi"/>
                <w:sz w:val="18"/>
                <w:szCs w:val="18"/>
                <w:lang w:val="en-CA"/>
              </w:rPr>
              <w:t>The increase in temperature linked to climate change is intensifying the degradation of coral reefs; severe climatic hazards lead to the destruction of large areas of marine and terrestrial ecosystems</w:t>
            </w:r>
          </w:p>
          <w:p w14:paraId="32203BC3"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Loss of local stakeholder support for land and resource use planning within PAs due to climatic, economic or political events outside the control of the project</w:t>
            </w:r>
          </w:p>
          <w:p w14:paraId="19A16CDA"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Politicians and senior ministry officials (</w:t>
            </w:r>
            <w:r>
              <w:rPr>
                <w:rFonts w:asciiTheme="minorHAnsi" w:hAnsiTheme="minorHAnsi" w:cstheme="minorHAnsi"/>
                <w:sz w:val="18"/>
                <w:szCs w:val="18"/>
                <w:lang w:val="en-CA"/>
              </w:rPr>
              <w:t>MAFETH</w:t>
            </w:r>
            <w:r w:rsidRPr="00160484">
              <w:rPr>
                <w:rFonts w:asciiTheme="minorHAnsi" w:hAnsiTheme="minorHAnsi" w:cstheme="minorHAnsi"/>
                <w:sz w:val="18"/>
                <w:szCs w:val="18"/>
                <w:lang w:val="en-CA"/>
              </w:rPr>
              <w:t>) have other competing priorities</w:t>
            </w:r>
          </w:p>
          <w:p w14:paraId="60D9A5D5"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Uncontrolled fires annihilate efforts to conserve and restore terrestrial ecosystems, despite the ban on voluntary fires by the Framework Law on the Environment and the Law on Protected Areas.</w:t>
            </w:r>
          </w:p>
          <w:p w14:paraId="18BBD6E4"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iCs/>
                <w:color w:val="7030A0"/>
                <w:sz w:val="18"/>
                <w:szCs w:val="18"/>
                <w:lang w:val="en-CA"/>
              </w:rPr>
              <w:t>Hypotheses:</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The preservation of biodiversity and ecosystem services is a priority for national, island and local authorities who agree to support the development of the PA system in the country and the mobilization of required sustainable financing</w:t>
            </w:r>
          </w:p>
        </w:tc>
      </w:tr>
      <w:tr w:rsidR="00AC3411" w:rsidRPr="00160484" w14:paraId="33508792" w14:textId="77777777" w:rsidTr="00AC3411">
        <w:trPr>
          <w:trHeight w:val="260"/>
          <w:jc w:val="center"/>
        </w:trPr>
        <w:tc>
          <w:tcPr>
            <w:tcW w:w="1271" w:type="dxa"/>
            <w:vMerge/>
            <w:shd w:val="clear" w:color="auto" w:fill="auto"/>
          </w:tcPr>
          <w:p w14:paraId="32724F2C" w14:textId="77777777" w:rsidR="00AC3411" w:rsidRPr="00160484" w:rsidRDefault="00AC3411" w:rsidP="00AC3411">
            <w:pPr>
              <w:spacing w:after="0"/>
              <w:rPr>
                <w:rFonts w:asciiTheme="minorHAnsi" w:hAnsiTheme="minorHAnsi" w:cstheme="minorHAnsi"/>
                <w:b/>
                <w:sz w:val="18"/>
                <w:szCs w:val="18"/>
                <w:lang w:val="en-CA"/>
              </w:rPr>
            </w:pPr>
          </w:p>
        </w:tc>
        <w:tc>
          <w:tcPr>
            <w:tcW w:w="1701" w:type="dxa"/>
            <w:shd w:val="clear" w:color="auto" w:fill="auto"/>
          </w:tcPr>
          <w:p w14:paraId="6654232C" w14:textId="77777777" w:rsidR="00AC3411" w:rsidRPr="00160484" w:rsidRDefault="00AC3411" w:rsidP="00AC3411">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 xml:space="preserve">Mandatory indicator4: </w:t>
            </w:r>
          </w:p>
          <w:p w14:paraId="44D6472B"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lastRenderedPageBreak/>
              <w:t>GHG emissions avoided through restoration of forests and reducing the rate of deforestation in protected areas.</w:t>
            </w:r>
          </w:p>
          <w:p w14:paraId="6B7523F2" w14:textId="77777777" w:rsidR="00AC3411" w:rsidRPr="00160484" w:rsidRDefault="00AC3411" w:rsidP="00AC3411">
            <w:pPr>
              <w:spacing w:after="0"/>
              <w:jc w:val="left"/>
              <w:rPr>
                <w:rFonts w:asciiTheme="minorHAnsi" w:hAnsiTheme="minorHAnsi" w:cstheme="minorHAnsi"/>
                <w:b/>
                <w:i/>
                <w:sz w:val="18"/>
                <w:szCs w:val="18"/>
                <w:lang w:val="en-CA"/>
              </w:rPr>
            </w:pPr>
            <w:r w:rsidRPr="00160484">
              <w:rPr>
                <w:rFonts w:asciiTheme="minorHAnsi" w:hAnsiTheme="minorHAnsi" w:cstheme="minorHAnsi"/>
                <w:bCs/>
                <w:iCs/>
                <w:sz w:val="18"/>
                <w:szCs w:val="18"/>
                <w:lang w:val="en-CA"/>
              </w:rPr>
              <w:t>(</w:t>
            </w:r>
            <w:r w:rsidRPr="00160484">
              <w:rPr>
                <w:rFonts w:asciiTheme="minorHAnsi" w:hAnsiTheme="minorHAnsi" w:cstheme="minorHAnsi"/>
                <w:bCs/>
                <w:iCs/>
                <w:sz w:val="18"/>
                <w:szCs w:val="18"/>
                <w:u w:val="single"/>
                <w:lang w:val="en-CA"/>
              </w:rPr>
              <w:t>GEF-7 Core indicator 6</w:t>
            </w:r>
            <w:r w:rsidRPr="00160484">
              <w:rPr>
                <w:rFonts w:asciiTheme="minorHAnsi" w:hAnsiTheme="minorHAnsi" w:cstheme="minorHAnsi"/>
                <w:bCs/>
                <w:iCs/>
                <w:sz w:val="18"/>
                <w:szCs w:val="18"/>
                <w:lang w:val="en-CA"/>
              </w:rPr>
              <w:t xml:space="preserve"> – Greenhouse gas emissions mitigated)</w:t>
            </w:r>
          </w:p>
        </w:tc>
        <w:tc>
          <w:tcPr>
            <w:tcW w:w="1381" w:type="dxa"/>
          </w:tcPr>
          <w:p w14:paraId="07F0E744"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bCs/>
                <w:i/>
                <w:color w:val="7030A0"/>
                <w:sz w:val="18"/>
                <w:szCs w:val="18"/>
                <w:lang w:val="en-CA"/>
              </w:rPr>
              <w:lastRenderedPageBreak/>
              <w:t>Midterm target</w:t>
            </w:r>
            <w:r w:rsidRPr="00160484">
              <w:rPr>
                <w:rFonts w:asciiTheme="minorHAnsi" w:hAnsiTheme="minorHAnsi" w:cstheme="minorHAnsi"/>
                <w:i/>
                <w:sz w:val="18"/>
                <w:szCs w:val="18"/>
                <w:lang w:val="en-CA"/>
              </w:rPr>
              <w:t xml:space="preserve">: </w:t>
            </w:r>
            <w:proofErr w:type="spellStart"/>
            <w:r w:rsidRPr="00160484">
              <w:rPr>
                <w:rFonts w:asciiTheme="minorHAnsi" w:hAnsiTheme="minorHAnsi" w:cstheme="minorHAnsi"/>
                <w:i/>
                <w:sz w:val="18"/>
                <w:szCs w:val="18"/>
                <w:lang w:val="en-CA"/>
              </w:rPr>
              <w:t>n.a.</w:t>
            </w:r>
            <w:proofErr w:type="spellEnd"/>
          </w:p>
          <w:p w14:paraId="3FE4C1FE"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i/>
                <w:color w:val="7030A0"/>
                <w:sz w:val="18"/>
                <w:szCs w:val="18"/>
                <w:lang w:val="en-CA"/>
              </w:rPr>
              <w:lastRenderedPageBreak/>
              <w:t>End-of-project target</w:t>
            </w:r>
            <w:r w:rsidRPr="00160484">
              <w:rPr>
                <w:rFonts w:asciiTheme="minorHAnsi" w:hAnsiTheme="minorHAnsi" w:cstheme="minorHAnsi"/>
                <w:i/>
                <w:sz w:val="18"/>
                <w:szCs w:val="18"/>
                <w:lang w:val="en-CA"/>
              </w:rPr>
              <w:t xml:space="preserve">: </w:t>
            </w:r>
            <w:r w:rsidRPr="00160484">
              <w:rPr>
                <w:rFonts w:asciiTheme="minorHAnsi" w:hAnsiTheme="minorHAnsi" w:cstheme="minorHAnsi"/>
                <w:iCs/>
                <w:sz w:val="18"/>
                <w:szCs w:val="18"/>
                <w:lang w:val="en-CA"/>
              </w:rPr>
              <w:t>4,768,755 tCO</w:t>
            </w:r>
            <w:r w:rsidRPr="00160484">
              <w:rPr>
                <w:rFonts w:asciiTheme="minorHAnsi" w:hAnsiTheme="minorHAnsi" w:cstheme="minorHAnsi"/>
                <w:iCs/>
                <w:sz w:val="18"/>
                <w:szCs w:val="18"/>
                <w:vertAlign w:val="subscript"/>
                <w:lang w:val="en-CA"/>
              </w:rPr>
              <w:t>2</w:t>
            </w:r>
            <w:r w:rsidRPr="00160484">
              <w:rPr>
                <w:rFonts w:asciiTheme="minorHAnsi" w:hAnsiTheme="minorHAnsi" w:cstheme="minorHAnsi"/>
                <w:iCs/>
                <w:sz w:val="18"/>
                <w:szCs w:val="18"/>
                <w:lang w:val="en-CA"/>
              </w:rPr>
              <w:t>eq of GHGs</w:t>
            </w:r>
          </w:p>
        </w:tc>
        <w:tc>
          <w:tcPr>
            <w:tcW w:w="2872" w:type="dxa"/>
          </w:tcPr>
          <w:p w14:paraId="0AFF30C6" w14:textId="75E555CE" w:rsidR="00AC3411"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lastRenderedPageBreak/>
              <w:t>4,768,755 tCO</w:t>
            </w:r>
            <w:r w:rsidRPr="00160484">
              <w:rPr>
                <w:rFonts w:asciiTheme="minorHAnsi" w:hAnsiTheme="minorHAnsi" w:cstheme="minorHAnsi"/>
                <w:iCs/>
                <w:sz w:val="18"/>
                <w:szCs w:val="18"/>
                <w:vertAlign w:val="subscript"/>
                <w:lang w:val="en-CA"/>
              </w:rPr>
              <w:t>2</w:t>
            </w:r>
            <w:r w:rsidRPr="00160484">
              <w:rPr>
                <w:rFonts w:asciiTheme="minorHAnsi" w:hAnsiTheme="minorHAnsi" w:cstheme="minorHAnsi"/>
                <w:iCs/>
                <w:sz w:val="18"/>
                <w:szCs w:val="18"/>
                <w:lang w:val="en-CA"/>
              </w:rPr>
              <w:t xml:space="preserve">eq of GHGs corresponding to a reduction in the </w:t>
            </w:r>
            <w:r w:rsidRPr="00160484">
              <w:rPr>
                <w:rFonts w:asciiTheme="minorHAnsi" w:hAnsiTheme="minorHAnsi" w:cstheme="minorHAnsi"/>
                <w:iCs/>
                <w:sz w:val="18"/>
                <w:szCs w:val="18"/>
                <w:lang w:val="en-CA"/>
              </w:rPr>
              <w:lastRenderedPageBreak/>
              <w:t xml:space="preserve">deforestation rate over 17,564 ha </w:t>
            </w:r>
            <w:r w:rsidR="002C1CBC" w:rsidRPr="002C1CBC">
              <w:rPr>
                <w:rFonts w:asciiTheme="minorHAnsi" w:hAnsiTheme="minorHAnsi" w:cstheme="minorHAnsi"/>
                <w:sz w:val="18"/>
                <w:szCs w:val="18"/>
                <w:lang w:val="en-GB"/>
              </w:rPr>
              <w:t>of primary and secondary forests through improved management effectiveness</w:t>
            </w:r>
            <w:r w:rsidR="002C1CBC">
              <w:rPr>
                <w:rFonts w:asciiTheme="minorHAnsi" w:hAnsiTheme="minorHAnsi" w:cstheme="minorHAnsi"/>
                <w:iCs/>
                <w:sz w:val="18"/>
                <w:szCs w:val="18"/>
                <w:lang w:val="en-CA"/>
              </w:rPr>
              <w:t>,</w:t>
            </w:r>
            <w:r w:rsidR="002C1CBC" w:rsidRPr="002C1CBC">
              <w:rPr>
                <w:rFonts w:asciiTheme="minorHAnsi" w:hAnsiTheme="minorHAnsi" w:cstheme="minorHAnsi"/>
                <w:iCs/>
                <w:sz w:val="18"/>
                <w:szCs w:val="18"/>
                <w:lang w:val="en-CA"/>
              </w:rPr>
              <w:t xml:space="preserve"> </w:t>
            </w:r>
            <w:r w:rsidRPr="00160484">
              <w:rPr>
                <w:rFonts w:asciiTheme="minorHAnsi" w:hAnsiTheme="minorHAnsi" w:cstheme="minorHAnsi"/>
                <w:iCs/>
                <w:sz w:val="18"/>
                <w:szCs w:val="18"/>
                <w:lang w:val="en-CA"/>
              </w:rPr>
              <w:t xml:space="preserve">and natural habitat restoration over 6,871 ha, including 6,800 through ANR and 53 ha through </w:t>
            </w:r>
            <w:r w:rsidR="002C1CBC">
              <w:rPr>
                <w:rFonts w:asciiTheme="minorHAnsi" w:hAnsiTheme="minorHAnsi" w:cstheme="minorHAnsi"/>
                <w:iCs/>
                <w:sz w:val="18"/>
                <w:szCs w:val="18"/>
                <w:lang w:val="en-CA"/>
              </w:rPr>
              <w:t xml:space="preserve">active </w:t>
            </w:r>
            <w:r w:rsidRPr="00160484">
              <w:rPr>
                <w:rFonts w:asciiTheme="minorHAnsi" w:hAnsiTheme="minorHAnsi" w:cstheme="minorHAnsi"/>
                <w:iCs/>
                <w:sz w:val="18"/>
                <w:szCs w:val="18"/>
                <w:lang w:val="en-CA"/>
              </w:rPr>
              <w:t>reforestation</w:t>
            </w:r>
            <w:r w:rsidR="00F10E32" w:rsidRPr="00160484">
              <w:rPr>
                <w:rFonts w:asciiTheme="minorHAnsi" w:hAnsiTheme="minorHAnsi" w:cstheme="minorHAnsi"/>
                <w:sz w:val="16"/>
                <w:szCs w:val="16"/>
                <w:lang w:val="en-GB"/>
              </w:rPr>
              <w:t xml:space="preserve"> </w:t>
            </w:r>
            <w:r w:rsidR="00F10E32" w:rsidRPr="00F10E32">
              <w:rPr>
                <w:rFonts w:asciiTheme="minorHAnsi" w:hAnsiTheme="minorHAnsi" w:cstheme="minorHAnsi"/>
                <w:sz w:val="18"/>
                <w:szCs w:val="18"/>
                <w:lang w:val="en-GB"/>
              </w:rPr>
              <w:t>using indigenous species</w:t>
            </w:r>
            <w:r w:rsidR="002C1CBC">
              <w:rPr>
                <w:rFonts w:asciiTheme="minorHAnsi" w:hAnsiTheme="minorHAnsi" w:cstheme="minorHAnsi"/>
                <w:iCs/>
                <w:sz w:val="18"/>
                <w:szCs w:val="18"/>
                <w:lang w:val="en-CA"/>
              </w:rPr>
              <w:t>.</w:t>
            </w:r>
          </w:p>
          <w:p w14:paraId="45F30025" w14:textId="1B74209D" w:rsidR="002C1CBC" w:rsidRPr="00160484" w:rsidRDefault="002C1CBC" w:rsidP="002C1CBC">
            <w:pPr>
              <w:spacing w:after="0"/>
              <w:jc w:val="left"/>
              <w:rPr>
                <w:rFonts w:asciiTheme="minorHAnsi" w:hAnsiTheme="minorHAnsi" w:cstheme="minorHAnsi"/>
                <w:iCs/>
                <w:sz w:val="18"/>
                <w:szCs w:val="18"/>
                <w:lang w:val="en-CA"/>
              </w:rPr>
            </w:pPr>
            <w:r>
              <w:rPr>
                <w:rFonts w:asciiTheme="minorHAnsi" w:hAnsiTheme="minorHAnsi" w:cstheme="minorHAnsi"/>
                <w:iCs/>
                <w:sz w:val="18"/>
                <w:szCs w:val="18"/>
                <w:lang w:val="en-CA"/>
              </w:rPr>
              <w:t xml:space="preserve">This target was computed </w:t>
            </w:r>
            <w:r w:rsidR="004338F6">
              <w:rPr>
                <w:rFonts w:asciiTheme="minorHAnsi" w:hAnsiTheme="minorHAnsi" w:cstheme="minorHAnsi"/>
                <w:iCs/>
                <w:sz w:val="18"/>
                <w:szCs w:val="18"/>
                <w:lang w:val="en-CA"/>
              </w:rPr>
              <w:t>from</w:t>
            </w:r>
            <w:r>
              <w:rPr>
                <w:rFonts w:asciiTheme="minorHAnsi" w:hAnsiTheme="minorHAnsi" w:cstheme="minorHAnsi"/>
                <w:iCs/>
                <w:sz w:val="18"/>
                <w:szCs w:val="18"/>
                <w:lang w:val="en-CA"/>
              </w:rPr>
              <w:t xml:space="preserve"> the following</w:t>
            </w:r>
            <w:r w:rsidR="004338F6">
              <w:rPr>
                <w:rFonts w:asciiTheme="minorHAnsi" w:hAnsiTheme="minorHAnsi" w:cstheme="minorHAnsi"/>
                <w:iCs/>
                <w:sz w:val="18"/>
                <w:szCs w:val="18"/>
                <w:lang w:val="en-CA"/>
              </w:rPr>
              <w:t xml:space="preserve"> baseline</w:t>
            </w:r>
            <w:r>
              <w:rPr>
                <w:rFonts w:asciiTheme="minorHAnsi" w:hAnsiTheme="minorHAnsi" w:cstheme="minorHAnsi"/>
                <w:iCs/>
                <w:sz w:val="18"/>
                <w:szCs w:val="18"/>
                <w:lang w:val="en-CA"/>
              </w:rPr>
              <w:t>:</w:t>
            </w:r>
            <w:r w:rsidR="00F10E32">
              <w:rPr>
                <w:rFonts w:asciiTheme="minorHAnsi" w:hAnsiTheme="minorHAnsi" w:cstheme="minorHAnsi"/>
                <w:iCs/>
                <w:sz w:val="18"/>
                <w:szCs w:val="18"/>
                <w:lang w:val="en-CA"/>
              </w:rPr>
              <w:t xml:space="preserve"> </w:t>
            </w:r>
            <w:r w:rsidRPr="002C1CBC">
              <w:rPr>
                <w:rFonts w:asciiTheme="minorHAnsi" w:hAnsiTheme="minorHAnsi" w:cstheme="minorHAnsi"/>
                <w:iCs/>
                <w:sz w:val="18"/>
                <w:szCs w:val="18"/>
                <w:lang w:val="en-CA"/>
              </w:rPr>
              <w:t>Tropical Humid Forest type</w:t>
            </w:r>
            <w:r w:rsidR="004338F6">
              <w:rPr>
                <w:rFonts w:asciiTheme="minorHAnsi" w:hAnsiTheme="minorHAnsi" w:cstheme="minorHAnsi"/>
                <w:iCs/>
                <w:sz w:val="18"/>
                <w:szCs w:val="18"/>
                <w:lang w:val="en-CA"/>
              </w:rPr>
              <w:t>,</w:t>
            </w:r>
            <w:r w:rsidRPr="002C1CBC">
              <w:rPr>
                <w:rFonts w:asciiTheme="minorHAnsi" w:hAnsiTheme="minorHAnsi" w:cstheme="minorHAnsi"/>
                <w:iCs/>
                <w:sz w:val="18"/>
                <w:szCs w:val="18"/>
                <w:lang w:val="en-CA"/>
              </w:rPr>
              <w:t xml:space="preserve"> degraded land in a Humid Tropical climate</w:t>
            </w:r>
            <w:r w:rsidR="004338F6">
              <w:rPr>
                <w:rFonts w:asciiTheme="minorHAnsi" w:hAnsiTheme="minorHAnsi" w:cstheme="minorHAnsi"/>
                <w:iCs/>
                <w:sz w:val="18"/>
                <w:szCs w:val="18"/>
                <w:lang w:val="en-CA"/>
              </w:rPr>
              <w:t>,</w:t>
            </w:r>
            <w:r w:rsidRPr="002C1CBC">
              <w:rPr>
                <w:rFonts w:asciiTheme="minorHAnsi" w:hAnsiTheme="minorHAnsi" w:cstheme="minorHAnsi"/>
                <w:iCs/>
                <w:sz w:val="18"/>
                <w:szCs w:val="18"/>
                <w:lang w:val="en-CA"/>
              </w:rPr>
              <w:t xml:space="preserve"> volcanic soil</w:t>
            </w:r>
            <w:r w:rsidR="00F10E32">
              <w:rPr>
                <w:rFonts w:asciiTheme="minorHAnsi" w:hAnsiTheme="minorHAnsi" w:cstheme="minorHAnsi"/>
                <w:iCs/>
                <w:sz w:val="18"/>
                <w:szCs w:val="18"/>
                <w:lang w:val="en-CA"/>
              </w:rPr>
              <w:t xml:space="preserve"> type</w:t>
            </w:r>
            <w:r w:rsidRPr="002C1CBC">
              <w:rPr>
                <w:rFonts w:asciiTheme="minorHAnsi" w:hAnsiTheme="minorHAnsi" w:cstheme="minorHAnsi"/>
                <w:iCs/>
                <w:sz w:val="18"/>
                <w:szCs w:val="18"/>
                <w:lang w:val="en-CA"/>
              </w:rPr>
              <w:t xml:space="preserve"> (andosols)</w:t>
            </w:r>
            <w:r w:rsidR="004338F6">
              <w:rPr>
                <w:rFonts w:asciiTheme="minorHAnsi" w:hAnsiTheme="minorHAnsi" w:cstheme="minorHAnsi"/>
                <w:iCs/>
                <w:sz w:val="18"/>
                <w:szCs w:val="18"/>
                <w:lang w:val="en-CA"/>
              </w:rPr>
              <w:t>,</w:t>
            </w:r>
            <w:r w:rsidRPr="002C1CBC">
              <w:rPr>
                <w:rFonts w:asciiTheme="minorHAnsi" w:hAnsiTheme="minorHAnsi" w:cstheme="minorHAnsi"/>
                <w:iCs/>
                <w:sz w:val="18"/>
                <w:szCs w:val="18"/>
                <w:lang w:val="en-CA"/>
              </w:rPr>
              <w:t xml:space="preserve"> average annual deforestation rate of 1%</w:t>
            </w:r>
            <w:r w:rsidR="00F10E32">
              <w:rPr>
                <w:rFonts w:asciiTheme="minorHAnsi" w:hAnsiTheme="minorHAnsi" w:cstheme="minorHAnsi"/>
                <w:iCs/>
                <w:sz w:val="18"/>
                <w:szCs w:val="18"/>
                <w:lang w:val="en-CA"/>
              </w:rPr>
              <w:t>, and calculation period of 20 years.</w:t>
            </w:r>
          </w:p>
        </w:tc>
        <w:tc>
          <w:tcPr>
            <w:tcW w:w="1559" w:type="dxa"/>
            <w:shd w:val="clear" w:color="auto" w:fill="auto"/>
          </w:tcPr>
          <w:p w14:paraId="1659613D"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bCs/>
                <w:i/>
                <w:color w:val="7030A0"/>
                <w:sz w:val="18"/>
                <w:szCs w:val="18"/>
                <w:lang w:val="en-CA"/>
              </w:rPr>
              <w:lastRenderedPageBreak/>
              <w:t xml:space="preserve">Data source </w:t>
            </w:r>
            <w:r w:rsidRPr="00160484">
              <w:rPr>
                <w:rFonts w:asciiTheme="minorHAnsi" w:hAnsiTheme="minorHAnsi" w:cstheme="minorHAnsi"/>
                <w:bCs/>
                <w:i/>
                <w:color w:val="7030A0"/>
                <w:sz w:val="18"/>
                <w:szCs w:val="18"/>
                <w:lang w:val="en-CA"/>
              </w:rPr>
              <w:br/>
            </w:r>
            <w:r w:rsidRPr="00160484">
              <w:rPr>
                <w:rFonts w:asciiTheme="minorHAnsi" w:hAnsiTheme="minorHAnsi" w:cstheme="minorHAnsi"/>
                <w:sz w:val="18"/>
                <w:szCs w:val="18"/>
                <w:lang w:val="en-CA"/>
              </w:rPr>
              <w:t>Updated FAO Ex-</w:t>
            </w:r>
            <w:r w:rsidRPr="00160484">
              <w:rPr>
                <w:rFonts w:asciiTheme="minorHAnsi" w:hAnsiTheme="minorHAnsi" w:cstheme="minorHAnsi"/>
                <w:sz w:val="18"/>
                <w:szCs w:val="18"/>
                <w:lang w:val="en-CA"/>
              </w:rPr>
              <w:lastRenderedPageBreak/>
              <w:t>Ante Carbon Balance Tool (EX-ACT) on the basis of total area of habitat restored and total area where deforestation is reduced by the end of the project.</w:t>
            </w:r>
          </w:p>
          <w:p w14:paraId="7DF413CF"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i/>
                <w:color w:val="7030A0"/>
                <w:sz w:val="18"/>
                <w:szCs w:val="18"/>
                <w:lang w:val="en-CA"/>
              </w:rPr>
              <w:t>Methodology</w:t>
            </w:r>
            <w:r w:rsidRPr="00160484">
              <w:rPr>
                <w:rFonts w:asciiTheme="minorHAnsi" w:hAnsiTheme="minorHAnsi" w:cstheme="minorHAnsi"/>
                <w:bCs/>
                <w:i/>
                <w:color w:val="7030A0"/>
                <w:sz w:val="18"/>
                <w:szCs w:val="18"/>
                <w:lang w:val="en-CA"/>
              </w:rPr>
              <w:br/>
            </w:r>
            <w:r w:rsidRPr="00160484">
              <w:rPr>
                <w:rFonts w:asciiTheme="minorHAnsi" w:hAnsiTheme="minorHAnsi" w:cstheme="minorHAnsi"/>
                <w:sz w:val="16"/>
                <w:szCs w:val="16"/>
                <w:lang w:val="en-CA"/>
              </w:rPr>
              <w:t xml:space="preserve">Carbon sequestration estimates are computed using the Ex-Ante Carbon-Balance Tool (EX-ACT) version 9.0, developed by FAO. The forest-type selected is Tropical Humid Forest, building on a baseline of degraded land in a Humid Tropical climate. The soil-type generally consists of volcanic soils (andosols). The average annual deforestation rate used is 1%. </w:t>
            </w:r>
            <w:r w:rsidRPr="00160484">
              <w:rPr>
                <w:rFonts w:asciiTheme="minorHAnsi" w:hAnsiTheme="minorHAnsi" w:cstheme="minorHAnsi"/>
                <w:sz w:val="16"/>
                <w:szCs w:val="16"/>
                <w:lang w:val="en-GB"/>
              </w:rPr>
              <w:t xml:space="preserve">The project involves a 50% reduction of the deforestation rate over 17,564 ha of primary and secondary forests through improved management effectiveness, the restoration of 6,871 ha of primary forests through assisted natural reforestation </w:t>
            </w:r>
            <w:r w:rsidRPr="00160484">
              <w:rPr>
                <w:rFonts w:asciiTheme="minorHAnsi" w:hAnsiTheme="minorHAnsi" w:cstheme="minorHAnsi"/>
                <w:sz w:val="16"/>
                <w:szCs w:val="16"/>
                <w:lang w:val="en-GB"/>
              </w:rPr>
              <w:lastRenderedPageBreak/>
              <w:t xml:space="preserve">over 6,800 ha and active reforestation over 53 ha using indigenous species. Over a period of 20 years, approximately </w:t>
            </w:r>
            <w:r w:rsidRPr="00160484">
              <w:rPr>
                <w:rFonts w:asciiTheme="minorHAnsi" w:hAnsiTheme="minorHAnsi" w:cstheme="minorHAnsi"/>
                <w:sz w:val="16"/>
                <w:szCs w:val="16"/>
                <w:lang w:val="en-CA"/>
              </w:rPr>
              <w:t>4,768,755</w:t>
            </w:r>
            <w:r w:rsidRPr="00160484">
              <w:rPr>
                <w:rFonts w:asciiTheme="minorHAnsi" w:hAnsiTheme="minorHAnsi" w:cstheme="minorHAnsi"/>
                <w:bCs/>
                <w:iCs/>
                <w:sz w:val="18"/>
                <w:szCs w:val="18"/>
                <w:lang w:val="en-CA"/>
              </w:rPr>
              <w:t xml:space="preserve"> </w:t>
            </w:r>
            <w:r w:rsidRPr="00160484">
              <w:rPr>
                <w:rFonts w:asciiTheme="minorHAnsi" w:hAnsiTheme="minorHAnsi" w:cstheme="minorHAnsi"/>
                <w:sz w:val="16"/>
                <w:szCs w:val="16"/>
                <w:lang w:val="en-GB"/>
              </w:rPr>
              <w:t>million tCO</w:t>
            </w:r>
            <w:r w:rsidRPr="00160484">
              <w:rPr>
                <w:rFonts w:asciiTheme="minorHAnsi" w:hAnsiTheme="minorHAnsi" w:cstheme="minorHAnsi"/>
                <w:sz w:val="16"/>
                <w:szCs w:val="16"/>
                <w:vertAlign w:val="subscript"/>
                <w:lang w:val="en-GB"/>
              </w:rPr>
              <w:t>2eq</w:t>
            </w:r>
            <w:r w:rsidRPr="00160484">
              <w:rPr>
                <w:rFonts w:asciiTheme="minorHAnsi" w:hAnsiTheme="minorHAnsi" w:cstheme="minorHAnsi"/>
                <w:sz w:val="16"/>
                <w:szCs w:val="16"/>
                <w:lang w:val="en-GB"/>
              </w:rPr>
              <w:t xml:space="preserve"> will be sequestered through the project’s intervention. </w:t>
            </w:r>
          </w:p>
        </w:tc>
        <w:tc>
          <w:tcPr>
            <w:tcW w:w="709" w:type="dxa"/>
            <w:shd w:val="clear" w:color="auto" w:fill="auto"/>
          </w:tcPr>
          <w:p w14:paraId="17A8E450"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lastRenderedPageBreak/>
              <w:t xml:space="preserve">At the end of </w:t>
            </w:r>
            <w:r w:rsidRPr="00160484">
              <w:rPr>
                <w:rFonts w:asciiTheme="minorHAnsi" w:hAnsiTheme="minorHAnsi" w:cstheme="minorHAnsi"/>
                <w:iCs/>
                <w:sz w:val="18"/>
                <w:szCs w:val="18"/>
                <w:lang w:val="en-CA"/>
              </w:rPr>
              <w:lastRenderedPageBreak/>
              <w:t>the project</w:t>
            </w:r>
          </w:p>
        </w:tc>
        <w:tc>
          <w:tcPr>
            <w:tcW w:w="992" w:type="dxa"/>
            <w:shd w:val="clear" w:color="auto" w:fill="auto"/>
          </w:tcPr>
          <w:p w14:paraId="454B8B22"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lastRenderedPageBreak/>
              <w:t xml:space="preserve">Monitoring &amp; Evaluation </w:t>
            </w:r>
            <w:r w:rsidRPr="00160484">
              <w:rPr>
                <w:rFonts w:asciiTheme="minorHAnsi" w:hAnsiTheme="minorHAnsi" w:cstheme="minorHAnsi"/>
                <w:iCs/>
                <w:sz w:val="18"/>
                <w:szCs w:val="18"/>
                <w:lang w:val="en-CA"/>
              </w:rPr>
              <w:lastRenderedPageBreak/>
              <w:t>and Safeguards Officer, with the support of the PCU’s GIS Officer (to provide the areas of restored and conserved ecosystems)</w:t>
            </w:r>
          </w:p>
        </w:tc>
        <w:tc>
          <w:tcPr>
            <w:tcW w:w="794" w:type="dxa"/>
            <w:shd w:val="clear" w:color="auto" w:fill="auto"/>
          </w:tcPr>
          <w:p w14:paraId="7E25686C" w14:textId="77777777" w:rsidR="00AC3411" w:rsidRPr="00160484" w:rsidRDefault="00AC3411" w:rsidP="00AC3411">
            <w:pPr>
              <w:spacing w:after="0"/>
              <w:jc w:val="left"/>
              <w:rPr>
                <w:rFonts w:asciiTheme="minorHAnsi" w:hAnsiTheme="minorHAnsi" w:cstheme="minorHAnsi"/>
                <w:i/>
                <w:sz w:val="16"/>
                <w:szCs w:val="16"/>
                <w:lang w:val="en-CA"/>
              </w:rPr>
            </w:pPr>
            <w:r w:rsidRPr="00160484">
              <w:rPr>
                <w:rFonts w:asciiTheme="minorHAnsi" w:hAnsiTheme="minorHAnsi" w:cstheme="minorHAnsi"/>
                <w:iCs/>
                <w:sz w:val="16"/>
                <w:szCs w:val="16"/>
                <w:lang w:val="en-CA"/>
              </w:rPr>
              <w:lastRenderedPageBreak/>
              <w:t xml:space="preserve">Annual report of </w:t>
            </w:r>
            <w:r w:rsidRPr="00160484">
              <w:rPr>
                <w:rFonts w:asciiTheme="minorHAnsi" w:hAnsiTheme="minorHAnsi" w:cstheme="minorHAnsi"/>
                <w:iCs/>
                <w:sz w:val="16"/>
                <w:szCs w:val="16"/>
                <w:lang w:val="en-CA"/>
              </w:rPr>
              <w:lastRenderedPageBreak/>
              <w:t>the National Parks Agency, on the monitoring of each ecosystem coverage</w:t>
            </w:r>
          </w:p>
        </w:tc>
        <w:tc>
          <w:tcPr>
            <w:tcW w:w="2466" w:type="dxa"/>
            <w:shd w:val="clear" w:color="auto" w:fill="auto"/>
          </w:tcPr>
          <w:p w14:paraId="7C23E59A" w14:textId="77777777" w:rsidR="00AC3411" w:rsidRPr="00160484" w:rsidRDefault="00AC3411" w:rsidP="00AC3411">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lastRenderedPageBreak/>
              <w:t>Risks:</w:t>
            </w:r>
          </w:p>
          <w:p w14:paraId="082C3438"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lastRenderedPageBreak/>
              <w:t>Loss of adherence of local stakeholders to the national regulations in force and to the ecosystem restoration plan due to climatic, economic or political events outside the control of the project</w:t>
            </w:r>
          </w:p>
          <w:p w14:paraId="22DBF1C8"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Lack of support from the municipalities, the judiciary and law enforcement agencies in the application of legislative provisions concerning logging</w:t>
            </w:r>
          </w:p>
          <w:p w14:paraId="6AD74A4A"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Uncontrolled fires annihilate efforts to conserve and restore terrestrial ecosystems, despite the ban on voluntary fires by the Framework Law on the Environment and the Law on Protected Areas.</w:t>
            </w:r>
          </w:p>
          <w:p w14:paraId="6049E168" w14:textId="77777777" w:rsidR="00AC3411" w:rsidRPr="00160484" w:rsidRDefault="00AC3411" w:rsidP="00AC3411">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 xml:space="preserve">Hypotheses: </w:t>
            </w:r>
          </w:p>
          <w:p w14:paraId="0D593B9C"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The environmental conditions remain within the normal variability ranges</w:t>
            </w:r>
          </w:p>
        </w:tc>
      </w:tr>
      <w:tr w:rsidR="00AC3411" w:rsidRPr="00160484" w14:paraId="1ABA62DE" w14:textId="77777777" w:rsidTr="00AC3411">
        <w:trPr>
          <w:trHeight w:val="424"/>
          <w:jc w:val="center"/>
        </w:trPr>
        <w:tc>
          <w:tcPr>
            <w:tcW w:w="1271" w:type="dxa"/>
            <w:vMerge w:val="restart"/>
            <w:shd w:val="clear" w:color="auto" w:fill="auto"/>
          </w:tcPr>
          <w:p w14:paraId="336DB2D9" w14:textId="77777777" w:rsidR="00AC3411" w:rsidRPr="00160484" w:rsidRDefault="00AC3411" w:rsidP="00AC3411">
            <w:pPr>
              <w:spacing w:after="0"/>
              <w:jc w:val="left"/>
              <w:rPr>
                <w:rFonts w:asciiTheme="minorHAnsi" w:hAnsiTheme="minorHAnsi" w:cstheme="minorHAnsi"/>
                <w:b/>
                <w:sz w:val="18"/>
                <w:szCs w:val="18"/>
                <w:lang w:val="en-CA"/>
              </w:rPr>
            </w:pPr>
            <w:r w:rsidRPr="00160484">
              <w:rPr>
                <w:rFonts w:asciiTheme="minorHAnsi" w:hAnsiTheme="minorHAnsi" w:cstheme="minorHAnsi"/>
                <w:b/>
                <w:bCs/>
                <w:iCs/>
                <w:color w:val="7030A0"/>
                <w:sz w:val="18"/>
                <w:szCs w:val="18"/>
                <w:lang w:val="en-CA"/>
              </w:rPr>
              <w:lastRenderedPageBreak/>
              <w:t>Outcome 1.</w:t>
            </w:r>
            <w:r w:rsidRPr="00160484">
              <w:rPr>
                <w:rFonts w:asciiTheme="minorHAnsi" w:hAnsiTheme="minorHAnsi" w:cstheme="minorHAnsi"/>
                <w:b/>
                <w:sz w:val="18"/>
                <w:szCs w:val="18"/>
                <w:lang w:val="en-CA"/>
              </w:rPr>
              <w:t xml:space="preserve"> </w:t>
            </w:r>
            <w:r w:rsidRPr="00160484">
              <w:rPr>
                <w:rFonts w:asciiTheme="minorHAnsi" w:hAnsiTheme="minorHAnsi" w:cstheme="minorHAnsi"/>
                <w:bCs/>
                <w:sz w:val="18"/>
                <w:szCs w:val="18"/>
                <w:lang w:val="en-CA"/>
              </w:rPr>
              <w:t>Systemic, institutional, technical and operational capacities strengthened to ensure effective management of the national network of protected areas</w:t>
            </w:r>
          </w:p>
        </w:tc>
        <w:tc>
          <w:tcPr>
            <w:tcW w:w="1701" w:type="dxa"/>
            <w:shd w:val="clear" w:color="auto" w:fill="auto"/>
          </w:tcPr>
          <w:p w14:paraId="1272FB43" w14:textId="77777777" w:rsidR="00AC3411" w:rsidRPr="00160484" w:rsidRDefault="00AC3411" w:rsidP="00AC3411">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Indicator 5:</w:t>
            </w:r>
          </w:p>
          <w:p w14:paraId="601DF74E" w14:textId="77777777" w:rsidR="00AC3411" w:rsidRPr="00160484" w:rsidRDefault="00AC3411" w:rsidP="00AC3411">
            <w:pPr>
              <w:spacing w:after="0"/>
              <w:jc w:val="left"/>
              <w:rPr>
                <w:rFonts w:asciiTheme="minorHAnsi" w:eastAsia="Calibri" w:hAnsiTheme="minorHAnsi" w:cstheme="minorHAnsi"/>
                <w:sz w:val="18"/>
                <w:szCs w:val="18"/>
                <w:lang w:val="en-CA"/>
              </w:rPr>
            </w:pPr>
            <w:r w:rsidRPr="00160484">
              <w:rPr>
                <w:rFonts w:asciiTheme="minorHAnsi" w:eastAsia="Calibri" w:hAnsiTheme="minorHAnsi" w:cstheme="minorHAnsi"/>
                <w:sz w:val="18"/>
                <w:szCs w:val="18"/>
                <w:lang w:val="en-CA"/>
              </w:rPr>
              <w:t>PA co-management capacities:</w:t>
            </w:r>
          </w:p>
          <w:p w14:paraId="78A54D7D" w14:textId="77777777" w:rsidR="00AC3411" w:rsidRPr="00160484" w:rsidRDefault="00AC3411" w:rsidP="00AC3411">
            <w:pPr>
              <w:spacing w:after="0"/>
              <w:jc w:val="left"/>
              <w:rPr>
                <w:rFonts w:asciiTheme="minorHAnsi" w:eastAsia="Calibri" w:hAnsiTheme="minorHAnsi" w:cstheme="minorHAnsi"/>
                <w:sz w:val="18"/>
                <w:szCs w:val="18"/>
                <w:lang w:val="en-CA"/>
              </w:rPr>
            </w:pPr>
            <w:r w:rsidRPr="00160484">
              <w:rPr>
                <w:rFonts w:asciiTheme="minorHAnsi" w:eastAsia="Calibri" w:hAnsiTheme="minorHAnsi" w:cstheme="minorHAnsi"/>
                <w:sz w:val="18"/>
                <w:szCs w:val="18"/>
                <w:lang w:val="en-CA"/>
              </w:rPr>
              <w:t>a) Evolution of the institutional capacities of the protected areas management agency and the DGEF, as measured by the UNDP scorecard on capacity development for GEF projects:</w:t>
            </w:r>
            <w:r w:rsidRPr="00160484">
              <w:rPr>
                <w:rFonts w:asciiTheme="minorHAnsi" w:eastAsia="Calibri" w:hAnsiTheme="minorHAnsi" w:cstheme="minorHAnsi"/>
                <w:sz w:val="18"/>
                <w:szCs w:val="18"/>
                <w:lang w:val="en-CA"/>
              </w:rPr>
              <w:br/>
            </w:r>
          </w:p>
          <w:p w14:paraId="789AB2A9" w14:textId="77777777" w:rsidR="00AC3411" w:rsidRPr="00160484" w:rsidRDefault="00AC3411" w:rsidP="00AC3411">
            <w:pPr>
              <w:spacing w:before="40" w:after="40"/>
              <w:jc w:val="left"/>
              <w:rPr>
                <w:rFonts w:asciiTheme="minorHAnsi" w:eastAsia="Calibri" w:hAnsiTheme="minorHAnsi" w:cstheme="minorHAnsi"/>
                <w:sz w:val="18"/>
                <w:szCs w:val="18"/>
                <w:lang w:val="en-CA"/>
              </w:rPr>
            </w:pPr>
            <w:r w:rsidRPr="00160484">
              <w:rPr>
                <w:rFonts w:asciiTheme="minorHAnsi" w:eastAsia="Calibri" w:hAnsiTheme="minorHAnsi" w:cstheme="minorHAnsi"/>
                <w:sz w:val="18"/>
                <w:szCs w:val="18"/>
                <w:lang w:val="en-CA"/>
              </w:rPr>
              <w:t>b) Evolution of the capacity of National Parks Co-Management Committees and Village Committees to contribute to the planning of the management of national parks, to its implementation and to the evaluation of its effectiveness</w:t>
            </w:r>
          </w:p>
          <w:p w14:paraId="61C50025" w14:textId="77777777" w:rsidR="00AC3411" w:rsidRPr="00160484" w:rsidRDefault="00AC3411" w:rsidP="00AC3411">
            <w:pPr>
              <w:spacing w:after="0"/>
              <w:jc w:val="left"/>
              <w:rPr>
                <w:rFonts w:asciiTheme="minorHAnsi" w:hAnsiTheme="minorHAnsi" w:cstheme="minorHAnsi"/>
                <w:b/>
                <w:i/>
                <w:sz w:val="18"/>
                <w:szCs w:val="18"/>
                <w:lang w:val="en-CA"/>
              </w:rPr>
            </w:pPr>
            <w:r w:rsidRPr="00160484">
              <w:rPr>
                <w:rFonts w:asciiTheme="minorHAnsi" w:eastAsia="Calibri" w:hAnsiTheme="minorHAnsi" w:cstheme="minorHAnsi"/>
                <w:sz w:val="18"/>
                <w:szCs w:val="18"/>
                <w:lang w:val="en-CA"/>
              </w:rPr>
              <w:t xml:space="preserve">c) Evolution of the capacity of the Board </w:t>
            </w:r>
            <w:r w:rsidRPr="00160484">
              <w:rPr>
                <w:rFonts w:asciiTheme="minorHAnsi" w:eastAsia="Calibri" w:hAnsiTheme="minorHAnsi" w:cstheme="minorHAnsi"/>
                <w:sz w:val="18"/>
                <w:szCs w:val="18"/>
                <w:lang w:val="en-CA"/>
              </w:rPr>
              <w:lastRenderedPageBreak/>
              <w:t>of Directors of the Comoros National Parks Agency and of the FEC to fulfill their mandate</w:t>
            </w:r>
          </w:p>
        </w:tc>
        <w:tc>
          <w:tcPr>
            <w:tcW w:w="1381" w:type="dxa"/>
          </w:tcPr>
          <w:p w14:paraId="5DA363EE" w14:textId="77777777" w:rsidR="00AC3411" w:rsidRPr="00160484" w:rsidRDefault="00AC3411" w:rsidP="00AC3411">
            <w:pPr>
              <w:spacing w:after="0"/>
              <w:jc w:val="left"/>
              <w:rPr>
                <w:rFonts w:asciiTheme="minorHAnsi" w:hAnsiTheme="minorHAnsi" w:cstheme="minorHAnsi"/>
                <w:i/>
                <w:color w:val="7030A0"/>
                <w:sz w:val="18"/>
                <w:szCs w:val="18"/>
                <w:lang w:val="en-CA"/>
              </w:rPr>
            </w:pPr>
            <w:r w:rsidRPr="00160484">
              <w:rPr>
                <w:rFonts w:asciiTheme="minorHAnsi" w:hAnsiTheme="minorHAnsi" w:cstheme="minorHAnsi"/>
                <w:i/>
                <w:color w:val="7030A0"/>
                <w:sz w:val="18"/>
                <w:szCs w:val="18"/>
                <w:lang w:val="en-CA"/>
              </w:rPr>
              <w:lastRenderedPageBreak/>
              <w:t>Midterm target:</w:t>
            </w:r>
          </w:p>
          <w:p w14:paraId="603D8F28"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a) DGEF: 1: 89%, 2: 67%, 3: 89%, 4: 75%, 5: 50%</w:t>
            </w:r>
          </w:p>
          <w:p w14:paraId="34A9C860"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PA National Agency: 1: 78%, 2: 80%, 3: 67%, 4: 83%, 5: 67%</w:t>
            </w:r>
          </w:p>
          <w:p w14:paraId="7078D25B" w14:textId="77777777" w:rsidR="00AC3411" w:rsidRPr="00160484" w:rsidRDefault="00AC3411" w:rsidP="00AC3411">
            <w:pPr>
              <w:spacing w:after="0"/>
              <w:jc w:val="left"/>
              <w:rPr>
                <w:rFonts w:asciiTheme="minorHAnsi" w:hAnsiTheme="minorHAnsi" w:cstheme="minorHAnsi"/>
                <w:i/>
                <w:color w:val="7030A0"/>
                <w:sz w:val="18"/>
                <w:szCs w:val="18"/>
                <w:lang w:val="en-CA"/>
              </w:rPr>
            </w:pPr>
            <w:r w:rsidRPr="00160484">
              <w:rPr>
                <w:rFonts w:asciiTheme="minorHAnsi" w:hAnsiTheme="minorHAnsi" w:cstheme="minorHAnsi"/>
                <w:i/>
                <w:color w:val="7030A0"/>
                <w:sz w:val="18"/>
                <w:szCs w:val="18"/>
                <w:lang w:val="en-CA"/>
              </w:rPr>
              <w:t>End of project target:</w:t>
            </w:r>
          </w:p>
          <w:p w14:paraId="662AD1D6"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a) DGEF: 1: 89%, 2: 80%, 3: 89%, 4: 83%, 5: 67%</w:t>
            </w:r>
          </w:p>
          <w:p w14:paraId="13C0E46C" w14:textId="77777777" w:rsidR="00AC3411" w:rsidRPr="00160484" w:rsidRDefault="00AC3411" w:rsidP="00AC3411">
            <w:pPr>
              <w:spacing w:before="40"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PA National Agency: 1: 78%, 2: 80%, 3: 67%, 4: 83%, 5: 67%</w:t>
            </w:r>
          </w:p>
          <w:p w14:paraId="6A07C95D" w14:textId="77777777" w:rsidR="00AC3411" w:rsidRPr="00160484" w:rsidRDefault="00AC3411" w:rsidP="00AC3411">
            <w:pPr>
              <w:spacing w:after="0"/>
              <w:jc w:val="left"/>
              <w:rPr>
                <w:rFonts w:asciiTheme="minorHAnsi" w:hAnsiTheme="minorHAnsi" w:cstheme="minorHAnsi"/>
                <w:bCs/>
                <w:sz w:val="18"/>
                <w:szCs w:val="18"/>
                <w:lang w:val="en-CA"/>
              </w:rPr>
            </w:pPr>
          </w:p>
          <w:p w14:paraId="47C4F596"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 xml:space="preserve">b) midterm and EOP targets </w:t>
            </w:r>
            <w:proofErr w:type="spellStart"/>
            <w:r w:rsidRPr="00160484">
              <w:rPr>
                <w:rFonts w:asciiTheme="minorHAnsi" w:hAnsiTheme="minorHAnsi" w:cstheme="minorHAnsi"/>
                <w:bCs/>
                <w:sz w:val="18"/>
                <w:szCs w:val="18"/>
                <w:lang w:val="en-CA"/>
              </w:rPr>
              <w:t>t.b.d.</w:t>
            </w:r>
            <w:proofErr w:type="spellEnd"/>
            <w:r w:rsidRPr="00160484">
              <w:rPr>
                <w:rFonts w:asciiTheme="minorHAnsi" w:hAnsiTheme="minorHAnsi" w:cstheme="minorHAnsi"/>
                <w:bCs/>
                <w:sz w:val="18"/>
                <w:szCs w:val="18"/>
                <w:lang w:val="en-CA"/>
              </w:rPr>
              <w:t xml:space="preserve"> during the 1</w:t>
            </w:r>
            <w:r w:rsidRPr="00160484">
              <w:rPr>
                <w:rFonts w:asciiTheme="minorHAnsi" w:hAnsiTheme="minorHAnsi" w:cstheme="minorHAnsi"/>
                <w:bCs/>
                <w:sz w:val="18"/>
                <w:szCs w:val="18"/>
                <w:vertAlign w:val="superscript"/>
                <w:lang w:val="en-CA"/>
              </w:rPr>
              <w:t>st</w:t>
            </w:r>
            <w:r w:rsidRPr="00160484">
              <w:rPr>
                <w:rFonts w:asciiTheme="minorHAnsi" w:hAnsiTheme="minorHAnsi" w:cstheme="minorHAnsi"/>
                <w:bCs/>
                <w:sz w:val="18"/>
                <w:szCs w:val="18"/>
                <w:lang w:val="en-CA"/>
              </w:rPr>
              <w:t xml:space="preserve"> year of the project, according to the baseline value</w:t>
            </w:r>
          </w:p>
          <w:p w14:paraId="6A0E5E8C" w14:textId="77777777" w:rsidR="00AC3411" w:rsidRPr="00160484" w:rsidRDefault="00AC3411" w:rsidP="00AC3411">
            <w:pPr>
              <w:spacing w:after="0"/>
              <w:jc w:val="left"/>
              <w:rPr>
                <w:rFonts w:asciiTheme="minorHAnsi" w:hAnsiTheme="minorHAnsi" w:cstheme="minorHAnsi"/>
                <w:bCs/>
                <w:sz w:val="18"/>
                <w:szCs w:val="18"/>
                <w:lang w:val="en-CA"/>
              </w:rPr>
            </w:pPr>
          </w:p>
          <w:p w14:paraId="444DFFA5"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sz w:val="18"/>
                <w:szCs w:val="18"/>
                <w:lang w:val="en-CA"/>
              </w:rPr>
              <w:t xml:space="preserve">c) midterm and EOP targets </w:t>
            </w:r>
            <w:proofErr w:type="spellStart"/>
            <w:r w:rsidRPr="00160484">
              <w:rPr>
                <w:rFonts w:asciiTheme="minorHAnsi" w:hAnsiTheme="minorHAnsi" w:cstheme="minorHAnsi"/>
                <w:bCs/>
                <w:sz w:val="18"/>
                <w:szCs w:val="18"/>
                <w:lang w:val="en-CA"/>
              </w:rPr>
              <w:t>t.b.d.</w:t>
            </w:r>
            <w:proofErr w:type="spellEnd"/>
            <w:r w:rsidRPr="00160484">
              <w:rPr>
                <w:rFonts w:asciiTheme="minorHAnsi" w:hAnsiTheme="minorHAnsi" w:cstheme="minorHAnsi"/>
                <w:bCs/>
                <w:sz w:val="18"/>
                <w:szCs w:val="18"/>
                <w:lang w:val="en-CA"/>
              </w:rPr>
              <w:t xml:space="preserve"> </w:t>
            </w:r>
            <w:r w:rsidRPr="00160484">
              <w:rPr>
                <w:rFonts w:asciiTheme="minorHAnsi" w:hAnsiTheme="minorHAnsi" w:cstheme="minorHAnsi"/>
                <w:bCs/>
                <w:sz w:val="18"/>
                <w:szCs w:val="18"/>
                <w:lang w:val="en-CA"/>
              </w:rPr>
              <w:lastRenderedPageBreak/>
              <w:t>during the 1</w:t>
            </w:r>
            <w:r w:rsidRPr="00160484">
              <w:rPr>
                <w:rFonts w:asciiTheme="minorHAnsi" w:hAnsiTheme="minorHAnsi" w:cstheme="minorHAnsi"/>
                <w:bCs/>
                <w:sz w:val="18"/>
                <w:szCs w:val="18"/>
                <w:vertAlign w:val="superscript"/>
                <w:lang w:val="en-CA"/>
              </w:rPr>
              <w:t>st</w:t>
            </w:r>
            <w:r w:rsidRPr="00160484">
              <w:rPr>
                <w:rFonts w:asciiTheme="minorHAnsi" w:hAnsiTheme="minorHAnsi" w:cstheme="minorHAnsi"/>
                <w:bCs/>
                <w:sz w:val="18"/>
                <w:szCs w:val="18"/>
                <w:lang w:val="en-CA"/>
              </w:rPr>
              <w:t xml:space="preserve"> year of the project, according to the baseline value</w:t>
            </w:r>
          </w:p>
        </w:tc>
        <w:tc>
          <w:tcPr>
            <w:tcW w:w="2872" w:type="dxa"/>
          </w:tcPr>
          <w:p w14:paraId="7F552E29"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lastRenderedPageBreak/>
              <w:t>Composite indicator to report on the evolution of capacities for key actors involved in the co-management of the PA network</w:t>
            </w:r>
          </w:p>
          <w:p w14:paraId="01D8D734"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bCs/>
                <w:sz w:val="18"/>
                <w:szCs w:val="18"/>
                <w:lang w:val="en-CA"/>
              </w:rPr>
              <w:t xml:space="preserve">a) Evolution of the capacity of two key institutions, the DGEF and the National Parks Agency, based on a self-assessment using </w:t>
            </w:r>
            <w:r w:rsidRPr="00160484">
              <w:rPr>
                <w:rFonts w:asciiTheme="minorHAnsi" w:hAnsiTheme="minorHAnsi" w:cstheme="minorHAnsi"/>
                <w:sz w:val="18"/>
                <w:szCs w:val="18"/>
                <w:lang w:val="en-CA"/>
              </w:rPr>
              <w:t xml:space="preserve">the UNDP Capacity Development Scorecard for GEF projects, for the following aspects: </w:t>
            </w:r>
            <w:r w:rsidRPr="00160484">
              <w:rPr>
                <w:rFonts w:asciiTheme="minorHAnsi" w:hAnsiTheme="minorHAnsi" w:cstheme="minorHAnsi"/>
                <w:sz w:val="18"/>
                <w:szCs w:val="18"/>
                <w:lang w:val="en-CA"/>
              </w:rPr>
              <w:br/>
            </w:r>
            <w:r w:rsidRPr="00160484">
              <w:rPr>
                <w:rFonts w:asciiTheme="minorHAnsi" w:eastAsia="Calibri" w:hAnsiTheme="minorHAnsi" w:cstheme="minorHAnsi"/>
                <w:sz w:val="18"/>
                <w:szCs w:val="18"/>
                <w:lang w:val="en-CA"/>
              </w:rPr>
              <w:t>1: Mobilization capacities</w:t>
            </w:r>
            <w:r w:rsidRPr="00160484">
              <w:rPr>
                <w:rFonts w:asciiTheme="minorHAnsi" w:eastAsia="Calibri" w:hAnsiTheme="minorHAnsi" w:cstheme="minorHAnsi"/>
                <w:sz w:val="18"/>
                <w:szCs w:val="18"/>
                <w:lang w:val="en-CA"/>
              </w:rPr>
              <w:br/>
              <w:t>2: Capacity to generate, access and use information and knowledge</w:t>
            </w:r>
            <w:r w:rsidRPr="00160484">
              <w:rPr>
                <w:rFonts w:asciiTheme="minorHAnsi" w:eastAsia="Calibri" w:hAnsiTheme="minorHAnsi" w:cstheme="minorHAnsi"/>
                <w:sz w:val="18"/>
                <w:szCs w:val="18"/>
                <w:lang w:val="en-CA"/>
              </w:rPr>
              <w:br/>
              <w:t>3: Capacity to develop strategies, policies and laws</w:t>
            </w:r>
            <w:r w:rsidRPr="00160484">
              <w:rPr>
                <w:rFonts w:asciiTheme="minorHAnsi" w:eastAsia="Calibri" w:hAnsiTheme="minorHAnsi" w:cstheme="minorHAnsi"/>
                <w:sz w:val="18"/>
                <w:szCs w:val="18"/>
                <w:lang w:val="en-CA"/>
              </w:rPr>
              <w:br/>
              <w:t>4: Capacities for management and implementation</w:t>
            </w:r>
            <w:r w:rsidRPr="00160484">
              <w:rPr>
                <w:rFonts w:asciiTheme="minorHAnsi" w:eastAsia="Calibri" w:hAnsiTheme="minorHAnsi" w:cstheme="minorHAnsi"/>
                <w:sz w:val="18"/>
                <w:szCs w:val="18"/>
                <w:lang w:val="en-CA"/>
              </w:rPr>
              <w:br/>
              <w:t>5: Monitoring and evaluation capacities</w:t>
            </w:r>
          </w:p>
          <w:p w14:paraId="76C4A68D"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sz w:val="18"/>
                <w:szCs w:val="18"/>
                <w:lang w:val="en-CA"/>
              </w:rPr>
              <w:t xml:space="preserve">and from the following baselines: </w:t>
            </w:r>
            <w:r w:rsidRPr="00160484">
              <w:rPr>
                <w:rFonts w:asciiTheme="minorHAnsi" w:hAnsiTheme="minorHAnsi" w:cstheme="minorHAnsi"/>
                <w:bCs/>
                <w:sz w:val="18"/>
                <w:szCs w:val="18"/>
                <w:lang w:val="en-CA"/>
              </w:rPr>
              <w:br/>
              <w:t xml:space="preserve">DGEF (1: 89%, 2: 67%, 3: 78%, 4: 67%, </w:t>
            </w:r>
            <w:r w:rsidRPr="00160484">
              <w:rPr>
                <w:rFonts w:asciiTheme="minorHAnsi" w:hAnsiTheme="minorHAnsi" w:cstheme="minorHAnsi"/>
                <w:bCs/>
                <w:sz w:val="18"/>
                <w:szCs w:val="18"/>
                <w:lang w:val="en-CA"/>
              </w:rPr>
              <w:br/>
              <w:t>5: 50%)</w:t>
            </w:r>
          </w:p>
          <w:p w14:paraId="7136660F"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National Parks Agency: (1: 56%, 2: 53%, 3: 56%, 4: 67%, 5: 33%)</w:t>
            </w:r>
          </w:p>
          <w:p w14:paraId="4EF64183" w14:textId="77777777" w:rsidR="00AC3411" w:rsidRPr="00160484" w:rsidRDefault="00AC3411" w:rsidP="00AC3411">
            <w:pPr>
              <w:spacing w:before="40"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 xml:space="preserve">b) Evolution of the capacity of the </w:t>
            </w:r>
            <w:r w:rsidRPr="00160484">
              <w:rPr>
                <w:rFonts w:asciiTheme="minorHAnsi" w:eastAsia="Calibri" w:hAnsiTheme="minorHAnsi" w:cstheme="minorHAnsi"/>
                <w:sz w:val="18"/>
                <w:szCs w:val="18"/>
                <w:lang w:val="en-CA"/>
              </w:rPr>
              <w:t xml:space="preserve">National Parks Co-Management Committees and of the Village </w:t>
            </w:r>
            <w:r w:rsidRPr="00160484">
              <w:rPr>
                <w:rFonts w:asciiTheme="minorHAnsi" w:eastAsia="Calibri" w:hAnsiTheme="minorHAnsi" w:cstheme="minorHAnsi"/>
                <w:sz w:val="18"/>
                <w:szCs w:val="18"/>
                <w:lang w:val="en-CA"/>
              </w:rPr>
              <w:lastRenderedPageBreak/>
              <w:t xml:space="preserve">Committees to contribute to the planning of the management of national parks, to its implementation and evaluation of its effectiveness, based on a participatory assessment using a questionnaire developed by the </w:t>
            </w:r>
            <w:r w:rsidRPr="00160484">
              <w:rPr>
                <w:rFonts w:asciiTheme="minorHAnsi" w:hAnsiTheme="minorHAnsi" w:cstheme="minorHAnsi"/>
                <w:iCs/>
                <w:sz w:val="18"/>
                <w:szCs w:val="18"/>
                <w:lang w:val="en-CA"/>
              </w:rPr>
              <w:t xml:space="preserve">M&amp;E and Safeguards Officer, </w:t>
            </w:r>
            <w:r w:rsidRPr="00160484">
              <w:rPr>
                <w:rFonts w:asciiTheme="minorHAnsi" w:eastAsia="Calibri" w:hAnsiTheme="minorHAnsi" w:cstheme="minorHAnsi"/>
                <w:sz w:val="18"/>
                <w:szCs w:val="18"/>
                <w:lang w:val="en-CA"/>
              </w:rPr>
              <w:t xml:space="preserve">with the support of the </w:t>
            </w:r>
            <w:r>
              <w:rPr>
                <w:rFonts w:asciiTheme="minorHAnsi" w:eastAsia="Calibri" w:hAnsiTheme="minorHAnsi" w:cstheme="minorHAnsi"/>
                <w:sz w:val="18"/>
                <w:szCs w:val="18"/>
                <w:lang w:val="en-CA"/>
              </w:rPr>
              <w:t>Project Coordinator</w:t>
            </w:r>
            <w:r w:rsidRPr="00160484">
              <w:rPr>
                <w:rFonts w:asciiTheme="minorHAnsi" w:eastAsia="Calibri" w:hAnsiTheme="minorHAnsi" w:cstheme="minorHAnsi"/>
                <w:sz w:val="18"/>
                <w:szCs w:val="18"/>
                <w:lang w:val="en-CA"/>
              </w:rPr>
              <w:t xml:space="preserve"> and staff of the </w:t>
            </w:r>
            <w:r>
              <w:rPr>
                <w:rFonts w:asciiTheme="minorHAnsi" w:eastAsia="Calibri" w:hAnsiTheme="minorHAnsi" w:cstheme="minorHAnsi"/>
                <w:sz w:val="18"/>
                <w:szCs w:val="18"/>
                <w:lang w:val="en-CA"/>
              </w:rPr>
              <w:t>PNC Agency</w:t>
            </w:r>
            <w:r w:rsidRPr="00160484">
              <w:rPr>
                <w:rFonts w:asciiTheme="minorHAnsi" w:eastAsia="Calibri" w:hAnsiTheme="minorHAnsi" w:cstheme="minorHAnsi"/>
                <w:sz w:val="18"/>
                <w:szCs w:val="18"/>
                <w:lang w:val="en-CA"/>
              </w:rPr>
              <w:t>. The questionnaire will focus on the capacities to communicate and transmit the existing problems in the parks and the concerns and priorities of the villagers they represent, their understanding of the issues related to the conservation of biodiversity and ecosystems, their effective contributions to the implementation, updating and evaluation of the effectiveness of management plans.</w:t>
            </w:r>
          </w:p>
          <w:p w14:paraId="583C265D" w14:textId="77777777" w:rsidR="00AC3411" w:rsidRPr="00160484" w:rsidRDefault="00AC3411" w:rsidP="00AC3411">
            <w:pPr>
              <w:spacing w:before="40" w:after="0"/>
              <w:jc w:val="left"/>
              <w:rPr>
                <w:rFonts w:asciiTheme="minorHAnsi" w:hAnsiTheme="minorHAnsi" w:cstheme="minorHAnsi"/>
                <w:i/>
                <w:sz w:val="18"/>
                <w:szCs w:val="18"/>
                <w:lang w:val="en-CA"/>
              </w:rPr>
            </w:pPr>
            <w:r w:rsidRPr="00160484">
              <w:rPr>
                <w:rFonts w:asciiTheme="minorHAnsi" w:hAnsiTheme="minorHAnsi" w:cstheme="minorHAnsi"/>
                <w:bCs/>
                <w:sz w:val="18"/>
                <w:szCs w:val="18"/>
                <w:lang w:val="en-CA"/>
              </w:rPr>
              <w:t xml:space="preserve">c) Evolution of the capacity of the Boards of Directors of the Comoros National Parks Agency and of the FEC to fulfill their own mandate </w:t>
            </w:r>
            <w:r w:rsidRPr="00160484">
              <w:rPr>
                <w:rFonts w:asciiTheme="minorHAnsi" w:eastAsia="Calibri" w:hAnsiTheme="minorHAnsi" w:cstheme="minorHAnsi"/>
                <w:sz w:val="18"/>
                <w:szCs w:val="18"/>
                <w:lang w:val="en-CA"/>
              </w:rPr>
              <w:t xml:space="preserve">based on a participatory assessment using questionnaires developed by the </w:t>
            </w:r>
            <w:r w:rsidRPr="00160484">
              <w:rPr>
                <w:rFonts w:asciiTheme="minorHAnsi" w:hAnsiTheme="minorHAnsi" w:cstheme="minorHAnsi"/>
                <w:iCs/>
                <w:sz w:val="18"/>
                <w:szCs w:val="18"/>
                <w:lang w:val="en-CA"/>
              </w:rPr>
              <w:t xml:space="preserve">M&amp;E and Safeguards Officer, </w:t>
            </w:r>
            <w:r w:rsidRPr="00160484">
              <w:rPr>
                <w:rFonts w:asciiTheme="minorHAnsi" w:eastAsia="Calibri" w:hAnsiTheme="minorHAnsi" w:cstheme="minorHAnsi"/>
                <w:sz w:val="18"/>
                <w:szCs w:val="18"/>
                <w:lang w:val="en-CA"/>
              </w:rPr>
              <w:t xml:space="preserve">with the support of the </w:t>
            </w:r>
            <w:r>
              <w:rPr>
                <w:rFonts w:asciiTheme="minorHAnsi" w:eastAsia="Calibri" w:hAnsiTheme="minorHAnsi" w:cstheme="minorHAnsi"/>
                <w:sz w:val="18"/>
                <w:szCs w:val="18"/>
                <w:lang w:val="en-CA"/>
              </w:rPr>
              <w:t>Project Coordinator</w:t>
            </w:r>
            <w:r w:rsidRPr="00160484">
              <w:rPr>
                <w:rFonts w:asciiTheme="minorHAnsi" w:eastAsia="Calibri" w:hAnsiTheme="minorHAnsi" w:cstheme="minorHAnsi"/>
                <w:sz w:val="18"/>
                <w:szCs w:val="18"/>
                <w:lang w:val="en-CA"/>
              </w:rPr>
              <w:t>.</w:t>
            </w:r>
          </w:p>
        </w:tc>
        <w:tc>
          <w:tcPr>
            <w:tcW w:w="1559" w:type="dxa"/>
            <w:shd w:val="clear" w:color="auto" w:fill="auto"/>
          </w:tcPr>
          <w:p w14:paraId="1698AD95" w14:textId="77777777" w:rsidR="00AC3411" w:rsidRPr="00160484" w:rsidRDefault="00AC3411" w:rsidP="00AC3411">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lastRenderedPageBreak/>
              <w:t>Data sources and methodology</w:t>
            </w:r>
          </w:p>
          <w:p w14:paraId="7A47E0E7"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a) Self-assessment involving the concerned stakeholders, using the UNDP Capacity Development Scorecard for GEF projects</w:t>
            </w:r>
          </w:p>
          <w:p w14:paraId="328BEB77" w14:textId="77777777" w:rsidR="00AC3411" w:rsidRPr="00160484" w:rsidRDefault="00AC3411" w:rsidP="00AC3411">
            <w:pPr>
              <w:spacing w:before="40" w:after="4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b) and c) Summary report of the</w:t>
            </w:r>
            <w:r w:rsidRPr="00160484">
              <w:rPr>
                <w:rFonts w:asciiTheme="minorHAnsi" w:hAnsiTheme="minorHAnsi" w:cstheme="minorHAnsi"/>
                <w:sz w:val="18"/>
                <w:szCs w:val="18"/>
                <w:highlight w:val="yellow"/>
                <w:lang w:val="en-CA"/>
              </w:rPr>
              <w:t xml:space="preserve"> </w:t>
            </w:r>
            <w:r w:rsidRPr="00160484">
              <w:rPr>
                <w:rFonts w:asciiTheme="minorHAnsi" w:hAnsiTheme="minorHAnsi" w:cstheme="minorHAnsi"/>
                <w:sz w:val="18"/>
                <w:szCs w:val="18"/>
                <w:lang w:val="en-CA"/>
              </w:rPr>
              <w:t xml:space="preserve">participatory assessments carried out by the </w:t>
            </w:r>
            <w:r w:rsidRPr="00160484">
              <w:rPr>
                <w:rFonts w:asciiTheme="minorHAnsi" w:hAnsiTheme="minorHAnsi" w:cstheme="minorHAnsi"/>
                <w:iCs/>
                <w:sz w:val="18"/>
                <w:szCs w:val="18"/>
                <w:lang w:val="en-CA"/>
              </w:rPr>
              <w:t xml:space="preserve">M&amp;E and Safeguards Officer, </w:t>
            </w:r>
            <w:r w:rsidRPr="00160484">
              <w:rPr>
                <w:rFonts w:asciiTheme="minorHAnsi" w:eastAsia="Calibri" w:hAnsiTheme="minorHAnsi" w:cstheme="minorHAnsi"/>
                <w:sz w:val="18"/>
                <w:szCs w:val="18"/>
                <w:lang w:val="en-CA"/>
              </w:rPr>
              <w:t xml:space="preserve">with the support of the </w:t>
            </w:r>
            <w:r>
              <w:rPr>
                <w:rFonts w:asciiTheme="minorHAnsi" w:hAnsiTheme="minorHAnsi" w:cstheme="minorHAnsi"/>
                <w:iCs/>
                <w:sz w:val="18"/>
                <w:szCs w:val="18"/>
                <w:lang w:val="en-CA"/>
              </w:rPr>
              <w:t>Project Coordinator/PA Expert</w:t>
            </w:r>
            <w:r w:rsidRPr="00160484">
              <w:rPr>
                <w:rFonts w:asciiTheme="minorHAnsi" w:eastAsia="Calibri" w:hAnsiTheme="minorHAnsi" w:cstheme="minorHAnsi"/>
                <w:sz w:val="18"/>
                <w:szCs w:val="18"/>
                <w:lang w:val="en-CA"/>
              </w:rPr>
              <w:t xml:space="preserve"> and staff of the </w:t>
            </w:r>
            <w:r>
              <w:rPr>
                <w:rFonts w:asciiTheme="minorHAnsi" w:eastAsia="Calibri" w:hAnsiTheme="minorHAnsi" w:cstheme="minorHAnsi"/>
                <w:sz w:val="18"/>
                <w:szCs w:val="18"/>
                <w:lang w:val="en-CA"/>
              </w:rPr>
              <w:t>PNC Agency</w:t>
            </w:r>
            <w:r w:rsidRPr="00160484">
              <w:rPr>
                <w:rFonts w:asciiTheme="minorHAnsi" w:hAnsiTheme="minorHAnsi" w:cstheme="minorHAnsi"/>
                <w:sz w:val="18"/>
                <w:szCs w:val="18"/>
                <w:lang w:val="en-CA"/>
              </w:rPr>
              <w:t xml:space="preserve"> with the concerned parties, including capacity development recommendations </w:t>
            </w:r>
          </w:p>
        </w:tc>
        <w:tc>
          <w:tcPr>
            <w:tcW w:w="709" w:type="dxa"/>
            <w:shd w:val="clear" w:color="auto" w:fill="auto"/>
          </w:tcPr>
          <w:p w14:paraId="3CD4FD49"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Start, midterm and end of project</w:t>
            </w:r>
          </w:p>
        </w:tc>
        <w:tc>
          <w:tcPr>
            <w:tcW w:w="992" w:type="dxa"/>
            <w:shd w:val="clear" w:color="auto" w:fill="auto"/>
          </w:tcPr>
          <w:p w14:paraId="5205B72E"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 xml:space="preserve">Monitoring &amp; Evaluation and Safeguards Officer, with the support of the </w:t>
            </w:r>
            <w:r>
              <w:rPr>
                <w:rFonts w:asciiTheme="minorHAnsi" w:hAnsiTheme="minorHAnsi" w:cstheme="minorHAnsi"/>
                <w:iCs/>
                <w:sz w:val="18"/>
                <w:szCs w:val="18"/>
                <w:lang w:val="en-CA"/>
              </w:rPr>
              <w:t>Project Coordinator/PA Expert</w:t>
            </w:r>
          </w:p>
        </w:tc>
        <w:tc>
          <w:tcPr>
            <w:tcW w:w="794" w:type="dxa"/>
            <w:shd w:val="clear" w:color="auto" w:fill="auto"/>
          </w:tcPr>
          <w:p w14:paraId="40513B80" w14:textId="77777777" w:rsidR="00AC3411" w:rsidRPr="00160484" w:rsidRDefault="00AC3411" w:rsidP="00AC3411">
            <w:pPr>
              <w:spacing w:after="0"/>
              <w:jc w:val="left"/>
              <w:rPr>
                <w:rFonts w:asciiTheme="minorHAnsi" w:hAnsiTheme="minorHAnsi" w:cstheme="minorHAnsi"/>
                <w:sz w:val="16"/>
                <w:szCs w:val="16"/>
                <w:lang w:val="en-CA"/>
              </w:rPr>
            </w:pPr>
            <w:r w:rsidRPr="00160484">
              <w:rPr>
                <w:rFonts w:asciiTheme="minorHAnsi" w:hAnsiTheme="minorHAnsi" w:cstheme="minorHAnsi"/>
                <w:sz w:val="16"/>
                <w:szCs w:val="16"/>
                <w:lang w:val="en-CA"/>
              </w:rPr>
              <w:t>a) Completed scorecards,</w:t>
            </w:r>
          </w:p>
          <w:p w14:paraId="07646489" w14:textId="77777777" w:rsidR="00AC3411" w:rsidRPr="00160484" w:rsidRDefault="00AC3411" w:rsidP="00AC3411">
            <w:pPr>
              <w:spacing w:after="0"/>
              <w:jc w:val="left"/>
              <w:rPr>
                <w:rFonts w:asciiTheme="minorHAnsi" w:hAnsiTheme="minorHAnsi" w:cstheme="minorHAnsi"/>
                <w:sz w:val="16"/>
                <w:szCs w:val="16"/>
                <w:lang w:val="en-CA"/>
              </w:rPr>
            </w:pPr>
          </w:p>
        </w:tc>
        <w:tc>
          <w:tcPr>
            <w:tcW w:w="2466" w:type="dxa"/>
            <w:shd w:val="clear" w:color="auto" w:fill="auto"/>
          </w:tcPr>
          <w:p w14:paraId="317196BD"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Risks</w:t>
            </w:r>
          </w:p>
          <w:p w14:paraId="6DB0A8A0"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Institutional and / or political instability leads to high mobility of training beneficiaries</w:t>
            </w:r>
          </w:p>
          <w:p w14:paraId="2D41E568"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 xml:space="preserve">Difficulties in mobilizing the necessary staff within targeted institutions due to hiring constraints in the public service (DGEF, </w:t>
            </w:r>
            <w:r>
              <w:rPr>
                <w:rFonts w:asciiTheme="minorHAnsi" w:hAnsiTheme="minorHAnsi" w:cstheme="minorHAnsi"/>
                <w:sz w:val="18"/>
                <w:szCs w:val="18"/>
                <w:lang w:val="en-CA"/>
              </w:rPr>
              <w:t>PNC Agency</w:t>
            </w:r>
            <w:r w:rsidRPr="00160484">
              <w:rPr>
                <w:rFonts w:asciiTheme="minorHAnsi" w:hAnsiTheme="minorHAnsi" w:cstheme="minorHAnsi"/>
                <w:sz w:val="18"/>
                <w:szCs w:val="18"/>
                <w:lang w:val="en-CA"/>
              </w:rPr>
              <w:t>) and lack of motivation (committees)</w:t>
            </w:r>
          </w:p>
          <w:p w14:paraId="540A942E"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Hypotheses:</w:t>
            </w:r>
          </w:p>
          <w:p w14:paraId="34E39AE7"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All stakeholders targeted by capacity development efforts commit to the capacity building objectives of the PA system</w:t>
            </w:r>
          </w:p>
        </w:tc>
      </w:tr>
      <w:tr w:rsidR="00AC3411" w:rsidRPr="00160484" w14:paraId="3DC52462" w14:textId="77777777" w:rsidTr="00AC3411">
        <w:trPr>
          <w:trHeight w:val="424"/>
          <w:jc w:val="center"/>
        </w:trPr>
        <w:tc>
          <w:tcPr>
            <w:tcW w:w="1271" w:type="dxa"/>
            <w:vMerge/>
            <w:shd w:val="clear" w:color="auto" w:fill="auto"/>
          </w:tcPr>
          <w:p w14:paraId="7B6F950B" w14:textId="77777777" w:rsidR="00AC3411" w:rsidRPr="00160484" w:rsidRDefault="00AC3411" w:rsidP="00AC3411">
            <w:pPr>
              <w:spacing w:after="0"/>
              <w:rPr>
                <w:rFonts w:asciiTheme="minorHAnsi" w:hAnsiTheme="minorHAnsi" w:cstheme="minorHAnsi"/>
                <w:b/>
                <w:sz w:val="18"/>
                <w:szCs w:val="18"/>
                <w:lang w:val="en-CA"/>
              </w:rPr>
            </w:pPr>
          </w:p>
        </w:tc>
        <w:tc>
          <w:tcPr>
            <w:tcW w:w="1701" w:type="dxa"/>
            <w:shd w:val="clear" w:color="auto" w:fill="auto"/>
          </w:tcPr>
          <w:p w14:paraId="02B5C242" w14:textId="77777777" w:rsidR="00AC3411" w:rsidRPr="00160484" w:rsidRDefault="00AC3411" w:rsidP="00AC3411">
            <w:pPr>
              <w:spacing w:after="0"/>
              <w:jc w:val="left"/>
              <w:rPr>
                <w:rFonts w:asciiTheme="minorHAnsi" w:eastAsia="Calibri" w:hAnsiTheme="minorHAnsi" w:cstheme="minorHAnsi"/>
                <w:i/>
                <w:iCs/>
                <w:color w:val="7030A0"/>
                <w:sz w:val="18"/>
                <w:szCs w:val="18"/>
                <w:lang w:val="en-CA"/>
              </w:rPr>
            </w:pPr>
            <w:r w:rsidRPr="00160484">
              <w:rPr>
                <w:rFonts w:asciiTheme="minorHAnsi" w:eastAsia="Calibri" w:hAnsiTheme="minorHAnsi" w:cstheme="minorHAnsi"/>
                <w:i/>
                <w:iCs/>
                <w:color w:val="7030A0"/>
                <w:sz w:val="18"/>
                <w:szCs w:val="18"/>
                <w:lang w:val="en-CA"/>
              </w:rPr>
              <w:t xml:space="preserve">Indicator 6: </w:t>
            </w:r>
          </w:p>
          <w:p w14:paraId="11EA09D0" w14:textId="77777777" w:rsidR="00AC3411" w:rsidRPr="00160484" w:rsidRDefault="00AC3411" w:rsidP="00AC3411">
            <w:pPr>
              <w:spacing w:after="0"/>
              <w:jc w:val="left"/>
              <w:rPr>
                <w:rFonts w:asciiTheme="minorHAnsi" w:eastAsia="Calibri" w:hAnsiTheme="minorHAnsi" w:cstheme="minorHAnsi"/>
                <w:sz w:val="18"/>
                <w:szCs w:val="18"/>
                <w:lang w:val="en-CA"/>
              </w:rPr>
            </w:pPr>
            <w:r w:rsidRPr="00160484">
              <w:rPr>
                <w:rFonts w:asciiTheme="minorHAnsi" w:eastAsia="Calibri" w:hAnsiTheme="minorHAnsi" w:cstheme="minorHAnsi"/>
                <w:sz w:val="18"/>
                <w:szCs w:val="18"/>
                <w:lang w:val="en-CA"/>
              </w:rPr>
              <w:t xml:space="preserve">6 a) Evolution of funding dedicated to the management of the PA system measured using the </w:t>
            </w:r>
            <w:r w:rsidRPr="00160484">
              <w:rPr>
                <w:rFonts w:asciiTheme="minorHAnsi" w:hAnsiTheme="minorHAnsi" w:cstheme="minorHAnsi"/>
                <w:iCs/>
                <w:sz w:val="18"/>
                <w:szCs w:val="18"/>
                <w:lang w:val="en-CA"/>
              </w:rPr>
              <w:t>financial viability scorecard</w:t>
            </w:r>
          </w:p>
        </w:tc>
        <w:tc>
          <w:tcPr>
            <w:tcW w:w="1381" w:type="dxa"/>
          </w:tcPr>
          <w:p w14:paraId="5A872E01"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p>
          <w:p w14:paraId="0EFCCB1C"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 The gap is reduced by approx. 10% by project midterm</w:t>
            </w:r>
          </w:p>
          <w:p w14:paraId="1308B67C" w14:textId="77777777" w:rsidR="00AC3411" w:rsidRPr="00160484" w:rsidRDefault="00AC3411" w:rsidP="00AC3411">
            <w:pPr>
              <w:spacing w:before="40"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 xml:space="preserve">: a) The gap is reduced by approx. 40% by </w:t>
            </w:r>
            <w:r w:rsidRPr="00160484">
              <w:rPr>
                <w:rFonts w:asciiTheme="minorHAnsi" w:hAnsiTheme="minorHAnsi" w:cstheme="minorHAnsi"/>
                <w:bCs/>
                <w:sz w:val="18"/>
                <w:szCs w:val="18"/>
                <w:lang w:val="en-CA"/>
              </w:rPr>
              <w:lastRenderedPageBreak/>
              <w:t>the end of the project</w:t>
            </w:r>
          </w:p>
        </w:tc>
        <w:tc>
          <w:tcPr>
            <w:tcW w:w="2872" w:type="dxa"/>
          </w:tcPr>
          <w:p w14:paraId="504D6732"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eastAsia="Calibri" w:hAnsiTheme="minorHAnsi" w:cstheme="minorHAnsi"/>
                <w:sz w:val="18"/>
                <w:szCs w:val="18"/>
                <w:lang w:val="en-CA"/>
              </w:rPr>
              <w:lastRenderedPageBreak/>
              <w:t>Funding dedicated to the management of the PA system as measured by the annual financial gap to support the PA system under a basic PA management scenario (USD) from a baseline gap of 1,281,759 USD</w:t>
            </w:r>
          </w:p>
        </w:tc>
        <w:tc>
          <w:tcPr>
            <w:tcW w:w="1559" w:type="dxa"/>
            <w:shd w:val="clear" w:color="auto" w:fill="auto"/>
          </w:tcPr>
          <w:p w14:paraId="447CD330"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xml:space="preserve">Scorecard of financial viability indicators for national protected area systems </w:t>
            </w:r>
          </w:p>
        </w:tc>
        <w:tc>
          <w:tcPr>
            <w:tcW w:w="709" w:type="dxa"/>
            <w:shd w:val="clear" w:color="auto" w:fill="auto"/>
          </w:tcPr>
          <w:p w14:paraId="03BEB31B"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At midterm and end of the project</w:t>
            </w:r>
          </w:p>
        </w:tc>
        <w:tc>
          <w:tcPr>
            <w:tcW w:w="992" w:type="dxa"/>
            <w:shd w:val="clear" w:color="auto" w:fill="auto"/>
          </w:tcPr>
          <w:p w14:paraId="45E9BE0B"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bCs/>
                <w:sz w:val="18"/>
                <w:szCs w:val="18"/>
                <w:lang w:val="en-CA"/>
              </w:rPr>
              <w:t>National Parks Agency</w:t>
            </w:r>
          </w:p>
        </w:tc>
        <w:tc>
          <w:tcPr>
            <w:tcW w:w="794" w:type="dxa"/>
            <w:shd w:val="clear" w:color="auto" w:fill="auto"/>
          </w:tcPr>
          <w:p w14:paraId="332C7E6B"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 xml:space="preserve">Completed </w:t>
            </w:r>
            <w:r w:rsidRPr="00160484">
              <w:rPr>
                <w:rFonts w:asciiTheme="minorHAnsi" w:hAnsiTheme="minorHAnsi" w:cstheme="minorHAnsi"/>
                <w:iCs/>
                <w:sz w:val="18"/>
                <w:szCs w:val="18"/>
                <w:lang w:val="en-CA"/>
              </w:rPr>
              <w:t>financial viability scorecard</w:t>
            </w:r>
          </w:p>
        </w:tc>
        <w:tc>
          <w:tcPr>
            <w:tcW w:w="2466" w:type="dxa"/>
            <w:vMerge w:val="restart"/>
            <w:shd w:val="clear" w:color="auto" w:fill="auto"/>
          </w:tcPr>
          <w:p w14:paraId="4CFAA138"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color w:val="7030A0"/>
                <w:sz w:val="18"/>
                <w:szCs w:val="18"/>
                <w:lang w:val="en-CA"/>
              </w:rPr>
              <w:br/>
            </w:r>
            <w:r w:rsidRPr="00160484">
              <w:rPr>
                <w:rFonts w:asciiTheme="minorHAnsi" w:hAnsiTheme="minorHAnsi" w:cstheme="minorHAnsi"/>
                <w:sz w:val="18"/>
                <w:szCs w:val="18"/>
                <w:lang w:val="en-CA"/>
              </w:rPr>
              <w:t>Politicians and senior ministry officials (</w:t>
            </w:r>
            <w:r>
              <w:rPr>
                <w:rFonts w:asciiTheme="minorHAnsi" w:hAnsiTheme="minorHAnsi" w:cstheme="minorHAnsi"/>
                <w:sz w:val="18"/>
                <w:szCs w:val="18"/>
                <w:lang w:val="en-CA"/>
              </w:rPr>
              <w:t>MAFETH</w:t>
            </w:r>
            <w:r w:rsidRPr="00160484">
              <w:rPr>
                <w:rFonts w:asciiTheme="minorHAnsi" w:hAnsiTheme="minorHAnsi" w:cstheme="minorHAnsi"/>
                <w:sz w:val="18"/>
                <w:szCs w:val="18"/>
                <w:lang w:val="en-CA"/>
              </w:rPr>
              <w:t>) have other competing priorities</w:t>
            </w:r>
          </w:p>
          <w:p w14:paraId="4607ACB9"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Lack of political and institutional commitment to support fund mobilization for the Comoros Environmental Fund for PAs</w:t>
            </w:r>
          </w:p>
          <w:p w14:paraId="2F7A04B5"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lastRenderedPageBreak/>
              <w:t>Hypotheses:</w:t>
            </w:r>
            <w:r w:rsidRPr="00160484">
              <w:rPr>
                <w:rFonts w:asciiTheme="minorHAnsi" w:hAnsiTheme="minorHAnsi" w:cstheme="minorHAnsi"/>
                <w:i/>
                <w:iCs/>
                <w:color w:val="7030A0"/>
                <w:lang w:val="en-CA"/>
              </w:rPr>
              <w:t xml:space="preserve"> </w:t>
            </w:r>
            <w:r w:rsidRPr="00160484">
              <w:rPr>
                <w:rFonts w:asciiTheme="minorHAnsi" w:hAnsiTheme="minorHAnsi" w:cstheme="minorHAnsi"/>
                <w:i/>
                <w:iCs/>
                <w:color w:val="7030A0"/>
                <w:lang w:val="en-CA"/>
              </w:rPr>
              <w:br/>
            </w:r>
            <w:r w:rsidRPr="00160484">
              <w:rPr>
                <w:rFonts w:asciiTheme="minorHAnsi" w:hAnsiTheme="minorHAnsi" w:cstheme="minorHAnsi"/>
                <w:sz w:val="18"/>
                <w:szCs w:val="18"/>
                <w:lang w:val="en-CA"/>
              </w:rPr>
              <w:t>The global economy is recovering after the crisis caused by the pandemic due to Covid-19</w:t>
            </w:r>
          </w:p>
          <w:p w14:paraId="771362E0"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lang w:val="en-CA"/>
              </w:rPr>
              <w:t>Positive development in global support for biodiversity and climate change issues.</w:t>
            </w:r>
          </w:p>
        </w:tc>
      </w:tr>
      <w:tr w:rsidR="00AC3411" w:rsidRPr="00160484" w14:paraId="3DE0C286" w14:textId="77777777" w:rsidTr="00AC3411">
        <w:trPr>
          <w:trHeight w:val="424"/>
          <w:jc w:val="center"/>
        </w:trPr>
        <w:tc>
          <w:tcPr>
            <w:tcW w:w="1271" w:type="dxa"/>
            <w:vMerge/>
            <w:shd w:val="clear" w:color="auto" w:fill="auto"/>
          </w:tcPr>
          <w:p w14:paraId="4F11AAED" w14:textId="77777777" w:rsidR="00AC3411" w:rsidRPr="00160484" w:rsidRDefault="00AC3411" w:rsidP="00AC3411">
            <w:pPr>
              <w:spacing w:after="0"/>
              <w:rPr>
                <w:rFonts w:asciiTheme="minorHAnsi" w:hAnsiTheme="minorHAnsi" w:cstheme="minorHAnsi"/>
                <w:b/>
                <w:sz w:val="18"/>
                <w:szCs w:val="18"/>
                <w:lang w:val="en-CA"/>
              </w:rPr>
            </w:pPr>
          </w:p>
        </w:tc>
        <w:tc>
          <w:tcPr>
            <w:tcW w:w="1701" w:type="dxa"/>
            <w:shd w:val="clear" w:color="auto" w:fill="auto"/>
          </w:tcPr>
          <w:p w14:paraId="73D73271" w14:textId="77777777" w:rsidR="00AC3411" w:rsidRPr="00160484" w:rsidRDefault="00AC3411" w:rsidP="00AC3411">
            <w:pPr>
              <w:spacing w:after="0"/>
              <w:jc w:val="left"/>
              <w:rPr>
                <w:rFonts w:asciiTheme="minorHAnsi" w:eastAsia="Calibri" w:hAnsiTheme="minorHAnsi" w:cstheme="minorHAnsi"/>
                <w:i/>
                <w:iCs/>
                <w:color w:val="7030A0"/>
                <w:sz w:val="18"/>
                <w:szCs w:val="18"/>
                <w:lang w:val="en-CA"/>
              </w:rPr>
            </w:pPr>
            <w:r w:rsidRPr="00160484">
              <w:rPr>
                <w:rFonts w:asciiTheme="minorHAnsi" w:hAnsiTheme="minorHAnsi" w:cstheme="minorHAnsi"/>
                <w:iCs/>
                <w:sz w:val="18"/>
                <w:szCs w:val="18"/>
                <w:lang w:val="en-CA"/>
              </w:rPr>
              <w:t>6 b) Evaluation scores of the funding system using the financial viability indicators for national PA systems</w:t>
            </w:r>
          </w:p>
        </w:tc>
        <w:tc>
          <w:tcPr>
            <w:tcW w:w="1381" w:type="dxa"/>
          </w:tcPr>
          <w:p w14:paraId="21B70BEB"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r w:rsidRPr="00160484">
              <w:rPr>
                <w:rFonts w:asciiTheme="minorHAnsi" w:hAnsiTheme="minorHAnsi" w:cstheme="minorHAnsi"/>
                <w:i/>
                <w:sz w:val="18"/>
                <w:szCs w:val="18"/>
                <w:lang w:val="en-CA"/>
              </w:rPr>
              <w:br/>
            </w:r>
            <w:proofErr w:type="spellStart"/>
            <w:r w:rsidRPr="00160484">
              <w:rPr>
                <w:rFonts w:asciiTheme="minorHAnsi" w:hAnsiTheme="minorHAnsi" w:cstheme="minorHAnsi"/>
                <w:bCs/>
                <w:sz w:val="18"/>
                <w:szCs w:val="18"/>
                <w:lang w:val="en-CA"/>
              </w:rPr>
              <w:t>i</w:t>
            </w:r>
            <w:proofErr w:type="spellEnd"/>
            <w:r w:rsidRPr="00160484">
              <w:rPr>
                <w:rFonts w:asciiTheme="minorHAnsi" w:hAnsiTheme="minorHAnsi" w:cstheme="minorHAnsi"/>
                <w:bCs/>
                <w:sz w:val="18"/>
                <w:szCs w:val="18"/>
                <w:lang w:val="en-CA"/>
              </w:rPr>
              <w:t>) 50%</w:t>
            </w:r>
          </w:p>
          <w:p w14:paraId="0650FB62"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ii) 65%</w:t>
            </w:r>
          </w:p>
          <w:p w14:paraId="6BC89D3D"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iii) 23%</w:t>
            </w:r>
          </w:p>
          <w:p w14:paraId="0A4527AC"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 xml:space="preserve">: </w:t>
            </w:r>
            <w:r w:rsidRPr="00160484">
              <w:rPr>
                <w:rFonts w:asciiTheme="minorHAnsi" w:hAnsiTheme="minorHAnsi" w:cstheme="minorHAnsi"/>
                <w:bCs/>
                <w:sz w:val="18"/>
                <w:szCs w:val="18"/>
                <w:lang w:val="en-CA"/>
              </w:rPr>
              <w:br/>
            </w:r>
            <w:proofErr w:type="spellStart"/>
            <w:r w:rsidRPr="00160484">
              <w:rPr>
                <w:rFonts w:asciiTheme="minorHAnsi" w:hAnsiTheme="minorHAnsi" w:cstheme="minorHAnsi"/>
                <w:bCs/>
                <w:sz w:val="18"/>
                <w:szCs w:val="18"/>
                <w:lang w:val="en-CA"/>
              </w:rPr>
              <w:t>i</w:t>
            </w:r>
            <w:proofErr w:type="spellEnd"/>
            <w:r w:rsidRPr="00160484">
              <w:rPr>
                <w:rFonts w:asciiTheme="minorHAnsi" w:hAnsiTheme="minorHAnsi" w:cstheme="minorHAnsi"/>
                <w:bCs/>
                <w:sz w:val="18"/>
                <w:szCs w:val="18"/>
                <w:lang w:val="en-CA"/>
              </w:rPr>
              <w:t>) 50%</w:t>
            </w:r>
          </w:p>
          <w:p w14:paraId="1A0FA45D"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ii) 65%</w:t>
            </w:r>
          </w:p>
          <w:p w14:paraId="65214412"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sz w:val="18"/>
                <w:szCs w:val="18"/>
                <w:lang w:val="en-CA"/>
              </w:rPr>
              <w:t>iii) 30%</w:t>
            </w:r>
          </w:p>
        </w:tc>
        <w:tc>
          <w:tcPr>
            <w:tcW w:w="2872" w:type="dxa"/>
          </w:tcPr>
          <w:p w14:paraId="483D60E6"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eastAsiaTheme="minorHAnsi" w:hAnsiTheme="minorHAnsi" w:cstheme="minorHAnsi"/>
                <w:iCs/>
                <w:sz w:val="18"/>
                <w:szCs w:val="18"/>
                <w:lang w:val="en-CA"/>
              </w:rPr>
              <w:t xml:space="preserve">Evolution of the composite scores based on a tool developed to assess the following </w:t>
            </w:r>
            <w:r w:rsidRPr="00160484">
              <w:rPr>
                <w:rFonts w:asciiTheme="minorHAnsi" w:hAnsiTheme="minorHAnsi" w:cstheme="minorHAnsi"/>
                <w:iCs/>
                <w:sz w:val="18"/>
                <w:szCs w:val="18"/>
                <w:lang w:val="en-CA"/>
              </w:rPr>
              <w:t xml:space="preserve">three </w:t>
            </w:r>
            <w:r w:rsidRPr="00160484">
              <w:rPr>
                <w:rFonts w:asciiTheme="minorHAnsi" w:eastAsiaTheme="minorHAnsi" w:hAnsiTheme="minorHAnsi" w:cstheme="minorHAnsi"/>
                <w:iCs/>
                <w:sz w:val="18"/>
                <w:szCs w:val="18"/>
                <w:lang w:val="en-CA"/>
              </w:rPr>
              <w:t>aspects of the financial sustainability for a protected area system</w:t>
            </w:r>
            <w:r w:rsidRPr="00160484">
              <w:rPr>
                <w:rFonts w:asciiTheme="minorHAnsi" w:hAnsiTheme="minorHAnsi" w:cstheme="minorHAnsi"/>
                <w:iCs/>
                <w:sz w:val="18"/>
                <w:szCs w:val="18"/>
                <w:lang w:val="en-CA"/>
              </w:rPr>
              <w:t xml:space="preserve"> from a baseline of</w:t>
            </w:r>
            <w:r w:rsidRPr="00160484">
              <w:rPr>
                <w:rFonts w:asciiTheme="minorHAnsi" w:eastAsiaTheme="minorHAnsi" w:hAnsiTheme="minorHAnsi" w:cstheme="minorHAnsi"/>
                <w:iCs/>
                <w:sz w:val="18"/>
                <w:szCs w:val="18"/>
                <w:lang w:val="en-CA"/>
              </w:rPr>
              <w:t xml:space="preserve">: </w:t>
            </w:r>
          </w:p>
          <w:p w14:paraId="75BB22C8" w14:textId="77777777" w:rsidR="00AC3411" w:rsidRPr="00160484" w:rsidRDefault="00AC3411" w:rsidP="00AC3411">
            <w:pPr>
              <w:pStyle w:val="Paragraphedeliste"/>
              <w:numPr>
                <w:ilvl w:val="0"/>
                <w:numId w:val="32"/>
              </w:numPr>
              <w:ind w:left="289" w:hanging="153"/>
              <w:contextualSpacing/>
              <w:rPr>
                <w:rFonts w:asciiTheme="minorHAnsi" w:hAnsiTheme="minorHAnsi" w:cstheme="minorHAnsi"/>
                <w:iCs/>
                <w:sz w:val="18"/>
                <w:szCs w:val="18"/>
                <w:lang w:val="en-CA"/>
              </w:rPr>
            </w:pPr>
            <w:r w:rsidRPr="00160484">
              <w:rPr>
                <w:rFonts w:asciiTheme="minorHAnsi" w:hAnsiTheme="minorHAnsi" w:cstheme="minorHAnsi"/>
                <w:iCs/>
                <w:sz w:val="18"/>
                <w:szCs w:val="18"/>
                <w:lang w:val="en-CA"/>
              </w:rPr>
              <w:t>Legislative and institutional frameworks: 42%</w:t>
            </w:r>
          </w:p>
          <w:p w14:paraId="27323A95" w14:textId="77777777" w:rsidR="00AC3411" w:rsidRPr="00160484" w:rsidRDefault="00AC3411" w:rsidP="00AC3411">
            <w:pPr>
              <w:pStyle w:val="Paragraphedeliste"/>
              <w:numPr>
                <w:ilvl w:val="0"/>
                <w:numId w:val="32"/>
              </w:numPr>
              <w:ind w:left="289" w:hanging="153"/>
              <w:contextualSpacing/>
              <w:rPr>
                <w:rFonts w:asciiTheme="minorHAnsi" w:hAnsiTheme="minorHAnsi" w:cstheme="minorHAnsi"/>
                <w:iCs/>
                <w:sz w:val="18"/>
                <w:szCs w:val="18"/>
                <w:lang w:val="en-CA"/>
              </w:rPr>
            </w:pPr>
            <w:r w:rsidRPr="00160484">
              <w:rPr>
                <w:rFonts w:asciiTheme="minorHAnsi" w:hAnsiTheme="minorHAnsi" w:cstheme="minorHAnsi"/>
                <w:iCs/>
                <w:sz w:val="18"/>
                <w:szCs w:val="18"/>
                <w:lang w:val="en-CA"/>
              </w:rPr>
              <w:t>Business plans and tools for cost-effective management: 36%</w:t>
            </w:r>
          </w:p>
          <w:p w14:paraId="4CFE3D92" w14:textId="77777777" w:rsidR="00AC3411" w:rsidRPr="00160484" w:rsidRDefault="00AC3411" w:rsidP="00AC3411">
            <w:pPr>
              <w:pStyle w:val="Paragraphedeliste"/>
              <w:numPr>
                <w:ilvl w:val="0"/>
                <w:numId w:val="32"/>
              </w:numPr>
              <w:ind w:left="289" w:hanging="153"/>
              <w:contextualSpacing/>
              <w:rPr>
                <w:rFonts w:asciiTheme="minorHAnsi" w:hAnsiTheme="minorHAnsi" w:cstheme="minorHAnsi"/>
                <w:iCs/>
                <w:sz w:val="18"/>
                <w:szCs w:val="18"/>
                <w:lang w:val="en-CA"/>
              </w:rPr>
            </w:pPr>
            <w:r w:rsidRPr="00160484">
              <w:rPr>
                <w:rFonts w:asciiTheme="minorHAnsi" w:hAnsiTheme="minorHAnsi" w:cstheme="minorHAnsi"/>
                <w:iCs/>
                <w:sz w:val="18"/>
                <w:szCs w:val="18"/>
                <w:lang w:val="en-CA"/>
              </w:rPr>
              <w:t>Income generation tools by PAs: 23%</w:t>
            </w:r>
          </w:p>
        </w:tc>
        <w:tc>
          <w:tcPr>
            <w:tcW w:w="1559" w:type="dxa"/>
            <w:shd w:val="clear" w:color="auto" w:fill="auto"/>
          </w:tcPr>
          <w:p w14:paraId="508CE2E7"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 xml:space="preserve">Scorecard of financial viability indicators for national protected area systems assessed </w:t>
            </w:r>
          </w:p>
        </w:tc>
        <w:tc>
          <w:tcPr>
            <w:tcW w:w="709" w:type="dxa"/>
            <w:shd w:val="clear" w:color="auto" w:fill="auto"/>
          </w:tcPr>
          <w:p w14:paraId="47E9A217"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At midterm and end of the project</w:t>
            </w:r>
          </w:p>
        </w:tc>
        <w:tc>
          <w:tcPr>
            <w:tcW w:w="992" w:type="dxa"/>
            <w:shd w:val="clear" w:color="auto" w:fill="auto"/>
          </w:tcPr>
          <w:p w14:paraId="68FC34F4"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bCs/>
                <w:sz w:val="18"/>
                <w:szCs w:val="18"/>
                <w:lang w:val="en-CA"/>
              </w:rPr>
              <w:t>National Parks Agency</w:t>
            </w:r>
          </w:p>
        </w:tc>
        <w:tc>
          <w:tcPr>
            <w:tcW w:w="794" w:type="dxa"/>
            <w:shd w:val="clear" w:color="auto" w:fill="auto"/>
          </w:tcPr>
          <w:p w14:paraId="2E88645C"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 xml:space="preserve">Completed </w:t>
            </w:r>
            <w:r w:rsidRPr="00160484">
              <w:rPr>
                <w:rFonts w:asciiTheme="minorHAnsi" w:hAnsiTheme="minorHAnsi" w:cstheme="minorHAnsi"/>
                <w:iCs/>
                <w:sz w:val="18"/>
                <w:szCs w:val="18"/>
                <w:lang w:val="en-CA"/>
              </w:rPr>
              <w:t>financial viability scorecard</w:t>
            </w:r>
          </w:p>
        </w:tc>
        <w:tc>
          <w:tcPr>
            <w:tcW w:w="2466" w:type="dxa"/>
            <w:vMerge/>
            <w:shd w:val="clear" w:color="auto" w:fill="auto"/>
          </w:tcPr>
          <w:p w14:paraId="417EF098" w14:textId="77777777" w:rsidR="00AC3411" w:rsidRPr="00160484" w:rsidRDefault="00AC3411" w:rsidP="00AC3411">
            <w:pPr>
              <w:spacing w:after="0"/>
              <w:jc w:val="left"/>
              <w:rPr>
                <w:rFonts w:asciiTheme="minorHAnsi" w:hAnsiTheme="minorHAnsi" w:cstheme="minorHAnsi"/>
                <w:i/>
                <w:sz w:val="18"/>
                <w:szCs w:val="18"/>
                <w:lang w:val="en-CA"/>
              </w:rPr>
            </w:pPr>
          </w:p>
        </w:tc>
      </w:tr>
      <w:tr w:rsidR="00AC3411" w:rsidRPr="00160484" w14:paraId="4B6A29C2" w14:textId="77777777" w:rsidTr="00AC3411">
        <w:trPr>
          <w:trHeight w:val="424"/>
          <w:jc w:val="center"/>
        </w:trPr>
        <w:tc>
          <w:tcPr>
            <w:tcW w:w="1271" w:type="dxa"/>
            <w:vMerge/>
            <w:shd w:val="clear" w:color="auto" w:fill="auto"/>
          </w:tcPr>
          <w:p w14:paraId="72935735" w14:textId="77777777" w:rsidR="00AC3411" w:rsidRPr="00160484" w:rsidRDefault="00AC3411" w:rsidP="00AC3411">
            <w:pPr>
              <w:spacing w:after="0"/>
              <w:rPr>
                <w:rFonts w:asciiTheme="minorHAnsi" w:hAnsiTheme="minorHAnsi" w:cstheme="minorHAnsi"/>
                <w:b/>
                <w:sz w:val="18"/>
                <w:szCs w:val="18"/>
                <w:lang w:val="en-CA"/>
              </w:rPr>
            </w:pPr>
          </w:p>
        </w:tc>
        <w:tc>
          <w:tcPr>
            <w:tcW w:w="1701" w:type="dxa"/>
            <w:shd w:val="clear" w:color="auto" w:fill="auto"/>
          </w:tcPr>
          <w:p w14:paraId="198585DD" w14:textId="77777777" w:rsidR="00AC3411" w:rsidRPr="00160484" w:rsidRDefault="00AC3411" w:rsidP="00AC3411">
            <w:pPr>
              <w:spacing w:after="0"/>
              <w:jc w:val="left"/>
              <w:rPr>
                <w:rFonts w:asciiTheme="minorHAnsi" w:eastAsia="Calibri" w:hAnsiTheme="minorHAnsi" w:cstheme="minorHAnsi"/>
                <w:i/>
                <w:iCs/>
                <w:color w:val="7030A0"/>
                <w:sz w:val="18"/>
                <w:szCs w:val="18"/>
                <w:lang w:val="en-CA"/>
              </w:rPr>
            </w:pPr>
            <w:r w:rsidRPr="00160484">
              <w:rPr>
                <w:rFonts w:asciiTheme="minorHAnsi" w:hAnsiTheme="minorHAnsi" w:cstheme="minorHAnsi"/>
                <w:iCs/>
                <w:sz w:val="18"/>
                <w:szCs w:val="18"/>
                <w:lang w:val="en-CA"/>
              </w:rPr>
              <w:t>6 c) Funds mobilized as an endowment for the Comoros Environmental Fund for protected areas (in connection with UNSDCF Indicator 1.7)</w:t>
            </w:r>
          </w:p>
        </w:tc>
        <w:tc>
          <w:tcPr>
            <w:tcW w:w="1381" w:type="dxa"/>
          </w:tcPr>
          <w:p w14:paraId="326D41A2"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 xml:space="preserve">c) </w:t>
            </w: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p>
          <w:p w14:paraId="247BAF3B"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1,000,000 USD</w:t>
            </w:r>
          </w:p>
          <w:p w14:paraId="37FE39EF" w14:textId="77777777" w:rsidR="00AC3411" w:rsidRPr="00160484" w:rsidRDefault="00AC3411" w:rsidP="00AC3411">
            <w:pPr>
              <w:spacing w:before="40"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 xml:space="preserve">: </w:t>
            </w:r>
            <w:r w:rsidRPr="00160484">
              <w:rPr>
                <w:rFonts w:asciiTheme="minorHAnsi" w:hAnsiTheme="minorHAnsi" w:cstheme="minorHAnsi"/>
                <w:iCs/>
                <w:sz w:val="18"/>
                <w:szCs w:val="18"/>
                <w:lang w:val="en-CA"/>
              </w:rPr>
              <w:t>5,000,000 USD</w:t>
            </w:r>
          </w:p>
        </w:tc>
        <w:tc>
          <w:tcPr>
            <w:tcW w:w="2872" w:type="dxa"/>
          </w:tcPr>
          <w:p w14:paraId="2F0154F3"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c) Total amount mobilized for the Comoros Environmental Fund from a baseline of 0 USD. The midterm target corresponds to the initial endowment required to create the Fund as a Foundation.</w:t>
            </w:r>
          </w:p>
        </w:tc>
        <w:tc>
          <w:tcPr>
            <w:tcW w:w="1559" w:type="dxa"/>
            <w:shd w:val="clear" w:color="auto" w:fill="auto"/>
          </w:tcPr>
          <w:p w14:paraId="6124C0EC"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FEC Annual Report</w:t>
            </w:r>
          </w:p>
        </w:tc>
        <w:tc>
          <w:tcPr>
            <w:tcW w:w="709" w:type="dxa"/>
            <w:shd w:val="clear" w:color="auto" w:fill="auto"/>
          </w:tcPr>
          <w:p w14:paraId="5A0A04FC"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Annual</w:t>
            </w:r>
          </w:p>
        </w:tc>
        <w:tc>
          <w:tcPr>
            <w:tcW w:w="992" w:type="dxa"/>
            <w:shd w:val="clear" w:color="auto" w:fill="auto"/>
          </w:tcPr>
          <w:p w14:paraId="4D6E1CED"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FEC Director</w:t>
            </w:r>
          </w:p>
        </w:tc>
        <w:tc>
          <w:tcPr>
            <w:tcW w:w="794" w:type="dxa"/>
            <w:shd w:val="clear" w:color="auto" w:fill="auto"/>
          </w:tcPr>
          <w:p w14:paraId="145880B9"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FEC Annual Report</w:t>
            </w:r>
          </w:p>
        </w:tc>
        <w:tc>
          <w:tcPr>
            <w:tcW w:w="2466" w:type="dxa"/>
            <w:vMerge/>
            <w:shd w:val="clear" w:color="auto" w:fill="auto"/>
          </w:tcPr>
          <w:p w14:paraId="224EFDC5" w14:textId="77777777" w:rsidR="00AC3411" w:rsidRPr="00160484" w:rsidRDefault="00AC3411" w:rsidP="00AC3411">
            <w:pPr>
              <w:spacing w:after="0"/>
              <w:rPr>
                <w:rFonts w:asciiTheme="minorHAnsi" w:hAnsiTheme="minorHAnsi" w:cstheme="minorHAnsi"/>
                <w:i/>
                <w:sz w:val="18"/>
                <w:szCs w:val="18"/>
                <w:lang w:val="en-CA"/>
              </w:rPr>
            </w:pPr>
          </w:p>
        </w:tc>
      </w:tr>
      <w:tr w:rsidR="00AC3411" w:rsidRPr="00160484" w14:paraId="4590B058" w14:textId="77777777" w:rsidTr="00AC3411">
        <w:trPr>
          <w:trHeight w:val="424"/>
          <w:jc w:val="center"/>
        </w:trPr>
        <w:tc>
          <w:tcPr>
            <w:tcW w:w="1271" w:type="dxa"/>
            <w:vMerge w:val="restart"/>
            <w:shd w:val="clear" w:color="auto" w:fill="auto"/>
          </w:tcPr>
          <w:p w14:paraId="42D0E459" w14:textId="77777777" w:rsidR="00AC3411" w:rsidRPr="00160484" w:rsidRDefault="00AC3411" w:rsidP="00AC3411">
            <w:pPr>
              <w:spacing w:after="0"/>
              <w:jc w:val="left"/>
              <w:rPr>
                <w:rFonts w:asciiTheme="minorHAnsi" w:hAnsiTheme="minorHAnsi" w:cstheme="minorHAnsi"/>
                <w:b/>
                <w:sz w:val="18"/>
                <w:szCs w:val="18"/>
                <w:lang w:val="en-CA"/>
              </w:rPr>
            </w:pPr>
            <w:r w:rsidRPr="00160484">
              <w:rPr>
                <w:rFonts w:asciiTheme="minorHAnsi" w:hAnsiTheme="minorHAnsi" w:cstheme="minorHAnsi"/>
                <w:b/>
                <w:bCs/>
                <w:iCs/>
                <w:color w:val="7030A0"/>
                <w:sz w:val="18"/>
                <w:szCs w:val="18"/>
                <w:lang w:val="en-CA"/>
              </w:rPr>
              <w:t>Outcome 2</w:t>
            </w:r>
            <w:r w:rsidRPr="00160484">
              <w:rPr>
                <w:rFonts w:asciiTheme="minorHAnsi" w:hAnsiTheme="minorHAnsi" w:cstheme="minorHAnsi"/>
                <w:color w:val="000000"/>
                <w:sz w:val="18"/>
                <w:szCs w:val="18"/>
                <w:lang w:val="en-CA"/>
              </w:rPr>
              <w:t xml:space="preserve"> Increased protection of endemic and key species and habitats t</w:t>
            </w:r>
            <w:r w:rsidRPr="00160484">
              <w:rPr>
                <w:rFonts w:asciiTheme="minorHAnsi" w:hAnsiTheme="minorHAnsi" w:cstheme="minorHAnsi"/>
                <w:sz w:val="18"/>
                <w:szCs w:val="18"/>
                <w:lang w:val="en-CA"/>
              </w:rPr>
              <w:t>hrough improved management effectiveness across the national PA network</w:t>
            </w:r>
          </w:p>
        </w:tc>
        <w:tc>
          <w:tcPr>
            <w:tcW w:w="1701" w:type="dxa"/>
            <w:shd w:val="clear" w:color="auto" w:fill="auto"/>
          </w:tcPr>
          <w:p w14:paraId="62D5013F" w14:textId="77777777" w:rsidR="00AC3411" w:rsidRPr="00160484" w:rsidRDefault="00AC3411" w:rsidP="00AC3411">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Indicator 7:</w:t>
            </w:r>
          </w:p>
          <w:p w14:paraId="209DC2B4"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xml:space="preserve">Area (hectares) of forest ecosystems restored in the terrestrial NPs (a) Karthala, (b) Mont </w:t>
            </w:r>
            <w:proofErr w:type="spellStart"/>
            <w:r w:rsidRPr="00160484">
              <w:rPr>
                <w:rFonts w:asciiTheme="minorHAnsi" w:hAnsiTheme="minorHAnsi" w:cstheme="minorHAnsi"/>
                <w:bCs/>
                <w:iCs/>
                <w:sz w:val="18"/>
                <w:szCs w:val="18"/>
                <w:lang w:val="en-CA"/>
              </w:rPr>
              <w:t>Ntringui</w:t>
            </w:r>
            <w:proofErr w:type="spellEnd"/>
            <w:r w:rsidRPr="00160484">
              <w:rPr>
                <w:rFonts w:asciiTheme="minorHAnsi" w:hAnsiTheme="minorHAnsi" w:cstheme="minorHAnsi"/>
                <w:bCs/>
                <w:iCs/>
                <w:sz w:val="18"/>
                <w:szCs w:val="18"/>
                <w:lang w:val="en-CA"/>
              </w:rPr>
              <w:t xml:space="preserve">, (c) </w:t>
            </w:r>
            <w:proofErr w:type="spellStart"/>
            <w:r w:rsidRPr="00160484">
              <w:rPr>
                <w:rFonts w:asciiTheme="minorHAnsi" w:hAnsiTheme="minorHAnsi" w:cstheme="minorHAnsi"/>
                <w:bCs/>
                <w:iCs/>
                <w:sz w:val="18"/>
                <w:szCs w:val="18"/>
                <w:lang w:val="en-CA"/>
              </w:rPr>
              <w:t>Mohéli</w:t>
            </w:r>
            <w:proofErr w:type="spellEnd"/>
            <w:r w:rsidRPr="00160484">
              <w:rPr>
                <w:rFonts w:asciiTheme="minorHAnsi" w:hAnsiTheme="minorHAnsi" w:cstheme="minorHAnsi"/>
                <w:bCs/>
                <w:iCs/>
                <w:sz w:val="18"/>
                <w:szCs w:val="18"/>
                <w:lang w:val="en-CA"/>
              </w:rPr>
              <w:t xml:space="preserve"> through:</w:t>
            </w:r>
            <w:r w:rsidRPr="00160484">
              <w:rPr>
                <w:rFonts w:asciiTheme="minorHAnsi" w:hAnsiTheme="minorHAnsi" w:cstheme="minorHAnsi"/>
                <w:bCs/>
                <w:iCs/>
                <w:sz w:val="18"/>
                <w:szCs w:val="18"/>
                <w:lang w:val="en-CA"/>
              </w:rPr>
              <w:br/>
            </w:r>
            <w:proofErr w:type="spellStart"/>
            <w:r w:rsidRPr="00160484">
              <w:rPr>
                <w:rFonts w:asciiTheme="minorHAnsi" w:hAnsiTheme="minorHAnsi" w:cstheme="minorHAnsi"/>
                <w:bCs/>
                <w:iCs/>
                <w:sz w:val="18"/>
                <w:szCs w:val="18"/>
                <w:lang w:val="en-CA"/>
              </w:rPr>
              <w:t>i</w:t>
            </w:r>
            <w:proofErr w:type="spellEnd"/>
            <w:r w:rsidRPr="00160484">
              <w:rPr>
                <w:rFonts w:asciiTheme="minorHAnsi" w:hAnsiTheme="minorHAnsi" w:cstheme="minorHAnsi"/>
                <w:bCs/>
                <w:iCs/>
                <w:sz w:val="18"/>
                <w:szCs w:val="18"/>
                <w:lang w:val="en-CA"/>
              </w:rPr>
              <w:t>) assisted natural regeneration (ANR)</w:t>
            </w:r>
          </w:p>
          <w:p w14:paraId="5F432DAF"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ii) reforestation with native species</w:t>
            </w:r>
          </w:p>
          <w:p w14:paraId="2F3C788E" w14:textId="77777777" w:rsidR="00AC3411" w:rsidRPr="00160484" w:rsidRDefault="00AC3411" w:rsidP="00AC3411">
            <w:pPr>
              <w:spacing w:after="0"/>
              <w:jc w:val="left"/>
              <w:rPr>
                <w:rFonts w:asciiTheme="minorHAnsi" w:hAnsiTheme="minorHAnsi" w:cstheme="minorHAnsi"/>
                <w:b/>
                <w:i/>
                <w:sz w:val="18"/>
                <w:szCs w:val="18"/>
                <w:lang w:val="en-CA"/>
              </w:rPr>
            </w:pPr>
            <w:r w:rsidRPr="00160484">
              <w:rPr>
                <w:rFonts w:asciiTheme="minorHAnsi" w:hAnsiTheme="minorHAnsi" w:cstheme="minorHAnsi"/>
                <w:bCs/>
                <w:iCs/>
                <w:sz w:val="18"/>
                <w:szCs w:val="18"/>
                <w:lang w:val="en-CA"/>
              </w:rPr>
              <w:t>iii) control of invasive alien species (IAS)</w:t>
            </w:r>
          </w:p>
        </w:tc>
        <w:tc>
          <w:tcPr>
            <w:tcW w:w="1381" w:type="dxa"/>
          </w:tcPr>
          <w:p w14:paraId="3DE99B3B"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Midterm targets</w:t>
            </w:r>
            <w:r w:rsidRPr="00160484">
              <w:rPr>
                <w:rFonts w:asciiTheme="minorHAnsi" w:hAnsiTheme="minorHAnsi" w:cstheme="minorHAnsi"/>
                <w:i/>
                <w:sz w:val="18"/>
                <w:szCs w:val="18"/>
                <w:lang w:val="en-CA"/>
              </w:rPr>
              <w:t>:</w:t>
            </w:r>
          </w:p>
          <w:p w14:paraId="45F4F063"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 Karthala</w:t>
            </w:r>
          </w:p>
          <w:p w14:paraId="60B6EA84" w14:textId="77777777" w:rsidR="00AC3411" w:rsidRPr="00160484" w:rsidRDefault="00AC3411" w:rsidP="00AC3411">
            <w:pPr>
              <w:spacing w:after="0"/>
              <w:ind w:left="215"/>
              <w:jc w:val="left"/>
              <w:rPr>
                <w:rFonts w:asciiTheme="minorHAnsi" w:hAnsiTheme="minorHAnsi" w:cstheme="minorHAnsi"/>
                <w:iCs/>
                <w:sz w:val="18"/>
                <w:szCs w:val="18"/>
                <w:lang w:val="en-CA"/>
              </w:rPr>
            </w:pPr>
            <w:proofErr w:type="spellStart"/>
            <w:r w:rsidRPr="00160484">
              <w:rPr>
                <w:rFonts w:asciiTheme="minorHAnsi" w:hAnsiTheme="minorHAnsi" w:cstheme="minorHAnsi"/>
                <w:iCs/>
                <w:sz w:val="18"/>
                <w:szCs w:val="18"/>
                <w:lang w:val="en-CA"/>
              </w:rPr>
              <w:t>i</w:t>
            </w:r>
            <w:proofErr w:type="spellEnd"/>
            <w:r w:rsidRPr="00160484">
              <w:rPr>
                <w:rFonts w:asciiTheme="minorHAnsi" w:hAnsiTheme="minorHAnsi" w:cstheme="minorHAnsi"/>
                <w:iCs/>
                <w:sz w:val="18"/>
                <w:szCs w:val="18"/>
                <w:lang w:val="en-CA"/>
              </w:rPr>
              <w:t>) 3000 ha</w:t>
            </w:r>
          </w:p>
          <w:p w14:paraId="644FC103" w14:textId="77777777" w:rsidR="00AC3411" w:rsidRPr="00160484" w:rsidRDefault="00AC3411" w:rsidP="00AC3411">
            <w:pPr>
              <w:spacing w:after="0"/>
              <w:ind w:left="215"/>
              <w:jc w:val="left"/>
              <w:rPr>
                <w:rFonts w:asciiTheme="minorHAnsi" w:hAnsiTheme="minorHAnsi" w:cstheme="minorHAnsi"/>
                <w:iCs/>
                <w:sz w:val="18"/>
                <w:szCs w:val="18"/>
                <w:lang w:val="fr-CA"/>
              </w:rPr>
            </w:pPr>
            <w:r w:rsidRPr="00160484">
              <w:rPr>
                <w:rFonts w:asciiTheme="minorHAnsi" w:hAnsiTheme="minorHAnsi" w:cstheme="minorHAnsi"/>
                <w:iCs/>
                <w:sz w:val="18"/>
                <w:szCs w:val="18"/>
                <w:lang w:val="fr-CA"/>
              </w:rPr>
              <w:t>ii) 25 ha</w:t>
            </w:r>
          </w:p>
          <w:p w14:paraId="62AC81FB" w14:textId="77777777" w:rsidR="00AC3411" w:rsidRPr="00160484" w:rsidRDefault="00AC3411" w:rsidP="00AC3411">
            <w:pPr>
              <w:spacing w:after="0"/>
              <w:ind w:left="215"/>
              <w:jc w:val="left"/>
              <w:rPr>
                <w:rFonts w:asciiTheme="minorHAnsi" w:hAnsiTheme="minorHAnsi" w:cstheme="minorHAnsi"/>
                <w:iCs/>
                <w:sz w:val="18"/>
                <w:szCs w:val="18"/>
                <w:lang w:val="fr-CA"/>
              </w:rPr>
            </w:pPr>
            <w:r w:rsidRPr="00160484">
              <w:rPr>
                <w:rFonts w:asciiTheme="minorHAnsi" w:hAnsiTheme="minorHAnsi" w:cstheme="minorHAnsi"/>
                <w:iCs/>
                <w:sz w:val="18"/>
                <w:szCs w:val="18"/>
                <w:lang w:val="fr-CA"/>
              </w:rPr>
              <w:t>iii) 6 ha</w:t>
            </w:r>
          </w:p>
          <w:p w14:paraId="0F03579F" w14:textId="77777777" w:rsidR="00AC3411" w:rsidRPr="00160484" w:rsidRDefault="00AC3411" w:rsidP="00AC3411">
            <w:pPr>
              <w:spacing w:after="0"/>
              <w:jc w:val="left"/>
              <w:rPr>
                <w:rFonts w:asciiTheme="minorHAnsi" w:hAnsiTheme="minorHAnsi" w:cstheme="minorHAnsi"/>
                <w:iCs/>
                <w:sz w:val="18"/>
                <w:szCs w:val="18"/>
                <w:lang w:val="fr-CA"/>
              </w:rPr>
            </w:pPr>
            <w:r w:rsidRPr="00160484">
              <w:rPr>
                <w:rFonts w:asciiTheme="minorHAnsi" w:hAnsiTheme="minorHAnsi" w:cstheme="minorHAnsi"/>
                <w:iCs/>
                <w:sz w:val="18"/>
                <w:szCs w:val="18"/>
                <w:lang w:val="fr-CA"/>
              </w:rPr>
              <w:t>b) Mont Ntringui</w:t>
            </w:r>
          </w:p>
          <w:p w14:paraId="0E4535A6" w14:textId="77777777" w:rsidR="00AC3411" w:rsidRPr="00160484" w:rsidRDefault="00AC3411" w:rsidP="00AC3411">
            <w:pPr>
              <w:spacing w:after="0"/>
              <w:ind w:left="215"/>
              <w:jc w:val="left"/>
              <w:rPr>
                <w:rFonts w:asciiTheme="minorHAnsi" w:hAnsiTheme="minorHAnsi" w:cstheme="minorHAnsi"/>
                <w:iCs/>
                <w:sz w:val="18"/>
                <w:szCs w:val="18"/>
                <w:lang w:val="en-CA"/>
              </w:rPr>
            </w:pPr>
            <w:proofErr w:type="spellStart"/>
            <w:r w:rsidRPr="00160484">
              <w:rPr>
                <w:rFonts w:asciiTheme="minorHAnsi" w:hAnsiTheme="minorHAnsi" w:cstheme="minorHAnsi"/>
                <w:iCs/>
                <w:sz w:val="18"/>
                <w:szCs w:val="18"/>
                <w:lang w:val="en-CA"/>
              </w:rPr>
              <w:t>i</w:t>
            </w:r>
            <w:proofErr w:type="spellEnd"/>
            <w:r w:rsidRPr="00160484">
              <w:rPr>
                <w:rFonts w:asciiTheme="minorHAnsi" w:hAnsiTheme="minorHAnsi" w:cstheme="minorHAnsi"/>
                <w:iCs/>
                <w:sz w:val="18"/>
                <w:szCs w:val="18"/>
                <w:lang w:val="en-CA"/>
              </w:rPr>
              <w:t>) 800 ha</w:t>
            </w:r>
          </w:p>
          <w:p w14:paraId="1027CE57" w14:textId="77777777" w:rsidR="00AC3411" w:rsidRPr="00160484" w:rsidRDefault="00AC3411" w:rsidP="00AC3411">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ii) 11 ha</w:t>
            </w:r>
          </w:p>
          <w:p w14:paraId="62239973" w14:textId="77777777" w:rsidR="00AC3411" w:rsidRPr="00160484" w:rsidRDefault="00AC3411" w:rsidP="00AC3411">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iii) 6</w:t>
            </w:r>
          </w:p>
          <w:p w14:paraId="0AC2B350"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c) Mohéli</w:t>
            </w:r>
          </w:p>
          <w:p w14:paraId="6A65B211" w14:textId="77777777" w:rsidR="00AC3411" w:rsidRPr="00160484" w:rsidRDefault="00AC3411" w:rsidP="00AC3411">
            <w:pPr>
              <w:spacing w:after="0"/>
              <w:ind w:left="215"/>
              <w:jc w:val="left"/>
              <w:rPr>
                <w:rFonts w:asciiTheme="minorHAnsi" w:hAnsiTheme="minorHAnsi" w:cstheme="minorHAnsi"/>
                <w:iCs/>
                <w:sz w:val="18"/>
                <w:szCs w:val="18"/>
                <w:lang w:val="en-CA"/>
              </w:rPr>
            </w:pPr>
            <w:proofErr w:type="spellStart"/>
            <w:r w:rsidRPr="00160484">
              <w:rPr>
                <w:rFonts w:asciiTheme="minorHAnsi" w:hAnsiTheme="minorHAnsi" w:cstheme="minorHAnsi"/>
                <w:iCs/>
                <w:sz w:val="18"/>
                <w:szCs w:val="18"/>
                <w:lang w:val="en-CA"/>
              </w:rPr>
              <w:t>i</w:t>
            </w:r>
            <w:proofErr w:type="spellEnd"/>
            <w:r w:rsidRPr="00160484">
              <w:rPr>
                <w:rFonts w:asciiTheme="minorHAnsi" w:hAnsiTheme="minorHAnsi" w:cstheme="minorHAnsi"/>
                <w:iCs/>
                <w:sz w:val="18"/>
                <w:szCs w:val="18"/>
                <w:lang w:val="en-CA"/>
              </w:rPr>
              <w:t>) 3000 ha</w:t>
            </w:r>
          </w:p>
          <w:p w14:paraId="5A6D243F" w14:textId="77777777" w:rsidR="00AC3411" w:rsidRPr="00160484" w:rsidRDefault="00AC3411" w:rsidP="00AC3411">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ii) 6 ha</w:t>
            </w:r>
          </w:p>
          <w:p w14:paraId="28145835" w14:textId="77777777" w:rsidR="00AC3411" w:rsidRPr="00160484" w:rsidRDefault="00AC3411" w:rsidP="00AC3411">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iii) 6 ha</w:t>
            </w:r>
          </w:p>
          <w:p w14:paraId="2F88C27F"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targets</w:t>
            </w:r>
            <w:r w:rsidRPr="00160484">
              <w:rPr>
                <w:rFonts w:asciiTheme="minorHAnsi" w:hAnsiTheme="minorHAnsi" w:cstheme="minorHAnsi"/>
                <w:bCs/>
                <w:sz w:val="18"/>
                <w:szCs w:val="18"/>
                <w:lang w:val="en-CA"/>
              </w:rPr>
              <w:t>:</w:t>
            </w:r>
          </w:p>
          <w:p w14:paraId="2C9A426D"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a) Karthala</w:t>
            </w:r>
          </w:p>
          <w:p w14:paraId="34F32398" w14:textId="77777777" w:rsidR="00AC3411" w:rsidRPr="00160484" w:rsidRDefault="00AC3411" w:rsidP="00AC3411">
            <w:pPr>
              <w:spacing w:after="0"/>
              <w:ind w:left="215"/>
              <w:jc w:val="left"/>
              <w:rPr>
                <w:rFonts w:asciiTheme="minorHAnsi" w:hAnsiTheme="minorHAnsi" w:cstheme="minorHAnsi"/>
                <w:bCs/>
                <w:iCs/>
                <w:sz w:val="18"/>
                <w:szCs w:val="18"/>
                <w:lang w:val="en-CA"/>
              </w:rPr>
            </w:pPr>
            <w:proofErr w:type="spellStart"/>
            <w:r w:rsidRPr="00160484">
              <w:rPr>
                <w:rFonts w:asciiTheme="minorHAnsi" w:hAnsiTheme="minorHAnsi" w:cstheme="minorHAnsi"/>
                <w:bCs/>
                <w:iCs/>
                <w:sz w:val="18"/>
                <w:szCs w:val="18"/>
                <w:lang w:val="en-CA"/>
              </w:rPr>
              <w:t>i</w:t>
            </w:r>
            <w:proofErr w:type="spellEnd"/>
            <w:r w:rsidRPr="00160484">
              <w:rPr>
                <w:rFonts w:asciiTheme="minorHAnsi" w:hAnsiTheme="minorHAnsi" w:cstheme="minorHAnsi"/>
                <w:bCs/>
                <w:iCs/>
                <w:sz w:val="18"/>
                <w:szCs w:val="18"/>
                <w:lang w:val="en-CA"/>
              </w:rPr>
              <w:t>) 3000 ha</w:t>
            </w:r>
            <w:r w:rsidRPr="00160484">
              <w:rPr>
                <w:rFonts w:asciiTheme="minorHAnsi" w:hAnsiTheme="minorHAnsi" w:cstheme="minorHAnsi"/>
                <w:bCs/>
                <w:iCs/>
                <w:sz w:val="18"/>
                <w:szCs w:val="18"/>
                <w:lang w:val="en-CA"/>
              </w:rPr>
              <w:br/>
              <w:t>ii) 30 ha</w:t>
            </w:r>
            <w:r w:rsidRPr="00160484">
              <w:rPr>
                <w:rFonts w:asciiTheme="minorHAnsi" w:hAnsiTheme="minorHAnsi" w:cstheme="minorHAnsi"/>
                <w:bCs/>
                <w:iCs/>
                <w:sz w:val="18"/>
                <w:szCs w:val="18"/>
                <w:lang w:val="en-CA"/>
              </w:rPr>
              <w:br/>
              <w:t>iii) 6 ha</w:t>
            </w:r>
          </w:p>
          <w:p w14:paraId="6EA94972"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bCs/>
                <w:iCs/>
                <w:sz w:val="18"/>
                <w:szCs w:val="18"/>
                <w:lang w:val="en-CA"/>
              </w:rPr>
              <w:lastRenderedPageBreak/>
              <w:t>b)</w:t>
            </w:r>
            <w:r w:rsidRPr="00160484">
              <w:rPr>
                <w:rFonts w:asciiTheme="minorHAnsi" w:hAnsiTheme="minorHAnsi" w:cstheme="minorHAnsi"/>
                <w:iCs/>
                <w:sz w:val="18"/>
                <w:szCs w:val="18"/>
                <w:lang w:val="en-CA"/>
              </w:rPr>
              <w:t xml:space="preserve"> Mont Ntringui</w:t>
            </w:r>
          </w:p>
          <w:p w14:paraId="6F738256" w14:textId="77777777" w:rsidR="00AC3411" w:rsidRPr="00160484" w:rsidRDefault="00AC3411" w:rsidP="00AC3411">
            <w:pPr>
              <w:spacing w:after="0"/>
              <w:ind w:left="215"/>
              <w:jc w:val="left"/>
              <w:rPr>
                <w:rFonts w:asciiTheme="minorHAnsi" w:hAnsiTheme="minorHAnsi" w:cstheme="minorHAnsi"/>
                <w:bCs/>
                <w:iCs/>
                <w:sz w:val="18"/>
                <w:szCs w:val="18"/>
                <w:lang w:val="en-CA"/>
              </w:rPr>
            </w:pPr>
            <w:proofErr w:type="spellStart"/>
            <w:r w:rsidRPr="00160484">
              <w:rPr>
                <w:rFonts w:asciiTheme="minorHAnsi" w:hAnsiTheme="minorHAnsi" w:cstheme="minorHAnsi"/>
                <w:bCs/>
                <w:iCs/>
                <w:sz w:val="18"/>
                <w:szCs w:val="18"/>
                <w:lang w:val="en-CA"/>
              </w:rPr>
              <w:t>i</w:t>
            </w:r>
            <w:proofErr w:type="spellEnd"/>
            <w:r w:rsidRPr="00160484">
              <w:rPr>
                <w:rFonts w:asciiTheme="minorHAnsi" w:hAnsiTheme="minorHAnsi" w:cstheme="minorHAnsi"/>
                <w:bCs/>
                <w:iCs/>
                <w:sz w:val="18"/>
                <w:szCs w:val="18"/>
                <w:lang w:val="en-CA"/>
              </w:rPr>
              <w:t>) 800 ha</w:t>
            </w:r>
            <w:r w:rsidRPr="00160484">
              <w:rPr>
                <w:rFonts w:asciiTheme="minorHAnsi" w:hAnsiTheme="minorHAnsi" w:cstheme="minorHAnsi"/>
                <w:bCs/>
                <w:iCs/>
                <w:sz w:val="18"/>
                <w:szCs w:val="18"/>
                <w:lang w:val="en-CA"/>
              </w:rPr>
              <w:br/>
              <w:t>ii) 15 ha</w:t>
            </w:r>
            <w:r w:rsidRPr="00160484">
              <w:rPr>
                <w:rFonts w:asciiTheme="minorHAnsi" w:hAnsiTheme="minorHAnsi" w:cstheme="minorHAnsi"/>
                <w:bCs/>
                <w:iCs/>
                <w:sz w:val="18"/>
                <w:szCs w:val="18"/>
                <w:lang w:val="en-CA"/>
              </w:rPr>
              <w:br/>
              <w:t>iii) 6 ha</w:t>
            </w:r>
          </w:p>
          <w:p w14:paraId="3D5C1B0C"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bCs/>
                <w:iCs/>
                <w:sz w:val="18"/>
                <w:szCs w:val="18"/>
                <w:lang w:val="en-CA"/>
              </w:rPr>
              <w:t xml:space="preserve">c) </w:t>
            </w:r>
            <w:r w:rsidRPr="00160484">
              <w:rPr>
                <w:rFonts w:asciiTheme="minorHAnsi" w:hAnsiTheme="minorHAnsi" w:cstheme="minorHAnsi"/>
                <w:iCs/>
                <w:sz w:val="18"/>
                <w:szCs w:val="18"/>
                <w:lang w:val="en-CA"/>
              </w:rPr>
              <w:t>Mohéli</w:t>
            </w:r>
          </w:p>
          <w:p w14:paraId="1186744D" w14:textId="77777777" w:rsidR="00AC3411" w:rsidRPr="00160484" w:rsidRDefault="00AC3411" w:rsidP="00AC3411">
            <w:pPr>
              <w:spacing w:after="0"/>
              <w:ind w:left="215"/>
              <w:jc w:val="left"/>
              <w:rPr>
                <w:rFonts w:asciiTheme="minorHAnsi" w:hAnsiTheme="minorHAnsi" w:cstheme="minorHAnsi"/>
                <w:i/>
                <w:sz w:val="18"/>
                <w:szCs w:val="18"/>
                <w:lang w:val="en-CA"/>
              </w:rPr>
            </w:pPr>
            <w:proofErr w:type="spellStart"/>
            <w:r w:rsidRPr="00160484">
              <w:rPr>
                <w:rFonts w:asciiTheme="minorHAnsi" w:hAnsiTheme="minorHAnsi" w:cstheme="minorHAnsi"/>
                <w:bCs/>
                <w:iCs/>
                <w:sz w:val="18"/>
                <w:szCs w:val="18"/>
                <w:lang w:val="en-CA"/>
              </w:rPr>
              <w:t>i</w:t>
            </w:r>
            <w:proofErr w:type="spellEnd"/>
            <w:r w:rsidRPr="00160484">
              <w:rPr>
                <w:rFonts w:asciiTheme="minorHAnsi" w:hAnsiTheme="minorHAnsi" w:cstheme="minorHAnsi"/>
                <w:bCs/>
                <w:iCs/>
                <w:sz w:val="18"/>
                <w:szCs w:val="18"/>
                <w:lang w:val="en-CA"/>
              </w:rPr>
              <w:t>) 3000 ha</w:t>
            </w:r>
            <w:r w:rsidRPr="00160484">
              <w:rPr>
                <w:rFonts w:asciiTheme="minorHAnsi" w:hAnsiTheme="minorHAnsi" w:cstheme="minorHAnsi"/>
                <w:bCs/>
                <w:iCs/>
                <w:sz w:val="18"/>
                <w:szCs w:val="18"/>
                <w:lang w:val="en-CA"/>
              </w:rPr>
              <w:br/>
              <w:t>ii) 8 ha</w:t>
            </w:r>
            <w:r w:rsidRPr="00160484">
              <w:rPr>
                <w:rFonts w:asciiTheme="minorHAnsi" w:hAnsiTheme="minorHAnsi" w:cstheme="minorHAnsi"/>
                <w:bCs/>
                <w:iCs/>
                <w:sz w:val="18"/>
                <w:szCs w:val="18"/>
                <w:lang w:val="en-CA"/>
              </w:rPr>
              <w:br/>
              <w:t>iii) 6 ha</w:t>
            </w:r>
          </w:p>
        </w:tc>
        <w:tc>
          <w:tcPr>
            <w:tcW w:w="2872" w:type="dxa"/>
          </w:tcPr>
          <w:p w14:paraId="6E2878C0"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lastRenderedPageBreak/>
              <w:t>Assessment of terrestrial ecosystem areas restored using the 3 approaches of (a) assisted natural regeneration, (b) active reforestation, and (c) control of invasive alien species, from the following baselines:</w:t>
            </w:r>
          </w:p>
          <w:p w14:paraId="21AD423B"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a) Karthala</w:t>
            </w:r>
          </w:p>
          <w:p w14:paraId="0ED29B3E" w14:textId="77777777" w:rsidR="00AC3411" w:rsidRPr="00160484" w:rsidRDefault="00AC3411" w:rsidP="00AC3411">
            <w:pPr>
              <w:spacing w:after="0"/>
              <w:ind w:left="288"/>
              <w:jc w:val="left"/>
              <w:rPr>
                <w:rFonts w:asciiTheme="minorHAnsi" w:hAnsiTheme="minorHAnsi" w:cstheme="minorHAnsi"/>
                <w:bCs/>
                <w:iCs/>
                <w:sz w:val="18"/>
                <w:szCs w:val="18"/>
                <w:lang w:val="en-CA"/>
              </w:rPr>
            </w:pPr>
            <w:proofErr w:type="spellStart"/>
            <w:r w:rsidRPr="00160484">
              <w:rPr>
                <w:rFonts w:asciiTheme="minorHAnsi" w:hAnsiTheme="minorHAnsi" w:cstheme="minorHAnsi"/>
                <w:bCs/>
                <w:iCs/>
                <w:sz w:val="18"/>
                <w:szCs w:val="18"/>
                <w:lang w:val="en-CA"/>
              </w:rPr>
              <w:t>i</w:t>
            </w:r>
            <w:proofErr w:type="spellEnd"/>
            <w:r w:rsidRPr="00160484">
              <w:rPr>
                <w:rFonts w:asciiTheme="minorHAnsi" w:hAnsiTheme="minorHAnsi" w:cstheme="minorHAnsi"/>
                <w:bCs/>
                <w:iCs/>
                <w:sz w:val="18"/>
                <w:szCs w:val="18"/>
                <w:lang w:val="en-CA"/>
              </w:rPr>
              <w:t>) 0</w:t>
            </w:r>
            <w:r w:rsidRPr="00160484">
              <w:rPr>
                <w:rFonts w:asciiTheme="minorHAnsi" w:hAnsiTheme="minorHAnsi" w:cstheme="minorHAnsi"/>
                <w:bCs/>
                <w:iCs/>
                <w:sz w:val="18"/>
                <w:szCs w:val="18"/>
                <w:lang w:val="en-CA"/>
              </w:rPr>
              <w:br/>
              <w:t>ii) 15.6 ha</w:t>
            </w:r>
            <w:r w:rsidRPr="00160484">
              <w:rPr>
                <w:rFonts w:asciiTheme="minorHAnsi" w:hAnsiTheme="minorHAnsi" w:cstheme="minorHAnsi"/>
                <w:bCs/>
                <w:iCs/>
                <w:sz w:val="18"/>
                <w:szCs w:val="18"/>
                <w:lang w:val="en-CA"/>
              </w:rPr>
              <w:br/>
              <w:t>iii) 0</w:t>
            </w:r>
          </w:p>
          <w:p w14:paraId="409A49C7"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bCs/>
                <w:iCs/>
                <w:sz w:val="18"/>
                <w:szCs w:val="18"/>
                <w:lang w:val="en-CA"/>
              </w:rPr>
              <w:t>b)</w:t>
            </w:r>
            <w:r w:rsidRPr="00160484">
              <w:rPr>
                <w:rFonts w:asciiTheme="minorHAnsi" w:hAnsiTheme="minorHAnsi" w:cstheme="minorHAnsi"/>
                <w:iCs/>
                <w:sz w:val="18"/>
                <w:szCs w:val="18"/>
                <w:lang w:val="en-CA"/>
              </w:rPr>
              <w:t xml:space="preserve"> Mont Ntringui</w:t>
            </w:r>
          </w:p>
          <w:p w14:paraId="7A0D303B" w14:textId="77777777" w:rsidR="00AC3411" w:rsidRPr="00160484" w:rsidRDefault="00AC3411" w:rsidP="00AC3411">
            <w:pPr>
              <w:spacing w:after="0"/>
              <w:ind w:left="288"/>
              <w:jc w:val="left"/>
              <w:rPr>
                <w:rFonts w:asciiTheme="minorHAnsi" w:hAnsiTheme="minorHAnsi" w:cstheme="minorHAnsi"/>
                <w:bCs/>
                <w:iCs/>
                <w:sz w:val="18"/>
                <w:szCs w:val="18"/>
                <w:lang w:val="en-CA"/>
              </w:rPr>
            </w:pPr>
            <w:proofErr w:type="spellStart"/>
            <w:r w:rsidRPr="00160484">
              <w:rPr>
                <w:rFonts w:asciiTheme="minorHAnsi" w:hAnsiTheme="minorHAnsi" w:cstheme="minorHAnsi"/>
                <w:bCs/>
                <w:iCs/>
                <w:sz w:val="18"/>
                <w:szCs w:val="18"/>
                <w:lang w:val="en-CA"/>
              </w:rPr>
              <w:t>i</w:t>
            </w:r>
            <w:proofErr w:type="spellEnd"/>
            <w:r w:rsidRPr="00160484">
              <w:rPr>
                <w:rFonts w:asciiTheme="minorHAnsi" w:hAnsiTheme="minorHAnsi" w:cstheme="minorHAnsi"/>
                <w:bCs/>
                <w:iCs/>
                <w:sz w:val="18"/>
                <w:szCs w:val="18"/>
                <w:lang w:val="en-CA"/>
              </w:rPr>
              <w:t>) 0</w:t>
            </w:r>
            <w:r w:rsidRPr="00160484">
              <w:rPr>
                <w:rFonts w:asciiTheme="minorHAnsi" w:hAnsiTheme="minorHAnsi" w:cstheme="minorHAnsi"/>
                <w:bCs/>
                <w:iCs/>
                <w:sz w:val="18"/>
                <w:szCs w:val="18"/>
                <w:lang w:val="en-CA"/>
              </w:rPr>
              <w:br/>
              <w:t>ii) 9.5 ha</w:t>
            </w:r>
            <w:r w:rsidRPr="00160484">
              <w:rPr>
                <w:rFonts w:asciiTheme="minorHAnsi" w:hAnsiTheme="minorHAnsi" w:cstheme="minorHAnsi"/>
                <w:bCs/>
                <w:iCs/>
                <w:sz w:val="18"/>
                <w:szCs w:val="18"/>
                <w:lang w:val="en-CA"/>
              </w:rPr>
              <w:br/>
              <w:t>iii) 0</w:t>
            </w:r>
          </w:p>
          <w:p w14:paraId="67003893"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bCs/>
                <w:iCs/>
                <w:sz w:val="18"/>
                <w:szCs w:val="18"/>
                <w:lang w:val="en-CA"/>
              </w:rPr>
              <w:t xml:space="preserve">c) </w:t>
            </w:r>
            <w:r w:rsidRPr="00160484">
              <w:rPr>
                <w:rFonts w:asciiTheme="minorHAnsi" w:hAnsiTheme="minorHAnsi" w:cstheme="minorHAnsi"/>
                <w:iCs/>
                <w:sz w:val="18"/>
                <w:szCs w:val="18"/>
                <w:lang w:val="en-CA"/>
              </w:rPr>
              <w:t>Mohéli</w:t>
            </w:r>
          </w:p>
          <w:p w14:paraId="0E874409" w14:textId="77777777" w:rsidR="00AC3411" w:rsidRPr="00160484" w:rsidRDefault="00AC3411" w:rsidP="00AC3411">
            <w:pPr>
              <w:spacing w:after="0"/>
              <w:ind w:left="288"/>
              <w:jc w:val="left"/>
              <w:rPr>
                <w:rFonts w:asciiTheme="minorHAnsi" w:hAnsiTheme="minorHAnsi" w:cstheme="minorHAnsi"/>
                <w:bCs/>
                <w:iCs/>
                <w:sz w:val="18"/>
                <w:szCs w:val="18"/>
                <w:lang w:val="en-CA"/>
              </w:rPr>
            </w:pPr>
            <w:proofErr w:type="spellStart"/>
            <w:r w:rsidRPr="00160484">
              <w:rPr>
                <w:rFonts w:asciiTheme="minorHAnsi" w:hAnsiTheme="minorHAnsi" w:cstheme="minorHAnsi"/>
                <w:bCs/>
                <w:iCs/>
                <w:sz w:val="18"/>
                <w:szCs w:val="18"/>
                <w:lang w:val="en-CA"/>
              </w:rPr>
              <w:t>i</w:t>
            </w:r>
            <w:proofErr w:type="spellEnd"/>
            <w:r w:rsidRPr="00160484">
              <w:rPr>
                <w:rFonts w:asciiTheme="minorHAnsi" w:hAnsiTheme="minorHAnsi" w:cstheme="minorHAnsi"/>
                <w:bCs/>
                <w:iCs/>
                <w:sz w:val="18"/>
                <w:szCs w:val="18"/>
                <w:lang w:val="en-CA"/>
              </w:rPr>
              <w:t>) 0</w:t>
            </w:r>
            <w:r w:rsidRPr="00160484">
              <w:rPr>
                <w:rFonts w:asciiTheme="minorHAnsi" w:hAnsiTheme="minorHAnsi" w:cstheme="minorHAnsi"/>
                <w:bCs/>
                <w:iCs/>
                <w:sz w:val="18"/>
                <w:szCs w:val="18"/>
                <w:lang w:val="en-CA"/>
              </w:rPr>
              <w:br/>
              <w:t>ii) 4.5 ha</w:t>
            </w:r>
            <w:r w:rsidRPr="00160484">
              <w:rPr>
                <w:rFonts w:asciiTheme="minorHAnsi" w:hAnsiTheme="minorHAnsi" w:cstheme="minorHAnsi"/>
                <w:bCs/>
                <w:iCs/>
                <w:sz w:val="18"/>
                <w:szCs w:val="18"/>
                <w:lang w:val="en-CA"/>
              </w:rPr>
              <w:br/>
              <w:t>iii) 0</w:t>
            </w:r>
          </w:p>
          <w:p w14:paraId="7649BE92" w14:textId="77777777" w:rsidR="00AC3411" w:rsidRPr="00160484" w:rsidRDefault="00AC3411" w:rsidP="00AC3411">
            <w:pPr>
              <w:spacing w:before="40" w:after="0"/>
              <w:ind w:left="6"/>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lastRenderedPageBreak/>
              <w:t>Targets for each restoration approach have been estimated based on rough estimations of areas that require passive or active restoration interventions and a realistic estimation of areas that can be restored in the framework of the project. For IAS control, three (3) 2-ha plots in each NP will be targeted within forest ecosystems severely</w:t>
            </w:r>
            <w:r w:rsidRPr="00160484">
              <w:rPr>
                <w:rFonts w:asciiTheme="minorHAnsi" w:hAnsiTheme="minorHAnsi" w:cstheme="minorHAnsi"/>
                <w:sz w:val="18"/>
                <w:szCs w:val="18"/>
                <w:lang w:val="en-CA"/>
              </w:rPr>
              <w:t xml:space="preserve"> affected by invasive alien species with a high (5) invasibility level.</w:t>
            </w:r>
          </w:p>
        </w:tc>
        <w:tc>
          <w:tcPr>
            <w:tcW w:w="1559" w:type="dxa"/>
            <w:shd w:val="clear" w:color="auto" w:fill="auto"/>
          </w:tcPr>
          <w:p w14:paraId="0620D4D0"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lastRenderedPageBreak/>
              <w:t>For (</w:t>
            </w:r>
            <w:proofErr w:type="spellStart"/>
            <w:r w:rsidRPr="00160484">
              <w:rPr>
                <w:rFonts w:asciiTheme="minorHAnsi" w:hAnsiTheme="minorHAnsi" w:cstheme="minorHAnsi"/>
                <w:sz w:val="18"/>
                <w:szCs w:val="18"/>
                <w:lang w:val="en-CA"/>
              </w:rPr>
              <w:t>i</w:t>
            </w:r>
            <w:proofErr w:type="spellEnd"/>
            <w:r w:rsidRPr="00160484">
              <w:rPr>
                <w:rFonts w:asciiTheme="minorHAnsi" w:hAnsiTheme="minorHAnsi" w:cstheme="minorHAnsi"/>
                <w:sz w:val="18"/>
                <w:szCs w:val="18"/>
                <w:lang w:val="en-CA"/>
              </w:rPr>
              <w:t xml:space="preserve">) and (ii): Statistics on the annual change in major ecosystems cover by photointerpretation of very high-resolution images acquired using a drone to cover the total ecosystem area, supported by data from the assessment of regeneration and restoration success carried out in </w:t>
            </w:r>
            <w:r w:rsidRPr="00160484">
              <w:rPr>
                <w:rFonts w:asciiTheme="minorHAnsi" w:hAnsiTheme="minorHAnsi" w:cstheme="minorHAnsi"/>
                <w:sz w:val="18"/>
                <w:szCs w:val="18"/>
                <w:lang w:val="en-CA"/>
              </w:rPr>
              <w:lastRenderedPageBreak/>
              <w:t>permanent monitoring plots.</w:t>
            </w:r>
          </w:p>
          <w:p w14:paraId="3490E716"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(iii) Fixed area (ha) of pilot plots</w:t>
            </w:r>
          </w:p>
        </w:tc>
        <w:tc>
          <w:tcPr>
            <w:tcW w:w="709" w:type="dxa"/>
            <w:shd w:val="clear" w:color="auto" w:fill="auto"/>
          </w:tcPr>
          <w:p w14:paraId="35FE0152"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lastRenderedPageBreak/>
              <w:t>Annual</w:t>
            </w:r>
          </w:p>
        </w:tc>
        <w:tc>
          <w:tcPr>
            <w:tcW w:w="992" w:type="dxa"/>
            <w:shd w:val="clear" w:color="auto" w:fill="auto"/>
          </w:tcPr>
          <w:p w14:paraId="6C8587D2"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 xml:space="preserve">M&amp;E and Safeguards Officer, </w:t>
            </w:r>
            <w:r w:rsidRPr="00160484">
              <w:rPr>
                <w:rFonts w:asciiTheme="minorHAnsi" w:eastAsia="Calibri" w:hAnsiTheme="minorHAnsi" w:cstheme="minorHAnsi"/>
                <w:sz w:val="18"/>
                <w:szCs w:val="18"/>
                <w:lang w:val="en-CA"/>
              </w:rPr>
              <w:t xml:space="preserve">with the support of the </w:t>
            </w:r>
            <w:r>
              <w:rPr>
                <w:rFonts w:asciiTheme="minorHAnsi" w:eastAsia="Calibri" w:hAnsiTheme="minorHAnsi" w:cstheme="minorHAnsi"/>
                <w:sz w:val="18"/>
                <w:szCs w:val="18"/>
                <w:lang w:val="en-CA"/>
              </w:rPr>
              <w:t>Project Coordinator</w:t>
            </w:r>
            <w:r w:rsidRPr="00160484">
              <w:rPr>
                <w:rFonts w:asciiTheme="minorHAnsi" w:eastAsia="Calibri" w:hAnsiTheme="minorHAnsi" w:cstheme="minorHAnsi"/>
                <w:sz w:val="18"/>
                <w:szCs w:val="18"/>
                <w:lang w:val="en-CA"/>
              </w:rPr>
              <w:t xml:space="preserve"> and staff of the </w:t>
            </w:r>
            <w:r>
              <w:rPr>
                <w:rFonts w:asciiTheme="minorHAnsi" w:eastAsia="Calibri" w:hAnsiTheme="minorHAnsi" w:cstheme="minorHAnsi"/>
                <w:sz w:val="18"/>
                <w:szCs w:val="18"/>
                <w:lang w:val="en-CA"/>
              </w:rPr>
              <w:t>PNC Agency</w:t>
            </w:r>
          </w:p>
        </w:tc>
        <w:tc>
          <w:tcPr>
            <w:tcW w:w="794" w:type="dxa"/>
            <w:shd w:val="clear" w:color="auto" w:fill="auto"/>
          </w:tcPr>
          <w:p w14:paraId="59B865BE" w14:textId="77777777" w:rsidR="00AC3411" w:rsidRPr="00160484" w:rsidRDefault="00AC3411" w:rsidP="00AC3411">
            <w:pPr>
              <w:spacing w:after="0"/>
              <w:jc w:val="left"/>
              <w:rPr>
                <w:rFonts w:asciiTheme="minorHAnsi" w:hAnsiTheme="minorHAnsi" w:cstheme="minorHAnsi"/>
                <w:sz w:val="16"/>
                <w:szCs w:val="16"/>
                <w:lang w:val="en-CA"/>
              </w:rPr>
            </w:pPr>
            <w:r w:rsidRPr="00160484">
              <w:rPr>
                <w:rFonts w:asciiTheme="minorHAnsi" w:hAnsiTheme="minorHAnsi" w:cstheme="minorHAnsi"/>
                <w:sz w:val="16"/>
                <w:szCs w:val="16"/>
                <w:lang w:val="en-CA"/>
              </w:rPr>
              <w:t>Annual ecological monitoring conducted in the parks</w:t>
            </w:r>
          </w:p>
        </w:tc>
        <w:tc>
          <w:tcPr>
            <w:tcW w:w="2466" w:type="dxa"/>
            <w:shd w:val="clear" w:color="auto" w:fill="auto"/>
          </w:tcPr>
          <w:p w14:paraId="12241DF1"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The hazards related to climate change and natural disasters annihilate restoration efforts</w:t>
            </w:r>
          </w:p>
          <w:p w14:paraId="0E9D59F4"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Hypotheses:</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CRDEs and other nurseries have the capacity to produce the forest seedlings (native species) required for reforestation</w:t>
            </w:r>
          </w:p>
        </w:tc>
      </w:tr>
      <w:tr w:rsidR="00AC3411" w:rsidRPr="00160484" w14:paraId="040CDBBA" w14:textId="77777777" w:rsidTr="00AC3411">
        <w:trPr>
          <w:trHeight w:val="424"/>
          <w:jc w:val="center"/>
        </w:trPr>
        <w:tc>
          <w:tcPr>
            <w:tcW w:w="1271" w:type="dxa"/>
            <w:vMerge/>
            <w:shd w:val="clear" w:color="auto" w:fill="auto"/>
          </w:tcPr>
          <w:p w14:paraId="5AC9FD7A" w14:textId="77777777" w:rsidR="00AC3411" w:rsidRPr="00160484" w:rsidRDefault="00AC3411" w:rsidP="00AC3411">
            <w:pPr>
              <w:spacing w:after="0"/>
              <w:rPr>
                <w:rFonts w:asciiTheme="minorHAnsi" w:hAnsiTheme="minorHAnsi" w:cstheme="minorHAnsi"/>
                <w:b/>
                <w:sz w:val="18"/>
                <w:szCs w:val="18"/>
                <w:lang w:val="en-CA"/>
              </w:rPr>
            </w:pPr>
          </w:p>
        </w:tc>
        <w:tc>
          <w:tcPr>
            <w:tcW w:w="1701" w:type="dxa"/>
            <w:shd w:val="clear" w:color="auto" w:fill="auto"/>
          </w:tcPr>
          <w:p w14:paraId="120E258A" w14:textId="77777777" w:rsidR="00AC3411" w:rsidRPr="00160484" w:rsidRDefault="00AC3411" w:rsidP="00AC3411">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t>Indicator 8:</w:t>
            </w:r>
          </w:p>
          <w:p w14:paraId="43C2C80B"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Number of beaches subjected to sand exploitation in MPAs and total annual volume of sand extracted from beaches and evacuated by truck for the following National Parks:</w:t>
            </w:r>
          </w:p>
          <w:p w14:paraId="22812E95"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a) Mitsamiouli-Ndroudé</w:t>
            </w:r>
          </w:p>
          <w:p w14:paraId="50E4C2C6"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xml:space="preserve">b) </w:t>
            </w:r>
            <w:proofErr w:type="spellStart"/>
            <w:r w:rsidRPr="00160484">
              <w:rPr>
                <w:rFonts w:asciiTheme="minorHAnsi" w:hAnsiTheme="minorHAnsi" w:cstheme="minorHAnsi"/>
                <w:bCs/>
                <w:iCs/>
                <w:sz w:val="18"/>
                <w:szCs w:val="18"/>
                <w:lang w:val="en-CA"/>
              </w:rPr>
              <w:t>Cœlacanthe</w:t>
            </w:r>
            <w:proofErr w:type="spellEnd"/>
          </w:p>
          <w:p w14:paraId="73110C0E"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c) Shissiwani</w:t>
            </w:r>
          </w:p>
          <w:p w14:paraId="70086507" w14:textId="77777777" w:rsidR="00AC3411" w:rsidRPr="00160484" w:rsidRDefault="00AC3411" w:rsidP="00AC3411">
            <w:pPr>
              <w:spacing w:after="0"/>
              <w:jc w:val="left"/>
              <w:rPr>
                <w:rFonts w:asciiTheme="minorHAnsi" w:hAnsiTheme="minorHAnsi" w:cstheme="minorHAnsi"/>
                <w:b/>
                <w:i/>
                <w:sz w:val="18"/>
                <w:szCs w:val="18"/>
                <w:lang w:val="en-CA"/>
              </w:rPr>
            </w:pPr>
            <w:r w:rsidRPr="00160484">
              <w:rPr>
                <w:rFonts w:asciiTheme="minorHAnsi" w:hAnsiTheme="minorHAnsi" w:cstheme="minorHAnsi"/>
                <w:bCs/>
                <w:iCs/>
                <w:sz w:val="18"/>
                <w:szCs w:val="18"/>
              </w:rPr>
              <w:t>d) Mohéli</w:t>
            </w:r>
          </w:p>
        </w:tc>
        <w:tc>
          <w:tcPr>
            <w:tcW w:w="1381" w:type="dxa"/>
          </w:tcPr>
          <w:p w14:paraId="0D18A5C6"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p>
          <w:p w14:paraId="059C4386"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a) 2 beaches, 400 m3</w:t>
            </w:r>
          </w:p>
          <w:p w14:paraId="56D70DB2"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 xml:space="preserve">b) 1 beach, 200 m3 </w:t>
            </w:r>
          </w:p>
          <w:p w14:paraId="13355157"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c) 8 beaches, 1640 m3</w:t>
            </w:r>
          </w:p>
          <w:p w14:paraId="7F7E2AC1"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 xml:space="preserve">d) 3 beaches, volume </w:t>
            </w:r>
            <w:proofErr w:type="spellStart"/>
            <w:r w:rsidRPr="00160484">
              <w:rPr>
                <w:rFonts w:asciiTheme="minorHAnsi" w:hAnsiTheme="minorHAnsi" w:cstheme="minorHAnsi"/>
                <w:i/>
                <w:sz w:val="18"/>
                <w:szCs w:val="18"/>
                <w:lang w:val="en-CA"/>
              </w:rPr>
              <w:t>t.b.d.</w:t>
            </w:r>
            <w:proofErr w:type="spellEnd"/>
          </w:p>
          <w:p w14:paraId="263B1824"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w:t>
            </w:r>
          </w:p>
          <w:p w14:paraId="4419D174"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sz w:val="17"/>
                <w:szCs w:val="17"/>
                <w:lang w:val="en-CA"/>
              </w:rPr>
              <w:t>a) 0 beach, no extraction</w:t>
            </w:r>
            <w:r w:rsidRPr="00160484">
              <w:rPr>
                <w:rFonts w:asciiTheme="minorHAnsi" w:hAnsiTheme="minorHAnsi" w:cstheme="minorHAnsi"/>
                <w:sz w:val="17"/>
                <w:szCs w:val="17"/>
                <w:lang w:val="en-CA"/>
              </w:rPr>
              <w:br/>
              <w:t>b) 0 beach, no extraction</w:t>
            </w:r>
            <w:r w:rsidRPr="00160484">
              <w:rPr>
                <w:rFonts w:asciiTheme="minorHAnsi" w:hAnsiTheme="minorHAnsi" w:cstheme="minorHAnsi"/>
                <w:sz w:val="17"/>
                <w:szCs w:val="17"/>
                <w:lang w:val="en-CA"/>
              </w:rPr>
              <w:br/>
              <w:t>c) 2 beaches, 400 m</w:t>
            </w:r>
            <w:r w:rsidRPr="00160484">
              <w:rPr>
                <w:rFonts w:asciiTheme="minorHAnsi" w:hAnsiTheme="minorHAnsi" w:cstheme="minorHAnsi"/>
                <w:sz w:val="17"/>
                <w:szCs w:val="17"/>
                <w:vertAlign w:val="superscript"/>
                <w:lang w:val="en-CA"/>
              </w:rPr>
              <w:t>3</w:t>
            </w:r>
            <w:r w:rsidRPr="00160484">
              <w:rPr>
                <w:rFonts w:asciiTheme="minorHAnsi" w:hAnsiTheme="minorHAnsi" w:cstheme="minorHAnsi"/>
                <w:sz w:val="17"/>
                <w:szCs w:val="17"/>
                <w:lang w:val="en-CA"/>
              </w:rPr>
              <w:br/>
              <w:t xml:space="preserve">d) 1 </w:t>
            </w:r>
            <w:r w:rsidRPr="00160484">
              <w:rPr>
                <w:rFonts w:asciiTheme="minorHAnsi" w:hAnsiTheme="minorHAnsi" w:cstheme="minorHAnsi"/>
                <w:sz w:val="18"/>
                <w:szCs w:val="18"/>
                <w:lang w:val="en-CA"/>
              </w:rPr>
              <w:t>beach</w:t>
            </w:r>
            <w:r w:rsidRPr="00160484">
              <w:rPr>
                <w:rFonts w:asciiTheme="minorHAnsi" w:hAnsiTheme="minorHAnsi" w:cstheme="minorHAnsi"/>
                <w:sz w:val="17"/>
                <w:szCs w:val="17"/>
                <w:lang w:val="en-CA"/>
              </w:rPr>
              <w:t>, 200 m</w:t>
            </w:r>
            <w:r w:rsidRPr="00160484">
              <w:rPr>
                <w:rFonts w:asciiTheme="minorHAnsi" w:hAnsiTheme="minorHAnsi" w:cstheme="minorHAnsi"/>
                <w:sz w:val="17"/>
                <w:szCs w:val="17"/>
                <w:vertAlign w:val="superscript"/>
                <w:lang w:val="en-CA"/>
              </w:rPr>
              <w:t>3</w:t>
            </w:r>
          </w:p>
        </w:tc>
        <w:tc>
          <w:tcPr>
            <w:tcW w:w="2872" w:type="dxa"/>
          </w:tcPr>
          <w:p w14:paraId="2D8527B5"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baseline</w:t>
            </w:r>
          </w:p>
          <w:p w14:paraId="6851190D"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sz w:val="18"/>
                <w:szCs w:val="18"/>
                <w:lang w:val="en-CA"/>
              </w:rPr>
              <w:t>a) Mitsamiouli -Ndroudé: 4 beaches, 800 m</w:t>
            </w:r>
            <w:r w:rsidRPr="00160484">
              <w:rPr>
                <w:rFonts w:asciiTheme="minorHAnsi" w:hAnsiTheme="minorHAnsi" w:cstheme="minorHAnsi"/>
                <w:sz w:val="18"/>
                <w:szCs w:val="18"/>
                <w:vertAlign w:val="superscript"/>
                <w:lang w:val="en-CA"/>
              </w:rPr>
              <w:t>3</w:t>
            </w:r>
            <w:r w:rsidRPr="00160484">
              <w:rPr>
                <w:rFonts w:asciiTheme="minorHAnsi" w:hAnsiTheme="minorHAnsi" w:cstheme="minorHAnsi"/>
                <w:sz w:val="18"/>
                <w:szCs w:val="18"/>
                <w:lang w:val="en-CA"/>
              </w:rPr>
              <w:br/>
              <w:t>b) Coelacanthe: 3 beaches, 480 m</w:t>
            </w:r>
            <w:r w:rsidRPr="00160484">
              <w:rPr>
                <w:rFonts w:asciiTheme="minorHAnsi" w:hAnsiTheme="minorHAnsi" w:cstheme="minorHAnsi"/>
                <w:sz w:val="18"/>
                <w:szCs w:val="18"/>
                <w:vertAlign w:val="superscript"/>
                <w:lang w:val="en-CA"/>
              </w:rPr>
              <w:t>3</w:t>
            </w:r>
            <w:r w:rsidRPr="00160484">
              <w:rPr>
                <w:rFonts w:asciiTheme="minorHAnsi" w:hAnsiTheme="minorHAnsi" w:cstheme="minorHAnsi"/>
                <w:sz w:val="18"/>
                <w:szCs w:val="18"/>
                <w:lang w:val="en-CA"/>
              </w:rPr>
              <w:br/>
              <w:t>c) Shissiwani: 15 beaches, 2880 m</w:t>
            </w:r>
            <w:r w:rsidRPr="00160484">
              <w:rPr>
                <w:rFonts w:asciiTheme="minorHAnsi" w:hAnsiTheme="minorHAnsi" w:cstheme="minorHAnsi"/>
                <w:sz w:val="18"/>
                <w:szCs w:val="18"/>
                <w:vertAlign w:val="superscript"/>
                <w:lang w:val="en-CA"/>
              </w:rPr>
              <w:t>3</w:t>
            </w:r>
            <w:r w:rsidRPr="00160484">
              <w:rPr>
                <w:rFonts w:asciiTheme="minorHAnsi" w:hAnsiTheme="minorHAnsi" w:cstheme="minorHAnsi"/>
                <w:sz w:val="18"/>
                <w:szCs w:val="18"/>
                <w:lang w:val="en-CA"/>
              </w:rPr>
              <w:br/>
              <w:t xml:space="preserve">d) Mohéli: 5 beaches, volume </w:t>
            </w:r>
            <w:proofErr w:type="spellStart"/>
            <w:r w:rsidRPr="00160484">
              <w:rPr>
                <w:rFonts w:asciiTheme="minorHAnsi" w:hAnsiTheme="minorHAnsi" w:cstheme="minorHAnsi"/>
                <w:sz w:val="18"/>
                <w:szCs w:val="18"/>
                <w:lang w:val="en-CA"/>
              </w:rPr>
              <w:t>t.b.d.</w:t>
            </w:r>
            <w:proofErr w:type="spellEnd"/>
          </w:p>
        </w:tc>
        <w:tc>
          <w:tcPr>
            <w:tcW w:w="1559" w:type="dxa"/>
            <w:shd w:val="clear" w:color="auto" w:fill="auto"/>
          </w:tcPr>
          <w:p w14:paraId="0A3B00CF"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Estimation of the number of beaches exploited and of the volume of sand based on the number of trucks that collect and transport beach sand (volume of 4 m</w:t>
            </w:r>
            <w:r w:rsidRPr="00160484">
              <w:rPr>
                <w:rFonts w:asciiTheme="minorHAnsi" w:hAnsiTheme="minorHAnsi" w:cstheme="minorHAnsi"/>
                <w:sz w:val="18"/>
                <w:szCs w:val="18"/>
                <w:vertAlign w:val="superscript"/>
                <w:lang w:val="en-CA"/>
              </w:rPr>
              <w:t>3</w:t>
            </w:r>
            <w:r w:rsidRPr="00160484">
              <w:rPr>
                <w:rFonts w:asciiTheme="minorHAnsi" w:hAnsiTheme="minorHAnsi" w:cstheme="minorHAnsi"/>
                <w:sz w:val="18"/>
                <w:szCs w:val="18"/>
                <w:lang w:val="en-CA"/>
              </w:rPr>
              <w:t xml:space="preserve"> each) over one year, as recorded by the ecoguards as part of the regular monitoring program</w:t>
            </w:r>
          </w:p>
        </w:tc>
        <w:tc>
          <w:tcPr>
            <w:tcW w:w="709" w:type="dxa"/>
            <w:shd w:val="clear" w:color="auto" w:fill="auto"/>
          </w:tcPr>
          <w:p w14:paraId="149ACD0F"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Annual</w:t>
            </w:r>
          </w:p>
        </w:tc>
        <w:tc>
          <w:tcPr>
            <w:tcW w:w="992" w:type="dxa"/>
            <w:shd w:val="clear" w:color="auto" w:fill="auto"/>
          </w:tcPr>
          <w:p w14:paraId="11B97359"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bCs/>
                <w:sz w:val="18"/>
                <w:szCs w:val="18"/>
                <w:lang w:val="en-CA"/>
              </w:rPr>
              <w:t>National Parks Agency</w:t>
            </w:r>
          </w:p>
        </w:tc>
        <w:tc>
          <w:tcPr>
            <w:tcW w:w="794" w:type="dxa"/>
            <w:shd w:val="clear" w:color="auto" w:fill="auto"/>
          </w:tcPr>
          <w:p w14:paraId="128AC7F8" w14:textId="77777777" w:rsidR="00AC3411" w:rsidRPr="00160484" w:rsidRDefault="00AC3411" w:rsidP="00AC3411">
            <w:pPr>
              <w:spacing w:after="0"/>
              <w:jc w:val="left"/>
              <w:rPr>
                <w:rFonts w:asciiTheme="minorHAnsi" w:hAnsiTheme="minorHAnsi" w:cstheme="minorHAnsi"/>
                <w:sz w:val="16"/>
                <w:szCs w:val="16"/>
                <w:lang w:val="en-CA"/>
              </w:rPr>
            </w:pPr>
            <w:r w:rsidRPr="00160484">
              <w:rPr>
                <w:rFonts w:asciiTheme="minorHAnsi" w:hAnsiTheme="minorHAnsi" w:cstheme="minorHAnsi"/>
                <w:sz w:val="16"/>
                <w:szCs w:val="16"/>
                <w:lang w:val="en-CA"/>
              </w:rPr>
              <w:t>Annual monitoring reports of each NP based on the updated database dedicated to the PA system</w:t>
            </w:r>
          </w:p>
        </w:tc>
        <w:tc>
          <w:tcPr>
            <w:tcW w:w="2466" w:type="dxa"/>
            <w:shd w:val="clear" w:color="auto" w:fill="auto"/>
          </w:tcPr>
          <w:p w14:paraId="71263621" w14:textId="77777777" w:rsidR="00AC3411" w:rsidRPr="00160484" w:rsidRDefault="00AC3411" w:rsidP="00AC3411">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Risks:</w:t>
            </w:r>
          </w:p>
          <w:p w14:paraId="61F7834D"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Lack of support from municipalities, justice and law enforcement authorities in the application of the legislative provisions concerning the prohibition of beach sand removal</w:t>
            </w:r>
          </w:p>
          <w:p w14:paraId="6F750FCA" w14:textId="77777777" w:rsidR="00AC3411" w:rsidRPr="00160484" w:rsidRDefault="00AC3411" w:rsidP="00AC3411">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Hypotheses:</w:t>
            </w:r>
          </w:p>
          <w:p w14:paraId="78EBAB05"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Volumes of crushed volcanic sand are sufficient to meet construction needs, are available and accessible (in terms of cost)</w:t>
            </w:r>
          </w:p>
        </w:tc>
      </w:tr>
      <w:tr w:rsidR="00AC3411" w:rsidRPr="00160484" w14:paraId="7B0EFAD7" w14:textId="77777777" w:rsidTr="00AC3411">
        <w:trPr>
          <w:trHeight w:val="424"/>
          <w:jc w:val="center"/>
        </w:trPr>
        <w:tc>
          <w:tcPr>
            <w:tcW w:w="1271" w:type="dxa"/>
            <w:vMerge w:val="restart"/>
            <w:shd w:val="clear" w:color="auto" w:fill="auto"/>
          </w:tcPr>
          <w:p w14:paraId="7C561A40" w14:textId="77777777" w:rsidR="00AC3411" w:rsidRPr="00160484" w:rsidRDefault="00AC3411" w:rsidP="00AC3411">
            <w:pPr>
              <w:spacing w:after="0"/>
              <w:jc w:val="left"/>
              <w:rPr>
                <w:rFonts w:asciiTheme="minorHAnsi" w:hAnsiTheme="minorHAnsi" w:cstheme="minorHAnsi"/>
                <w:b/>
                <w:sz w:val="18"/>
                <w:szCs w:val="18"/>
                <w:lang w:val="en-CA"/>
              </w:rPr>
            </w:pPr>
            <w:r w:rsidRPr="00160484">
              <w:rPr>
                <w:rFonts w:asciiTheme="minorHAnsi" w:hAnsiTheme="minorHAnsi" w:cstheme="minorHAnsi"/>
                <w:b/>
                <w:bCs/>
                <w:iCs/>
                <w:color w:val="7030A0"/>
                <w:sz w:val="18"/>
                <w:szCs w:val="18"/>
                <w:lang w:val="en-CA"/>
              </w:rPr>
              <w:t>Outcome 3.</w:t>
            </w:r>
            <w:r w:rsidRPr="00160484">
              <w:rPr>
                <w:rFonts w:asciiTheme="minorHAnsi" w:hAnsiTheme="minorHAnsi" w:cstheme="minorHAnsi"/>
                <w:b/>
                <w:sz w:val="18"/>
                <w:szCs w:val="18"/>
                <w:lang w:val="en-CA"/>
              </w:rPr>
              <w:t xml:space="preserve"> </w:t>
            </w:r>
            <w:r w:rsidRPr="00160484">
              <w:rPr>
                <w:rFonts w:asciiTheme="minorHAnsi" w:hAnsiTheme="minorHAnsi" w:cstheme="minorHAnsi"/>
                <w:bCs/>
                <w:sz w:val="18"/>
                <w:szCs w:val="18"/>
                <w:lang w:val="en-CA"/>
              </w:rPr>
              <w:t xml:space="preserve">Through capacity building and partnership, directly or within value chains, private companies and </w:t>
            </w:r>
            <w:r w:rsidRPr="00160484">
              <w:rPr>
                <w:rFonts w:asciiTheme="minorHAnsi" w:hAnsiTheme="minorHAnsi" w:cstheme="minorHAnsi"/>
                <w:bCs/>
                <w:sz w:val="18"/>
                <w:szCs w:val="18"/>
                <w:lang w:val="en-CA"/>
              </w:rPr>
              <w:lastRenderedPageBreak/>
              <w:t>local communities generate new sources of income based on the sustainable valuation of ecosystem goods and services within PAs</w:t>
            </w:r>
          </w:p>
        </w:tc>
        <w:tc>
          <w:tcPr>
            <w:tcW w:w="1701" w:type="dxa"/>
            <w:shd w:val="clear" w:color="auto" w:fill="auto"/>
          </w:tcPr>
          <w:p w14:paraId="0E3A057C" w14:textId="77777777" w:rsidR="00AC3411" w:rsidRPr="00160484" w:rsidRDefault="00AC3411" w:rsidP="00AC3411">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lastRenderedPageBreak/>
              <w:t>Indicator 9:</w:t>
            </w:r>
          </w:p>
          <w:p w14:paraId="62F11FD1"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 xml:space="preserve">Number of beneficiaries within local communities in national parks, disaggregated by gender and disability status (PWD), who voluntarily gave up </w:t>
            </w:r>
            <w:r w:rsidRPr="00160484">
              <w:rPr>
                <w:rFonts w:asciiTheme="minorHAnsi" w:hAnsiTheme="minorHAnsi" w:cstheme="minorHAnsi"/>
                <w:sz w:val="18"/>
                <w:szCs w:val="18"/>
                <w:lang w:val="en-CA"/>
              </w:rPr>
              <w:lastRenderedPageBreak/>
              <w:t>unsustainable and non-compliant livelihoods to adopt sustainable livelihood options that improve their income by at least 25 % thanks to new partnerships established with private companies that promote ecosystem goods and services within PAs, including fishers on foot, with cloth, with nets, beach sand collectors, and farmers practicing cultivation in the forest</w:t>
            </w:r>
          </w:p>
        </w:tc>
        <w:tc>
          <w:tcPr>
            <w:tcW w:w="1381" w:type="dxa"/>
          </w:tcPr>
          <w:p w14:paraId="575E707D"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lastRenderedPageBreak/>
              <w:t>Midterm target</w:t>
            </w:r>
            <w:r w:rsidRPr="00160484">
              <w:rPr>
                <w:rFonts w:asciiTheme="minorHAnsi" w:hAnsiTheme="minorHAnsi" w:cstheme="minorHAnsi"/>
                <w:i/>
                <w:sz w:val="18"/>
                <w:szCs w:val="18"/>
                <w:lang w:val="en-CA"/>
              </w:rPr>
              <w:t>:</w:t>
            </w:r>
          </w:p>
          <w:p w14:paraId="5D0E43E6"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xml:space="preserve">1,085 </w:t>
            </w:r>
            <w:r w:rsidRPr="00160484">
              <w:rPr>
                <w:rFonts w:asciiTheme="minorHAnsi" w:eastAsia="Times New Roman" w:hAnsiTheme="minorHAnsi" w:cstheme="minorHAnsi"/>
                <w:color w:val="201F1E"/>
                <w:sz w:val="18"/>
                <w:szCs w:val="18"/>
                <w:bdr w:val="none" w:sz="0" w:space="0" w:color="auto" w:frame="1"/>
                <w:lang w:val="en-CA" w:eastAsia="fr-FR"/>
              </w:rPr>
              <w:t>beneficiaries</w:t>
            </w:r>
          </w:p>
          <w:p w14:paraId="074FBC41"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xml:space="preserve">(preliminary stages of consultation, establishment of cooperatives, training, prior </w:t>
            </w:r>
            <w:r w:rsidRPr="00160484">
              <w:rPr>
                <w:rFonts w:asciiTheme="minorHAnsi" w:hAnsiTheme="minorHAnsi" w:cstheme="minorHAnsi"/>
                <w:iCs/>
                <w:sz w:val="18"/>
                <w:szCs w:val="18"/>
                <w:lang w:val="en-CA"/>
              </w:rPr>
              <w:lastRenderedPageBreak/>
              <w:t>feasibility assessments for resources and viability of enterprises, including scoped EIAs)</w:t>
            </w:r>
          </w:p>
          <w:p w14:paraId="18F5BA18"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w:t>
            </w:r>
          </w:p>
          <w:p w14:paraId="25F0F234" w14:textId="77777777" w:rsidR="00AC3411" w:rsidRPr="00160484" w:rsidRDefault="00AC3411" w:rsidP="00AC3411">
            <w:pPr>
              <w:shd w:val="clear" w:color="auto" w:fill="FFFFFF"/>
              <w:spacing w:after="0"/>
              <w:jc w:val="left"/>
              <w:textAlignment w:val="baseline"/>
              <w:rPr>
                <w:rFonts w:asciiTheme="minorHAnsi" w:hAnsiTheme="minorHAnsi" w:cstheme="minorHAnsi"/>
                <w:i/>
                <w:sz w:val="18"/>
                <w:szCs w:val="18"/>
                <w:lang w:val="en-CA"/>
              </w:rPr>
            </w:pPr>
            <w:r w:rsidRPr="00160484">
              <w:rPr>
                <w:rFonts w:asciiTheme="minorHAnsi" w:eastAsia="Times New Roman" w:hAnsiTheme="minorHAnsi" w:cstheme="minorHAnsi"/>
                <w:color w:val="201F1E"/>
                <w:sz w:val="18"/>
                <w:szCs w:val="18"/>
                <w:bdr w:val="none" w:sz="0" w:space="0" w:color="auto" w:frame="1"/>
                <w:lang w:val="en-CA" w:eastAsia="fr-FR"/>
              </w:rPr>
              <w:t>1,085 beneficiaries</w:t>
            </w:r>
            <w:r w:rsidRPr="00160484">
              <w:rPr>
                <w:rFonts w:asciiTheme="minorHAnsi" w:hAnsiTheme="minorHAnsi" w:cstheme="minorHAnsi"/>
                <w:bCs/>
                <w:iCs/>
                <w:sz w:val="18"/>
                <w:szCs w:val="18"/>
                <w:lang w:val="en-CA"/>
              </w:rPr>
              <w:t xml:space="preserve"> </w:t>
            </w:r>
            <w:r w:rsidRPr="00160484">
              <w:rPr>
                <w:rFonts w:asciiTheme="minorHAnsi" w:eastAsia="Times New Roman" w:hAnsiTheme="minorHAnsi" w:cstheme="minorHAnsi"/>
                <w:color w:val="201F1E"/>
                <w:sz w:val="18"/>
                <w:szCs w:val="18"/>
                <w:bdr w:val="none" w:sz="0" w:space="0" w:color="auto" w:frame="1"/>
                <w:lang w:val="en-CA" w:eastAsia="fr-FR"/>
              </w:rPr>
              <w:t>incl. 54% of women, 1,8% PWD and 12% youth overall</w:t>
            </w:r>
          </w:p>
        </w:tc>
        <w:tc>
          <w:tcPr>
            <w:tcW w:w="2872" w:type="dxa"/>
          </w:tcPr>
          <w:p w14:paraId="2788734F"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lastRenderedPageBreak/>
              <w:t xml:space="preserve">Number of participants who benefit from project interventions and their integration into equitable value chains based on sustainable uses of protected areas and their resources, in partnership with the private sector. The benefit should be reflected by an increase of at least 25% of their income. The target number of </w:t>
            </w:r>
            <w:r w:rsidRPr="00160484">
              <w:rPr>
                <w:rFonts w:asciiTheme="minorHAnsi" w:hAnsiTheme="minorHAnsi" w:cstheme="minorHAnsi"/>
                <w:sz w:val="18"/>
                <w:szCs w:val="18"/>
                <w:lang w:val="en-CA"/>
              </w:rPr>
              <w:lastRenderedPageBreak/>
              <w:t>beneficiaries has been estimated for the following value chains:</w:t>
            </w:r>
          </w:p>
          <w:p w14:paraId="38BC5CF1" w14:textId="77777777" w:rsidR="00AC3411" w:rsidRPr="00160484" w:rsidRDefault="00AC3411" w:rsidP="00AC3411">
            <w:pPr>
              <w:pStyle w:val="Paragraphedeliste"/>
              <w:numPr>
                <w:ilvl w:val="0"/>
                <w:numId w:val="33"/>
              </w:numPr>
              <w:ind w:left="288" w:hanging="283"/>
              <w:contextualSpacing/>
              <w:rPr>
                <w:rFonts w:asciiTheme="minorHAnsi" w:eastAsiaTheme="minorHAnsi" w:hAnsiTheme="minorHAnsi" w:cstheme="minorHAnsi"/>
                <w:sz w:val="18"/>
                <w:szCs w:val="18"/>
                <w:lang w:val="en-CA"/>
              </w:rPr>
            </w:pPr>
            <w:r w:rsidRPr="00160484">
              <w:rPr>
                <w:rFonts w:asciiTheme="minorHAnsi" w:hAnsiTheme="minorHAnsi" w:cstheme="minorHAnsi"/>
                <w:sz w:val="18"/>
                <w:szCs w:val="18"/>
                <w:lang w:val="en-CA"/>
              </w:rPr>
              <w:t xml:space="preserve">moringa: </w:t>
            </w:r>
            <w:r w:rsidRPr="00160484">
              <w:rPr>
                <w:rFonts w:asciiTheme="minorHAnsi" w:eastAsiaTheme="minorHAnsi" w:hAnsiTheme="minorHAnsi" w:cstheme="minorHAnsi"/>
                <w:sz w:val="18"/>
                <w:szCs w:val="18"/>
                <w:lang w:val="en-CA"/>
              </w:rPr>
              <w:t>100 women collecting moringa, incl. 10% PWD</w:t>
            </w:r>
          </w:p>
          <w:p w14:paraId="2D4648B8" w14:textId="77777777" w:rsidR="00AC3411" w:rsidRPr="00160484" w:rsidRDefault="00AC3411" w:rsidP="00AC3411">
            <w:pPr>
              <w:pStyle w:val="Paragraphedeliste"/>
              <w:numPr>
                <w:ilvl w:val="0"/>
                <w:numId w:val="33"/>
              </w:numPr>
              <w:ind w:left="288" w:hanging="283"/>
              <w:contextualSpacing/>
              <w:rPr>
                <w:rFonts w:asciiTheme="minorHAnsi" w:eastAsiaTheme="minorHAnsi" w:hAnsiTheme="minorHAnsi" w:cstheme="minorHAnsi"/>
                <w:sz w:val="18"/>
                <w:szCs w:val="18"/>
                <w:lang w:val="en-CA"/>
              </w:rPr>
            </w:pPr>
            <w:r w:rsidRPr="00160484">
              <w:rPr>
                <w:rFonts w:asciiTheme="minorHAnsi" w:hAnsiTheme="minorHAnsi" w:cstheme="minorHAnsi"/>
                <w:sz w:val="18"/>
                <w:szCs w:val="18"/>
                <w:lang w:val="en-CA"/>
              </w:rPr>
              <w:t xml:space="preserve">aromatic and medicinal plants: </w:t>
            </w:r>
            <w:r w:rsidRPr="00160484">
              <w:rPr>
                <w:rFonts w:asciiTheme="minorHAnsi" w:eastAsia="Times New Roman" w:hAnsiTheme="minorHAnsi" w:cstheme="minorHAnsi"/>
                <w:color w:val="201F1E"/>
                <w:sz w:val="18"/>
                <w:szCs w:val="18"/>
                <w:bdr w:val="none" w:sz="0" w:space="0" w:color="auto" w:frame="1"/>
                <w:lang w:val="en-CA" w:eastAsia="fr-FR"/>
              </w:rPr>
              <w:t>100 women collecting plants</w:t>
            </w:r>
          </w:p>
          <w:p w14:paraId="7C607309" w14:textId="77777777" w:rsidR="00AC3411" w:rsidRPr="00160484" w:rsidRDefault="00AC3411" w:rsidP="00AC3411">
            <w:pPr>
              <w:pStyle w:val="Paragraphedeliste"/>
              <w:numPr>
                <w:ilvl w:val="0"/>
                <w:numId w:val="33"/>
              </w:numPr>
              <w:ind w:left="288" w:hanging="283"/>
              <w:contextualSpacing/>
              <w:rPr>
                <w:rFonts w:asciiTheme="minorHAnsi" w:eastAsiaTheme="minorHAnsi" w:hAnsiTheme="minorHAnsi" w:cstheme="minorHAnsi"/>
                <w:sz w:val="18"/>
                <w:szCs w:val="18"/>
                <w:lang w:val="en-CA"/>
              </w:rPr>
            </w:pPr>
            <w:r w:rsidRPr="00160484">
              <w:rPr>
                <w:rFonts w:asciiTheme="minorHAnsi" w:hAnsiTheme="minorHAnsi" w:cstheme="minorHAnsi"/>
                <w:sz w:val="18"/>
                <w:szCs w:val="18"/>
                <w:lang w:val="en-CA"/>
              </w:rPr>
              <w:t xml:space="preserve">‘clean beaches’: </w:t>
            </w:r>
            <w:r w:rsidRPr="00160484">
              <w:rPr>
                <w:rFonts w:asciiTheme="minorHAnsi" w:eastAsia="Times New Roman" w:hAnsiTheme="minorHAnsi" w:cstheme="minorHAnsi"/>
                <w:color w:val="201F1E"/>
                <w:sz w:val="18"/>
                <w:szCs w:val="18"/>
                <w:bdr w:val="none" w:sz="0" w:space="0" w:color="auto" w:frame="1"/>
                <w:lang w:val="en-CA" w:eastAsia="fr-FR"/>
              </w:rPr>
              <w:t>70 young men and 30 young women for ‘clean beaches’, incl. 10 PWD</w:t>
            </w:r>
          </w:p>
          <w:p w14:paraId="1B2A2951" w14:textId="77777777" w:rsidR="00AC3411" w:rsidRPr="00160484" w:rsidRDefault="00AC3411" w:rsidP="00AC3411">
            <w:pPr>
              <w:pStyle w:val="Paragraphedeliste"/>
              <w:numPr>
                <w:ilvl w:val="0"/>
                <w:numId w:val="33"/>
              </w:numPr>
              <w:ind w:left="288" w:hanging="283"/>
              <w:contextualSpacing/>
              <w:rPr>
                <w:rFonts w:asciiTheme="minorHAnsi" w:eastAsiaTheme="minorHAnsi" w:hAnsiTheme="minorHAnsi" w:cstheme="minorHAnsi"/>
                <w:sz w:val="18"/>
                <w:szCs w:val="18"/>
                <w:lang w:val="en-CA"/>
              </w:rPr>
            </w:pPr>
            <w:r w:rsidRPr="00160484">
              <w:rPr>
                <w:rFonts w:asciiTheme="minorHAnsi" w:hAnsiTheme="minorHAnsi" w:cstheme="minorHAnsi"/>
                <w:sz w:val="18"/>
                <w:szCs w:val="18"/>
                <w:lang w:val="en-CA"/>
              </w:rPr>
              <w:t xml:space="preserve">ecotourism: </w:t>
            </w:r>
            <w:r w:rsidRPr="00160484">
              <w:rPr>
                <w:rFonts w:asciiTheme="minorHAnsi" w:eastAsia="Times New Roman" w:hAnsiTheme="minorHAnsi" w:cstheme="minorHAnsi"/>
                <w:color w:val="201F1E"/>
                <w:sz w:val="18"/>
                <w:szCs w:val="18"/>
                <w:bdr w:val="none" w:sz="0" w:space="0" w:color="auto" w:frame="1"/>
                <w:lang w:val="en-CA" w:eastAsia="fr-FR"/>
              </w:rPr>
              <w:t>30 men and 270 women in ecotourism activities</w:t>
            </w:r>
          </w:p>
          <w:p w14:paraId="3B7FC472" w14:textId="77777777" w:rsidR="00AC3411" w:rsidRPr="00160484" w:rsidRDefault="00AC3411" w:rsidP="00AC3411">
            <w:pPr>
              <w:pStyle w:val="Paragraphedeliste"/>
              <w:numPr>
                <w:ilvl w:val="0"/>
                <w:numId w:val="33"/>
              </w:numPr>
              <w:ind w:left="288" w:hanging="283"/>
              <w:contextualSpacing/>
              <w:rPr>
                <w:rFonts w:asciiTheme="minorHAnsi" w:hAnsiTheme="minorHAnsi" w:cstheme="minorHAnsi"/>
                <w:sz w:val="18"/>
                <w:szCs w:val="18"/>
                <w:lang w:val="en-CA"/>
              </w:rPr>
            </w:pPr>
            <w:r w:rsidRPr="00160484">
              <w:rPr>
                <w:rFonts w:asciiTheme="minorHAnsi" w:hAnsiTheme="minorHAnsi" w:cstheme="minorHAnsi"/>
                <w:sz w:val="18"/>
                <w:szCs w:val="18"/>
                <w:lang w:val="en-CA"/>
              </w:rPr>
              <w:t>fishers using longlines, fish concentrating devices (FCD), pots, and those fishing for lobster, mangrove crab, crayfish, and octopus</w:t>
            </w:r>
            <w:r w:rsidRPr="00160484">
              <w:rPr>
                <w:rFonts w:asciiTheme="minorHAnsi" w:eastAsia="Times New Roman" w:hAnsiTheme="minorHAnsi" w:cstheme="minorHAnsi"/>
                <w:color w:val="201F1E"/>
                <w:sz w:val="18"/>
                <w:szCs w:val="18"/>
                <w:bdr w:val="none" w:sz="0" w:space="0" w:color="auto" w:frame="1"/>
                <w:lang w:val="en-CA" w:eastAsia="fr-FR"/>
              </w:rPr>
              <w:t xml:space="preserve"> involved in networks with restaurants and hotels</w:t>
            </w:r>
            <w:r w:rsidRPr="00160484">
              <w:rPr>
                <w:rFonts w:asciiTheme="minorHAnsi" w:hAnsiTheme="minorHAnsi" w:cstheme="minorHAnsi"/>
                <w:sz w:val="18"/>
                <w:szCs w:val="18"/>
                <w:lang w:val="en-CA"/>
              </w:rPr>
              <w:t xml:space="preserve">: 395 </w:t>
            </w:r>
            <w:r w:rsidRPr="00160484">
              <w:rPr>
                <w:rFonts w:asciiTheme="minorHAnsi" w:eastAsia="Times New Roman" w:hAnsiTheme="minorHAnsi" w:cstheme="minorHAnsi"/>
                <w:color w:val="201F1E"/>
                <w:sz w:val="18"/>
                <w:szCs w:val="18"/>
                <w:bdr w:val="none" w:sz="0" w:space="0" w:color="auto" w:frame="1"/>
                <w:lang w:val="en-CA" w:eastAsia="fr-FR"/>
              </w:rPr>
              <w:t>men and 90 women fishers (total 485). This target is based on the following estimation of potential beneficiaries:</w:t>
            </w:r>
            <w:r w:rsidRPr="00160484">
              <w:rPr>
                <w:rFonts w:asciiTheme="minorHAnsi" w:eastAsia="Times New Roman" w:hAnsiTheme="minorHAnsi" w:cstheme="minorHAnsi"/>
                <w:color w:val="201F1E"/>
                <w:sz w:val="18"/>
                <w:szCs w:val="18"/>
                <w:bdr w:val="none" w:sz="0" w:space="0" w:color="auto" w:frame="1"/>
                <w:lang w:val="en-CA" w:eastAsia="fr-FR"/>
              </w:rPr>
              <w:br/>
              <w:t>Longline: 150 men</w:t>
            </w:r>
            <w:r w:rsidRPr="00160484">
              <w:rPr>
                <w:rFonts w:asciiTheme="minorHAnsi" w:eastAsia="Times New Roman" w:hAnsiTheme="minorHAnsi" w:cstheme="minorHAnsi"/>
                <w:color w:val="201F1E"/>
                <w:sz w:val="18"/>
                <w:szCs w:val="18"/>
                <w:bdr w:val="none" w:sz="0" w:space="0" w:color="auto" w:frame="1"/>
                <w:lang w:val="en-CA" w:eastAsia="fr-FR"/>
              </w:rPr>
              <w:br/>
              <w:t>FCD: 200 men</w:t>
            </w:r>
            <w:r w:rsidRPr="00160484">
              <w:rPr>
                <w:rFonts w:asciiTheme="minorHAnsi" w:eastAsia="Times New Roman" w:hAnsiTheme="minorHAnsi" w:cstheme="minorHAnsi"/>
                <w:color w:val="201F1E"/>
                <w:sz w:val="18"/>
                <w:szCs w:val="18"/>
                <w:bdr w:val="none" w:sz="0" w:space="0" w:color="auto" w:frame="1"/>
                <w:lang w:val="en-CA" w:eastAsia="fr-FR"/>
              </w:rPr>
              <w:br/>
              <w:t>lobster: 30 men</w:t>
            </w:r>
            <w:r w:rsidRPr="00160484">
              <w:rPr>
                <w:rFonts w:asciiTheme="minorHAnsi" w:eastAsia="Times New Roman" w:hAnsiTheme="minorHAnsi" w:cstheme="minorHAnsi"/>
                <w:color w:val="201F1E"/>
                <w:sz w:val="18"/>
                <w:szCs w:val="18"/>
                <w:bdr w:val="none" w:sz="0" w:space="0" w:color="auto" w:frame="1"/>
                <w:lang w:val="en-CA" w:eastAsia="fr-FR"/>
              </w:rPr>
              <w:br/>
              <w:t xml:space="preserve">mangrove crab: 30 women </w:t>
            </w:r>
            <w:r w:rsidRPr="00160484">
              <w:rPr>
                <w:rFonts w:asciiTheme="minorHAnsi" w:eastAsia="Times New Roman" w:hAnsiTheme="minorHAnsi" w:cstheme="minorHAnsi"/>
                <w:color w:val="201F1E"/>
                <w:sz w:val="18"/>
                <w:szCs w:val="18"/>
                <w:bdr w:val="none" w:sz="0" w:space="0" w:color="auto" w:frame="1"/>
                <w:lang w:val="en-CA" w:eastAsia="fr-FR"/>
              </w:rPr>
              <w:br/>
              <w:t xml:space="preserve">crayfish: 15 men, 15 women </w:t>
            </w:r>
            <w:r w:rsidRPr="00160484">
              <w:rPr>
                <w:rFonts w:asciiTheme="minorHAnsi" w:eastAsia="Times New Roman" w:hAnsiTheme="minorHAnsi" w:cstheme="minorHAnsi"/>
                <w:color w:val="201F1E"/>
                <w:sz w:val="18"/>
                <w:szCs w:val="18"/>
                <w:bdr w:val="none" w:sz="0" w:space="0" w:color="auto" w:frame="1"/>
                <w:lang w:val="en-CA" w:eastAsia="fr-FR"/>
              </w:rPr>
              <w:br/>
              <w:t>octopus: 45 women</w:t>
            </w:r>
          </w:p>
        </w:tc>
        <w:tc>
          <w:tcPr>
            <w:tcW w:w="1559" w:type="dxa"/>
            <w:shd w:val="clear" w:color="auto" w:fill="auto"/>
          </w:tcPr>
          <w:p w14:paraId="2FA00FD9"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lastRenderedPageBreak/>
              <w:t>Participatory survey (involving project participants) to document household income changes of project beneficiaries attributable to the new value chains</w:t>
            </w:r>
          </w:p>
        </w:tc>
        <w:tc>
          <w:tcPr>
            <w:tcW w:w="709" w:type="dxa"/>
            <w:shd w:val="clear" w:color="auto" w:fill="auto"/>
          </w:tcPr>
          <w:p w14:paraId="2A8CC7C8"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At midterm and end of the project</w:t>
            </w:r>
          </w:p>
        </w:tc>
        <w:tc>
          <w:tcPr>
            <w:tcW w:w="992" w:type="dxa"/>
            <w:shd w:val="clear" w:color="auto" w:fill="auto"/>
          </w:tcPr>
          <w:p w14:paraId="75D91639"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 xml:space="preserve">PCU’s </w:t>
            </w:r>
            <w:r>
              <w:rPr>
                <w:rFonts w:asciiTheme="minorHAnsi" w:hAnsiTheme="minorHAnsi" w:cstheme="minorHAnsi"/>
                <w:sz w:val="18"/>
                <w:szCs w:val="18"/>
                <w:lang w:val="en-CA"/>
              </w:rPr>
              <w:t>Sustainable Livelihoods Officer</w:t>
            </w:r>
            <w:r w:rsidRPr="00160484">
              <w:rPr>
                <w:rFonts w:asciiTheme="minorHAnsi" w:hAnsiTheme="minorHAnsi" w:cstheme="minorHAnsi"/>
                <w:sz w:val="18"/>
                <w:szCs w:val="18"/>
                <w:lang w:val="en-CA"/>
              </w:rPr>
              <w:t xml:space="preserve"> with the support of the Community Mobilizers in each NP</w:t>
            </w:r>
          </w:p>
        </w:tc>
        <w:tc>
          <w:tcPr>
            <w:tcW w:w="794" w:type="dxa"/>
            <w:shd w:val="clear" w:color="auto" w:fill="auto"/>
          </w:tcPr>
          <w:p w14:paraId="24368F5B"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Report of the participatory survey</w:t>
            </w:r>
          </w:p>
        </w:tc>
        <w:tc>
          <w:tcPr>
            <w:tcW w:w="2466" w:type="dxa"/>
            <w:shd w:val="clear" w:color="auto" w:fill="auto"/>
          </w:tcPr>
          <w:p w14:paraId="5C265945" w14:textId="77777777" w:rsidR="00AC3411" w:rsidRPr="00160484" w:rsidRDefault="00AC3411" w:rsidP="00AC3411">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 xml:space="preserve">Risks: </w:t>
            </w:r>
          </w:p>
          <w:p w14:paraId="463B8348"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Falling market prices for products developed by value chains</w:t>
            </w:r>
          </w:p>
          <w:p w14:paraId="74284B7A"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Insecurity linked to the pandemic due to Covid-19 reduced the tourist attractiveness of the country</w:t>
            </w:r>
          </w:p>
          <w:p w14:paraId="48E47DDB"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lastRenderedPageBreak/>
              <w:t>Lack of interest and understanding of the vulnerability of natural resources due to their overexploitation and of the need to adopt sustainable management practices</w:t>
            </w:r>
          </w:p>
          <w:p w14:paraId="00BD2230" w14:textId="77777777" w:rsidR="00AC3411" w:rsidRPr="00160484" w:rsidRDefault="00AC3411" w:rsidP="00AC3411">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 xml:space="preserve">Hypotheses: </w:t>
            </w:r>
          </w:p>
          <w:p w14:paraId="72D546EE"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Interest and pride of Comorian consumers in the quality of local products</w:t>
            </w:r>
          </w:p>
        </w:tc>
      </w:tr>
      <w:tr w:rsidR="00AC3411" w:rsidRPr="00160484" w14:paraId="52DC3081" w14:textId="77777777" w:rsidTr="00AC3411">
        <w:trPr>
          <w:trHeight w:val="424"/>
          <w:jc w:val="center"/>
        </w:trPr>
        <w:tc>
          <w:tcPr>
            <w:tcW w:w="1271" w:type="dxa"/>
            <w:vMerge/>
            <w:shd w:val="clear" w:color="auto" w:fill="auto"/>
          </w:tcPr>
          <w:p w14:paraId="08BA0285" w14:textId="77777777" w:rsidR="00AC3411" w:rsidRPr="00160484" w:rsidRDefault="00AC3411" w:rsidP="00AC3411">
            <w:pPr>
              <w:spacing w:after="0"/>
              <w:rPr>
                <w:rFonts w:asciiTheme="minorHAnsi" w:hAnsiTheme="minorHAnsi" w:cstheme="minorHAnsi"/>
                <w:b/>
                <w:sz w:val="18"/>
                <w:szCs w:val="18"/>
                <w:lang w:val="en-CA"/>
              </w:rPr>
            </w:pPr>
          </w:p>
        </w:tc>
        <w:tc>
          <w:tcPr>
            <w:tcW w:w="1701" w:type="dxa"/>
            <w:shd w:val="clear" w:color="auto" w:fill="auto"/>
          </w:tcPr>
          <w:p w14:paraId="62FF57E5" w14:textId="77777777" w:rsidR="00AC3411" w:rsidRPr="00160484" w:rsidRDefault="00AC3411" w:rsidP="00AC3411">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Indicator 10:</w:t>
            </w:r>
          </w:p>
          <w:p w14:paraId="78DBD324" w14:textId="77777777" w:rsidR="00AC3411" w:rsidRPr="00160484" w:rsidRDefault="00AC3411" w:rsidP="00AC3411">
            <w:pPr>
              <w:spacing w:after="0"/>
              <w:jc w:val="left"/>
              <w:rPr>
                <w:rFonts w:asciiTheme="minorHAnsi" w:hAnsiTheme="minorHAnsi" w:cstheme="minorHAnsi"/>
                <w:b/>
                <w:i/>
                <w:sz w:val="18"/>
                <w:szCs w:val="18"/>
                <w:lang w:val="en-CA"/>
              </w:rPr>
            </w:pPr>
            <w:r w:rsidRPr="00160484">
              <w:rPr>
                <w:rFonts w:asciiTheme="minorHAnsi" w:hAnsiTheme="minorHAnsi" w:cstheme="minorHAnsi"/>
                <w:iCs/>
                <w:sz w:val="18"/>
                <w:szCs w:val="18"/>
                <w:lang w:val="en-CA"/>
              </w:rPr>
              <w:t xml:space="preserve">Condition of populations or stands of natural resources which are subject to sustainable development by local communities in project intervention sites within PAs, including medicinal </w:t>
            </w:r>
            <w:r w:rsidRPr="00160484">
              <w:rPr>
                <w:rFonts w:asciiTheme="minorHAnsi" w:hAnsiTheme="minorHAnsi" w:cstheme="minorHAnsi"/>
                <w:iCs/>
                <w:sz w:val="18"/>
                <w:szCs w:val="18"/>
                <w:lang w:val="en-CA"/>
              </w:rPr>
              <w:lastRenderedPageBreak/>
              <w:t xml:space="preserve">and aromatic plants in the natural environment, moringa, </w:t>
            </w:r>
            <w:r>
              <w:rPr>
                <w:rFonts w:asciiTheme="minorHAnsi" w:hAnsiTheme="minorHAnsi" w:cstheme="minorHAnsi"/>
                <w:iCs/>
                <w:sz w:val="18"/>
                <w:szCs w:val="18"/>
                <w:lang w:val="en-CA"/>
              </w:rPr>
              <w:t>demersal</w:t>
            </w:r>
            <w:r w:rsidRPr="00160484">
              <w:rPr>
                <w:rFonts w:asciiTheme="minorHAnsi" w:hAnsiTheme="minorHAnsi" w:cstheme="minorHAnsi"/>
                <w:iCs/>
                <w:sz w:val="18"/>
                <w:szCs w:val="18"/>
                <w:lang w:val="en-CA"/>
              </w:rPr>
              <w:t xml:space="preserve"> fish, lobsters, crayfish, octopus and mangrove crabs</w:t>
            </w:r>
          </w:p>
        </w:tc>
        <w:tc>
          <w:tcPr>
            <w:tcW w:w="1381" w:type="dxa"/>
          </w:tcPr>
          <w:p w14:paraId="243FFBF3"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bCs/>
                <w:i/>
                <w:iCs/>
                <w:color w:val="7030A0"/>
                <w:sz w:val="18"/>
                <w:szCs w:val="18"/>
                <w:lang w:val="en-CA"/>
              </w:rPr>
              <w:lastRenderedPageBreak/>
              <w:t>Midterm target</w:t>
            </w:r>
            <w:r w:rsidRPr="00160484">
              <w:rPr>
                <w:rFonts w:asciiTheme="minorHAnsi" w:hAnsiTheme="minorHAnsi" w:cstheme="minorHAnsi"/>
                <w:i/>
                <w:sz w:val="18"/>
                <w:szCs w:val="18"/>
                <w:lang w:val="en-CA"/>
              </w:rPr>
              <w:t>:</w:t>
            </w:r>
          </w:p>
          <w:p w14:paraId="45B15419"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xml:space="preserve">Maintenance or improvement of the condition of plant or </w:t>
            </w:r>
            <w:r w:rsidRPr="00160484">
              <w:rPr>
                <w:rFonts w:asciiTheme="minorHAnsi" w:hAnsiTheme="minorHAnsi" w:cstheme="minorHAnsi"/>
                <w:bCs/>
                <w:sz w:val="18"/>
                <w:szCs w:val="18"/>
                <w:lang w:val="en-CA"/>
              </w:rPr>
              <w:t xml:space="preserve">aquatic </w:t>
            </w:r>
            <w:r w:rsidRPr="00160484">
              <w:rPr>
                <w:rFonts w:asciiTheme="minorHAnsi" w:hAnsiTheme="minorHAnsi" w:cstheme="minorHAnsi"/>
                <w:iCs/>
                <w:sz w:val="18"/>
                <w:szCs w:val="18"/>
                <w:lang w:val="en-CA"/>
              </w:rPr>
              <w:t>resource populations</w:t>
            </w:r>
          </w:p>
          <w:p w14:paraId="3EF40D1D"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w:t>
            </w:r>
          </w:p>
          <w:p w14:paraId="33A7D6B2"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xml:space="preserve">Maintenance or improvement of the condition of </w:t>
            </w:r>
            <w:r w:rsidRPr="00160484">
              <w:rPr>
                <w:rFonts w:asciiTheme="minorHAnsi" w:hAnsiTheme="minorHAnsi" w:cstheme="minorHAnsi"/>
                <w:iCs/>
                <w:sz w:val="18"/>
                <w:szCs w:val="18"/>
                <w:lang w:val="en-CA"/>
              </w:rPr>
              <w:lastRenderedPageBreak/>
              <w:t>plant or fish resource populations</w:t>
            </w:r>
          </w:p>
        </w:tc>
        <w:tc>
          <w:tcPr>
            <w:tcW w:w="2872" w:type="dxa"/>
          </w:tcPr>
          <w:p w14:paraId="48E4373E"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lastRenderedPageBreak/>
              <w:t>This indicator is chosen to reflect the environmental sustainability of the nature-based value chains supported by the project. The baseline values will be determined during the 1</w:t>
            </w:r>
            <w:r w:rsidRPr="00160484">
              <w:rPr>
                <w:rFonts w:asciiTheme="minorHAnsi" w:hAnsiTheme="minorHAnsi" w:cstheme="minorHAnsi"/>
                <w:iCs/>
                <w:sz w:val="18"/>
                <w:szCs w:val="18"/>
                <w:vertAlign w:val="superscript"/>
                <w:lang w:val="en-CA"/>
              </w:rPr>
              <w:t>st</w:t>
            </w:r>
            <w:r w:rsidRPr="00160484">
              <w:rPr>
                <w:rFonts w:asciiTheme="minorHAnsi" w:hAnsiTheme="minorHAnsi" w:cstheme="minorHAnsi"/>
                <w:iCs/>
                <w:sz w:val="18"/>
                <w:szCs w:val="18"/>
                <w:lang w:val="en-CA"/>
              </w:rPr>
              <w:t xml:space="preserve"> year of the project under Output 2.2, Sub-output 2.2.2, and will include: </w:t>
            </w:r>
          </w:p>
          <w:p w14:paraId="7628116C"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extent and density of plant stands in the exploited patches</w:t>
            </w:r>
          </w:p>
          <w:p w14:paraId="7A315C82"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lastRenderedPageBreak/>
              <w:t>- catch per unit of fishing effort for aquatic resources in target fishing areas).</w:t>
            </w:r>
          </w:p>
        </w:tc>
        <w:tc>
          <w:tcPr>
            <w:tcW w:w="1559" w:type="dxa"/>
            <w:shd w:val="clear" w:color="auto" w:fill="auto"/>
          </w:tcPr>
          <w:p w14:paraId="52B6E63B"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lastRenderedPageBreak/>
              <w:t xml:space="preserve">Monitoring of populations or stands of resources that are the subject of harvesting / fishing by community groups under the supervision of technical departments, staff </w:t>
            </w:r>
            <w:r w:rsidRPr="00160484">
              <w:rPr>
                <w:rFonts w:asciiTheme="minorHAnsi" w:hAnsiTheme="minorHAnsi" w:cstheme="minorHAnsi"/>
                <w:iCs/>
                <w:sz w:val="18"/>
                <w:szCs w:val="18"/>
                <w:lang w:val="en-CA"/>
              </w:rPr>
              <w:lastRenderedPageBreak/>
              <w:t>of CRDEs and ecoguards as part of the long-term ecological monitoring</w:t>
            </w:r>
          </w:p>
        </w:tc>
        <w:tc>
          <w:tcPr>
            <w:tcW w:w="709" w:type="dxa"/>
            <w:shd w:val="clear" w:color="auto" w:fill="auto"/>
          </w:tcPr>
          <w:p w14:paraId="4DAB3AC7"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lastRenderedPageBreak/>
              <w:t>Annual</w:t>
            </w:r>
          </w:p>
        </w:tc>
        <w:tc>
          <w:tcPr>
            <w:tcW w:w="992" w:type="dxa"/>
            <w:shd w:val="clear" w:color="auto" w:fill="auto"/>
          </w:tcPr>
          <w:p w14:paraId="3CFAB9DD"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sz w:val="18"/>
                <w:szCs w:val="18"/>
                <w:lang w:val="en-CA"/>
              </w:rPr>
              <w:t>National Parks Agency</w:t>
            </w:r>
          </w:p>
        </w:tc>
        <w:tc>
          <w:tcPr>
            <w:tcW w:w="794" w:type="dxa"/>
            <w:shd w:val="clear" w:color="auto" w:fill="auto"/>
          </w:tcPr>
          <w:p w14:paraId="79B91764" w14:textId="77777777" w:rsidR="00AC3411" w:rsidRPr="00160484" w:rsidRDefault="00AC3411" w:rsidP="00AC3411">
            <w:pPr>
              <w:spacing w:after="0"/>
              <w:jc w:val="left"/>
              <w:rPr>
                <w:rFonts w:asciiTheme="minorHAnsi" w:hAnsiTheme="minorHAnsi" w:cstheme="minorHAnsi"/>
                <w:iCs/>
                <w:sz w:val="16"/>
                <w:szCs w:val="16"/>
                <w:lang w:val="en-CA"/>
              </w:rPr>
            </w:pPr>
            <w:r w:rsidRPr="00160484">
              <w:rPr>
                <w:rFonts w:asciiTheme="minorHAnsi" w:hAnsiTheme="minorHAnsi" w:cstheme="minorHAnsi"/>
                <w:iCs/>
                <w:sz w:val="18"/>
                <w:szCs w:val="18"/>
                <w:lang w:val="en-CA"/>
              </w:rPr>
              <w:t>Annual</w:t>
            </w:r>
            <w:r w:rsidRPr="00160484">
              <w:rPr>
                <w:rFonts w:asciiTheme="minorHAnsi" w:hAnsiTheme="minorHAnsi" w:cstheme="minorHAnsi"/>
                <w:iCs/>
                <w:sz w:val="16"/>
                <w:szCs w:val="16"/>
                <w:lang w:val="en-CA"/>
              </w:rPr>
              <w:t xml:space="preserve"> monitoring </w:t>
            </w:r>
            <w:r w:rsidRPr="00160484">
              <w:rPr>
                <w:rFonts w:asciiTheme="minorHAnsi" w:hAnsiTheme="minorHAnsi" w:cstheme="minorHAnsi"/>
                <w:iCs/>
                <w:sz w:val="18"/>
                <w:szCs w:val="18"/>
                <w:lang w:val="en-CA"/>
              </w:rPr>
              <w:t xml:space="preserve">reports of the </w:t>
            </w:r>
            <w:r w:rsidRPr="00160484">
              <w:rPr>
                <w:rFonts w:asciiTheme="minorHAnsi" w:hAnsiTheme="minorHAnsi" w:cstheme="minorHAnsi"/>
                <w:bCs/>
                <w:sz w:val="18"/>
                <w:szCs w:val="18"/>
                <w:lang w:val="en-CA"/>
              </w:rPr>
              <w:t>National Parks Agency</w:t>
            </w:r>
          </w:p>
        </w:tc>
        <w:tc>
          <w:tcPr>
            <w:tcW w:w="2466" w:type="dxa"/>
            <w:shd w:val="clear" w:color="auto" w:fill="auto"/>
          </w:tcPr>
          <w:p w14:paraId="4CC35BCD"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i/>
                <w:iCs/>
                <w:color w:val="7030A0"/>
                <w:sz w:val="18"/>
                <w:szCs w:val="18"/>
                <w:lang w:val="en-CA"/>
              </w:rPr>
              <w:br/>
            </w:r>
            <w:r w:rsidRPr="00160484">
              <w:rPr>
                <w:rFonts w:asciiTheme="minorHAnsi" w:hAnsiTheme="minorHAnsi" w:cstheme="minorHAnsi"/>
                <w:iCs/>
                <w:sz w:val="18"/>
                <w:szCs w:val="18"/>
                <w:lang w:val="en-CA"/>
              </w:rPr>
              <w:t>Communities do not commit to making the necessary efforts to ensure the sustainability of their resource use</w:t>
            </w:r>
          </w:p>
          <w:p w14:paraId="7DA5A6B4"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sz w:val="18"/>
                <w:szCs w:val="18"/>
                <w:lang w:val="en-CA"/>
              </w:rPr>
              <w:t>The hazards related to climate change and natural disasters reduce the viability of natural resources</w:t>
            </w:r>
          </w:p>
          <w:p w14:paraId="56F9426C" w14:textId="77777777" w:rsidR="00AC3411" w:rsidRPr="00160484" w:rsidRDefault="00AC3411" w:rsidP="00AC3411">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Hypotheses:</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 xml:space="preserve">The environmental conditions </w:t>
            </w:r>
            <w:r w:rsidRPr="00160484">
              <w:rPr>
                <w:rFonts w:asciiTheme="minorHAnsi" w:hAnsiTheme="minorHAnsi" w:cstheme="minorHAnsi"/>
                <w:sz w:val="18"/>
                <w:szCs w:val="18"/>
                <w:lang w:val="en-CA"/>
              </w:rPr>
              <w:lastRenderedPageBreak/>
              <w:t>remain within the normal variability ranges</w:t>
            </w:r>
          </w:p>
          <w:p w14:paraId="33760CF7"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lang w:val="en-CA"/>
              </w:rPr>
              <w:t>Respect for the integrity of protected areas and their resources by all stakeholders</w:t>
            </w:r>
          </w:p>
        </w:tc>
      </w:tr>
      <w:tr w:rsidR="00AC3411" w:rsidRPr="00160484" w14:paraId="1144282C" w14:textId="77777777" w:rsidTr="00AC3411">
        <w:trPr>
          <w:trHeight w:val="424"/>
          <w:jc w:val="center"/>
        </w:trPr>
        <w:tc>
          <w:tcPr>
            <w:tcW w:w="1271" w:type="dxa"/>
            <w:shd w:val="clear" w:color="auto" w:fill="auto"/>
          </w:tcPr>
          <w:p w14:paraId="643D975C" w14:textId="77777777" w:rsidR="00AC3411" w:rsidRPr="00160484" w:rsidRDefault="00AC3411" w:rsidP="00AC3411">
            <w:pPr>
              <w:spacing w:after="0"/>
              <w:rPr>
                <w:rFonts w:asciiTheme="minorHAnsi" w:hAnsiTheme="minorHAnsi" w:cstheme="minorHAnsi"/>
                <w:b/>
                <w:sz w:val="18"/>
                <w:szCs w:val="18"/>
                <w:lang w:val="en-CA"/>
              </w:rPr>
            </w:pPr>
          </w:p>
        </w:tc>
        <w:tc>
          <w:tcPr>
            <w:tcW w:w="1701" w:type="dxa"/>
            <w:shd w:val="clear" w:color="auto" w:fill="auto"/>
          </w:tcPr>
          <w:p w14:paraId="29E47DBD" w14:textId="77777777" w:rsidR="00AC3411" w:rsidRPr="00160484" w:rsidRDefault="00AC3411" w:rsidP="00AC3411">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t>Indicator 11:</w:t>
            </w:r>
          </w:p>
          <w:p w14:paraId="3DB882EB" w14:textId="3C9E9727" w:rsidR="00AC3411" w:rsidRPr="00160484" w:rsidRDefault="00D96DB4" w:rsidP="00AC3411">
            <w:pPr>
              <w:spacing w:after="0"/>
              <w:jc w:val="left"/>
              <w:rPr>
                <w:rFonts w:asciiTheme="minorHAnsi" w:hAnsiTheme="minorHAnsi" w:cstheme="minorHAnsi"/>
                <w:bCs/>
                <w:iCs/>
                <w:sz w:val="18"/>
                <w:szCs w:val="18"/>
                <w:lang w:val="en-CA"/>
              </w:rPr>
            </w:pPr>
            <w:r>
              <w:rPr>
                <w:bCs/>
                <w:iCs/>
                <w:sz w:val="18"/>
                <w:szCs w:val="18"/>
                <w:highlight w:val="yellow"/>
                <w:lang w:val="en-CA"/>
              </w:rPr>
              <w:t>Number of partnerships between local cooperatives and private companies for the development and certification of value chains based on ecosystem goods and services provided by PAs and integrating biodiversity conservation and fair-trade principles, including a) actors who already intend to engage in environment sustainable and fair-trade practices, and b) actors whose interest has been raised through information and awareness campaigns as part of the project.</w:t>
            </w:r>
          </w:p>
        </w:tc>
        <w:tc>
          <w:tcPr>
            <w:tcW w:w="1381" w:type="dxa"/>
          </w:tcPr>
          <w:p w14:paraId="6A83413E"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p>
          <w:p w14:paraId="486AD97D" w14:textId="5920764D" w:rsidR="00AC3411" w:rsidRDefault="00D96DB4" w:rsidP="00AC3411">
            <w:pPr>
              <w:spacing w:after="0"/>
              <w:jc w:val="left"/>
              <w:rPr>
                <w:rFonts w:asciiTheme="minorHAnsi" w:hAnsiTheme="minorHAnsi" w:cstheme="minorHAnsi"/>
                <w:iCs/>
                <w:sz w:val="18"/>
                <w:szCs w:val="18"/>
                <w:lang w:val="en-CA"/>
              </w:rPr>
            </w:pPr>
            <w:r>
              <w:rPr>
                <w:rFonts w:asciiTheme="minorHAnsi" w:hAnsiTheme="minorHAnsi" w:cstheme="minorHAnsi"/>
                <w:iCs/>
                <w:sz w:val="18"/>
                <w:szCs w:val="18"/>
                <w:lang w:val="en-CA"/>
              </w:rPr>
              <w:t xml:space="preserve">a) </w:t>
            </w:r>
            <w:r w:rsidR="00AC3411" w:rsidRPr="00160484">
              <w:rPr>
                <w:rFonts w:asciiTheme="minorHAnsi" w:hAnsiTheme="minorHAnsi" w:cstheme="minorHAnsi"/>
                <w:iCs/>
                <w:sz w:val="18"/>
                <w:szCs w:val="18"/>
                <w:lang w:val="en-CA"/>
              </w:rPr>
              <w:t>5</w:t>
            </w:r>
          </w:p>
          <w:p w14:paraId="4D674BC7" w14:textId="70AB9D96" w:rsidR="00D96DB4" w:rsidRPr="00160484" w:rsidRDefault="00D96DB4" w:rsidP="00AC3411">
            <w:pPr>
              <w:spacing w:after="0"/>
              <w:jc w:val="left"/>
              <w:rPr>
                <w:rFonts w:asciiTheme="minorHAnsi" w:hAnsiTheme="minorHAnsi" w:cstheme="minorHAnsi"/>
                <w:iCs/>
                <w:sz w:val="18"/>
                <w:szCs w:val="18"/>
                <w:lang w:val="en-CA"/>
              </w:rPr>
            </w:pPr>
            <w:r w:rsidRPr="00D96DB4">
              <w:rPr>
                <w:rFonts w:asciiTheme="minorHAnsi" w:hAnsiTheme="minorHAnsi" w:cstheme="minorHAnsi"/>
                <w:iCs/>
                <w:sz w:val="18"/>
                <w:szCs w:val="18"/>
                <w:highlight w:val="yellow"/>
                <w:lang w:val="en-CA"/>
              </w:rPr>
              <w:t>b) 5</w:t>
            </w:r>
          </w:p>
          <w:p w14:paraId="462674D0"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w:t>
            </w:r>
          </w:p>
          <w:p w14:paraId="20DFD674" w14:textId="77777777" w:rsidR="00AC3411" w:rsidRDefault="00D96DB4" w:rsidP="00AC3411">
            <w:pPr>
              <w:spacing w:after="0"/>
              <w:jc w:val="left"/>
              <w:rPr>
                <w:rFonts w:asciiTheme="minorHAnsi" w:hAnsiTheme="minorHAnsi" w:cstheme="minorHAnsi"/>
                <w:bCs/>
                <w:iCs/>
                <w:sz w:val="18"/>
                <w:szCs w:val="18"/>
              </w:rPr>
            </w:pPr>
            <w:r>
              <w:rPr>
                <w:rFonts w:asciiTheme="minorHAnsi" w:hAnsiTheme="minorHAnsi" w:cstheme="minorHAnsi"/>
                <w:bCs/>
                <w:iCs/>
                <w:sz w:val="18"/>
                <w:szCs w:val="18"/>
              </w:rPr>
              <w:t>a)</w:t>
            </w:r>
            <w:r w:rsidR="00AC3411" w:rsidRPr="00160484">
              <w:rPr>
                <w:rFonts w:asciiTheme="minorHAnsi" w:hAnsiTheme="minorHAnsi" w:cstheme="minorHAnsi"/>
                <w:bCs/>
                <w:iCs/>
                <w:sz w:val="18"/>
                <w:szCs w:val="18"/>
              </w:rPr>
              <w:t xml:space="preserve"> 5</w:t>
            </w:r>
          </w:p>
          <w:p w14:paraId="4C5C38B0" w14:textId="187AB239" w:rsidR="00D96DB4" w:rsidRPr="00160484" w:rsidRDefault="00D96DB4" w:rsidP="00AC3411">
            <w:pPr>
              <w:spacing w:after="0"/>
              <w:jc w:val="left"/>
              <w:rPr>
                <w:rFonts w:asciiTheme="minorHAnsi" w:hAnsiTheme="minorHAnsi" w:cstheme="minorHAnsi"/>
                <w:iCs/>
                <w:sz w:val="18"/>
                <w:szCs w:val="18"/>
                <w:lang w:val="en-CA"/>
              </w:rPr>
            </w:pPr>
            <w:r w:rsidRPr="00D96DB4">
              <w:rPr>
                <w:rFonts w:asciiTheme="minorHAnsi" w:hAnsiTheme="minorHAnsi" w:cstheme="minorHAnsi"/>
                <w:bCs/>
                <w:iCs/>
                <w:sz w:val="18"/>
                <w:szCs w:val="18"/>
                <w:highlight w:val="yellow"/>
              </w:rPr>
              <w:t>b) 5</w:t>
            </w:r>
          </w:p>
        </w:tc>
        <w:tc>
          <w:tcPr>
            <w:tcW w:w="2872" w:type="dxa"/>
          </w:tcPr>
          <w:p w14:paraId="08F78BB6" w14:textId="2C719176"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lang w:val="en-CA"/>
              </w:rPr>
              <w:t xml:space="preserve">The project approach is to develop or expand nature-based value chains through partnerships between cooperatives in local communities with the private sector involved in the PA network to create sustainable livelihoods. The development of partnerships with the following private enterprises will be supported (based on prior consultations): </w:t>
            </w:r>
            <w:proofErr w:type="spellStart"/>
            <w:r w:rsidRPr="00160484">
              <w:rPr>
                <w:rFonts w:asciiTheme="minorHAnsi" w:hAnsiTheme="minorHAnsi" w:cstheme="minorHAnsi"/>
                <w:bCs/>
                <w:iCs/>
                <w:sz w:val="18"/>
                <w:szCs w:val="18"/>
                <w:lang w:val="en-CA"/>
              </w:rPr>
              <w:t>EcoMassiwa</w:t>
            </w:r>
            <w:proofErr w:type="spellEnd"/>
            <w:r w:rsidRPr="00160484">
              <w:rPr>
                <w:rFonts w:asciiTheme="minorHAnsi" w:hAnsiTheme="minorHAnsi" w:cstheme="minorHAnsi"/>
                <w:bCs/>
                <w:iCs/>
                <w:sz w:val="18"/>
                <w:szCs w:val="18"/>
                <w:lang w:val="en-CA"/>
              </w:rPr>
              <w:t xml:space="preserve">, private individuals/ small groups involved in cleaning beaches, Comoros Moringa, </w:t>
            </w:r>
            <w:proofErr w:type="spellStart"/>
            <w:r w:rsidRPr="00160484">
              <w:rPr>
                <w:rFonts w:asciiTheme="minorHAnsi" w:hAnsiTheme="minorHAnsi" w:cstheme="minorHAnsi"/>
                <w:bCs/>
                <w:iCs/>
                <w:sz w:val="18"/>
                <w:szCs w:val="18"/>
                <w:lang w:val="en-CA"/>
              </w:rPr>
              <w:t>Massala</w:t>
            </w:r>
            <w:proofErr w:type="spellEnd"/>
            <w:r w:rsidRPr="00160484">
              <w:rPr>
                <w:rFonts w:asciiTheme="minorHAnsi" w:hAnsiTheme="minorHAnsi" w:cstheme="minorHAnsi"/>
                <w:bCs/>
                <w:iCs/>
                <w:sz w:val="18"/>
                <w:szCs w:val="18"/>
                <w:lang w:val="en-CA"/>
              </w:rPr>
              <w:t xml:space="preserve"> </w:t>
            </w:r>
            <w:proofErr w:type="spellStart"/>
            <w:r w:rsidRPr="00160484">
              <w:rPr>
                <w:rFonts w:asciiTheme="minorHAnsi" w:hAnsiTheme="minorHAnsi" w:cstheme="minorHAnsi"/>
                <w:bCs/>
                <w:iCs/>
                <w:sz w:val="18"/>
                <w:szCs w:val="18"/>
                <w:lang w:val="en-CA"/>
              </w:rPr>
              <w:t>Délices</w:t>
            </w:r>
            <w:proofErr w:type="spellEnd"/>
            <w:r w:rsidRPr="00160484">
              <w:rPr>
                <w:rFonts w:asciiTheme="minorHAnsi" w:hAnsiTheme="minorHAnsi" w:cstheme="minorHAnsi"/>
                <w:bCs/>
                <w:iCs/>
                <w:sz w:val="18"/>
                <w:szCs w:val="18"/>
                <w:lang w:val="en-CA"/>
              </w:rPr>
              <w:t xml:space="preserve">, Maya </w:t>
            </w:r>
            <w:proofErr w:type="spellStart"/>
            <w:r w:rsidRPr="00160484">
              <w:rPr>
                <w:rFonts w:asciiTheme="minorHAnsi" w:hAnsiTheme="minorHAnsi" w:cstheme="minorHAnsi"/>
                <w:bCs/>
                <w:iCs/>
                <w:sz w:val="18"/>
                <w:szCs w:val="18"/>
                <w:lang w:val="en-CA"/>
              </w:rPr>
              <w:t>Beauté</w:t>
            </w:r>
            <w:proofErr w:type="spellEnd"/>
            <w:r w:rsidRPr="00160484">
              <w:rPr>
                <w:rFonts w:asciiTheme="minorHAnsi" w:hAnsiTheme="minorHAnsi" w:cstheme="minorHAnsi"/>
                <w:bCs/>
                <w:iCs/>
                <w:sz w:val="18"/>
                <w:szCs w:val="18"/>
                <w:lang w:val="en-CA"/>
              </w:rPr>
              <w:t xml:space="preserve"> et </w:t>
            </w:r>
            <w:proofErr w:type="spellStart"/>
            <w:r w:rsidRPr="00160484">
              <w:rPr>
                <w:rFonts w:asciiTheme="minorHAnsi" w:hAnsiTheme="minorHAnsi" w:cstheme="minorHAnsi"/>
                <w:bCs/>
                <w:iCs/>
                <w:sz w:val="18"/>
                <w:szCs w:val="18"/>
                <w:lang w:val="en-CA"/>
              </w:rPr>
              <w:t>Cosmétiques</w:t>
            </w:r>
            <w:proofErr w:type="spellEnd"/>
            <w:r w:rsidRPr="00160484">
              <w:rPr>
                <w:rFonts w:asciiTheme="minorHAnsi" w:hAnsiTheme="minorHAnsi" w:cstheme="minorHAnsi"/>
                <w:bCs/>
                <w:iCs/>
                <w:sz w:val="18"/>
                <w:szCs w:val="18"/>
                <w:lang w:val="en-CA"/>
              </w:rPr>
              <w:t>, and networks of hotels and restaurants on each island.</w:t>
            </w:r>
            <w:r w:rsidR="00D96DB4">
              <w:rPr>
                <w:rFonts w:asciiTheme="minorHAnsi" w:hAnsiTheme="minorHAnsi" w:cstheme="minorHAnsi"/>
                <w:bCs/>
                <w:iCs/>
                <w:sz w:val="18"/>
                <w:szCs w:val="18"/>
                <w:lang w:val="en-CA"/>
              </w:rPr>
              <w:t xml:space="preserve"> </w:t>
            </w:r>
            <w:r w:rsidR="00D96DB4" w:rsidRPr="00D96DB4">
              <w:rPr>
                <w:rFonts w:asciiTheme="minorHAnsi" w:hAnsiTheme="minorHAnsi" w:cstheme="minorHAnsi"/>
                <w:bCs/>
                <w:iCs/>
                <w:sz w:val="18"/>
                <w:szCs w:val="18"/>
                <w:highlight w:val="yellow"/>
                <w:lang w:val="en-CA"/>
              </w:rPr>
              <w:t xml:space="preserve">In addition, the project will support </w:t>
            </w:r>
            <w:r w:rsidR="00D96DB4" w:rsidRPr="00D96DB4">
              <w:rPr>
                <w:rFonts w:asciiTheme="minorHAnsi" w:hAnsiTheme="minorHAnsi" w:cstheme="minorHAnsi"/>
                <w:sz w:val="18"/>
                <w:szCs w:val="18"/>
                <w:highlight w:val="yellow"/>
                <w:lang w:val="en-CA"/>
              </w:rPr>
              <w:t xml:space="preserve">the development of partnerships with additional private enterprises whose </w:t>
            </w:r>
            <w:r w:rsidR="00D96DB4" w:rsidRPr="00D96DB4">
              <w:rPr>
                <w:bCs/>
                <w:iCs/>
                <w:sz w:val="18"/>
                <w:szCs w:val="18"/>
                <w:highlight w:val="yellow"/>
                <w:lang w:val="en-CA"/>
              </w:rPr>
              <w:t>interest will have been raised through information and awareness campaigns.</w:t>
            </w:r>
          </w:p>
        </w:tc>
        <w:tc>
          <w:tcPr>
            <w:tcW w:w="1559" w:type="dxa"/>
            <w:shd w:val="clear" w:color="auto" w:fill="auto"/>
          </w:tcPr>
          <w:p w14:paraId="1BB77B71" w14:textId="77777777" w:rsidR="00AC3411" w:rsidRPr="00160484" w:rsidRDefault="00AC3411" w:rsidP="00AC3411">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sz w:val="18"/>
                <w:szCs w:val="18"/>
                <w:lang w:val="en-CA"/>
              </w:rPr>
              <w:t xml:space="preserve">Monitoring carried out by the staff of the National Parks Agency, more specifically by the Community Mobilizers of each national park under the supervision of the PCU’s </w:t>
            </w:r>
            <w:r>
              <w:rPr>
                <w:rFonts w:asciiTheme="minorHAnsi" w:hAnsiTheme="minorHAnsi" w:cstheme="minorHAnsi"/>
                <w:sz w:val="18"/>
                <w:szCs w:val="18"/>
                <w:lang w:val="en-CA"/>
              </w:rPr>
              <w:t>Sustainable Livelihoods Officer</w:t>
            </w:r>
          </w:p>
        </w:tc>
        <w:tc>
          <w:tcPr>
            <w:tcW w:w="709" w:type="dxa"/>
            <w:shd w:val="clear" w:color="auto" w:fill="auto"/>
          </w:tcPr>
          <w:p w14:paraId="69076BF9"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Annual</w:t>
            </w:r>
          </w:p>
        </w:tc>
        <w:tc>
          <w:tcPr>
            <w:tcW w:w="992" w:type="dxa"/>
            <w:shd w:val="clear" w:color="auto" w:fill="auto"/>
          </w:tcPr>
          <w:p w14:paraId="5CC62C10"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lang w:val="en-CA"/>
              </w:rPr>
              <w:t xml:space="preserve">PCU’s </w:t>
            </w:r>
            <w:r>
              <w:rPr>
                <w:rFonts w:asciiTheme="minorHAnsi" w:hAnsiTheme="minorHAnsi" w:cstheme="minorHAnsi"/>
                <w:sz w:val="18"/>
                <w:szCs w:val="18"/>
                <w:lang w:val="en-CA"/>
              </w:rPr>
              <w:t>Sustainable Livelihoods Officer</w:t>
            </w:r>
            <w:r w:rsidRPr="00160484">
              <w:rPr>
                <w:rFonts w:asciiTheme="minorHAnsi" w:hAnsiTheme="minorHAnsi" w:cstheme="minorHAnsi"/>
                <w:sz w:val="18"/>
                <w:szCs w:val="18"/>
                <w:lang w:val="en-CA"/>
              </w:rPr>
              <w:t xml:space="preserve"> with the support of the Community Mobilizers of each national park</w:t>
            </w:r>
          </w:p>
        </w:tc>
        <w:tc>
          <w:tcPr>
            <w:tcW w:w="794" w:type="dxa"/>
            <w:shd w:val="clear" w:color="auto" w:fill="auto"/>
          </w:tcPr>
          <w:p w14:paraId="39953E46"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Annual</w:t>
            </w:r>
            <w:r w:rsidRPr="00160484">
              <w:rPr>
                <w:rFonts w:asciiTheme="minorHAnsi" w:hAnsiTheme="minorHAnsi" w:cstheme="minorHAnsi"/>
                <w:iCs/>
                <w:sz w:val="16"/>
                <w:szCs w:val="16"/>
                <w:lang w:val="en-CA"/>
              </w:rPr>
              <w:t xml:space="preserve"> monitoring </w:t>
            </w:r>
            <w:r w:rsidRPr="00160484">
              <w:rPr>
                <w:rFonts w:asciiTheme="minorHAnsi" w:hAnsiTheme="minorHAnsi" w:cstheme="minorHAnsi"/>
                <w:iCs/>
                <w:sz w:val="18"/>
                <w:szCs w:val="18"/>
                <w:lang w:val="en-CA"/>
              </w:rPr>
              <w:t xml:space="preserve">reports of the </w:t>
            </w:r>
            <w:r w:rsidRPr="00160484">
              <w:rPr>
                <w:rFonts w:asciiTheme="minorHAnsi" w:hAnsiTheme="minorHAnsi" w:cstheme="minorHAnsi"/>
                <w:bCs/>
                <w:sz w:val="18"/>
                <w:szCs w:val="18"/>
                <w:lang w:val="en-CA"/>
              </w:rPr>
              <w:t>National Parks Agency</w:t>
            </w:r>
          </w:p>
        </w:tc>
        <w:tc>
          <w:tcPr>
            <w:tcW w:w="2466" w:type="dxa"/>
            <w:shd w:val="clear" w:color="auto" w:fill="auto"/>
          </w:tcPr>
          <w:p w14:paraId="2D82E2D1" w14:textId="77777777" w:rsidR="00AC3411" w:rsidRPr="00160484" w:rsidRDefault="00AC3411" w:rsidP="00AC3411">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The lack of balance between the power of local communities and that of private companies limits the security of investments</w:t>
            </w:r>
            <w:r w:rsidRPr="00160484">
              <w:rPr>
                <w:rFonts w:asciiTheme="minorHAnsi" w:hAnsiTheme="minorHAnsi" w:cstheme="minorHAnsi"/>
                <w:i/>
                <w:iCs/>
                <w:color w:val="7030A0"/>
                <w:sz w:val="18"/>
                <w:szCs w:val="18"/>
                <w:lang w:val="en-CA"/>
              </w:rPr>
              <w:br/>
              <w:t xml:space="preserve">Hypotheses: </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Openness of stakeholders to an innovative business formula in the Comoros associating the private sector with local communities</w:t>
            </w:r>
          </w:p>
        </w:tc>
      </w:tr>
      <w:tr w:rsidR="00AC3411" w:rsidRPr="00160484" w14:paraId="2D221A2C" w14:textId="77777777" w:rsidTr="00AC3411">
        <w:trPr>
          <w:trHeight w:val="424"/>
          <w:jc w:val="center"/>
        </w:trPr>
        <w:tc>
          <w:tcPr>
            <w:tcW w:w="1271" w:type="dxa"/>
            <w:shd w:val="clear" w:color="auto" w:fill="auto"/>
          </w:tcPr>
          <w:p w14:paraId="7EC5D4F5" w14:textId="77777777" w:rsidR="00AC3411" w:rsidRPr="00160484" w:rsidRDefault="00AC3411" w:rsidP="00AC3411">
            <w:pPr>
              <w:spacing w:after="0"/>
              <w:jc w:val="left"/>
              <w:rPr>
                <w:rFonts w:asciiTheme="minorHAnsi" w:hAnsiTheme="minorHAnsi" w:cstheme="minorHAnsi"/>
                <w:b/>
                <w:bCs/>
                <w:iCs/>
                <w:color w:val="7030A0"/>
                <w:sz w:val="18"/>
                <w:szCs w:val="18"/>
                <w:lang w:val="en-CA"/>
              </w:rPr>
            </w:pPr>
            <w:r w:rsidRPr="00160484">
              <w:rPr>
                <w:rFonts w:asciiTheme="minorHAnsi" w:hAnsiTheme="minorHAnsi" w:cstheme="minorHAnsi"/>
                <w:b/>
                <w:bCs/>
                <w:iCs/>
                <w:color w:val="7030A0"/>
                <w:sz w:val="18"/>
                <w:szCs w:val="18"/>
                <w:lang w:val="en-CA"/>
              </w:rPr>
              <w:t>Outcome 4</w:t>
            </w:r>
          </w:p>
          <w:p w14:paraId="0687A4F5" w14:textId="77777777" w:rsidR="00AC3411" w:rsidRPr="00160484" w:rsidRDefault="00AC3411" w:rsidP="00AC3411">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 xml:space="preserve">Effective knowledge sharing supports </w:t>
            </w:r>
            <w:r w:rsidRPr="00160484">
              <w:rPr>
                <w:rFonts w:asciiTheme="minorHAnsi" w:hAnsiTheme="minorHAnsi" w:cstheme="minorHAnsi"/>
                <w:bCs/>
                <w:sz w:val="18"/>
                <w:szCs w:val="18"/>
                <w:lang w:val="en-CA"/>
              </w:rPr>
              <w:lastRenderedPageBreak/>
              <w:t>learning across project stakeholders, Comoros and regional SIDS</w:t>
            </w:r>
          </w:p>
        </w:tc>
        <w:tc>
          <w:tcPr>
            <w:tcW w:w="1701" w:type="dxa"/>
            <w:shd w:val="clear" w:color="auto" w:fill="auto"/>
          </w:tcPr>
          <w:p w14:paraId="1CCFF87D" w14:textId="77777777" w:rsidR="00AC3411" w:rsidRPr="00160484" w:rsidRDefault="00AC3411" w:rsidP="00AC3411">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lastRenderedPageBreak/>
              <w:t>Indicator 12:</w:t>
            </w:r>
          </w:p>
          <w:p w14:paraId="717C90B3"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xml:space="preserve">Number of village communities within national parks where members seek project </w:t>
            </w:r>
            <w:r w:rsidRPr="00160484">
              <w:rPr>
                <w:rFonts w:asciiTheme="minorHAnsi" w:hAnsiTheme="minorHAnsi" w:cstheme="minorHAnsi"/>
                <w:bCs/>
                <w:iCs/>
                <w:sz w:val="18"/>
                <w:szCs w:val="18"/>
                <w:lang w:val="en-CA"/>
              </w:rPr>
              <w:lastRenderedPageBreak/>
              <w:t>support or apply knowledge and solutions shared through the project, outside targeted intervention sites or pilot sites (total of 74 villages in PAs)</w:t>
            </w:r>
          </w:p>
        </w:tc>
        <w:tc>
          <w:tcPr>
            <w:tcW w:w="1381" w:type="dxa"/>
          </w:tcPr>
          <w:p w14:paraId="52C81332"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lastRenderedPageBreak/>
              <w:t>Midterm target</w:t>
            </w:r>
            <w:r w:rsidRPr="00160484">
              <w:rPr>
                <w:rFonts w:asciiTheme="minorHAnsi" w:hAnsiTheme="minorHAnsi" w:cstheme="minorHAnsi"/>
                <w:i/>
                <w:sz w:val="18"/>
                <w:szCs w:val="18"/>
                <w:lang w:val="en-CA"/>
              </w:rPr>
              <w:t>: 10</w:t>
            </w:r>
          </w:p>
          <w:p w14:paraId="60953BDB"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w:t>
            </w:r>
            <w:r w:rsidRPr="00160484">
              <w:rPr>
                <w:rFonts w:asciiTheme="minorHAnsi" w:hAnsiTheme="minorHAnsi" w:cstheme="minorHAnsi"/>
                <w:i/>
                <w:sz w:val="18"/>
                <w:szCs w:val="18"/>
                <w:lang w:val="en-CA"/>
              </w:rPr>
              <w:t xml:space="preserve"> </w:t>
            </w:r>
          </w:p>
          <w:p w14:paraId="58262077"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20</w:t>
            </w:r>
          </w:p>
        </w:tc>
        <w:tc>
          <w:tcPr>
            <w:tcW w:w="2872" w:type="dxa"/>
          </w:tcPr>
          <w:p w14:paraId="49B86240"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xml:space="preserve">The number of requests for support made to the National Parks Agency by members of local communities not targeted by the project should reflect the effectiveness the project </w:t>
            </w:r>
            <w:r w:rsidRPr="00160484">
              <w:rPr>
                <w:rFonts w:asciiTheme="minorHAnsi" w:hAnsiTheme="minorHAnsi" w:cstheme="minorHAnsi"/>
                <w:iCs/>
                <w:sz w:val="18"/>
                <w:szCs w:val="18"/>
                <w:lang w:val="en-CA"/>
              </w:rPr>
              <w:lastRenderedPageBreak/>
              <w:t>communication and knowledge-sharing – dissemination. Information collected will document the nature and origin of the requests. It is assumed that effective communication of the successes experienced by local communities through project interventions will generate interest in sustainable nature</w:t>
            </w:r>
            <w:r>
              <w:rPr>
                <w:rFonts w:asciiTheme="minorHAnsi" w:hAnsiTheme="minorHAnsi" w:cstheme="minorHAnsi"/>
                <w:iCs/>
                <w:sz w:val="18"/>
                <w:szCs w:val="18"/>
                <w:lang w:val="en-CA"/>
              </w:rPr>
              <w:t>-</w:t>
            </w:r>
            <w:r w:rsidRPr="00160484">
              <w:rPr>
                <w:rFonts w:asciiTheme="minorHAnsi" w:hAnsiTheme="minorHAnsi" w:cstheme="minorHAnsi"/>
                <w:iCs/>
                <w:sz w:val="18"/>
                <w:szCs w:val="18"/>
                <w:lang w:val="en-CA"/>
              </w:rPr>
              <w:t>based IGAs and active engagement in biodiversity conservation in national parks.</w:t>
            </w:r>
          </w:p>
        </w:tc>
        <w:tc>
          <w:tcPr>
            <w:tcW w:w="1559" w:type="dxa"/>
            <w:shd w:val="clear" w:color="auto" w:fill="auto"/>
          </w:tcPr>
          <w:p w14:paraId="419E161B"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lastRenderedPageBreak/>
              <w:t xml:space="preserve">Information on the number of requests from non-target communities collected </w:t>
            </w:r>
            <w:r w:rsidRPr="00160484">
              <w:rPr>
                <w:rFonts w:asciiTheme="minorHAnsi" w:hAnsiTheme="minorHAnsi" w:cstheme="minorHAnsi"/>
                <w:sz w:val="18"/>
                <w:szCs w:val="18"/>
                <w:lang w:val="en-CA"/>
              </w:rPr>
              <w:t xml:space="preserve">by the </w:t>
            </w:r>
            <w:r w:rsidRPr="00160484">
              <w:rPr>
                <w:rFonts w:asciiTheme="minorHAnsi" w:hAnsiTheme="minorHAnsi" w:cstheme="minorHAnsi"/>
                <w:sz w:val="18"/>
                <w:szCs w:val="18"/>
                <w:lang w:val="en-CA"/>
              </w:rPr>
              <w:lastRenderedPageBreak/>
              <w:t xml:space="preserve">staff of the National Parks Agency, more specifically by the Community Mobilizers of each national park under the supervision of the PCU’s </w:t>
            </w:r>
            <w:r>
              <w:rPr>
                <w:rFonts w:asciiTheme="minorHAnsi" w:hAnsiTheme="minorHAnsi" w:cstheme="minorHAnsi"/>
                <w:sz w:val="18"/>
                <w:szCs w:val="18"/>
                <w:lang w:val="en-CA"/>
              </w:rPr>
              <w:t xml:space="preserve">CKM </w:t>
            </w:r>
            <w:r w:rsidRPr="00160484">
              <w:rPr>
                <w:rFonts w:asciiTheme="minorHAnsi" w:hAnsiTheme="minorHAnsi" w:cstheme="minorHAnsi"/>
                <w:sz w:val="18"/>
                <w:szCs w:val="18"/>
                <w:lang w:val="en-CA"/>
              </w:rPr>
              <w:t>Officer</w:t>
            </w:r>
            <w:r w:rsidRPr="00160484">
              <w:rPr>
                <w:rFonts w:asciiTheme="minorHAnsi" w:hAnsiTheme="minorHAnsi" w:cstheme="minorHAnsi"/>
                <w:iCs/>
                <w:sz w:val="18"/>
                <w:szCs w:val="18"/>
                <w:lang w:val="en-CA"/>
              </w:rPr>
              <w:t>.</w:t>
            </w:r>
          </w:p>
        </w:tc>
        <w:tc>
          <w:tcPr>
            <w:tcW w:w="709" w:type="dxa"/>
            <w:shd w:val="clear" w:color="auto" w:fill="auto"/>
          </w:tcPr>
          <w:p w14:paraId="68C2D004"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lastRenderedPageBreak/>
              <w:t>Annual</w:t>
            </w:r>
          </w:p>
        </w:tc>
        <w:tc>
          <w:tcPr>
            <w:tcW w:w="992" w:type="dxa"/>
            <w:shd w:val="clear" w:color="auto" w:fill="auto"/>
          </w:tcPr>
          <w:p w14:paraId="14B30ADD"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lang w:val="en-CA"/>
              </w:rPr>
              <w:t xml:space="preserve">PCU’s </w:t>
            </w:r>
            <w:r>
              <w:rPr>
                <w:rFonts w:asciiTheme="minorHAnsi" w:hAnsiTheme="minorHAnsi" w:cstheme="minorHAnsi"/>
                <w:sz w:val="18"/>
                <w:szCs w:val="18"/>
                <w:lang w:val="en-CA"/>
              </w:rPr>
              <w:t xml:space="preserve">CKM </w:t>
            </w:r>
            <w:r w:rsidRPr="00160484">
              <w:rPr>
                <w:rFonts w:asciiTheme="minorHAnsi" w:hAnsiTheme="minorHAnsi" w:cstheme="minorHAnsi"/>
                <w:sz w:val="18"/>
                <w:szCs w:val="18"/>
                <w:lang w:val="en-CA"/>
              </w:rPr>
              <w:t xml:space="preserve">Officer with the support of the Community </w:t>
            </w:r>
            <w:r w:rsidRPr="00160484">
              <w:rPr>
                <w:rFonts w:asciiTheme="minorHAnsi" w:hAnsiTheme="minorHAnsi" w:cstheme="minorHAnsi"/>
                <w:sz w:val="18"/>
                <w:szCs w:val="18"/>
                <w:lang w:val="en-CA"/>
              </w:rPr>
              <w:lastRenderedPageBreak/>
              <w:t>Mobilizers of each national park</w:t>
            </w:r>
          </w:p>
        </w:tc>
        <w:tc>
          <w:tcPr>
            <w:tcW w:w="794" w:type="dxa"/>
            <w:shd w:val="clear" w:color="auto" w:fill="auto"/>
          </w:tcPr>
          <w:p w14:paraId="33B478DB"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lastRenderedPageBreak/>
              <w:t>Annual</w:t>
            </w:r>
            <w:r w:rsidRPr="00160484">
              <w:rPr>
                <w:rFonts w:asciiTheme="minorHAnsi" w:hAnsiTheme="minorHAnsi" w:cstheme="minorHAnsi"/>
                <w:iCs/>
                <w:sz w:val="16"/>
                <w:szCs w:val="16"/>
                <w:lang w:val="en-CA"/>
              </w:rPr>
              <w:t xml:space="preserve"> </w:t>
            </w:r>
            <w:r w:rsidRPr="00160484">
              <w:rPr>
                <w:rFonts w:asciiTheme="minorHAnsi" w:hAnsiTheme="minorHAnsi" w:cstheme="minorHAnsi"/>
                <w:iCs/>
                <w:sz w:val="18"/>
                <w:szCs w:val="18"/>
                <w:lang w:val="en-CA"/>
              </w:rPr>
              <w:t xml:space="preserve">reports of the </w:t>
            </w:r>
            <w:r w:rsidRPr="00160484">
              <w:rPr>
                <w:rFonts w:asciiTheme="minorHAnsi" w:hAnsiTheme="minorHAnsi" w:cstheme="minorHAnsi"/>
                <w:bCs/>
                <w:sz w:val="18"/>
                <w:szCs w:val="18"/>
                <w:lang w:val="en-CA"/>
              </w:rPr>
              <w:t xml:space="preserve">National </w:t>
            </w:r>
            <w:r w:rsidRPr="00160484">
              <w:rPr>
                <w:rFonts w:asciiTheme="minorHAnsi" w:hAnsiTheme="minorHAnsi" w:cstheme="minorHAnsi"/>
                <w:bCs/>
                <w:sz w:val="18"/>
                <w:szCs w:val="18"/>
                <w:lang w:val="en-CA"/>
              </w:rPr>
              <w:lastRenderedPageBreak/>
              <w:t>Parks Agency</w:t>
            </w:r>
          </w:p>
        </w:tc>
        <w:tc>
          <w:tcPr>
            <w:tcW w:w="2466" w:type="dxa"/>
            <w:shd w:val="clear" w:color="auto" w:fill="auto"/>
          </w:tcPr>
          <w:p w14:paraId="2D8D48B8" w14:textId="77777777" w:rsidR="00AC3411" w:rsidRPr="00160484" w:rsidRDefault="00AC3411" w:rsidP="00AC3411">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lastRenderedPageBreak/>
              <w:t>Risks:</w:t>
            </w:r>
          </w:p>
          <w:p w14:paraId="202B888C"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Lack of support or interest from stakeholders in the knowledge generated within the framework of the project</w:t>
            </w:r>
          </w:p>
          <w:p w14:paraId="41222432" w14:textId="77777777" w:rsidR="00AC3411" w:rsidRPr="00160484" w:rsidRDefault="00AC3411" w:rsidP="00AC3411">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lastRenderedPageBreak/>
              <w:t xml:space="preserve">Hypotheses: </w:t>
            </w:r>
          </w:p>
          <w:p w14:paraId="55D37AFD"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The stakeholders targeted by the communication strategy have the technological means necessary to access shared knowledge and information</w:t>
            </w:r>
          </w:p>
        </w:tc>
      </w:tr>
      <w:tr w:rsidR="00AC3411" w:rsidRPr="00160484" w14:paraId="24A4A917" w14:textId="77777777" w:rsidTr="00AC3411">
        <w:trPr>
          <w:trHeight w:val="424"/>
          <w:jc w:val="center"/>
        </w:trPr>
        <w:tc>
          <w:tcPr>
            <w:tcW w:w="1271" w:type="dxa"/>
            <w:shd w:val="clear" w:color="auto" w:fill="auto"/>
            <w:vAlign w:val="center"/>
          </w:tcPr>
          <w:p w14:paraId="1052D0CB" w14:textId="77777777" w:rsidR="00AC3411" w:rsidRPr="00160484" w:rsidRDefault="00AC3411" w:rsidP="00AC3411">
            <w:pPr>
              <w:spacing w:after="0"/>
              <w:jc w:val="left"/>
              <w:rPr>
                <w:rFonts w:asciiTheme="minorHAnsi" w:hAnsiTheme="minorHAnsi" w:cstheme="minorHAnsi"/>
                <w:b/>
                <w:bCs/>
                <w:iCs/>
                <w:color w:val="7030A0"/>
                <w:sz w:val="18"/>
                <w:szCs w:val="18"/>
                <w:lang w:val="en-CA"/>
              </w:rPr>
            </w:pPr>
            <w:r w:rsidRPr="00160484">
              <w:rPr>
                <w:rFonts w:asciiTheme="minorHAnsi" w:hAnsiTheme="minorHAnsi" w:cstheme="minorHAnsi"/>
                <w:b/>
                <w:bCs/>
                <w:iCs/>
                <w:color w:val="7030A0"/>
                <w:sz w:val="18"/>
                <w:szCs w:val="18"/>
                <w:lang w:val="en-CA"/>
              </w:rPr>
              <w:lastRenderedPageBreak/>
              <w:t>Outcome 5</w:t>
            </w:r>
          </w:p>
          <w:p w14:paraId="5420C82C" w14:textId="77777777" w:rsidR="00AC3411" w:rsidRPr="00160484" w:rsidRDefault="00AC3411" w:rsidP="00AC3411">
            <w:pPr>
              <w:spacing w:after="0"/>
              <w:jc w:val="left"/>
              <w:rPr>
                <w:rFonts w:asciiTheme="minorHAnsi" w:hAnsiTheme="minorHAnsi" w:cstheme="minorHAnsi"/>
                <w:b/>
                <w:sz w:val="18"/>
                <w:szCs w:val="18"/>
                <w:lang w:val="en-CA"/>
              </w:rPr>
            </w:pPr>
            <w:r w:rsidRPr="00160484">
              <w:rPr>
                <w:rFonts w:asciiTheme="minorHAnsi" w:hAnsiTheme="minorHAnsi" w:cstheme="minorHAnsi"/>
                <w:color w:val="000000"/>
                <w:sz w:val="18"/>
                <w:szCs w:val="18"/>
                <w:lang w:val="en-CA"/>
              </w:rPr>
              <w:t>Increased opportunities for women and PWD to benefit from ecosystem goods and services in PAs and to integrate nature-based value chains linked to PAs</w:t>
            </w:r>
          </w:p>
        </w:tc>
        <w:tc>
          <w:tcPr>
            <w:tcW w:w="1701" w:type="dxa"/>
            <w:shd w:val="clear" w:color="auto" w:fill="auto"/>
          </w:tcPr>
          <w:p w14:paraId="08AC2451" w14:textId="77777777" w:rsidR="00AC3411" w:rsidRPr="00160484" w:rsidRDefault="00AC3411" w:rsidP="00AC3411">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t>Indicator 13:</w:t>
            </w:r>
          </w:p>
          <w:p w14:paraId="4EF9F338"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Representation (%) of women in the co-governance system of national parks participating</w:t>
            </w:r>
            <w:r w:rsidRPr="00160484">
              <w:rPr>
                <w:rFonts w:asciiTheme="minorHAnsi" w:hAnsiTheme="minorHAnsi" w:cstheme="minorHAnsi"/>
                <w:b/>
                <w:i/>
                <w:sz w:val="18"/>
                <w:szCs w:val="18"/>
                <w:lang w:val="en-CA"/>
              </w:rPr>
              <w:t xml:space="preserve"> </w:t>
            </w:r>
            <w:r w:rsidRPr="00160484">
              <w:rPr>
                <w:rFonts w:asciiTheme="minorHAnsi" w:hAnsiTheme="minorHAnsi" w:cstheme="minorHAnsi"/>
                <w:bCs/>
                <w:iCs/>
                <w:sz w:val="18"/>
                <w:szCs w:val="18"/>
                <w:lang w:val="en-CA"/>
              </w:rPr>
              <w:t>in decision-making processes relating to management planning and development of park land and coastal marine areas and resource uses:</w:t>
            </w:r>
          </w:p>
          <w:p w14:paraId="65F4833C"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PA management staff</w:t>
            </w:r>
          </w:p>
          <w:p w14:paraId="705B711B"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National Parks Agency members (60-member association)</w:t>
            </w:r>
          </w:p>
          <w:p w14:paraId="7F0F109E" w14:textId="77777777" w:rsidR="00AC3411" w:rsidRPr="00160484" w:rsidRDefault="00AC3411" w:rsidP="00AC3411">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National Parks Co-management committees</w:t>
            </w:r>
          </w:p>
          <w:p w14:paraId="7FFD6851" w14:textId="77777777" w:rsidR="00AC3411" w:rsidRPr="00160484" w:rsidRDefault="00AC3411" w:rsidP="00AC3411">
            <w:pPr>
              <w:spacing w:after="0"/>
              <w:jc w:val="left"/>
              <w:rPr>
                <w:rFonts w:asciiTheme="minorHAnsi" w:hAnsiTheme="minorHAnsi" w:cstheme="minorHAnsi"/>
                <w:b/>
                <w:i/>
                <w:sz w:val="18"/>
                <w:szCs w:val="18"/>
                <w:lang w:val="en-CA"/>
              </w:rPr>
            </w:pPr>
            <w:r w:rsidRPr="00160484">
              <w:rPr>
                <w:rFonts w:asciiTheme="minorHAnsi" w:hAnsiTheme="minorHAnsi" w:cstheme="minorHAnsi"/>
                <w:bCs/>
                <w:iCs/>
                <w:sz w:val="18"/>
                <w:szCs w:val="18"/>
                <w:lang w:val="en-CA"/>
              </w:rPr>
              <w:t>- Village co-management committees</w:t>
            </w:r>
          </w:p>
        </w:tc>
        <w:tc>
          <w:tcPr>
            <w:tcW w:w="1381" w:type="dxa"/>
          </w:tcPr>
          <w:p w14:paraId="3797F36C" w14:textId="77777777" w:rsidR="00AC3411" w:rsidRPr="00160484" w:rsidRDefault="00AC3411" w:rsidP="00AC3411">
            <w:pPr>
              <w:spacing w:after="0"/>
              <w:jc w:val="left"/>
              <w:rPr>
                <w:rFonts w:asciiTheme="minorHAnsi" w:hAnsiTheme="minorHAnsi" w:cstheme="minorHAnsi"/>
                <w:i/>
                <w:color w:val="7030A0"/>
                <w:sz w:val="18"/>
                <w:szCs w:val="18"/>
                <w:lang w:val="en-CA"/>
              </w:rPr>
            </w:pPr>
            <w:r w:rsidRPr="00160484">
              <w:rPr>
                <w:rFonts w:asciiTheme="minorHAnsi" w:hAnsiTheme="minorHAnsi" w:cstheme="minorHAnsi"/>
                <w:i/>
                <w:color w:val="7030A0"/>
                <w:sz w:val="18"/>
                <w:szCs w:val="18"/>
                <w:lang w:val="en-CA"/>
              </w:rPr>
              <w:t>Midterm target:</w:t>
            </w:r>
          </w:p>
          <w:p w14:paraId="5B6243C9"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PA management staff: 30%</w:t>
            </w:r>
          </w:p>
          <w:p w14:paraId="63CF4FC8"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 Agency: 30%</w:t>
            </w:r>
          </w:p>
          <w:p w14:paraId="23349CBA"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Parks Co-management committees: 50%</w:t>
            </w:r>
          </w:p>
          <w:p w14:paraId="346D42B8"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Village co-management committees: 50%</w:t>
            </w:r>
          </w:p>
          <w:p w14:paraId="5EA55AB1" w14:textId="77777777" w:rsidR="00AC3411" w:rsidRPr="00160484" w:rsidRDefault="00AC3411" w:rsidP="00AC3411">
            <w:pPr>
              <w:spacing w:after="0"/>
              <w:jc w:val="left"/>
              <w:rPr>
                <w:rFonts w:asciiTheme="minorHAnsi" w:hAnsiTheme="minorHAnsi" w:cstheme="minorHAnsi"/>
                <w:i/>
                <w:color w:val="7030A0"/>
                <w:sz w:val="18"/>
                <w:szCs w:val="18"/>
                <w:lang w:val="en-CA"/>
              </w:rPr>
            </w:pPr>
            <w:r w:rsidRPr="00160484">
              <w:rPr>
                <w:rFonts w:asciiTheme="minorHAnsi" w:hAnsiTheme="minorHAnsi" w:cstheme="minorHAnsi"/>
                <w:i/>
                <w:color w:val="7030A0"/>
                <w:sz w:val="18"/>
                <w:szCs w:val="18"/>
                <w:lang w:val="en-CA"/>
              </w:rPr>
              <w:t>EOP target:</w:t>
            </w:r>
          </w:p>
          <w:p w14:paraId="08952DF1"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PA management staff: 35%</w:t>
            </w:r>
          </w:p>
          <w:p w14:paraId="5E1030C5"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Parks Agency: 35%</w:t>
            </w:r>
          </w:p>
          <w:p w14:paraId="2E2BD494"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Parks Co-management committees: 50%</w:t>
            </w:r>
          </w:p>
          <w:p w14:paraId="6286F187"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Village co-management committees: 50%</w:t>
            </w:r>
          </w:p>
        </w:tc>
        <w:tc>
          <w:tcPr>
            <w:tcW w:w="2872" w:type="dxa"/>
          </w:tcPr>
          <w:p w14:paraId="6DECB7FC"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Increased proportion of women in the various PA co-management structures, and maintained parity for co-management committees, from the following baseline values:</w:t>
            </w:r>
          </w:p>
          <w:p w14:paraId="2D5B26A0"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PA management staff: 27% women (17% of Conservateurs, 25% of community mobilizers and 28% of ecoguards are women)</w:t>
            </w:r>
          </w:p>
          <w:p w14:paraId="1CE58724"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Parks Agency: 23 % women</w:t>
            </w:r>
          </w:p>
          <w:p w14:paraId="2C7E40B4"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Parks Co-management committees: 50% are women</w:t>
            </w:r>
          </w:p>
          <w:p w14:paraId="0284FDF4"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Village co-management committees: 50% are women</w:t>
            </w:r>
          </w:p>
        </w:tc>
        <w:tc>
          <w:tcPr>
            <w:tcW w:w="1559" w:type="dxa"/>
            <w:shd w:val="clear" w:color="auto" w:fill="auto"/>
          </w:tcPr>
          <w:p w14:paraId="430F34D6"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Reports from the National Parks Agency</w:t>
            </w:r>
          </w:p>
        </w:tc>
        <w:tc>
          <w:tcPr>
            <w:tcW w:w="709" w:type="dxa"/>
            <w:shd w:val="clear" w:color="auto" w:fill="auto"/>
          </w:tcPr>
          <w:p w14:paraId="396ABC41"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Annual</w:t>
            </w:r>
          </w:p>
        </w:tc>
        <w:tc>
          <w:tcPr>
            <w:tcW w:w="992" w:type="dxa"/>
            <w:shd w:val="clear" w:color="auto" w:fill="auto"/>
          </w:tcPr>
          <w:p w14:paraId="4EC4D12B"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PCU’s Gender and PWD Officer</w:t>
            </w:r>
          </w:p>
        </w:tc>
        <w:tc>
          <w:tcPr>
            <w:tcW w:w="794" w:type="dxa"/>
            <w:shd w:val="clear" w:color="auto" w:fill="auto"/>
          </w:tcPr>
          <w:p w14:paraId="6F994A5E"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Annual</w:t>
            </w:r>
            <w:r w:rsidRPr="00160484">
              <w:rPr>
                <w:rFonts w:asciiTheme="minorHAnsi" w:hAnsiTheme="minorHAnsi" w:cstheme="minorHAnsi"/>
                <w:iCs/>
                <w:sz w:val="16"/>
                <w:szCs w:val="16"/>
                <w:lang w:val="en-CA"/>
              </w:rPr>
              <w:t xml:space="preserve"> </w:t>
            </w:r>
            <w:r w:rsidRPr="00160484">
              <w:rPr>
                <w:rFonts w:asciiTheme="minorHAnsi" w:hAnsiTheme="minorHAnsi" w:cstheme="minorHAnsi"/>
                <w:iCs/>
                <w:sz w:val="18"/>
                <w:szCs w:val="18"/>
                <w:lang w:val="en-CA"/>
              </w:rPr>
              <w:t xml:space="preserve">reports of the </w:t>
            </w:r>
            <w:r w:rsidRPr="00160484">
              <w:rPr>
                <w:rFonts w:asciiTheme="minorHAnsi" w:hAnsiTheme="minorHAnsi" w:cstheme="minorHAnsi"/>
                <w:bCs/>
                <w:sz w:val="18"/>
                <w:szCs w:val="18"/>
                <w:lang w:val="en-CA"/>
              </w:rPr>
              <w:t>National Parks Agency</w:t>
            </w:r>
          </w:p>
        </w:tc>
        <w:tc>
          <w:tcPr>
            <w:tcW w:w="2466" w:type="dxa"/>
            <w:shd w:val="clear" w:color="auto" w:fill="auto"/>
          </w:tcPr>
          <w:p w14:paraId="66C6D9A1"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color w:val="7030A0"/>
                <w:sz w:val="18"/>
                <w:szCs w:val="18"/>
                <w:lang w:val="en-CA"/>
              </w:rPr>
              <w:t>Risks</w:t>
            </w:r>
            <w:r w:rsidRPr="00160484">
              <w:rPr>
                <w:rFonts w:asciiTheme="minorHAnsi" w:hAnsiTheme="minorHAnsi" w:cstheme="minorHAnsi"/>
                <w:i/>
                <w:sz w:val="18"/>
                <w:szCs w:val="18"/>
                <w:lang w:val="en-CA"/>
              </w:rPr>
              <w:t xml:space="preserve">: </w:t>
            </w:r>
          </w:p>
          <w:p w14:paraId="7597DB76"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Socio-cultural traditions can limit women's participation</w:t>
            </w:r>
          </w:p>
          <w:p w14:paraId="5DCB463C" w14:textId="77777777" w:rsidR="00AC3411" w:rsidRPr="00160484" w:rsidRDefault="00AC3411" w:rsidP="00AC3411">
            <w:pPr>
              <w:spacing w:after="0"/>
              <w:jc w:val="left"/>
              <w:rPr>
                <w:rFonts w:asciiTheme="minorHAnsi" w:hAnsiTheme="minorHAnsi" w:cstheme="minorHAnsi"/>
                <w:i/>
                <w:sz w:val="18"/>
                <w:szCs w:val="18"/>
                <w:lang w:val="en-CA"/>
              </w:rPr>
            </w:pPr>
            <w:r w:rsidRPr="00160484">
              <w:rPr>
                <w:rFonts w:asciiTheme="minorHAnsi" w:hAnsiTheme="minorHAnsi" w:cstheme="minorHAnsi"/>
                <w:i/>
                <w:color w:val="7030A0"/>
                <w:sz w:val="18"/>
                <w:szCs w:val="18"/>
                <w:lang w:val="en-CA"/>
              </w:rPr>
              <w:t>Hypotheses</w:t>
            </w:r>
            <w:r w:rsidRPr="00160484">
              <w:rPr>
                <w:rFonts w:asciiTheme="minorHAnsi" w:hAnsiTheme="minorHAnsi" w:cstheme="minorHAnsi"/>
                <w:i/>
                <w:sz w:val="18"/>
                <w:szCs w:val="18"/>
                <w:lang w:val="en-CA"/>
              </w:rPr>
              <w:t xml:space="preserve">: </w:t>
            </w:r>
          </w:p>
          <w:p w14:paraId="5A525C1D" w14:textId="77777777" w:rsidR="00AC3411" w:rsidRPr="00160484" w:rsidRDefault="00AC3411" w:rsidP="00AC3411">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Communes and traditional local authorities encourage the participation of women in consultation frameworks concerning national parks and the use of land, coastal marine spaces and resources</w:t>
            </w:r>
          </w:p>
        </w:tc>
      </w:tr>
    </w:tbl>
    <w:p w14:paraId="5BF7A80D" w14:textId="77777777" w:rsidR="00AC3411" w:rsidRPr="002D05FD" w:rsidRDefault="00AC3411" w:rsidP="00AC3411">
      <w:pPr>
        <w:rPr>
          <w:iCs/>
          <w:szCs w:val="22"/>
        </w:rPr>
      </w:pPr>
    </w:p>
    <w:p w14:paraId="46F6EC9D" w14:textId="77777777" w:rsidR="00AC3411" w:rsidRDefault="00AC3411" w:rsidP="00AC3411">
      <w:pPr>
        <w:pStyle w:val="Titre2"/>
        <w:ind w:left="0"/>
        <w:rPr>
          <w:rFonts w:ascii="Calibri" w:hAnsi="Calibri"/>
          <w:szCs w:val="22"/>
        </w:rPr>
        <w:sectPr w:rsidR="00AC3411" w:rsidSect="00160484">
          <w:pgSz w:w="15840" w:h="12240" w:orient="landscape" w:code="1"/>
          <w:pgMar w:top="1440" w:right="1440" w:bottom="1440" w:left="1440" w:header="720" w:footer="720" w:gutter="0"/>
          <w:cols w:space="720"/>
          <w:docGrid w:linePitch="360"/>
        </w:sectPr>
      </w:pPr>
    </w:p>
    <w:p w14:paraId="09E02079" w14:textId="77777777" w:rsidR="00AC3411" w:rsidRPr="008C36F3" w:rsidRDefault="00AC3411" w:rsidP="00AC3411">
      <w:pPr>
        <w:pStyle w:val="Titre2"/>
        <w:spacing w:after="120"/>
        <w:ind w:left="0"/>
        <w:rPr>
          <w:rFonts w:ascii="Calibri" w:hAnsi="Calibri" w:cs="Calibri"/>
          <w:sz w:val="22"/>
          <w:szCs w:val="22"/>
        </w:rPr>
      </w:pPr>
      <w:bookmarkStart w:id="69" w:name="_Toc85552021"/>
      <w:bookmarkStart w:id="70" w:name="_Toc86771976"/>
      <w:r w:rsidRPr="008C36F3">
        <w:rPr>
          <w:rFonts w:ascii="Calibri" w:hAnsi="Calibri" w:cs="Calibri"/>
          <w:sz w:val="22"/>
          <w:szCs w:val="22"/>
        </w:rPr>
        <w:lastRenderedPageBreak/>
        <w:t xml:space="preserve">Annex </w:t>
      </w:r>
      <w:r>
        <w:rPr>
          <w:rFonts w:ascii="Calibri" w:hAnsi="Calibri" w:cs="Calibri"/>
          <w:sz w:val="22"/>
          <w:szCs w:val="22"/>
        </w:rPr>
        <w:t>5.</w:t>
      </w:r>
      <w:r w:rsidRPr="008C36F3">
        <w:rPr>
          <w:rFonts w:ascii="Calibri" w:hAnsi="Calibri" w:cs="Calibri"/>
          <w:sz w:val="22"/>
          <w:szCs w:val="22"/>
        </w:rPr>
        <w:t xml:space="preserve"> UNDP Social and Environmental Screening Procedure (SESP)</w:t>
      </w:r>
      <w:bookmarkEnd w:id="69"/>
      <w:bookmarkEnd w:id="70"/>
    </w:p>
    <w:p w14:paraId="764A88D6" w14:textId="77777777" w:rsidR="00AC3411" w:rsidRPr="001A0CAF" w:rsidRDefault="00AC3411" w:rsidP="00AC3411">
      <w:pPr>
        <w:spacing w:before="120" w:after="120"/>
        <w:ind w:left="357"/>
        <w:rPr>
          <w:b/>
          <w:color w:val="4F81BD"/>
          <w:sz w:val="24"/>
        </w:rPr>
      </w:pPr>
      <w:r w:rsidRPr="001A0CAF">
        <w:rPr>
          <w:b/>
          <w:color w:val="4F81BD"/>
          <w:sz w:val="24"/>
        </w:rPr>
        <w:t>Project Information</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9203"/>
      </w:tblGrid>
      <w:tr w:rsidR="00AC3411" w:rsidRPr="004B3E18" w14:paraId="26154328" w14:textId="77777777" w:rsidTr="00AC3411">
        <w:tc>
          <w:tcPr>
            <w:tcW w:w="4045" w:type="dxa"/>
            <w:shd w:val="clear" w:color="auto" w:fill="C6D9F1"/>
            <w:vAlign w:val="center"/>
          </w:tcPr>
          <w:p w14:paraId="24707381" w14:textId="77777777" w:rsidR="00AC3411" w:rsidRPr="004B3E18" w:rsidRDefault="00AC3411" w:rsidP="00AC3411">
            <w:pPr>
              <w:tabs>
                <w:tab w:val="left" w:pos="360"/>
              </w:tabs>
              <w:rPr>
                <w:b/>
                <w:i/>
                <w:color w:val="000000"/>
                <w:szCs w:val="20"/>
              </w:rPr>
            </w:pPr>
            <w:r w:rsidRPr="004B3E18">
              <w:rPr>
                <w:b/>
                <w:i/>
                <w:color w:val="000000"/>
                <w:szCs w:val="20"/>
              </w:rPr>
              <w:t xml:space="preserve">Project Information </w:t>
            </w:r>
          </w:p>
        </w:tc>
        <w:tc>
          <w:tcPr>
            <w:tcW w:w="9203" w:type="dxa"/>
            <w:shd w:val="clear" w:color="auto" w:fill="C6D9F1"/>
            <w:vAlign w:val="center"/>
          </w:tcPr>
          <w:p w14:paraId="090BD5C9" w14:textId="77777777" w:rsidR="00AC3411" w:rsidRPr="004B3E18" w:rsidRDefault="00AC3411" w:rsidP="00AC3411">
            <w:pPr>
              <w:rPr>
                <w:i/>
                <w:color w:val="000000"/>
                <w:szCs w:val="20"/>
              </w:rPr>
            </w:pPr>
          </w:p>
        </w:tc>
      </w:tr>
      <w:tr w:rsidR="00AC3411" w:rsidRPr="004B3E18" w14:paraId="3BCCEF76" w14:textId="77777777" w:rsidTr="00AC3411">
        <w:trPr>
          <w:trHeight w:val="288"/>
        </w:trPr>
        <w:tc>
          <w:tcPr>
            <w:tcW w:w="4045" w:type="dxa"/>
            <w:vAlign w:val="center"/>
          </w:tcPr>
          <w:p w14:paraId="18BE25C8" w14:textId="77777777" w:rsidR="00AC3411" w:rsidRPr="004B3E18" w:rsidRDefault="00AC3411" w:rsidP="00AC3411">
            <w:pPr>
              <w:pStyle w:val="ColorfulList-Accent11"/>
              <w:numPr>
                <w:ilvl w:val="0"/>
                <w:numId w:val="35"/>
              </w:numPr>
              <w:ind w:left="360"/>
              <w:rPr>
                <w:sz w:val="18"/>
                <w:szCs w:val="18"/>
              </w:rPr>
            </w:pPr>
            <w:r w:rsidRPr="004B3E18">
              <w:rPr>
                <w:sz w:val="18"/>
                <w:szCs w:val="18"/>
              </w:rPr>
              <w:t>Project Title</w:t>
            </w:r>
          </w:p>
        </w:tc>
        <w:tc>
          <w:tcPr>
            <w:tcW w:w="9203" w:type="dxa"/>
            <w:vAlign w:val="center"/>
          </w:tcPr>
          <w:p w14:paraId="51BC31BD" w14:textId="77777777" w:rsidR="00AC3411" w:rsidRPr="00CB0FDF" w:rsidRDefault="00AC3411" w:rsidP="00AC3411">
            <w:pPr>
              <w:rPr>
                <w:sz w:val="18"/>
                <w:szCs w:val="18"/>
              </w:rPr>
            </w:pPr>
            <w:r w:rsidRPr="00CB0FDF">
              <w:rPr>
                <w:rFonts w:eastAsia="Calibri"/>
                <w:sz w:val="18"/>
                <w:szCs w:val="18"/>
              </w:rPr>
              <w:t>Biodiversity protection through the effective management of the National Network of Protected Areas in the Comoros</w:t>
            </w:r>
          </w:p>
        </w:tc>
      </w:tr>
      <w:tr w:rsidR="00AC3411" w:rsidRPr="004B3E18" w14:paraId="0EA81FEF" w14:textId="77777777" w:rsidTr="00AC3411">
        <w:trPr>
          <w:trHeight w:val="288"/>
        </w:trPr>
        <w:tc>
          <w:tcPr>
            <w:tcW w:w="4045" w:type="dxa"/>
            <w:vAlign w:val="center"/>
          </w:tcPr>
          <w:p w14:paraId="400B4680" w14:textId="77777777" w:rsidR="00AC3411" w:rsidRPr="004B3E18" w:rsidRDefault="00AC3411" w:rsidP="00AC3411">
            <w:pPr>
              <w:pStyle w:val="ColorfulList-Accent11"/>
              <w:numPr>
                <w:ilvl w:val="0"/>
                <w:numId w:val="35"/>
              </w:numPr>
              <w:ind w:left="360"/>
              <w:rPr>
                <w:sz w:val="18"/>
                <w:szCs w:val="18"/>
              </w:rPr>
            </w:pPr>
            <w:r w:rsidRPr="004B3E18">
              <w:rPr>
                <w:sz w:val="18"/>
                <w:szCs w:val="18"/>
              </w:rPr>
              <w:t>Project Number</w:t>
            </w:r>
            <w:r>
              <w:rPr>
                <w:sz w:val="18"/>
                <w:szCs w:val="18"/>
              </w:rPr>
              <w:t xml:space="preserve"> (i.e. Atlas project ID, PIMS+)</w:t>
            </w:r>
          </w:p>
        </w:tc>
        <w:tc>
          <w:tcPr>
            <w:tcW w:w="9203" w:type="dxa"/>
            <w:vAlign w:val="center"/>
          </w:tcPr>
          <w:p w14:paraId="0B9C8507" w14:textId="77777777" w:rsidR="00AC3411" w:rsidRPr="004B3E18" w:rsidRDefault="00AC3411" w:rsidP="00AC3411">
            <w:pPr>
              <w:rPr>
                <w:sz w:val="18"/>
                <w:szCs w:val="18"/>
              </w:rPr>
            </w:pPr>
            <w:r w:rsidRPr="005E614F">
              <w:rPr>
                <w:sz w:val="18"/>
                <w:szCs w:val="18"/>
              </w:rPr>
              <w:t>GEF Agency Project ID: 6257</w:t>
            </w:r>
          </w:p>
        </w:tc>
      </w:tr>
      <w:tr w:rsidR="00AC3411" w:rsidRPr="004B3E18" w14:paraId="4032D10C" w14:textId="77777777" w:rsidTr="00AC3411">
        <w:trPr>
          <w:trHeight w:val="288"/>
        </w:trPr>
        <w:tc>
          <w:tcPr>
            <w:tcW w:w="4045" w:type="dxa"/>
            <w:vAlign w:val="center"/>
          </w:tcPr>
          <w:p w14:paraId="62DDC4C0" w14:textId="77777777" w:rsidR="00AC3411" w:rsidRPr="004B3E18" w:rsidRDefault="00AC3411" w:rsidP="00AC3411">
            <w:pPr>
              <w:pStyle w:val="ColorfulList-Accent11"/>
              <w:numPr>
                <w:ilvl w:val="0"/>
                <w:numId w:val="35"/>
              </w:numPr>
              <w:ind w:left="360"/>
              <w:rPr>
                <w:sz w:val="18"/>
                <w:szCs w:val="18"/>
              </w:rPr>
            </w:pPr>
            <w:r w:rsidRPr="004B3E18">
              <w:rPr>
                <w:sz w:val="18"/>
                <w:szCs w:val="18"/>
              </w:rPr>
              <w:t>Location (Global/Region/Country)</w:t>
            </w:r>
          </w:p>
        </w:tc>
        <w:tc>
          <w:tcPr>
            <w:tcW w:w="9203" w:type="dxa"/>
            <w:vAlign w:val="center"/>
          </w:tcPr>
          <w:p w14:paraId="70D1EB0A" w14:textId="77777777" w:rsidR="00AC3411" w:rsidRPr="004B3E18" w:rsidRDefault="00AC3411" w:rsidP="00AC3411">
            <w:pPr>
              <w:rPr>
                <w:sz w:val="18"/>
                <w:szCs w:val="18"/>
              </w:rPr>
            </w:pPr>
            <w:r>
              <w:rPr>
                <w:sz w:val="18"/>
                <w:szCs w:val="18"/>
              </w:rPr>
              <w:t>Union of the Comoros</w:t>
            </w:r>
          </w:p>
        </w:tc>
      </w:tr>
      <w:tr w:rsidR="00AC3411" w:rsidRPr="004B3E18" w14:paraId="17118A84" w14:textId="77777777" w:rsidTr="00AC3411">
        <w:trPr>
          <w:trHeight w:val="288"/>
        </w:trPr>
        <w:tc>
          <w:tcPr>
            <w:tcW w:w="4045" w:type="dxa"/>
            <w:vAlign w:val="center"/>
          </w:tcPr>
          <w:p w14:paraId="788AA148" w14:textId="77777777" w:rsidR="00AC3411" w:rsidRPr="004B3E18" w:rsidRDefault="00AC3411" w:rsidP="00AC3411">
            <w:pPr>
              <w:pStyle w:val="ColorfulList-Accent11"/>
              <w:numPr>
                <w:ilvl w:val="0"/>
                <w:numId w:val="35"/>
              </w:numPr>
              <w:ind w:left="360"/>
              <w:rPr>
                <w:sz w:val="18"/>
                <w:szCs w:val="18"/>
              </w:rPr>
            </w:pPr>
            <w:r w:rsidRPr="00F57A94">
              <w:rPr>
                <w:sz w:val="18"/>
                <w:szCs w:val="18"/>
              </w:rPr>
              <w:t>Project stage</w:t>
            </w:r>
            <w:r w:rsidRPr="00F201E0">
              <w:rPr>
                <w:sz w:val="18"/>
                <w:szCs w:val="18"/>
              </w:rPr>
              <w:t xml:space="preserve"> (Design or Implementation)</w:t>
            </w:r>
          </w:p>
        </w:tc>
        <w:tc>
          <w:tcPr>
            <w:tcW w:w="9203" w:type="dxa"/>
            <w:vAlign w:val="center"/>
          </w:tcPr>
          <w:p w14:paraId="795A44E2" w14:textId="77777777" w:rsidR="00AC3411" w:rsidRPr="004B3E18" w:rsidRDefault="00AC3411" w:rsidP="00AC3411">
            <w:pPr>
              <w:rPr>
                <w:sz w:val="18"/>
                <w:szCs w:val="18"/>
              </w:rPr>
            </w:pPr>
            <w:r>
              <w:rPr>
                <w:sz w:val="18"/>
                <w:szCs w:val="18"/>
              </w:rPr>
              <w:t>Design</w:t>
            </w:r>
          </w:p>
        </w:tc>
      </w:tr>
      <w:tr w:rsidR="00AC3411" w:rsidRPr="004B3E18" w14:paraId="5961DBED" w14:textId="77777777" w:rsidTr="00AC3411">
        <w:trPr>
          <w:trHeight w:val="288"/>
        </w:trPr>
        <w:tc>
          <w:tcPr>
            <w:tcW w:w="4045" w:type="dxa"/>
            <w:vAlign w:val="center"/>
          </w:tcPr>
          <w:p w14:paraId="16FB9989" w14:textId="77777777" w:rsidR="00AC3411" w:rsidRDefault="00AC3411" w:rsidP="00AC3411">
            <w:pPr>
              <w:pStyle w:val="ColorfulList-Accent11"/>
              <w:numPr>
                <w:ilvl w:val="0"/>
                <w:numId w:val="35"/>
              </w:numPr>
              <w:ind w:left="360"/>
              <w:rPr>
                <w:sz w:val="18"/>
                <w:szCs w:val="18"/>
              </w:rPr>
            </w:pPr>
            <w:r>
              <w:rPr>
                <w:sz w:val="18"/>
                <w:szCs w:val="18"/>
              </w:rPr>
              <w:t>Date</w:t>
            </w:r>
          </w:p>
        </w:tc>
        <w:tc>
          <w:tcPr>
            <w:tcW w:w="9203" w:type="dxa"/>
            <w:vAlign w:val="center"/>
          </w:tcPr>
          <w:p w14:paraId="4D3DDD5B" w14:textId="77777777" w:rsidR="00AC3411" w:rsidRPr="004B3E18" w:rsidRDefault="00AC3411" w:rsidP="00AC3411">
            <w:pPr>
              <w:rPr>
                <w:sz w:val="18"/>
                <w:szCs w:val="18"/>
              </w:rPr>
            </w:pPr>
            <w:r>
              <w:rPr>
                <w:sz w:val="18"/>
                <w:szCs w:val="18"/>
              </w:rPr>
              <w:t>15/06/2021</w:t>
            </w:r>
          </w:p>
        </w:tc>
      </w:tr>
    </w:tbl>
    <w:p w14:paraId="1A3EF435" w14:textId="77777777" w:rsidR="00AC3411" w:rsidRPr="004638CE" w:rsidRDefault="00AC3411" w:rsidP="00AC3411">
      <w:pPr>
        <w:spacing w:before="120" w:after="120"/>
        <w:ind w:left="357"/>
        <w:rPr>
          <w:b/>
          <w:color w:val="4F81BD"/>
          <w:sz w:val="24"/>
        </w:rPr>
      </w:pPr>
      <w:r w:rsidRPr="004638CE">
        <w:rPr>
          <w:b/>
          <w:color w:val="4F81BD"/>
          <w:sz w:val="24"/>
        </w:rPr>
        <w:t xml:space="preserve">Part A. Integrating </w:t>
      </w:r>
      <w:r>
        <w:rPr>
          <w:b/>
          <w:color w:val="4F81BD"/>
          <w:sz w:val="24"/>
        </w:rPr>
        <w:t>Programming</w:t>
      </w:r>
      <w:r w:rsidRPr="004638CE">
        <w:rPr>
          <w:b/>
          <w:color w:val="4F81BD"/>
          <w:sz w:val="24"/>
        </w:rPr>
        <w:t xml:space="preserve"> Principles to Strengthen Social and Environmental Sustainability</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AC3411" w:rsidRPr="004B3E18" w14:paraId="25E7E4B5" w14:textId="77777777" w:rsidTr="00AC3411">
        <w:trPr>
          <w:trHeight w:val="449"/>
        </w:trPr>
        <w:tc>
          <w:tcPr>
            <w:tcW w:w="13248" w:type="dxa"/>
            <w:shd w:val="clear" w:color="auto" w:fill="0F243E"/>
            <w:vAlign w:val="center"/>
          </w:tcPr>
          <w:p w14:paraId="7C2B5850" w14:textId="77777777" w:rsidR="00AC3411" w:rsidRPr="004B3E18" w:rsidRDefault="00AC3411" w:rsidP="00AC3411">
            <w:pPr>
              <w:rPr>
                <w:szCs w:val="20"/>
              </w:rPr>
            </w:pPr>
            <w:r w:rsidRPr="004B3E18">
              <w:rPr>
                <w:b/>
                <w:szCs w:val="20"/>
              </w:rPr>
              <w:t xml:space="preserve">QUESTION 1: How Does the Project Integrate the </w:t>
            </w:r>
            <w:r>
              <w:rPr>
                <w:b/>
                <w:szCs w:val="20"/>
              </w:rPr>
              <w:t>Programming</w:t>
            </w:r>
            <w:r w:rsidRPr="004B3E18">
              <w:rPr>
                <w:b/>
                <w:szCs w:val="20"/>
              </w:rPr>
              <w:t xml:space="preserve"> Principles in </w:t>
            </w:r>
            <w:r>
              <w:rPr>
                <w:b/>
                <w:szCs w:val="20"/>
              </w:rPr>
              <w:t>O</w:t>
            </w:r>
            <w:r w:rsidRPr="004B3E18">
              <w:rPr>
                <w:b/>
                <w:szCs w:val="20"/>
              </w:rPr>
              <w:t>rder to Strengthen Social and Environmental Sustainability?</w:t>
            </w:r>
          </w:p>
        </w:tc>
      </w:tr>
      <w:tr w:rsidR="00AC3411" w:rsidRPr="004B3E18" w14:paraId="77FFA92B" w14:textId="77777777" w:rsidTr="00AC3411">
        <w:tc>
          <w:tcPr>
            <w:tcW w:w="13248" w:type="dxa"/>
            <w:shd w:val="clear" w:color="auto" w:fill="C6D9F1"/>
          </w:tcPr>
          <w:p w14:paraId="4C3DC01B" w14:textId="77777777" w:rsidR="00AC3411" w:rsidRPr="004B3E18" w:rsidRDefault="00AC3411" w:rsidP="00AC3411">
            <w:pPr>
              <w:tabs>
                <w:tab w:val="left" w:pos="432"/>
              </w:tabs>
              <w:spacing w:before="60"/>
              <w:rPr>
                <w:rFonts w:eastAsia="Times New Roman"/>
                <w:b/>
                <w:i/>
                <w:sz w:val="18"/>
                <w:szCs w:val="18"/>
              </w:rPr>
            </w:pPr>
            <w:r w:rsidRPr="004B3E18">
              <w:rPr>
                <w:rFonts w:eastAsia="Times New Roman"/>
                <w:b/>
                <w:i/>
                <w:sz w:val="18"/>
                <w:szCs w:val="18"/>
              </w:rPr>
              <w:t xml:space="preserve">Briefly describe in the space below how the </w:t>
            </w:r>
            <w:r>
              <w:rPr>
                <w:rFonts w:eastAsia="Times New Roman"/>
                <w:b/>
                <w:i/>
                <w:sz w:val="18"/>
                <w:szCs w:val="18"/>
              </w:rPr>
              <w:t>project</w:t>
            </w:r>
            <w:r w:rsidRPr="004B3E18">
              <w:rPr>
                <w:rFonts w:eastAsia="Times New Roman"/>
                <w:b/>
                <w:i/>
                <w:sz w:val="18"/>
                <w:szCs w:val="18"/>
              </w:rPr>
              <w:t xml:space="preserve"> mainstreams the </w:t>
            </w:r>
            <w:r w:rsidRPr="00DB6812">
              <w:rPr>
                <w:rFonts w:eastAsia="Times New Roman"/>
                <w:b/>
                <w:i/>
                <w:sz w:val="18"/>
                <w:szCs w:val="18"/>
              </w:rPr>
              <w:t>human rights-based approach</w:t>
            </w:r>
          </w:p>
        </w:tc>
      </w:tr>
      <w:tr w:rsidR="00AC3411" w:rsidRPr="004B3E18" w14:paraId="5EA09B25" w14:textId="77777777" w:rsidTr="00AC3411">
        <w:trPr>
          <w:trHeight w:val="413"/>
        </w:trPr>
        <w:tc>
          <w:tcPr>
            <w:tcW w:w="13248" w:type="dxa"/>
          </w:tcPr>
          <w:p w14:paraId="2609BCE6" w14:textId="77777777" w:rsidR="00AC3411" w:rsidRPr="004B3E18" w:rsidRDefault="00AC3411" w:rsidP="00AC3411">
            <w:pPr>
              <w:pStyle w:val="ColorfulList-Accent11"/>
              <w:keepNext/>
              <w:keepLines/>
              <w:tabs>
                <w:tab w:val="left" w:pos="432"/>
              </w:tabs>
              <w:spacing w:before="60" w:after="60"/>
              <w:ind w:left="0"/>
              <w:outlineLvl w:val="7"/>
              <w:rPr>
                <w:sz w:val="18"/>
                <w:szCs w:val="18"/>
              </w:rPr>
            </w:pPr>
            <w:r w:rsidRPr="00B42BFC">
              <w:rPr>
                <w:sz w:val="18"/>
                <w:szCs w:val="18"/>
              </w:rPr>
              <w:t xml:space="preserve">The project will assist the Government of the Comoros to improve its management capacity to ensure conservation of, and sustainable development in, the network of National Parks on the three islands of the Union of the Comoros. The National Parks have been created with specific co-management arrangements that include local communities and allow for access to important resources that support community livelihoods. The National Parks zoning delineated as part of the Management and Development Plans will be further defined according to the specific conservation needs of the significant biodiversity they </w:t>
            </w:r>
            <w:proofErr w:type="spellStart"/>
            <w:r w:rsidRPr="00B42BFC">
              <w:rPr>
                <w:sz w:val="18"/>
                <w:szCs w:val="18"/>
              </w:rPr>
              <w:t>harbour</w:t>
            </w:r>
            <w:proofErr w:type="spellEnd"/>
            <w:r w:rsidRPr="00B42BFC">
              <w:rPr>
                <w:sz w:val="18"/>
                <w:szCs w:val="18"/>
              </w:rPr>
              <w:t xml:space="preserve">, which include globally significant species of flora and fauna. The project will engage actively with stakeholders, including </w:t>
            </w:r>
            <w:proofErr w:type="spellStart"/>
            <w:r w:rsidRPr="00B42BFC">
              <w:rPr>
                <w:sz w:val="18"/>
                <w:szCs w:val="18"/>
              </w:rPr>
              <w:t>i</w:t>
            </w:r>
            <w:proofErr w:type="spellEnd"/>
            <w:r w:rsidRPr="00B42BFC">
              <w:rPr>
                <w:sz w:val="18"/>
                <w:szCs w:val="18"/>
              </w:rPr>
              <w:t>) village communities in national parks to assert their effective collaboration in the management of their park and to enhance the sustainability of the harvesting of natural land and marine resources that support their livelihoods, and ii)</w:t>
            </w:r>
            <w:r>
              <w:t xml:space="preserve"> </w:t>
            </w:r>
            <w:r w:rsidRPr="00B42BFC">
              <w:rPr>
                <w:sz w:val="18"/>
                <w:szCs w:val="18"/>
              </w:rPr>
              <w:t>newly established small businesses to support the creation of alternative sources of income, in priority for vulnerable members of local communities likely to be affected by the strengthened enforcement of existing and new regulations; the project will ensure that communities benefit equitably from the activities of biodiversity-friendly businesses that will ensure sustainable development in the future. All community livelihood options that involve partnerships with the private sector will ensure that community rights are respected and enhanced.</w:t>
            </w:r>
          </w:p>
        </w:tc>
      </w:tr>
      <w:tr w:rsidR="00AC3411" w:rsidRPr="004B3E18" w14:paraId="313E4975" w14:textId="77777777" w:rsidTr="00AC3411">
        <w:trPr>
          <w:trHeight w:val="296"/>
        </w:trPr>
        <w:tc>
          <w:tcPr>
            <w:tcW w:w="13248" w:type="dxa"/>
            <w:shd w:val="clear" w:color="auto" w:fill="C6D9F1"/>
          </w:tcPr>
          <w:p w14:paraId="526CC13E" w14:textId="77777777" w:rsidR="00AC3411" w:rsidRPr="004B3E18" w:rsidRDefault="00AC3411" w:rsidP="00AC3411">
            <w:pPr>
              <w:spacing w:after="120"/>
              <w:contextualSpacing/>
              <w:rPr>
                <w:b/>
                <w:i/>
                <w:sz w:val="18"/>
                <w:szCs w:val="18"/>
              </w:rPr>
            </w:pPr>
            <w:r w:rsidRPr="004B3E18">
              <w:rPr>
                <w:rFonts w:eastAsia="Times New Roman"/>
                <w:b/>
                <w:i/>
                <w:sz w:val="18"/>
                <w:szCs w:val="18"/>
              </w:rPr>
              <w:t xml:space="preserve">Briefly describe in the space below how the </w:t>
            </w:r>
            <w:r>
              <w:rPr>
                <w:rFonts w:eastAsia="Times New Roman"/>
                <w:b/>
                <w:i/>
                <w:sz w:val="18"/>
                <w:szCs w:val="18"/>
              </w:rPr>
              <w:t>project</w:t>
            </w:r>
            <w:r w:rsidRPr="004B3E18">
              <w:rPr>
                <w:rFonts w:eastAsia="Times New Roman"/>
                <w:b/>
                <w:i/>
                <w:sz w:val="18"/>
                <w:szCs w:val="18"/>
              </w:rPr>
              <w:t xml:space="preserve"> is likely to improve gender equality and women’s empowerment</w:t>
            </w:r>
          </w:p>
        </w:tc>
      </w:tr>
      <w:tr w:rsidR="00AC3411" w:rsidRPr="004B3E18" w14:paraId="110F3417" w14:textId="77777777" w:rsidTr="00AC3411">
        <w:trPr>
          <w:trHeight w:val="440"/>
        </w:trPr>
        <w:tc>
          <w:tcPr>
            <w:tcW w:w="13248" w:type="dxa"/>
          </w:tcPr>
          <w:p w14:paraId="3D94D07E" w14:textId="77777777" w:rsidR="00AC3411" w:rsidRPr="00417C15" w:rsidRDefault="00AC3411" w:rsidP="00AC3411">
            <w:pPr>
              <w:pStyle w:val="ColorfulList-Accent11"/>
              <w:tabs>
                <w:tab w:val="left" w:pos="432"/>
              </w:tabs>
              <w:spacing w:before="60" w:after="60"/>
              <w:ind w:left="0"/>
              <w:rPr>
                <w:rFonts w:eastAsia="Times New Roman"/>
                <w:i/>
                <w:color w:val="595959"/>
                <w:sz w:val="18"/>
                <w:szCs w:val="18"/>
              </w:rPr>
            </w:pPr>
            <w:r w:rsidRPr="00B42BFC">
              <w:rPr>
                <w:sz w:val="18"/>
                <w:szCs w:val="18"/>
              </w:rPr>
              <w:t>A gender analysis was conducted during the PPG phase, in accordance with standard UNDP procedure, to identify the differences, needs, roles and priorities of women and men regarding conservation, management and resource use in the Union of the Comoros. Specific project activities are also proposed to support the engagement of women. Women will be represented at all stages of the project and fully integrated into economic value chains, natural resource management plans, and co-management initiatives in the National Parks network. The results of the gender analysis carried out during PPG were integrated into the project design to ensure that gender-based differences are built into project activities as appropriate, and gender-disaggregated targets are developed as indicators of the project’s progress towards objectives.</w:t>
            </w:r>
          </w:p>
        </w:tc>
      </w:tr>
      <w:tr w:rsidR="00AC3411" w:rsidRPr="004B3E18" w14:paraId="3E6EF27A" w14:textId="77777777" w:rsidTr="00AC3411">
        <w:trPr>
          <w:trHeight w:val="305"/>
        </w:trPr>
        <w:tc>
          <w:tcPr>
            <w:tcW w:w="13248" w:type="dxa"/>
            <w:shd w:val="clear" w:color="auto" w:fill="C6D9F1"/>
          </w:tcPr>
          <w:p w14:paraId="0F4E0052" w14:textId="77777777" w:rsidR="00AC3411" w:rsidRPr="004B3E18" w:rsidRDefault="00AC3411" w:rsidP="00AC3411">
            <w:pPr>
              <w:spacing w:after="120"/>
              <w:contextualSpacing/>
              <w:rPr>
                <w:b/>
                <w:i/>
                <w:sz w:val="18"/>
                <w:szCs w:val="18"/>
                <w:u w:val="single"/>
              </w:rPr>
            </w:pPr>
            <w:r w:rsidRPr="004B3E18">
              <w:rPr>
                <w:rFonts w:eastAsia="Times New Roman"/>
                <w:b/>
                <w:i/>
                <w:sz w:val="18"/>
                <w:szCs w:val="18"/>
              </w:rPr>
              <w:t xml:space="preserve">Briefly describe in the space below how the </w:t>
            </w:r>
            <w:r>
              <w:rPr>
                <w:rFonts w:eastAsia="Times New Roman"/>
                <w:b/>
                <w:i/>
                <w:sz w:val="18"/>
                <w:szCs w:val="18"/>
              </w:rPr>
              <w:t>project</w:t>
            </w:r>
            <w:r w:rsidRPr="004B3E18">
              <w:rPr>
                <w:rFonts w:eastAsia="Times New Roman"/>
                <w:b/>
                <w:i/>
                <w:sz w:val="18"/>
                <w:szCs w:val="18"/>
              </w:rPr>
              <w:t xml:space="preserve"> mainstreams sustainability</w:t>
            </w:r>
            <w:r>
              <w:rPr>
                <w:rFonts w:eastAsia="Times New Roman"/>
                <w:b/>
                <w:i/>
                <w:sz w:val="18"/>
                <w:szCs w:val="18"/>
              </w:rPr>
              <w:t xml:space="preserve"> and resilience</w:t>
            </w:r>
          </w:p>
        </w:tc>
      </w:tr>
      <w:tr w:rsidR="00AC3411" w:rsidRPr="004B3E18" w14:paraId="0E150B03" w14:textId="77777777" w:rsidTr="00AC3411">
        <w:trPr>
          <w:trHeight w:val="368"/>
        </w:trPr>
        <w:tc>
          <w:tcPr>
            <w:tcW w:w="13248" w:type="dxa"/>
          </w:tcPr>
          <w:p w14:paraId="4158FE00" w14:textId="77777777" w:rsidR="00AC3411" w:rsidRPr="004B3E18" w:rsidRDefault="00AC3411" w:rsidP="00AC3411">
            <w:pPr>
              <w:pStyle w:val="ColorfulList-Accent11"/>
              <w:tabs>
                <w:tab w:val="left" w:pos="432"/>
              </w:tabs>
              <w:spacing w:before="60" w:after="60"/>
              <w:ind w:left="0"/>
              <w:rPr>
                <w:rFonts w:eastAsia="Times New Roman"/>
                <w:i/>
                <w:color w:val="595959"/>
                <w:sz w:val="18"/>
                <w:szCs w:val="18"/>
              </w:rPr>
            </w:pPr>
            <w:r w:rsidRPr="00B42BFC">
              <w:rPr>
                <w:rFonts w:eastAsia="Times New Roman"/>
                <w:bCs/>
                <w:sz w:val="18"/>
                <w:szCs w:val="18"/>
              </w:rPr>
              <w:t>The biodiversity of the Comoros is highly threatened by a number of factors, including conversion of the natural forests for agriculture and pasture needs, unsustainable timber exploitation for construction and firewood purposes, destructive and unsustainable fishing techniques, poaching of protected marine species (</w:t>
            </w:r>
            <w:proofErr w:type="spellStart"/>
            <w:r w:rsidRPr="00B42BFC">
              <w:rPr>
                <w:rFonts w:eastAsia="Times New Roman"/>
                <w:bCs/>
                <w:sz w:val="18"/>
                <w:szCs w:val="18"/>
              </w:rPr>
              <w:t>eg</w:t>
            </w:r>
            <w:proofErr w:type="spellEnd"/>
            <w:r w:rsidRPr="00B42BFC">
              <w:rPr>
                <w:rFonts w:eastAsia="Times New Roman"/>
                <w:bCs/>
                <w:sz w:val="18"/>
                <w:szCs w:val="18"/>
              </w:rPr>
              <w:t xml:space="preserve"> turtles). The project will enhance the co-management of these areas by local communities and the National Parks agency, providing targeted capacity building and awareness on the unique biodiversity </w:t>
            </w:r>
            <w:proofErr w:type="spellStart"/>
            <w:r w:rsidRPr="00B42BFC">
              <w:rPr>
                <w:rFonts w:eastAsia="Times New Roman"/>
                <w:bCs/>
                <w:sz w:val="18"/>
                <w:szCs w:val="18"/>
              </w:rPr>
              <w:t>harboured</w:t>
            </w:r>
            <w:proofErr w:type="spellEnd"/>
            <w:r w:rsidRPr="00B42BFC">
              <w:rPr>
                <w:rFonts w:eastAsia="Times New Roman"/>
                <w:bCs/>
                <w:sz w:val="18"/>
                <w:szCs w:val="18"/>
              </w:rPr>
              <w:t xml:space="preserve"> by PAs and the ecosystem goods and services they provide, and the need to protect the remaining terrestrial and marine ecosystems for their environmental, social and economic values, and for their intrinsic value as repositories for key endemic species. The project will also promote sustainable management of these resources, as stipulated in the national Law on Protected Areas, and improve management skills at the National Parks agency and of the co-management Committees. Project activities to enhance </w:t>
            </w:r>
            <w:r w:rsidRPr="00B42BFC">
              <w:rPr>
                <w:rFonts w:eastAsia="Times New Roman"/>
                <w:bCs/>
                <w:sz w:val="18"/>
                <w:szCs w:val="18"/>
              </w:rPr>
              <w:lastRenderedPageBreak/>
              <w:t>management of the National Parks will result in the creation of refugia for conservation of globally significant biodiversity across the Comoros and integrate considerations for the sustainable use of biodiversity into business plans developed between local communities and private sector.</w:t>
            </w:r>
          </w:p>
        </w:tc>
      </w:tr>
      <w:tr w:rsidR="00AC3411" w:rsidRPr="004B3E18" w14:paraId="30DE4A14" w14:textId="77777777" w:rsidTr="00AC3411">
        <w:tc>
          <w:tcPr>
            <w:tcW w:w="13248" w:type="dxa"/>
            <w:shd w:val="clear" w:color="auto" w:fill="C6DAF1"/>
          </w:tcPr>
          <w:p w14:paraId="585430BB" w14:textId="77777777" w:rsidR="00AC3411" w:rsidRPr="004B3E18" w:rsidRDefault="00AC3411" w:rsidP="00AC3411">
            <w:pPr>
              <w:pStyle w:val="ColorfulList-Accent11"/>
              <w:tabs>
                <w:tab w:val="left" w:pos="432"/>
              </w:tabs>
              <w:spacing w:before="60" w:after="60"/>
              <w:ind w:left="0"/>
              <w:rPr>
                <w:rFonts w:eastAsia="Times New Roman"/>
                <w:i/>
                <w:color w:val="595959"/>
                <w:sz w:val="18"/>
                <w:szCs w:val="18"/>
              </w:rPr>
            </w:pPr>
            <w:r w:rsidRPr="004B3E18">
              <w:rPr>
                <w:rFonts w:eastAsia="Times New Roman"/>
                <w:b/>
                <w:i/>
                <w:sz w:val="18"/>
                <w:szCs w:val="18"/>
              </w:rPr>
              <w:lastRenderedPageBreak/>
              <w:t xml:space="preserve">Briefly describe in the space below how the </w:t>
            </w:r>
            <w:r>
              <w:rPr>
                <w:rFonts w:eastAsia="Times New Roman"/>
                <w:b/>
                <w:i/>
                <w:sz w:val="18"/>
                <w:szCs w:val="18"/>
              </w:rPr>
              <w:t>project</w:t>
            </w:r>
            <w:r w:rsidRPr="004B3E18">
              <w:rPr>
                <w:rFonts w:eastAsia="Times New Roman"/>
                <w:b/>
                <w:i/>
                <w:sz w:val="18"/>
                <w:szCs w:val="18"/>
              </w:rPr>
              <w:t xml:space="preserve"> </w:t>
            </w:r>
            <w:r>
              <w:rPr>
                <w:rFonts w:eastAsia="Times New Roman"/>
                <w:b/>
                <w:i/>
                <w:sz w:val="18"/>
                <w:szCs w:val="18"/>
              </w:rPr>
              <w:t>strengthens</w:t>
            </w:r>
            <w:r w:rsidRPr="004B3E18">
              <w:rPr>
                <w:rFonts w:eastAsia="Times New Roman"/>
                <w:b/>
                <w:i/>
                <w:sz w:val="18"/>
                <w:szCs w:val="18"/>
              </w:rPr>
              <w:t xml:space="preserve"> </w:t>
            </w:r>
            <w:r>
              <w:rPr>
                <w:rFonts w:eastAsia="Times New Roman"/>
                <w:b/>
                <w:i/>
                <w:sz w:val="18"/>
                <w:szCs w:val="18"/>
              </w:rPr>
              <w:t>accountability to stakeholders</w:t>
            </w:r>
          </w:p>
        </w:tc>
      </w:tr>
      <w:tr w:rsidR="00AC3411" w:rsidRPr="00B241A5" w14:paraId="7B18EDA4" w14:textId="77777777" w:rsidTr="00AC3411">
        <w:trPr>
          <w:trHeight w:val="440"/>
        </w:trPr>
        <w:tc>
          <w:tcPr>
            <w:tcW w:w="13248" w:type="dxa"/>
          </w:tcPr>
          <w:p w14:paraId="5ACCBA6E" w14:textId="77777777" w:rsidR="00AC3411" w:rsidRPr="00B241A5" w:rsidRDefault="00AC3411" w:rsidP="00AC3411">
            <w:pPr>
              <w:pStyle w:val="ColorfulList-Accent11"/>
              <w:tabs>
                <w:tab w:val="left" w:pos="432"/>
              </w:tabs>
              <w:spacing w:before="60" w:after="60"/>
              <w:ind w:left="0"/>
              <w:rPr>
                <w:rFonts w:eastAsia="Times New Roman"/>
                <w:bCs/>
                <w:sz w:val="18"/>
                <w:szCs w:val="18"/>
              </w:rPr>
            </w:pPr>
            <w:r>
              <w:rPr>
                <w:rFonts w:eastAsia="Times New Roman"/>
                <w:bCs/>
                <w:sz w:val="18"/>
                <w:szCs w:val="18"/>
              </w:rPr>
              <w:t>Through its collaborative approach at the community level, t</w:t>
            </w:r>
            <w:r w:rsidRPr="00B241A5">
              <w:rPr>
                <w:rFonts w:eastAsia="Times New Roman"/>
                <w:bCs/>
                <w:sz w:val="18"/>
                <w:szCs w:val="18"/>
              </w:rPr>
              <w:t xml:space="preserve">he project will strengthen the networking of stakeholders interested in the </w:t>
            </w:r>
            <w:r>
              <w:rPr>
                <w:rFonts w:eastAsia="Times New Roman"/>
                <w:bCs/>
                <w:sz w:val="18"/>
                <w:szCs w:val="18"/>
              </w:rPr>
              <w:t>protecting biodiversity in Comoros</w:t>
            </w:r>
            <w:r w:rsidRPr="00B241A5">
              <w:rPr>
                <w:rFonts w:eastAsia="Times New Roman"/>
                <w:bCs/>
                <w:sz w:val="18"/>
                <w:szCs w:val="18"/>
              </w:rPr>
              <w:t xml:space="preserve">, </w:t>
            </w:r>
            <w:r>
              <w:rPr>
                <w:rFonts w:eastAsia="Times New Roman"/>
                <w:bCs/>
                <w:sz w:val="18"/>
                <w:szCs w:val="18"/>
              </w:rPr>
              <w:t>to help push for better management and enforcement</w:t>
            </w:r>
            <w:r w:rsidRPr="00B241A5">
              <w:rPr>
                <w:rFonts w:eastAsia="Times New Roman"/>
                <w:bCs/>
                <w:sz w:val="18"/>
                <w:szCs w:val="18"/>
              </w:rPr>
              <w:t xml:space="preserve">. The project will also empower experts in the field by strengthening their capacities through the demonstration </w:t>
            </w:r>
            <w:r>
              <w:rPr>
                <w:rFonts w:eastAsia="Times New Roman"/>
                <w:bCs/>
                <w:sz w:val="18"/>
                <w:szCs w:val="18"/>
              </w:rPr>
              <w:t xml:space="preserve">pilots </w:t>
            </w:r>
            <w:r w:rsidRPr="00B241A5">
              <w:rPr>
                <w:rFonts w:eastAsia="Times New Roman"/>
                <w:bCs/>
                <w:sz w:val="18"/>
                <w:szCs w:val="18"/>
              </w:rPr>
              <w:t xml:space="preserve">and training workshops. The Project Board will ensure that the project’s Grievance Redress Mechanism is in place, accessible to the public and to project stakeholders and that all grievances are addressed in a timely and acceptable manner in line with the UNDP SES. UNDP’s Accountability Mechanism, which includes the Social and Environmental Compliance Review (SECU) and Stakeholder Response Mechanism (SRM) will also serve as an additional layer of grievance redress and empower stakeholders to </w:t>
            </w:r>
            <w:r>
              <w:rPr>
                <w:rFonts w:eastAsia="Times New Roman"/>
                <w:bCs/>
                <w:sz w:val="18"/>
                <w:szCs w:val="18"/>
              </w:rPr>
              <w:t>demand</w:t>
            </w:r>
            <w:r w:rsidRPr="00B241A5">
              <w:rPr>
                <w:rFonts w:eastAsia="Times New Roman"/>
                <w:bCs/>
                <w:sz w:val="18"/>
                <w:szCs w:val="18"/>
              </w:rPr>
              <w:t xml:space="preserve"> accountability</w:t>
            </w:r>
            <w:r>
              <w:rPr>
                <w:rFonts w:eastAsia="Times New Roman"/>
                <w:bCs/>
                <w:sz w:val="18"/>
                <w:szCs w:val="18"/>
              </w:rPr>
              <w:t xml:space="preserve"> at all levels</w:t>
            </w:r>
            <w:r w:rsidRPr="00B241A5">
              <w:rPr>
                <w:rFonts w:eastAsia="Times New Roman"/>
                <w:bCs/>
                <w:sz w:val="18"/>
                <w:szCs w:val="18"/>
              </w:rPr>
              <w:t>.</w:t>
            </w:r>
          </w:p>
        </w:tc>
      </w:tr>
    </w:tbl>
    <w:p w14:paraId="0661AB10" w14:textId="77777777" w:rsidR="00AC3411" w:rsidRPr="00E6606A" w:rsidRDefault="00AC3411" w:rsidP="00AC3411">
      <w:pPr>
        <w:keepNext/>
        <w:spacing w:before="120" w:after="120"/>
        <w:ind w:left="357"/>
        <w:rPr>
          <w:b/>
          <w:color w:val="4F81BD"/>
          <w:sz w:val="24"/>
        </w:rPr>
      </w:pPr>
      <w:r>
        <w:rPr>
          <w:b/>
          <w:color w:val="4F81BD"/>
          <w:sz w:val="24"/>
        </w:rPr>
        <w:t xml:space="preserve">Part B. Identifying and Managing Social and Environmental </w:t>
      </w:r>
      <w:r w:rsidRPr="001A0CAF">
        <w:rPr>
          <w:b/>
          <w:color w:val="4F81BD"/>
          <w:sz w:val="24"/>
          <w:u w:val="single"/>
        </w:rPr>
        <w:t>Risks</w:t>
      </w: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72"/>
        <w:gridCol w:w="709"/>
        <w:gridCol w:w="992"/>
        <w:gridCol w:w="3260"/>
        <w:gridCol w:w="5202"/>
      </w:tblGrid>
      <w:tr w:rsidR="00AC3411" w:rsidRPr="00E47419" w14:paraId="47293C3C" w14:textId="77777777" w:rsidTr="00AC3411">
        <w:tc>
          <w:tcPr>
            <w:tcW w:w="2972" w:type="dxa"/>
            <w:shd w:val="clear" w:color="auto" w:fill="0F243E"/>
          </w:tcPr>
          <w:p w14:paraId="6BEC294D" w14:textId="77777777" w:rsidR="00AC3411" w:rsidRPr="00E47419" w:rsidRDefault="00AC3411" w:rsidP="00AC3411">
            <w:pPr>
              <w:tabs>
                <w:tab w:val="left" w:pos="101"/>
              </w:tabs>
              <w:spacing w:before="60"/>
              <w:ind w:right="252" w:firstLine="11"/>
              <w:rPr>
                <w:rFonts w:asciiTheme="minorHAnsi" w:hAnsiTheme="minorHAnsi" w:cstheme="minorHAnsi"/>
                <w:b/>
                <w:szCs w:val="20"/>
              </w:rPr>
            </w:pPr>
            <w:r w:rsidRPr="00E47419">
              <w:rPr>
                <w:rFonts w:asciiTheme="minorHAnsi" w:hAnsiTheme="minorHAnsi" w:cstheme="minorHAnsi"/>
                <w:b/>
                <w:szCs w:val="20"/>
              </w:rPr>
              <w:t xml:space="preserve">QUESTION 2: What are the Potential Social and Environmental Risks? </w:t>
            </w:r>
          </w:p>
        </w:tc>
        <w:tc>
          <w:tcPr>
            <w:tcW w:w="4961" w:type="dxa"/>
            <w:gridSpan w:val="3"/>
            <w:shd w:val="clear" w:color="auto" w:fill="0F243E"/>
          </w:tcPr>
          <w:p w14:paraId="5DF95A6B" w14:textId="77777777" w:rsidR="00AC3411" w:rsidRPr="00E47419" w:rsidRDefault="00AC3411" w:rsidP="00AC3411">
            <w:pPr>
              <w:tabs>
                <w:tab w:val="left" w:pos="101"/>
              </w:tabs>
              <w:spacing w:before="60"/>
              <w:ind w:right="252" w:firstLine="11"/>
              <w:rPr>
                <w:rFonts w:asciiTheme="minorHAnsi" w:hAnsiTheme="minorHAnsi" w:cstheme="minorHAnsi"/>
                <w:b/>
                <w:szCs w:val="20"/>
              </w:rPr>
            </w:pPr>
            <w:r w:rsidRPr="00E47419">
              <w:rPr>
                <w:rFonts w:asciiTheme="minorHAnsi" w:hAnsiTheme="minorHAnsi" w:cstheme="minorHAnsi"/>
                <w:b/>
                <w:szCs w:val="20"/>
              </w:rPr>
              <w:t>QUESTION 3: What is the level of significance of the potential social and environmental risks?</w:t>
            </w:r>
          </w:p>
        </w:tc>
        <w:tc>
          <w:tcPr>
            <w:tcW w:w="5202" w:type="dxa"/>
            <w:shd w:val="clear" w:color="auto" w:fill="0F243E"/>
          </w:tcPr>
          <w:p w14:paraId="420EA6FE" w14:textId="77777777" w:rsidR="00AC3411" w:rsidRPr="00E47419" w:rsidRDefault="00AC3411" w:rsidP="00AC3411">
            <w:pPr>
              <w:tabs>
                <w:tab w:val="left" w:pos="432"/>
              </w:tabs>
              <w:spacing w:before="60"/>
              <w:rPr>
                <w:rFonts w:asciiTheme="minorHAnsi" w:hAnsiTheme="minorHAnsi" w:cstheme="minorHAnsi"/>
                <w:b/>
                <w:szCs w:val="20"/>
              </w:rPr>
            </w:pPr>
            <w:r w:rsidRPr="00E47419">
              <w:rPr>
                <w:rFonts w:asciiTheme="minorHAnsi" w:hAnsiTheme="minorHAnsi" w:cstheme="minorHAnsi"/>
                <w:b/>
                <w:szCs w:val="20"/>
              </w:rPr>
              <w:t xml:space="preserve">QUESTION 6: Describe the assessment and management measures for each risk rated Moderate, Substantial or High </w:t>
            </w:r>
          </w:p>
        </w:tc>
      </w:tr>
      <w:tr w:rsidR="00AC3411" w:rsidRPr="00E47419" w14:paraId="3C80E18E" w14:textId="77777777" w:rsidTr="00AC3411">
        <w:tc>
          <w:tcPr>
            <w:tcW w:w="2972" w:type="dxa"/>
            <w:shd w:val="clear" w:color="auto" w:fill="C6D9F1"/>
          </w:tcPr>
          <w:p w14:paraId="13F89B19" w14:textId="77777777" w:rsidR="00AC3411" w:rsidRPr="00E47419" w:rsidRDefault="00AC3411" w:rsidP="00AC3411">
            <w:pPr>
              <w:spacing w:before="60"/>
              <w:rPr>
                <w:rFonts w:asciiTheme="minorHAnsi" w:hAnsiTheme="minorHAnsi" w:cstheme="minorHAnsi"/>
                <w:b/>
                <w:i/>
                <w:sz w:val="18"/>
                <w:szCs w:val="18"/>
              </w:rPr>
            </w:pPr>
            <w:r w:rsidRPr="00E47419">
              <w:rPr>
                <w:rFonts w:asciiTheme="minorHAnsi" w:hAnsiTheme="minorHAnsi" w:cstheme="minorHAnsi"/>
                <w:b/>
                <w:i/>
                <w:sz w:val="18"/>
                <w:szCs w:val="18"/>
              </w:rPr>
              <w:t>Risk Description</w:t>
            </w:r>
          </w:p>
          <w:p w14:paraId="4362C4A1" w14:textId="77777777" w:rsidR="00AC3411" w:rsidRPr="00E47419" w:rsidRDefault="00AC3411" w:rsidP="00AC3411">
            <w:pPr>
              <w:spacing w:before="60"/>
              <w:rPr>
                <w:rFonts w:asciiTheme="minorHAnsi" w:hAnsiTheme="minorHAnsi" w:cstheme="minorHAnsi"/>
                <w:b/>
                <w:i/>
                <w:sz w:val="18"/>
                <w:szCs w:val="18"/>
              </w:rPr>
            </w:pPr>
            <w:r w:rsidRPr="00E47419">
              <w:rPr>
                <w:rFonts w:asciiTheme="minorHAnsi" w:hAnsiTheme="minorHAnsi" w:cstheme="minorHAnsi"/>
                <w:b/>
                <w:i/>
                <w:sz w:val="18"/>
                <w:szCs w:val="18"/>
              </w:rPr>
              <w:t>(broken down by event, cause, impact)</w:t>
            </w:r>
          </w:p>
        </w:tc>
        <w:tc>
          <w:tcPr>
            <w:tcW w:w="709" w:type="dxa"/>
            <w:shd w:val="clear" w:color="auto" w:fill="C6D9F1"/>
          </w:tcPr>
          <w:p w14:paraId="3F1E3752" w14:textId="77777777" w:rsidR="00AC3411" w:rsidRPr="00E47419" w:rsidRDefault="00AC3411" w:rsidP="00AC3411">
            <w:pPr>
              <w:rPr>
                <w:rFonts w:asciiTheme="minorHAnsi" w:hAnsiTheme="minorHAnsi" w:cstheme="minorHAnsi"/>
                <w:b/>
                <w:i/>
                <w:sz w:val="18"/>
                <w:szCs w:val="18"/>
              </w:rPr>
            </w:pPr>
            <w:r w:rsidRPr="00E47419">
              <w:rPr>
                <w:rFonts w:asciiTheme="minorHAnsi" w:hAnsiTheme="minorHAnsi" w:cstheme="minorHAnsi"/>
                <w:b/>
                <w:i/>
                <w:sz w:val="18"/>
                <w:szCs w:val="18"/>
              </w:rPr>
              <w:t xml:space="preserve">Impact and </w:t>
            </w:r>
            <w:proofErr w:type="spellStart"/>
            <w:r w:rsidRPr="00E47419">
              <w:rPr>
                <w:rFonts w:asciiTheme="minorHAnsi" w:hAnsiTheme="minorHAnsi" w:cstheme="minorHAnsi"/>
                <w:b/>
                <w:i/>
                <w:sz w:val="18"/>
                <w:szCs w:val="18"/>
              </w:rPr>
              <w:t>Likeli</w:t>
            </w:r>
            <w:proofErr w:type="spellEnd"/>
            <w:r w:rsidRPr="00E47419">
              <w:rPr>
                <w:rFonts w:asciiTheme="minorHAnsi" w:hAnsiTheme="minorHAnsi" w:cstheme="minorHAnsi"/>
                <w:b/>
                <w:i/>
                <w:sz w:val="18"/>
                <w:szCs w:val="18"/>
              </w:rPr>
              <w:t>-hood (1-5)</w:t>
            </w:r>
          </w:p>
        </w:tc>
        <w:tc>
          <w:tcPr>
            <w:tcW w:w="992" w:type="dxa"/>
            <w:shd w:val="clear" w:color="auto" w:fill="C6D9F1"/>
          </w:tcPr>
          <w:p w14:paraId="053D0EAC" w14:textId="77777777" w:rsidR="00AC3411" w:rsidRPr="00E47419" w:rsidRDefault="00AC3411" w:rsidP="00AC3411">
            <w:pPr>
              <w:rPr>
                <w:rFonts w:asciiTheme="minorHAnsi" w:hAnsiTheme="minorHAnsi" w:cstheme="minorHAnsi"/>
                <w:b/>
                <w:i/>
                <w:sz w:val="18"/>
                <w:szCs w:val="18"/>
              </w:rPr>
            </w:pPr>
            <w:r w:rsidRPr="00E47419">
              <w:rPr>
                <w:rFonts w:asciiTheme="minorHAnsi" w:hAnsiTheme="minorHAnsi" w:cstheme="minorHAnsi"/>
                <w:b/>
                <w:i/>
                <w:sz w:val="16"/>
                <w:szCs w:val="16"/>
              </w:rPr>
              <w:t>Significance</w:t>
            </w:r>
            <w:r w:rsidRPr="00E47419">
              <w:rPr>
                <w:rFonts w:asciiTheme="minorHAnsi" w:hAnsiTheme="minorHAnsi" w:cstheme="minorHAnsi"/>
                <w:b/>
                <w:i/>
                <w:sz w:val="18"/>
                <w:szCs w:val="18"/>
              </w:rPr>
              <w:t xml:space="preserve"> (Low Moderate Substantial High)</w:t>
            </w:r>
          </w:p>
        </w:tc>
        <w:tc>
          <w:tcPr>
            <w:tcW w:w="3260" w:type="dxa"/>
            <w:shd w:val="clear" w:color="auto" w:fill="C6D9F1"/>
          </w:tcPr>
          <w:p w14:paraId="126893B6" w14:textId="77777777" w:rsidR="00AC3411" w:rsidRPr="00E47419" w:rsidRDefault="00AC3411" w:rsidP="00AC3411">
            <w:pPr>
              <w:spacing w:before="60"/>
              <w:rPr>
                <w:rFonts w:asciiTheme="minorHAnsi" w:hAnsiTheme="minorHAnsi" w:cstheme="minorHAnsi"/>
                <w:b/>
                <w:i/>
                <w:sz w:val="18"/>
                <w:szCs w:val="18"/>
              </w:rPr>
            </w:pPr>
            <w:r w:rsidRPr="00E47419">
              <w:rPr>
                <w:rFonts w:asciiTheme="minorHAnsi" w:hAnsiTheme="minorHAnsi" w:cstheme="minorHAnsi"/>
                <w:b/>
                <w:i/>
                <w:sz w:val="18"/>
                <w:szCs w:val="18"/>
              </w:rPr>
              <w:t>Comments (optional)</w:t>
            </w:r>
          </w:p>
        </w:tc>
        <w:tc>
          <w:tcPr>
            <w:tcW w:w="5202" w:type="dxa"/>
            <w:shd w:val="clear" w:color="auto" w:fill="C6D9F1"/>
          </w:tcPr>
          <w:p w14:paraId="50F75B92" w14:textId="77777777" w:rsidR="00AC3411" w:rsidRPr="00E47419" w:rsidRDefault="00AC3411" w:rsidP="00AC3411">
            <w:pPr>
              <w:spacing w:before="60"/>
              <w:rPr>
                <w:rFonts w:asciiTheme="minorHAnsi" w:hAnsiTheme="minorHAnsi" w:cstheme="minorHAnsi"/>
                <w:b/>
                <w:i/>
                <w:sz w:val="18"/>
                <w:szCs w:val="18"/>
              </w:rPr>
            </w:pPr>
            <w:r w:rsidRPr="00E47419">
              <w:rPr>
                <w:rFonts w:asciiTheme="minorHAnsi" w:hAnsiTheme="minorHAnsi" w:cstheme="minorHAnsi"/>
                <w:b/>
                <w:i/>
                <w:sz w:val="18"/>
                <w:szCs w:val="18"/>
              </w:rPr>
              <w:t xml:space="preserve">Description of assessment and management measures for risks rated as Moderate, Substantial or High </w:t>
            </w:r>
          </w:p>
        </w:tc>
      </w:tr>
      <w:tr w:rsidR="00AC3411" w:rsidRPr="00E47419" w14:paraId="0F486876" w14:textId="77777777" w:rsidTr="00AC3411">
        <w:tc>
          <w:tcPr>
            <w:tcW w:w="2972" w:type="dxa"/>
          </w:tcPr>
          <w:p w14:paraId="3759E58B" w14:textId="77777777" w:rsidR="00AC3411" w:rsidRPr="00E47419" w:rsidRDefault="00AC3411" w:rsidP="00AC3411">
            <w:pPr>
              <w:spacing w:before="60"/>
              <w:jc w:val="left"/>
              <w:rPr>
                <w:rFonts w:asciiTheme="minorHAnsi" w:hAnsiTheme="minorHAnsi" w:cstheme="minorHAnsi"/>
                <w:b/>
                <w:bCs/>
                <w:sz w:val="18"/>
                <w:szCs w:val="18"/>
              </w:rPr>
            </w:pPr>
            <w:r w:rsidRPr="00E47419">
              <w:rPr>
                <w:rFonts w:asciiTheme="minorHAnsi" w:eastAsia="Times New Roman" w:hAnsiTheme="minorHAnsi" w:cstheme="minorHAnsi"/>
                <w:b/>
                <w:bCs/>
                <w:sz w:val="18"/>
                <w:szCs w:val="18"/>
              </w:rPr>
              <w:t xml:space="preserve">Risk </w:t>
            </w:r>
            <w:r>
              <w:rPr>
                <w:rFonts w:asciiTheme="minorHAnsi" w:eastAsia="Times New Roman" w:hAnsiTheme="minorHAnsi" w:cstheme="minorHAnsi"/>
                <w:b/>
                <w:bCs/>
                <w:sz w:val="18"/>
                <w:szCs w:val="18"/>
              </w:rPr>
              <w:t>1</w:t>
            </w:r>
            <w:r w:rsidRPr="00E47419">
              <w:rPr>
                <w:rFonts w:asciiTheme="minorHAnsi" w:eastAsia="Times New Roman" w:hAnsiTheme="minorHAnsi" w:cstheme="minorHAnsi"/>
                <w:b/>
                <w:bCs/>
                <w:sz w:val="18"/>
                <w:szCs w:val="18"/>
              </w:rPr>
              <w:t xml:space="preserve">: Project activities focused on </w:t>
            </w:r>
            <w:r w:rsidRPr="00E47419">
              <w:rPr>
                <w:rFonts w:asciiTheme="minorHAnsi" w:hAnsiTheme="minorHAnsi" w:cstheme="minorHAnsi"/>
                <w:b/>
                <w:bCs/>
                <w:sz w:val="18"/>
                <w:szCs w:val="18"/>
              </w:rPr>
              <w:t xml:space="preserve">strengthening and implementing management and governance regimes for the National Parks could impact current access to and use of natural resources </w:t>
            </w:r>
          </w:p>
          <w:p w14:paraId="0EC7E0FD" w14:textId="77777777" w:rsidR="00AC3411" w:rsidRPr="00E47419" w:rsidRDefault="00AC3411" w:rsidP="00AC3411">
            <w:pPr>
              <w:spacing w:before="60"/>
              <w:jc w:val="left"/>
              <w:rPr>
                <w:rFonts w:asciiTheme="minorHAnsi" w:hAnsiTheme="minorHAnsi" w:cstheme="minorHAnsi"/>
                <w:b/>
                <w:bCs/>
                <w:sz w:val="18"/>
                <w:szCs w:val="18"/>
              </w:rPr>
            </w:pPr>
          </w:p>
          <w:p w14:paraId="250EF512" w14:textId="77777777" w:rsidR="00AC3411" w:rsidRPr="00E47419" w:rsidRDefault="00AC3411" w:rsidP="00AC3411">
            <w:pPr>
              <w:jc w:val="left"/>
              <w:rPr>
                <w:rFonts w:asciiTheme="minorHAnsi" w:hAnsiTheme="minorHAnsi" w:cstheme="minorHAnsi"/>
                <w:sz w:val="18"/>
                <w:szCs w:val="18"/>
              </w:rPr>
            </w:pPr>
            <w:r w:rsidRPr="00E47419">
              <w:rPr>
                <w:rFonts w:asciiTheme="minorHAnsi" w:hAnsiTheme="minorHAnsi" w:cstheme="minorHAnsi"/>
                <w:sz w:val="18"/>
                <w:szCs w:val="18"/>
              </w:rPr>
              <w:t>Related to:</w:t>
            </w:r>
          </w:p>
          <w:p w14:paraId="49DC7EFE"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Human rights; P.5, P.6</w:t>
            </w:r>
          </w:p>
          <w:p w14:paraId="2B00ACBE"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Accountability; P.13, P.14</w:t>
            </w:r>
          </w:p>
          <w:p w14:paraId="53EFC007"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bCs/>
                <w:sz w:val="18"/>
                <w:szCs w:val="18"/>
              </w:rPr>
              <w:t>Standard 5: Displacement and Resettlement; 5.2</w:t>
            </w:r>
          </w:p>
        </w:tc>
        <w:tc>
          <w:tcPr>
            <w:tcW w:w="709" w:type="dxa"/>
          </w:tcPr>
          <w:p w14:paraId="2FA69F91"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I = 2</w:t>
            </w:r>
          </w:p>
          <w:p w14:paraId="26443B0B"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 xml:space="preserve">L = 3 </w:t>
            </w:r>
          </w:p>
        </w:tc>
        <w:tc>
          <w:tcPr>
            <w:tcW w:w="992" w:type="dxa"/>
          </w:tcPr>
          <w:p w14:paraId="2299E5C5"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05108911"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will support the Government of the Comoros to refine and strengthen its governance mechanisms and effective management of the National Parks network. The co-management agreements will be revised to include the recognition of the rights (and not only the obligations) of local communities relating to access to resources under the conditions stipulated in the management and development plans.</w:t>
            </w:r>
          </w:p>
          <w:p w14:paraId="66670420"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 xml:space="preserve">Local communities are predominantly subsistence farmers and fishers, with some individuals owning livestock (but in small numbers) and have used the ecosystems within the National Parks for their daily subsistence. Resources are harvested from the various ecosystems across the National Parks landscape for food, medicines, household construction, </w:t>
            </w:r>
            <w:r w:rsidRPr="00E47419">
              <w:rPr>
                <w:rFonts w:asciiTheme="minorHAnsi" w:hAnsiTheme="minorHAnsi" w:cstheme="minorHAnsi"/>
                <w:sz w:val="18"/>
                <w:szCs w:val="18"/>
              </w:rPr>
              <w:lastRenderedPageBreak/>
              <w:t>firewood, and occasionally for economic gain.</w:t>
            </w:r>
          </w:p>
          <w:p w14:paraId="19162D3F"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 xml:space="preserve">Enhanced governance, on-site management and enforcement of regulations regarding resource use in the National Parks may result in restrictions or changes in current resource use by a limited number of vulnerable users, with an associated impact on them, especially for net </w:t>
            </w:r>
            <w:r>
              <w:rPr>
                <w:rFonts w:asciiTheme="minorHAnsi" w:hAnsiTheme="minorHAnsi" w:cstheme="minorHAnsi"/>
                <w:sz w:val="18"/>
                <w:szCs w:val="18"/>
              </w:rPr>
              <w:t>fishers</w:t>
            </w:r>
            <w:r w:rsidRPr="00E47419">
              <w:rPr>
                <w:rFonts w:asciiTheme="minorHAnsi" w:hAnsiTheme="minorHAnsi" w:cstheme="minorHAnsi"/>
                <w:sz w:val="18"/>
                <w:szCs w:val="18"/>
              </w:rPr>
              <w:t xml:space="preserve"> and for people collecting sand on beaches.</w:t>
            </w:r>
          </w:p>
          <w:p w14:paraId="02D299C4"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The impact of the project on access to the National Parks and resource use is considered to be low (the National Parks are de facto IUCN PA Category VI), but is flagged for concern, particularly regarding ensuring that community rights are not compromised by the project.</w:t>
            </w:r>
          </w:p>
        </w:tc>
        <w:tc>
          <w:tcPr>
            <w:tcW w:w="5202" w:type="dxa"/>
          </w:tcPr>
          <w:p w14:paraId="64619971"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iCs/>
                <w:sz w:val="18"/>
                <w:szCs w:val="18"/>
              </w:rPr>
              <w:lastRenderedPageBreak/>
              <w:t xml:space="preserve">To mitigate potential livelihood impacts resulting from Output 1.1, </w:t>
            </w:r>
            <w:r w:rsidRPr="00E47419">
              <w:rPr>
                <w:rFonts w:asciiTheme="minorHAnsi" w:hAnsiTheme="minorHAnsi" w:cstheme="minorHAnsi"/>
                <w:sz w:val="18"/>
                <w:szCs w:val="18"/>
              </w:rPr>
              <w:t>the project is designed to provide alternative income-generating livelihood options, first for vulnerable people, that will mitigate their losses in subsistence and other revenue as a result of restrictions on use imposed by the National Parks legislation.</w:t>
            </w:r>
          </w:p>
        </w:tc>
      </w:tr>
      <w:tr w:rsidR="00AC3411" w:rsidRPr="00E47419" w14:paraId="25AF752C" w14:textId="77777777" w:rsidTr="00AC3411">
        <w:tc>
          <w:tcPr>
            <w:tcW w:w="2972" w:type="dxa"/>
          </w:tcPr>
          <w:p w14:paraId="67DC2A44"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Risk 2: Infringement of civil rights by police and ecoguards</w:t>
            </w:r>
          </w:p>
          <w:p w14:paraId="044E63C6" w14:textId="77777777" w:rsidR="00AC3411" w:rsidRPr="00E47419" w:rsidRDefault="00AC3411" w:rsidP="00AC3411">
            <w:pPr>
              <w:spacing w:before="60"/>
              <w:rPr>
                <w:rFonts w:asciiTheme="minorHAnsi" w:hAnsiTheme="minorHAnsi" w:cstheme="minorHAnsi"/>
                <w:bCs/>
                <w:sz w:val="18"/>
                <w:szCs w:val="18"/>
              </w:rPr>
            </w:pPr>
            <w:r w:rsidRPr="00E47419">
              <w:rPr>
                <w:rFonts w:asciiTheme="minorHAnsi" w:hAnsiTheme="minorHAnsi" w:cstheme="minorHAnsi"/>
                <w:bCs/>
                <w:sz w:val="18"/>
                <w:szCs w:val="18"/>
              </w:rPr>
              <w:t>Related to:</w:t>
            </w:r>
          </w:p>
          <w:p w14:paraId="4E565A14"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Human Rights; P.2, P.4, P.7</w:t>
            </w:r>
          </w:p>
          <w:p w14:paraId="61CA7F1D"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Standard 3: Community Health, Safety and Security; 3.10</w:t>
            </w:r>
          </w:p>
        </w:tc>
        <w:tc>
          <w:tcPr>
            <w:tcW w:w="709" w:type="dxa"/>
          </w:tcPr>
          <w:p w14:paraId="307B712D"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I = 3</w:t>
            </w:r>
          </w:p>
          <w:p w14:paraId="0AB18592"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575DEAAF"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490121B4"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Poorly trained ecoguards may not conduct their tasks properly and inadvertently infringe on civil rights of the community.</w:t>
            </w:r>
          </w:p>
        </w:tc>
        <w:tc>
          <w:tcPr>
            <w:tcW w:w="5202" w:type="dxa"/>
          </w:tcPr>
          <w:p w14:paraId="4B76BFF8" w14:textId="77777777" w:rsidR="00AC3411" w:rsidRPr="00E47419" w:rsidRDefault="00AC3411" w:rsidP="00AC3411">
            <w:pPr>
              <w:jc w:val="left"/>
              <w:rPr>
                <w:rFonts w:asciiTheme="minorHAnsi" w:hAnsiTheme="minorHAnsi" w:cstheme="minorHAnsi"/>
                <w:sz w:val="18"/>
                <w:szCs w:val="18"/>
              </w:rPr>
            </w:pPr>
            <w:r w:rsidRPr="00E47419">
              <w:rPr>
                <w:rFonts w:asciiTheme="minorHAnsi" w:hAnsiTheme="minorHAnsi" w:cstheme="minorHAnsi"/>
                <w:sz w:val="18"/>
                <w:szCs w:val="18"/>
              </w:rPr>
              <w:t>The project includes a training program for the ecoguards (Activity 2.1.2), that will focus on human rights training, a system of monitoring and compliance and a grievance redress mechanism (GRM) that is available to all community members. In addition, a Code of Conduct will be developed on which both the ecoguards and police officers involved in law enforcement (Activity 2.2.6) within the PAs will be trained.</w:t>
            </w:r>
          </w:p>
        </w:tc>
      </w:tr>
      <w:tr w:rsidR="00AC3411" w:rsidRPr="00E47419" w14:paraId="13F129D4" w14:textId="77777777" w:rsidTr="00AC3411">
        <w:tc>
          <w:tcPr>
            <w:tcW w:w="2972" w:type="dxa"/>
          </w:tcPr>
          <w:p w14:paraId="572ED7EC"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Risk 3: Project activities to reinforce co-management of the Parks and create alternative income-generating activities may reproduce discrimination against women</w:t>
            </w:r>
          </w:p>
          <w:p w14:paraId="3B1E68C1" w14:textId="77777777" w:rsidR="00AC3411" w:rsidRPr="00E47419" w:rsidRDefault="00AC3411" w:rsidP="00AC3411">
            <w:pPr>
              <w:spacing w:before="60"/>
              <w:rPr>
                <w:rFonts w:asciiTheme="minorHAnsi" w:hAnsiTheme="minorHAnsi" w:cstheme="minorHAnsi"/>
                <w:bCs/>
                <w:sz w:val="18"/>
                <w:szCs w:val="18"/>
              </w:rPr>
            </w:pPr>
          </w:p>
          <w:p w14:paraId="18A57CCC" w14:textId="77777777" w:rsidR="00AC3411" w:rsidRPr="00E47419" w:rsidRDefault="00AC3411" w:rsidP="00AC3411">
            <w:pPr>
              <w:spacing w:before="60"/>
              <w:rPr>
                <w:rFonts w:asciiTheme="minorHAnsi" w:hAnsiTheme="minorHAnsi" w:cstheme="minorHAnsi"/>
                <w:bCs/>
                <w:sz w:val="18"/>
                <w:szCs w:val="18"/>
              </w:rPr>
            </w:pPr>
            <w:r w:rsidRPr="00E47419">
              <w:rPr>
                <w:rFonts w:asciiTheme="minorHAnsi" w:hAnsiTheme="minorHAnsi" w:cstheme="minorHAnsi"/>
                <w:bCs/>
                <w:sz w:val="18"/>
                <w:szCs w:val="18"/>
              </w:rPr>
              <w:t>Related to:</w:t>
            </w:r>
          </w:p>
          <w:p w14:paraId="1FB158EE"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Gender Equality and Women’s Empowerment; P.8, P.10</w:t>
            </w:r>
          </w:p>
          <w:p w14:paraId="71AD6C7D" w14:textId="77777777" w:rsidR="00AC3411" w:rsidRPr="00E47419" w:rsidRDefault="00AC3411" w:rsidP="00AC3411">
            <w:pPr>
              <w:spacing w:before="60"/>
              <w:rPr>
                <w:rFonts w:asciiTheme="minorHAnsi" w:hAnsiTheme="minorHAnsi" w:cstheme="minorHAnsi"/>
                <w:b/>
                <w:sz w:val="18"/>
                <w:szCs w:val="18"/>
              </w:rPr>
            </w:pPr>
          </w:p>
        </w:tc>
        <w:tc>
          <w:tcPr>
            <w:tcW w:w="709" w:type="dxa"/>
          </w:tcPr>
          <w:p w14:paraId="2527E2EF"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I = 3</w:t>
            </w:r>
          </w:p>
          <w:p w14:paraId="0639B77B"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6F409630"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1BCEAB99"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 xml:space="preserve">Women represent 27% of the staff of the Comoros Parks Agency, (17%) as </w:t>
            </w:r>
            <w:r w:rsidRPr="00E47419">
              <w:rPr>
                <w:rFonts w:asciiTheme="minorHAnsi" w:hAnsiTheme="minorHAnsi" w:cstheme="minorHAnsi"/>
                <w:i/>
                <w:iCs/>
                <w:sz w:val="18"/>
                <w:szCs w:val="18"/>
              </w:rPr>
              <w:t>Conservateur</w:t>
            </w:r>
            <w:r>
              <w:rPr>
                <w:rFonts w:asciiTheme="minorHAnsi" w:hAnsiTheme="minorHAnsi" w:cstheme="minorHAnsi"/>
                <w:sz w:val="18"/>
                <w:szCs w:val="18"/>
              </w:rPr>
              <w:t>s</w:t>
            </w:r>
            <w:r w:rsidRPr="00E47419">
              <w:rPr>
                <w:rFonts w:asciiTheme="minorHAnsi" w:hAnsiTheme="minorHAnsi" w:cstheme="minorHAnsi"/>
                <w:sz w:val="18"/>
                <w:szCs w:val="18"/>
              </w:rPr>
              <w:t xml:space="preserve">, (25%) as </w:t>
            </w:r>
            <w:r>
              <w:rPr>
                <w:rFonts w:asciiTheme="minorHAnsi" w:hAnsiTheme="minorHAnsi" w:cstheme="minorHAnsi"/>
                <w:sz w:val="18"/>
                <w:szCs w:val="18"/>
              </w:rPr>
              <w:t>C</w:t>
            </w:r>
            <w:r w:rsidRPr="00E47419">
              <w:rPr>
                <w:rFonts w:asciiTheme="minorHAnsi" w:hAnsiTheme="minorHAnsi" w:cstheme="minorHAnsi"/>
                <w:sz w:val="18"/>
                <w:szCs w:val="18"/>
              </w:rPr>
              <w:t>ommunity mobiliz</w:t>
            </w:r>
            <w:r>
              <w:rPr>
                <w:rFonts w:asciiTheme="minorHAnsi" w:hAnsiTheme="minorHAnsi" w:cstheme="minorHAnsi"/>
                <w:sz w:val="18"/>
                <w:szCs w:val="18"/>
              </w:rPr>
              <w:t>ers</w:t>
            </w:r>
            <w:r w:rsidRPr="00E47419">
              <w:rPr>
                <w:rFonts w:asciiTheme="minorHAnsi" w:hAnsiTheme="minorHAnsi" w:cstheme="minorHAnsi"/>
                <w:sz w:val="18"/>
                <w:szCs w:val="18"/>
              </w:rPr>
              <w:t xml:space="preserve">, and (28%) as </w:t>
            </w:r>
            <w:r>
              <w:rPr>
                <w:rFonts w:asciiTheme="minorHAnsi" w:hAnsiTheme="minorHAnsi" w:cstheme="minorHAnsi"/>
                <w:sz w:val="18"/>
                <w:szCs w:val="18"/>
              </w:rPr>
              <w:t>E</w:t>
            </w:r>
            <w:r w:rsidRPr="00E47419">
              <w:rPr>
                <w:rFonts w:asciiTheme="minorHAnsi" w:hAnsiTheme="minorHAnsi" w:cstheme="minorHAnsi"/>
                <w:sz w:val="18"/>
                <w:szCs w:val="18"/>
              </w:rPr>
              <w:t>coguards to carry out all the functions required for the management of protected areas, including ecological monitoring and surveillance functions for the enforcement of regulations governing the protection and use of resources.</w:t>
            </w:r>
          </w:p>
          <w:p w14:paraId="6299BF4F"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 xml:space="preserve">Women in local communities are already systematically involved in all aspects of PA co-management. Each village included in the 5 new national parks has set up a village committee to co-manage the park on a voluntary basis to support initiatives </w:t>
            </w:r>
            <w:r w:rsidRPr="00E47419">
              <w:rPr>
                <w:rFonts w:asciiTheme="minorHAnsi" w:hAnsiTheme="minorHAnsi" w:cstheme="minorHAnsi"/>
                <w:sz w:val="18"/>
                <w:szCs w:val="18"/>
              </w:rPr>
              <w:lastRenderedPageBreak/>
              <w:t>in the park, for a total of 56 village committees each made up of 15 women and 15 men (the communities have agreed to respect the principle of gender parity).</w:t>
            </w:r>
          </w:p>
        </w:tc>
        <w:tc>
          <w:tcPr>
            <w:tcW w:w="5202" w:type="dxa"/>
          </w:tcPr>
          <w:p w14:paraId="3F4D126A"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bCs/>
                <w:sz w:val="18"/>
                <w:szCs w:val="18"/>
              </w:rPr>
              <w:lastRenderedPageBreak/>
              <w:t>Project activities to create the National Parks network in the Comoros (UNDP PIMS 4950) included a strong participation of women in project design.</w:t>
            </w:r>
            <w:r w:rsidRPr="00E47419">
              <w:rPr>
                <w:rFonts w:asciiTheme="minorHAnsi" w:hAnsiTheme="minorHAnsi" w:cstheme="minorHAnsi"/>
                <w:bCs/>
                <w:i/>
                <w:iCs/>
                <w:sz w:val="18"/>
                <w:szCs w:val="18"/>
              </w:rPr>
              <w:t xml:space="preserve"> </w:t>
            </w:r>
            <w:r w:rsidRPr="00E47419">
              <w:rPr>
                <w:rFonts w:asciiTheme="minorHAnsi" w:hAnsiTheme="minorHAnsi" w:cstheme="minorHAnsi"/>
                <w:sz w:val="18"/>
                <w:szCs w:val="18"/>
              </w:rPr>
              <w:t xml:space="preserve">Women’s groups and associations were consulted extensively during preparation of the GEF7 PIF and as far as possible during the preparation of the ProDoc (though virtual communication given the constraints limiting travels and in person meetings), and specific requests were made to ensure that women, women’s groups and associations would continue to be engaged and active co-developers of project activities, particularly as women are primary harvesters in some areas. </w:t>
            </w:r>
          </w:p>
          <w:p w14:paraId="0AC848C0"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 xml:space="preserve">A gender analysis was carried out during the PPG phase along with development of a gender mainstreaming plan to ensure that the needs of, and roles played by, women are considered in project design and implementation, and that women participate effectively in project activities. Gender analysis has taken into consideration women’s use of natural resource (terrestrial and coastal) to identify </w:t>
            </w:r>
            <w:r w:rsidRPr="00E47419">
              <w:rPr>
                <w:rFonts w:asciiTheme="minorHAnsi" w:hAnsiTheme="minorHAnsi" w:cstheme="minorHAnsi"/>
                <w:sz w:val="18"/>
                <w:szCs w:val="18"/>
              </w:rPr>
              <w:lastRenderedPageBreak/>
              <w:t xml:space="preserve">any potential disproportionate impacts that project activities could have on women, together with proposed mitigation activities. </w:t>
            </w:r>
          </w:p>
          <w:p w14:paraId="409B91DE"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will support alternative livelihood options for women fishing on foot and with mosquito nets through the implementation of an octopus fishing management system as developed by the SWIOFISH project in Mitsamiouli-Ndroudé NP, based on the use of pots and the participatory delimitation of temporary no-take zones. This model has been adopted with great success by village communities in Shissiwani Park with the triple benefit of attributing the use of this resource to a village community (thus moving away from the situation of free access), of significantly increasing fish production when fishing reopens, and therefore increasing the income of fisherwomen, and of preserving coral reefs.</w:t>
            </w:r>
          </w:p>
          <w:p w14:paraId="2B37BA41"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A gender strategy was developed during PPG to build on this participation and lift potential constraints that might limit women’s access to information, effective participation to decision-making, and their equitable chances to benefit from the project’s contribution to local development.</w:t>
            </w:r>
          </w:p>
        </w:tc>
      </w:tr>
      <w:tr w:rsidR="00AC3411" w:rsidRPr="00E47419" w14:paraId="2F02A280" w14:textId="77777777" w:rsidTr="00AC3411">
        <w:tc>
          <w:tcPr>
            <w:tcW w:w="2972" w:type="dxa"/>
          </w:tcPr>
          <w:p w14:paraId="25DE782B" w14:textId="77777777" w:rsidR="00AC3411" w:rsidRPr="00E47419" w:rsidRDefault="00AC3411" w:rsidP="00AC3411">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lastRenderedPageBreak/>
              <w:t>Risk 4: Project activities within the National Parks network across three islands of the Comoros, comprising both terrestrial and marine ecosystems and different biomes, to assist with enforcement of laws and regulations governing the use and management of resources in the National Parks are applied on-site, could restrict access to, and direct harvesting of, natural resources that provide livelihood options to communities</w:t>
            </w:r>
          </w:p>
          <w:p w14:paraId="62B4CE67" w14:textId="77777777" w:rsidR="00AC3411" w:rsidRPr="00E47419" w:rsidRDefault="00AC3411" w:rsidP="00AC3411">
            <w:pPr>
              <w:spacing w:before="60"/>
              <w:rPr>
                <w:rFonts w:asciiTheme="minorHAnsi" w:hAnsiTheme="minorHAnsi" w:cstheme="minorHAnsi"/>
                <w:iCs/>
                <w:sz w:val="18"/>
                <w:szCs w:val="18"/>
              </w:rPr>
            </w:pPr>
          </w:p>
          <w:p w14:paraId="4D5F3BE1" w14:textId="77777777" w:rsidR="00AC3411" w:rsidRPr="00E47419" w:rsidRDefault="00AC3411" w:rsidP="00AC3411">
            <w:pPr>
              <w:spacing w:before="60"/>
              <w:rPr>
                <w:rFonts w:asciiTheme="minorHAnsi" w:hAnsiTheme="minorHAnsi" w:cstheme="minorHAnsi"/>
                <w:iCs/>
                <w:sz w:val="18"/>
                <w:szCs w:val="18"/>
              </w:rPr>
            </w:pPr>
            <w:r w:rsidRPr="00E47419">
              <w:rPr>
                <w:rFonts w:asciiTheme="minorHAnsi" w:hAnsiTheme="minorHAnsi" w:cstheme="minorHAnsi"/>
                <w:iCs/>
                <w:sz w:val="18"/>
                <w:szCs w:val="18"/>
              </w:rPr>
              <w:t>Related to:</w:t>
            </w:r>
          </w:p>
          <w:p w14:paraId="5989073F"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Human rights; P.5, P.6</w:t>
            </w:r>
          </w:p>
          <w:p w14:paraId="78E7D3ED"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Accountability; P.13, P.14</w:t>
            </w:r>
          </w:p>
          <w:p w14:paraId="70BA1558"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bCs/>
                <w:sz w:val="18"/>
                <w:szCs w:val="18"/>
              </w:rPr>
              <w:t>Standard 5: Displacement and Resettlement; 5.2</w:t>
            </w:r>
          </w:p>
        </w:tc>
        <w:tc>
          <w:tcPr>
            <w:tcW w:w="709" w:type="dxa"/>
          </w:tcPr>
          <w:p w14:paraId="2DD1C0B0" w14:textId="77777777" w:rsidR="00AC3411" w:rsidRPr="00E47419" w:rsidRDefault="00AC3411" w:rsidP="00AC3411">
            <w:pPr>
              <w:spacing w:before="60"/>
              <w:rPr>
                <w:rFonts w:asciiTheme="minorHAnsi" w:hAnsiTheme="minorHAnsi" w:cstheme="minorHAnsi"/>
                <w:szCs w:val="20"/>
              </w:rPr>
            </w:pPr>
            <w:r w:rsidRPr="00E47419">
              <w:rPr>
                <w:rFonts w:asciiTheme="minorHAnsi" w:hAnsiTheme="minorHAnsi" w:cstheme="minorHAnsi"/>
                <w:szCs w:val="20"/>
              </w:rPr>
              <w:t>I = 4</w:t>
            </w:r>
          </w:p>
          <w:p w14:paraId="62D9F32E"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Cs w:val="20"/>
              </w:rPr>
              <w:t>L = 3</w:t>
            </w:r>
          </w:p>
        </w:tc>
        <w:tc>
          <w:tcPr>
            <w:tcW w:w="992" w:type="dxa"/>
          </w:tcPr>
          <w:p w14:paraId="5E532458" w14:textId="77777777" w:rsidR="00AC3411" w:rsidRPr="00E47419" w:rsidRDefault="00AC3411" w:rsidP="00AC3411">
            <w:pPr>
              <w:spacing w:before="60"/>
              <w:rPr>
                <w:rFonts w:asciiTheme="minorHAnsi" w:hAnsiTheme="minorHAnsi" w:cstheme="minorHAnsi"/>
                <w:b/>
                <w:bCs/>
                <w:sz w:val="18"/>
                <w:szCs w:val="18"/>
              </w:rPr>
            </w:pPr>
            <w:r w:rsidRPr="00E47419">
              <w:rPr>
                <w:rFonts w:asciiTheme="minorHAnsi" w:hAnsiTheme="minorHAnsi" w:cstheme="minorHAnsi"/>
                <w:b/>
                <w:bCs/>
                <w:szCs w:val="20"/>
              </w:rPr>
              <w:t>Substantial</w:t>
            </w:r>
          </w:p>
        </w:tc>
        <w:tc>
          <w:tcPr>
            <w:tcW w:w="3260" w:type="dxa"/>
          </w:tcPr>
          <w:p w14:paraId="36A62EBE"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Project activities at pilot sites will target strengthening of law enforcement and application of new regulations concerning access to and harvest of targeted ecosystems and biodiversity, i.e. enforcement of NP regulations restricting unsustainable fishing, agricultural and logging practices (communities are logging trees within the NP for construction and fuelwood) that are inconsistent with the conservation and sustainable use goals of the Park Management Plans (PAGs).</w:t>
            </w:r>
          </w:p>
          <w:p w14:paraId="205C02A5"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Survey results (which can be found in the ESMF) show that most illicit activities are carried out by a relatively limited number of people and motivated by survival or as a lucrative business.</w:t>
            </w:r>
          </w:p>
        </w:tc>
        <w:tc>
          <w:tcPr>
            <w:tcW w:w="5202" w:type="dxa"/>
          </w:tcPr>
          <w:p w14:paraId="04DE42B2"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strategy will address comprehensively the issue of unsustainable livelihoods by supporting the multiplication of IGA options based on sustainable uses of natural resources to offer sustainable livelihood opportunities in priority to vulnerable members of local communities in underprivileged villages, prioritizing those who voluntarily cease prohibited activities to abide by the new regulations implemented in PAs.</w:t>
            </w:r>
          </w:p>
          <w:p w14:paraId="5DB15678"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 xml:space="preserve">The project provides for planning for the optimal use of land and resources across protected areas the delineation of zoning (Output 1.2), i.e. </w:t>
            </w:r>
            <w:proofErr w:type="spellStart"/>
            <w:r w:rsidRPr="00E47419">
              <w:rPr>
                <w:rFonts w:asciiTheme="minorHAnsi" w:hAnsiTheme="minorHAnsi" w:cstheme="minorHAnsi"/>
                <w:sz w:val="18"/>
                <w:szCs w:val="18"/>
              </w:rPr>
              <w:t>i</w:t>
            </w:r>
            <w:proofErr w:type="spellEnd"/>
            <w:r w:rsidRPr="00E47419">
              <w:rPr>
                <w:rFonts w:asciiTheme="minorHAnsi" w:hAnsiTheme="minorHAnsi" w:cstheme="minorHAnsi"/>
                <w:sz w:val="18"/>
                <w:szCs w:val="18"/>
              </w:rPr>
              <w:t>) priority areas for the conservation of biodiversity and ecosystem functions, including priority areas to be restored, ii) areas open to controlled use of resources (in which controlled use of NTFPs may be permitted in accordance with the PAGs of each of the PNs), and iii) village lands within which local communities can carry out subsistence activities based on the sustainable use of natural resources. The permitted or prohibited activities and resource uses as well as the procedures for authorizing them will be specified and integrated into the management and development plans of the NPs. In order to address the risk on livelihoods, and as described in the Environmental and Social Management Framework (ESMF) prepared during the PPG, a Strategic Environmental and Social Assessment (SESA) will be undertaken in parallel to the planning process.</w:t>
            </w:r>
          </w:p>
          <w:p w14:paraId="774F0F15" w14:textId="77777777" w:rsidR="00AC3411" w:rsidRPr="00E47419" w:rsidRDefault="00AC3411" w:rsidP="00AC3411">
            <w:pPr>
              <w:spacing w:before="60"/>
              <w:jc w:val="left"/>
              <w:rPr>
                <w:rFonts w:asciiTheme="minorHAnsi" w:hAnsiTheme="minorHAnsi" w:cstheme="minorHAnsi"/>
                <w:bCs/>
                <w:sz w:val="18"/>
                <w:szCs w:val="18"/>
              </w:rPr>
            </w:pPr>
            <w:r w:rsidRPr="00E47419">
              <w:rPr>
                <w:rFonts w:asciiTheme="minorHAnsi" w:hAnsiTheme="minorHAnsi" w:cstheme="minorHAnsi"/>
                <w:bCs/>
                <w:sz w:val="18"/>
                <w:szCs w:val="18"/>
              </w:rPr>
              <w:lastRenderedPageBreak/>
              <w:t>During project implementation, Management Plans for the PA network, which will be developed under Output 2.2, will undergo a scope Environmental and Social Impact Assessment (ESIA) that takes into consideration livelihoods impact due to restricted access to natural resources. Impacts will be managed through implementation of an Environmental and Social Management Plan (ESMP) which will include, if needed, a Livelihoods Restoration Plan.</w:t>
            </w:r>
          </w:p>
        </w:tc>
      </w:tr>
      <w:tr w:rsidR="00AC3411" w:rsidRPr="00E47419" w14:paraId="0F778EA5" w14:textId="77777777" w:rsidTr="00AC3411">
        <w:tc>
          <w:tcPr>
            <w:tcW w:w="2972" w:type="dxa"/>
          </w:tcPr>
          <w:p w14:paraId="1320C45F" w14:textId="77777777" w:rsidR="00AC3411" w:rsidRPr="00E47419" w:rsidRDefault="00AC3411" w:rsidP="00AC3411">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lastRenderedPageBreak/>
              <w:t>Risk 5: Project activities to assist with the conservation of marine protected areas could affect the harvest of aquatic species for subsistence and/or commercial use by communities living within marine National Parks</w:t>
            </w:r>
          </w:p>
          <w:p w14:paraId="6B1A2901" w14:textId="77777777" w:rsidR="00AC3411" w:rsidRPr="00E47419" w:rsidRDefault="00AC3411" w:rsidP="00AC3411">
            <w:pPr>
              <w:spacing w:before="60"/>
              <w:rPr>
                <w:rFonts w:asciiTheme="minorHAnsi" w:hAnsiTheme="minorHAnsi" w:cstheme="minorHAnsi"/>
                <w:iCs/>
                <w:sz w:val="18"/>
                <w:szCs w:val="18"/>
              </w:rPr>
            </w:pPr>
          </w:p>
          <w:p w14:paraId="65A409EA" w14:textId="77777777" w:rsidR="00AC3411" w:rsidRPr="00E47419" w:rsidRDefault="00AC3411" w:rsidP="00AC3411">
            <w:pPr>
              <w:spacing w:before="60"/>
              <w:rPr>
                <w:rFonts w:asciiTheme="minorHAnsi" w:hAnsiTheme="minorHAnsi" w:cstheme="minorHAnsi"/>
                <w:iCs/>
                <w:sz w:val="18"/>
                <w:szCs w:val="18"/>
              </w:rPr>
            </w:pPr>
            <w:r w:rsidRPr="00E47419">
              <w:rPr>
                <w:rFonts w:asciiTheme="minorHAnsi" w:hAnsiTheme="minorHAnsi" w:cstheme="minorHAnsi"/>
                <w:iCs/>
                <w:sz w:val="18"/>
                <w:szCs w:val="18"/>
              </w:rPr>
              <w:t>Related to:</w:t>
            </w:r>
          </w:p>
          <w:p w14:paraId="611D4E44"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Human rights; P.5, P.6</w:t>
            </w:r>
          </w:p>
          <w:p w14:paraId="3C507500"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bCs/>
                <w:sz w:val="18"/>
                <w:szCs w:val="18"/>
              </w:rPr>
              <w:t>Accountability; P.13, P.14</w:t>
            </w:r>
          </w:p>
          <w:p w14:paraId="75A542DC"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bCs/>
                <w:sz w:val="18"/>
                <w:szCs w:val="18"/>
              </w:rPr>
              <w:t>Standard 5: Displacement and Resettlement; 5.2</w:t>
            </w:r>
          </w:p>
        </w:tc>
        <w:tc>
          <w:tcPr>
            <w:tcW w:w="709" w:type="dxa"/>
          </w:tcPr>
          <w:p w14:paraId="6002E529" w14:textId="77777777" w:rsidR="00AC3411" w:rsidRPr="00E47419" w:rsidRDefault="00AC3411" w:rsidP="00AC3411">
            <w:pPr>
              <w:spacing w:before="60"/>
              <w:rPr>
                <w:rFonts w:asciiTheme="minorHAnsi" w:hAnsiTheme="minorHAnsi" w:cstheme="minorHAnsi"/>
                <w:sz w:val="18"/>
                <w:szCs w:val="18"/>
                <w:highlight w:val="yellow"/>
              </w:rPr>
            </w:pPr>
            <w:r w:rsidRPr="00E47419">
              <w:rPr>
                <w:rFonts w:asciiTheme="minorHAnsi" w:hAnsiTheme="minorHAnsi" w:cstheme="minorHAnsi"/>
                <w:sz w:val="18"/>
                <w:szCs w:val="18"/>
              </w:rPr>
              <w:t>I = 3</w:t>
            </w:r>
          </w:p>
          <w:p w14:paraId="6A1E3DD1"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3</w:t>
            </w:r>
          </w:p>
        </w:tc>
        <w:tc>
          <w:tcPr>
            <w:tcW w:w="992" w:type="dxa"/>
          </w:tcPr>
          <w:p w14:paraId="253678A8"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35BF96EE" w14:textId="77777777" w:rsidR="00AC3411" w:rsidRPr="00E47419" w:rsidRDefault="00AC3411" w:rsidP="00AC3411">
            <w:pPr>
              <w:spacing w:before="60"/>
              <w:jc w:val="left"/>
              <w:rPr>
                <w:rFonts w:asciiTheme="minorHAnsi" w:hAnsiTheme="minorHAnsi" w:cstheme="minorHAnsi"/>
                <w:sz w:val="18"/>
                <w:szCs w:val="18"/>
                <w:highlight w:val="yellow"/>
              </w:rPr>
            </w:pPr>
            <w:r w:rsidRPr="00E47419">
              <w:rPr>
                <w:rFonts w:asciiTheme="minorHAnsi" w:hAnsiTheme="minorHAnsi" w:cstheme="minorHAnsi"/>
                <w:sz w:val="18"/>
                <w:szCs w:val="18"/>
              </w:rPr>
              <w:t>For more than 20 years, it has been reported that the coastal area has been overexploited and that fishing activity is no longer profitable. Fish production is so limited that it is sold to customers directly at the landing point at prices inflated by the scarcity of the resource.</w:t>
            </w:r>
          </w:p>
          <w:p w14:paraId="120DF065"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 xml:space="preserve">Project will support communities living alongside the Marine National Parks to secure alternative legal livelihood options based on natural resources found within the coastal and marine ecosystems at target sites. </w:t>
            </w:r>
          </w:p>
        </w:tc>
        <w:tc>
          <w:tcPr>
            <w:tcW w:w="5202" w:type="dxa"/>
          </w:tcPr>
          <w:p w14:paraId="3BCC148E" w14:textId="77777777" w:rsidR="00AC3411" w:rsidRPr="00E47419" w:rsidRDefault="00AC3411" w:rsidP="00AC3411">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 xml:space="preserve">Since their establishment, net fishing has been prohibited in MPAs. The </w:t>
            </w:r>
            <w:r>
              <w:rPr>
                <w:rFonts w:asciiTheme="minorHAnsi" w:hAnsiTheme="minorHAnsi" w:cstheme="minorHAnsi"/>
                <w:iCs/>
                <w:sz w:val="18"/>
                <w:szCs w:val="18"/>
              </w:rPr>
              <w:t>fishers</w:t>
            </w:r>
            <w:r w:rsidRPr="00E47419">
              <w:rPr>
                <w:rFonts w:asciiTheme="minorHAnsi" w:hAnsiTheme="minorHAnsi" w:cstheme="minorHAnsi"/>
                <w:iCs/>
                <w:sz w:val="18"/>
                <w:szCs w:val="18"/>
              </w:rPr>
              <w:t xml:space="preserve"> who practice this fishery were informed of this throughout the </w:t>
            </w:r>
            <w:r>
              <w:rPr>
                <w:rFonts w:asciiTheme="minorHAnsi" w:hAnsiTheme="minorHAnsi" w:cstheme="minorHAnsi"/>
                <w:iCs/>
                <w:sz w:val="18"/>
                <w:szCs w:val="18"/>
              </w:rPr>
              <w:t xml:space="preserve">PIMS </w:t>
            </w:r>
            <w:r w:rsidRPr="00E47419">
              <w:rPr>
                <w:rFonts w:asciiTheme="minorHAnsi" w:hAnsiTheme="minorHAnsi" w:cstheme="minorHAnsi"/>
                <w:iCs/>
                <w:sz w:val="18"/>
                <w:szCs w:val="18"/>
              </w:rPr>
              <w:t xml:space="preserve">4950 project and during the interviews carried out during the PPG phase. They have formulated their conditions to agree to comply with the new regulations, namely the purchase of their nets and support to develop new IGAs. The project will respond to the second request by providing support to </w:t>
            </w:r>
            <w:r>
              <w:rPr>
                <w:rFonts w:asciiTheme="minorHAnsi" w:hAnsiTheme="minorHAnsi" w:cstheme="minorHAnsi"/>
                <w:iCs/>
                <w:sz w:val="18"/>
                <w:szCs w:val="18"/>
              </w:rPr>
              <w:t>fishers</w:t>
            </w:r>
            <w:r w:rsidRPr="00E47419">
              <w:rPr>
                <w:rFonts w:asciiTheme="minorHAnsi" w:hAnsiTheme="minorHAnsi" w:cstheme="minorHAnsi"/>
                <w:iCs/>
                <w:sz w:val="18"/>
                <w:szCs w:val="18"/>
              </w:rPr>
              <w:t xml:space="preserve"> for the acquisition or manufacture of fishing gear in accordance with MPA regulations, i.e., traps allowing selective fishing (octopus, lobsters, crabs), longlines targeting demersal fish and fish concentrator devices (made from locally accessible materials), installed in deep zones to remove fishing pressure from the coastal zone, and on which </w:t>
            </w:r>
            <w:r>
              <w:rPr>
                <w:rFonts w:asciiTheme="minorHAnsi" w:hAnsiTheme="minorHAnsi" w:cstheme="minorHAnsi"/>
                <w:iCs/>
                <w:sz w:val="18"/>
                <w:szCs w:val="18"/>
              </w:rPr>
              <w:t>fishers</w:t>
            </w:r>
            <w:r w:rsidRPr="00E47419">
              <w:rPr>
                <w:rFonts w:asciiTheme="minorHAnsi" w:hAnsiTheme="minorHAnsi" w:cstheme="minorHAnsi"/>
                <w:iCs/>
                <w:sz w:val="18"/>
                <w:szCs w:val="18"/>
              </w:rPr>
              <w:t xml:space="preserve"> can line-fish. In addition, the project will support collaboration between the National Parks Agency, the National Directorate of Fisheries Resources and the </w:t>
            </w:r>
            <w:r>
              <w:rPr>
                <w:rFonts w:asciiTheme="minorHAnsi" w:hAnsiTheme="minorHAnsi" w:cstheme="minorHAnsi"/>
                <w:iCs/>
                <w:sz w:val="18"/>
                <w:szCs w:val="18"/>
              </w:rPr>
              <w:t>fisher’s</w:t>
            </w:r>
            <w:r w:rsidRPr="00E47419">
              <w:rPr>
                <w:rFonts w:asciiTheme="minorHAnsi" w:hAnsiTheme="minorHAnsi" w:cstheme="minorHAnsi"/>
                <w:iCs/>
                <w:sz w:val="18"/>
                <w:szCs w:val="18"/>
              </w:rPr>
              <w:t xml:space="preserve"> unions to strengthen the capacities of </w:t>
            </w:r>
            <w:r>
              <w:rPr>
                <w:rFonts w:asciiTheme="minorHAnsi" w:hAnsiTheme="minorHAnsi" w:cstheme="minorHAnsi"/>
                <w:iCs/>
                <w:sz w:val="18"/>
                <w:szCs w:val="18"/>
              </w:rPr>
              <w:t>fishers</w:t>
            </w:r>
            <w:r w:rsidRPr="00E47419">
              <w:rPr>
                <w:rFonts w:asciiTheme="minorHAnsi" w:hAnsiTheme="minorHAnsi" w:cstheme="minorHAnsi"/>
                <w:iCs/>
                <w:sz w:val="18"/>
                <w:szCs w:val="18"/>
              </w:rPr>
              <w:t xml:space="preserve"> to become responsible co-managers on the basis of better knowledge of resources and understanding their vulnerability and that of their habitat, and participating effectively in the decision-making process to establish sustainable management measures for exploited fishery resources, including monitoring of catches and fishing effort. Management measures may include temporary closures of fishing areas. This approach, implemented for octopus fishing with the support of Blue Ventures and Dahari in two villages in the Shissiwani NP in Ndzuani, allowed a biological rest and better growth of the resource, greatly improved the income from the fishery when it reopened and thus generated very strong support from fishing communities.</w:t>
            </w:r>
          </w:p>
          <w:p w14:paraId="1F3D5877" w14:textId="77777777" w:rsidR="00AC3411" w:rsidRPr="00E47419" w:rsidRDefault="00AC3411" w:rsidP="00AC3411">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 xml:space="preserve">During project implementation, an ESIA will be undertaken prior to during the feasibility study (Activity 3.1.1) and an ESMP will be developed to manage the impacts on livelihoods (FS </w:t>
            </w:r>
            <w:r w:rsidRPr="00E47419">
              <w:rPr>
                <w:rFonts w:asciiTheme="minorHAnsi" w:hAnsiTheme="minorHAnsi" w:cstheme="minorHAnsi"/>
                <w:bCs/>
                <w:szCs w:val="20"/>
              </w:rPr>
              <w:t xml:space="preserve">for </w:t>
            </w:r>
            <w:r w:rsidRPr="00E47419">
              <w:rPr>
                <w:rFonts w:asciiTheme="minorHAnsi" w:hAnsiTheme="minorHAnsi" w:cstheme="minorHAnsi"/>
              </w:rPr>
              <w:t>developing or expanding nature-based value chains</w:t>
            </w:r>
            <w:r w:rsidRPr="00E47419">
              <w:rPr>
                <w:rFonts w:asciiTheme="minorHAnsi" w:hAnsiTheme="minorHAnsi" w:cstheme="minorHAnsi"/>
                <w:iCs/>
                <w:sz w:val="18"/>
                <w:szCs w:val="18"/>
              </w:rPr>
              <w:t>).</w:t>
            </w:r>
          </w:p>
        </w:tc>
      </w:tr>
      <w:tr w:rsidR="00AC3411" w:rsidRPr="00E47419" w14:paraId="6DC60B18" w14:textId="77777777" w:rsidTr="00AC3411">
        <w:tc>
          <w:tcPr>
            <w:tcW w:w="2972" w:type="dxa"/>
          </w:tcPr>
          <w:p w14:paraId="78A8195E"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b/>
                <w:sz w:val="18"/>
                <w:szCs w:val="18"/>
              </w:rPr>
              <w:t xml:space="preserve">Risk 6: Harvesting of natural resources may have a negative impact </w:t>
            </w:r>
            <w:r w:rsidRPr="00E47419">
              <w:rPr>
                <w:rFonts w:asciiTheme="minorHAnsi" w:hAnsiTheme="minorHAnsi" w:cstheme="minorHAnsi"/>
                <w:b/>
                <w:sz w:val="18"/>
                <w:szCs w:val="18"/>
              </w:rPr>
              <w:lastRenderedPageBreak/>
              <w:t>on the terrestrial ecosystem through depletion of resources</w:t>
            </w:r>
          </w:p>
          <w:p w14:paraId="63E22BA6" w14:textId="77777777" w:rsidR="00AC3411" w:rsidRPr="00E47419" w:rsidRDefault="00AC3411" w:rsidP="00AC3411">
            <w:pPr>
              <w:spacing w:before="60"/>
              <w:jc w:val="left"/>
              <w:rPr>
                <w:rFonts w:asciiTheme="minorHAnsi" w:hAnsiTheme="minorHAnsi" w:cstheme="minorHAnsi"/>
                <w:b/>
                <w:sz w:val="18"/>
                <w:szCs w:val="18"/>
              </w:rPr>
            </w:pPr>
          </w:p>
          <w:p w14:paraId="76B16CEC"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Related to:</w:t>
            </w:r>
          </w:p>
          <w:p w14:paraId="0FAC8FF9"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
                <w:sz w:val="18"/>
                <w:szCs w:val="18"/>
              </w:rPr>
            </w:pPr>
            <w:r w:rsidRPr="00E47419">
              <w:rPr>
                <w:rFonts w:asciiTheme="minorHAnsi" w:hAnsiTheme="minorHAnsi" w:cstheme="minorHAnsi"/>
                <w:sz w:val="18"/>
                <w:szCs w:val="18"/>
              </w:rPr>
              <w:t xml:space="preserve">Standard 1: </w:t>
            </w:r>
            <w:r w:rsidRPr="00E47419">
              <w:rPr>
                <w:rFonts w:asciiTheme="minorHAnsi" w:hAnsiTheme="minorHAnsi" w:cstheme="minorHAnsi"/>
                <w:bCs/>
                <w:sz w:val="18"/>
                <w:szCs w:val="18"/>
              </w:rPr>
              <w:t>Biodiversity</w:t>
            </w:r>
            <w:r w:rsidRPr="00E47419">
              <w:rPr>
                <w:rFonts w:asciiTheme="minorHAnsi" w:hAnsiTheme="minorHAnsi" w:cstheme="minorHAnsi"/>
                <w:sz w:val="18"/>
                <w:szCs w:val="18"/>
              </w:rPr>
              <w:t xml:space="preserve"> Conservation &amp; Sustainable NRM; 1.1, 1.2, 1.3, 1.7, 1.10</w:t>
            </w:r>
          </w:p>
        </w:tc>
        <w:tc>
          <w:tcPr>
            <w:tcW w:w="709" w:type="dxa"/>
          </w:tcPr>
          <w:p w14:paraId="6A1C0F35" w14:textId="77777777" w:rsidR="00AC3411" w:rsidRPr="00E47419" w:rsidRDefault="00AC3411" w:rsidP="00AC3411">
            <w:pPr>
              <w:spacing w:before="60"/>
              <w:rPr>
                <w:rFonts w:asciiTheme="minorHAnsi" w:hAnsiTheme="minorHAnsi" w:cstheme="minorHAnsi"/>
                <w:sz w:val="18"/>
                <w:szCs w:val="18"/>
                <w:highlight w:val="yellow"/>
              </w:rPr>
            </w:pPr>
            <w:r w:rsidRPr="00E47419">
              <w:rPr>
                <w:rFonts w:asciiTheme="minorHAnsi" w:hAnsiTheme="minorHAnsi" w:cstheme="minorHAnsi"/>
                <w:sz w:val="18"/>
                <w:szCs w:val="18"/>
              </w:rPr>
              <w:lastRenderedPageBreak/>
              <w:t>I = 3</w:t>
            </w:r>
          </w:p>
          <w:p w14:paraId="51805698"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3</w:t>
            </w:r>
          </w:p>
        </w:tc>
        <w:tc>
          <w:tcPr>
            <w:tcW w:w="992" w:type="dxa"/>
          </w:tcPr>
          <w:p w14:paraId="4386E61A"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293647F7"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 xml:space="preserve">If not managed properly, harvesting of natural resources, including medicinal and aromatic plants, for commercial purposes </w:t>
            </w:r>
            <w:r w:rsidRPr="00E47419">
              <w:rPr>
                <w:rFonts w:asciiTheme="minorHAnsi" w:hAnsiTheme="minorHAnsi" w:cstheme="minorHAnsi"/>
                <w:sz w:val="18"/>
                <w:szCs w:val="18"/>
              </w:rPr>
              <w:lastRenderedPageBreak/>
              <w:t>may lead to depletion of these resources and have an overall negative impact on the fragile ecosystem.</w:t>
            </w:r>
          </w:p>
        </w:tc>
        <w:tc>
          <w:tcPr>
            <w:tcW w:w="5202" w:type="dxa"/>
          </w:tcPr>
          <w:p w14:paraId="2273A460"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lastRenderedPageBreak/>
              <w:t xml:space="preserve">Best practices have been identified and integrated in the project activities to avoid or mitigate any potential negative impact of project interventions on the PA ecosystems and resources. Any </w:t>
            </w:r>
            <w:r w:rsidRPr="00E47419">
              <w:rPr>
                <w:rFonts w:asciiTheme="minorHAnsi" w:hAnsiTheme="minorHAnsi" w:cstheme="minorHAnsi"/>
                <w:sz w:val="18"/>
                <w:szCs w:val="18"/>
              </w:rPr>
              <w:lastRenderedPageBreak/>
              <w:t>project initiative to develop a livelihood activity based on the use of natural resources or ecosystems (such as ecotourism, collection of medicinal and aromatic plants) (</w:t>
            </w:r>
            <w:r w:rsidRPr="00E47419">
              <w:rPr>
                <w:rFonts w:asciiTheme="minorHAnsi" w:hAnsiTheme="minorHAnsi" w:cstheme="minorHAnsi"/>
                <w:iCs/>
                <w:sz w:val="18"/>
                <w:szCs w:val="18"/>
              </w:rPr>
              <w:t xml:space="preserve">Activity 3.1.1) </w:t>
            </w:r>
            <w:r w:rsidRPr="00E47419">
              <w:rPr>
                <w:rFonts w:asciiTheme="minorHAnsi" w:hAnsiTheme="minorHAnsi" w:cstheme="minorHAnsi"/>
                <w:sz w:val="18"/>
                <w:szCs w:val="18"/>
              </w:rPr>
              <w:t>will be subject to a scoped ESIA that will assess the capacity of the resources or the environment to support a certain level of use. Management measures will be developed and integrated into the ESMP to ensure the sustainability of the use of the targeted resources and environments to support the development of livelihoods.</w:t>
            </w:r>
          </w:p>
          <w:p w14:paraId="4975C1F4" w14:textId="77777777" w:rsidR="00AC3411" w:rsidRPr="00E47419" w:rsidRDefault="00AC3411" w:rsidP="00AC3411">
            <w:pPr>
              <w:spacing w:before="60"/>
              <w:jc w:val="left"/>
              <w:rPr>
                <w:rFonts w:asciiTheme="minorHAnsi" w:hAnsiTheme="minorHAnsi" w:cstheme="minorHAnsi"/>
                <w:bCs/>
                <w:sz w:val="18"/>
                <w:szCs w:val="18"/>
              </w:rPr>
            </w:pPr>
            <w:r w:rsidRPr="00E47419">
              <w:rPr>
                <w:rFonts w:asciiTheme="minorHAnsi" w:hAnsiTheme="minorHAnsi" w:cstheme="minorHAnsi"/>
                <w:bCs/>
                <w:sz w:val="18"/>
                <w:szCs w:val="18"/>
              </w:rPr>
              <w:t xml:space="preserve">As part of Activity 1.3.3, the feasibility assessment of commercial water harvesting will take into consideration environmental and social impacts, including impact on the </w:t>
            </w:r>
            <w:proofErr w:type="spellStart"/>
            <w:r w:rsidRPr="00E47419">
              <w:rPr>
                <w:rFonts w:asciiTheme="minorHAnsi" w:hAnsiTheme="minorHAnsi" w:cstheme="minorHAnsi"/>
                <w:bCs/>
                <w:sz w:val="18"/>
                <w:szCs w:val="18"/>
              </w:rPr>
              <w:t>the</w:t>
            </w:r>
            <w:proofErr w:type="spellEnd"/>
            <w:r w:rsidRPr="00E47419">
              <w:rPr>
                <w:rFonts w:asciiTheme="minorHAnsi" w:hAnsiTheme="minorHAnsi" w:cstheme="minorHAnsi"/>
                <w:bCs/>
                <w:sz w:val="18"/>
                <w:szCs w:val="18"/>
              </w:rPr>
              <w:t xml:space="preserve"> natural ecosystem and water balance in the area.</w:t>
            </w:r>
          </w:p>
          <w:p w14:paraId="459E87A1"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iCs/>
                <w:sz w:val="18"/>
                <w:szCs w:val="18"/>
              </w:rPr>
              <w:t>As mentioned earlier, the Management Plans for</w:t>
            </w:r>
            <w:r w:rsidRPr="00E47419">
              <w:rPr>
                <w:rFonts w:asciiTheme="minorHAnsi" w:hAnsiTheme="minorHAnsi" w:cstheme="minorHAnsi"/>
                <w:sz w:val="18"/>
                <w:szCs w:val="18"/>
              </w:rPr>
              <w:t xml:space="preserve"> </w:t>
            </w:r>
            <w:r w:rsidRPr="00E47419">
              <w:rPr>
                <w:rFonts w:asciiTheme="minorHAnsi" w:hAnsiTheme="minorHAnsi" w:cstheme="minorHAnsi"/>
                <w:iCs/>
                <w:sz w:val="18"/>
                <w:szCs w:val="18"/>
              </w:rPr>
              <w:t xml:space="preserve">the PA network that will be revised in Output 2.2 will undergo an ESIA that will consider impact of resources depletion and propose mitigation measures in the ESMP. </w:t>
            </w:r>
            <w:r w:rsidRPr="00E47419">
              <w:rPr>
                <w:rFonts w:asciiTheme="minorHAnsi" w:hAnsiTheme="minorHAnsi" w:cstheme="minorHAnsi"/>
                <w:sz w:val="18"/>
                <w:szCs w:val="18"/>
              </w:rPr>
              <w:t>The assessment of the various ecosystems capacities to satisfy basic daily needs requires complex evaluations that will be conducted as part of the project prior to the development of any IGA based on the use of a natural resource, such as medicinal and aromatic plants and fish resources (rock lobsters, crayfish, mangrove crabs, demersal fish) to evaluate sustainable collection levels for specific sites.</w:t>
            </w:r>
          </w:p>
        </w:tc>
      </w:tr>
      <w:tr w:rsidR="00AC3411" w:rsidRPr="00E47419" w14:paraId="309F7F03" w14:textId="77777777" w:rsidTr="00AC3411">
        <w:tc>
          <w:tcPr>
            <w:tcW w:w="2972" w:type="dxa"/>
          </w:tcPr>
          <w:p w14:paraId="61A48F3A" w14:textId="77777777" w:rsidR="00AC3411" w:rsidRPr="00E47419" w:rsidRDefault="00AC3411" w:rsidP="00AC3411">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lastRenderedPageBreak/>
              <w:t>Risk 7: Introduction of invasive alien species from reforestation and other land restoration activities</w:t>
            </w:r>
          </w:p>
          <w:p w14:paraId="0117997D" w14:textId="77777777" w:rsidR="00AC3411" w:rsidRPr="00E47419" w:rsidRDefault="00AC3411" w:rsidP="00AC3411">
            <w:pPr>
              <w:spacing w:before="60"/>
              <w:rPr>
                <w:rFonts w:asciiTheme="minorHAnsi" w:hAnsiTheme="minorHAnsi" w:cstheme="minorHAnsi"/>
                <w:iCs/>
                <w:sz w:val="18"/>
                <w:szCs w:val="18"/>
              </w:rPr>
            </w:pPr>
          </w:p>
          <w:p w14:paraId="0167F5BB" w14:textId="77777777" w:rsidR="00AC3411" w:rsidRPr="00E47419" w:rsidRDefault="00AC3411" w:rsidP="00AC3411">
            <w:pPr>
              <w:spacing w:before="60"/>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0C4AA595"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iCs/>
                <w:sz w:val="18"/>
                <w:szCs w:val="18"/>
              </w:rPr>
            </w:pPr>
            <w:r w:rsidRPr="00E47419">
              <w:rPr>
                <w:rFonts w:asciiTheme="minorHAnsi" w:hAnsiTheme="minorHAnsi" w:cstheme="minorHAnsi"/>
                <w:sz w:val="18"/>
                <w:szCs w:val="18"/>
              </w:rPr>
              <w:t xml:space="preserve">Standard 1: </w:t>
            </w:r>
            <w:r w:rsidRPr="00E47419">
              <w:rPr>
                <w:rFonts w:asciiTheme="minorHAnsi" w:hAnsiTheme="minorHAnsi" w:cstheme="minorHAnsi"/>
                <w:bCs/>
                <w:sz w:val="18"/>
                <w:szCs w:val="18"/>
              </w:rPr>
              <w:t>Biodiversity</w:t>
            </w:r>
            <w:r w:rsidRPr="00E47419">
              <w:rPr>
                <w:rFonts w:asciiTheme="minorHAnsi" w:hAnsiTheme="minorHAnsi" w:cstheme="minorHAnsi"/>
                <w:sz w:val="18"/>
                <w:szCs w:val="18"/>
              </w:rPr>
              <w:t xml:space="preserve"> Conservation &amp; Sustainable NRM; 1.4, 1.6, 1.8</w:t>
            </w:r>
          </w:p>
        </w:tc>
        <w:tc>
          <w:tcPr>
            <w:tcW w:w="709" w:type="dxa"/>
          </w:tcPr>
          <w:p w14:paraId="26BF0F45"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I = 3</w:t>
            </w:r>
          </w:p>
          <w:p w14:paraId="0AB995DF"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0CB7312E"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6AE668C8"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Inappropriate selection of species for reforestation activities may inadvertently lead introduction of invasive alien species that may compete with indigenous and vulnerable species.</w:t>
            </w:r>
          </w:p>
        </w:tc>
        <w:tc>
          <w:tcPr>
            <w:tcW w:w="5202" w:type="dxa"/>
          </w:tcPr>
          <w:p w14:paraId="244EADE7" w14:textId="77777777" w:rsidR="00AC3411" w:rsidRPr="00E47419" w:rsidRDefault="00AC3411" w:rsidP="00AC3411">
            <w:pPr>
              <w:spacing w:before="60"/>
              <w:jc w:val="left"/>
              <w:rPr>
                <w:rFonts w:asciiTheme="minorHAnsi" w:hAnsiTheme="minorHAnsi" w:cstheme="minorHAnsi"/>
                <w:iCs/>
                <w:sz w:val="18"/>
                <w:szCs w:val="18"/>
              </w:rPr>
            </w:pPr>
            <w:r w:rsidRPr="00E47419">
              <w:rPr>
                <w:rFonts w:asciiTheme="minorHAnsi" w:hAnsiTheme="minorHAnsi" w:cstheme="minorHAnsi"/>
                <w:sz w:val="18"/>
                <w:szCs w:val="18"/>
              </w:rPr>
              <w:t>The master plans for terrestrial and marine areas in the PAs</w:t>
            </w:r>
            <w:r w:rsidRPr="00E47419">
              <w:rPr>
                <w:rFonts w:asciiTheme="minorHAnsi" w:hAnsiTheme="minorHAnsi" w:cstheme="minorHAnsi"/>
                <w:iCs/>
                <w:sz w:val="18"/>
                <w:szCs w:val="18"/>
              </w:rPr>
              <w:t xml:space="preserve"> (Activity 1.2.3) will be undergo a SESA that will assess the potential impact of reforestation within the PAs and propose measures and guidelines that will eliminate the risk of introduction of invasive alien species during these activities.</w:t>
            </w:r>
          </w:p>
          <w:p w14:paraId="79724A76" w14:textId="77777777" w:rsidR="00AC3411" w:rsidRPr="00E47419" w:rsidRDefault="00AC3411" w:rsidP="00AC3411">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Protocols for reforestation planned under Activity 2.2.4 is subject to the ESIA that will be undertaken for the management plans that will be developed for the PAs. These will include measures within the ESMP and conditions in the developed protocols that eliminate the risk of the introduction of invasive alien species.</w:t>
            </w:r>
          </w:p>
        </w:tc>
      </w:tr>
      <w:tr w:rsidR="00AC3411" w:rsidRPr="00E47419" w14:paraId="285BB10B" w14:textId="77777777" w:rsidTr="00AC3411">
        <w:tc>
          <w:tcPr>
            <w:tcW w:w="2972" w:type="dxa"/>
          </w:tcPr>
          <w:p w14:paraId="71D87087" w14:textId="77777777" w:rsidR="00AC3411" w:rsidRPr="00E47419" w:rsidRDefault="00AC3411" w:rsidP="00AC3411">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t>Risk 8: Risk of private sector enterprises involved in the project engage in activities that lead to environmental pollution and biodiversity resource depletion</w:t>
            </w:r>
          </w:p>
          <w:p w14:paraId="1761CE1A" w14:textId="77777777" w:rsidR="00AC3411" w:rsidRPr="00E47419" w:rsidRDefault="00AC3411" w:rsidP="00AC3411">
            <w:pPr>
              <w:spacing w:before="60"/>
              <w:jc w:val="left"/>
              <w:rPr>
                <w:rFonts w:asciiTheme="minorHAnsi" w:hAnsiTheme="minorHAnsi" w:cstheme="minorHAnsi"/>
                <w:i/>
                <w:sz w:val="18"/>
                <w:szCs w:val="18"/>
              </w:rPr>
            </w:pPr>
          </w:p>
          <w:p w14:paraId="1E2C7405" w14:textId="77777777" w:rsidR="00AC3411" w:rsidRPr="00E47419" w:rsidRDefault="00AC3411" w:rsidP="00AC3411">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2A6B9C9D"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i/>
                <w:sz w:val="18"/>
                <w:szCs w:val="18"/>
              </w:rPr>
            </w:pPr>
            <w:r w:rsidRPr="00E47419">
              <w:rPr>
                <w:rFonts w:asciiTheme="minorHAnsi" w:hAnsiTheme="minorHAnsi" w:cstheme="minorHAnsi"/>
                <w:sz w:val="18"/>
                <w:szCs w:val="18"/>
              </w:rPr>
              <w:lastRenderedPageBreak/>
              <w:t xml:space="preserve">Standard 1: </w:t>
            </w:r>
            <w:r w:rsidRPr="00E47419">
              <w:rPr>
                <w:rFonts w:asciiTheme="minorHAnsi" w:hAnsiTheme="minorHAnsi" w:cstheme="minorHAnsi"/>
                <w:bCs/>
                <w:sz w:val="18"/>
                <w:szCs w:val="18"/>
              </w:rPr>
              <w:t>Biodiversity</w:t>
            </w:r>
            <w:r w:rsidRPr="00E47419">
              <w:rPr>
                <w:rFonts w:asciiTheme="minorHAnsi" w:hAnsiTheme="minorHAnsi" w:cstheme="minorHAnsi"/>
                <w:sz w:val="18"/>
                <w:szCs w:val="18"/>
              </w:rPr>
              <w:t xml:space="preserve"> Conservation &amp; Sustainable NRM; 1.1, 1.2, 1.3, 1.4, 1.5, 1.7, 1.10</w:t>
            </w:r>
            <w:r w:rsidRPr="00E47419">
              <w:rPr>
                <w:rFonts w:asciiTheme="minorHAnsi" w:hAnsiTheme="minorHAnsi" w:cstheme="minorHAnsi"/>
                <w:i/>
                <w:sz w:val="18"/>
                <w:szCs w:val="18"/>
              </w:rPr>
              <w:t xml:space="preserve"> </w:t>
            </w:r>
          </w:p>
          <w:p w14:paraId="7D6400BB"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i/>
                <w:sz w:val="18"/>
                <w:szCs w:val="18"/>
              </w:rPr>
            </w:pPr>
            <w:r w:rsidRPr="00E47419">
              <w:rPr>
                <w:rFonts w:asciiTheme="minorHAnsi" w:hAnsiTheme="minorHAnsi" w:cstheme="minorHAnsi"/>
                <w:sz w:val="18"/>
                <w:szCs w:val="18"/>
              </w:rPr>
              <w:t>Standard 3: Community Health, Safety and Security; 3.2</w:t>
            </w:r>
          </w:p>
        </w:tc>
        <w:tc>
          <w:tcPr>
            <w:tcW w:w="709" w:type="dxa"/>
          </w:tcPr>
          <w:p w14:paraId="007D1400"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lastRenderedPageBreak/>
              <w:t>I = 4</w:t>
            </w:r>
          </w:p>
          <w:p w14:paraId="59750676"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7985BB20"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1A68B343"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will facilitate partnerships between local community and the private sector (local hotels and restaurants) who may be engaged in activities such as improper wastewater disposal and that lead to pollution or may encourage overexploitation of natural resources leading to depletion.</w:t>
            </w:r>
          </w:p>
        </w:tc>
        <w:tc>
          <w:tcPr>
            <w:tcW w:w="5202" w:type="dxa"/>
          </w:tcPr>
          <w:p w14:paraId="3DB1D5E6"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Partnership with private sector (local hotels and restaurants) will be explored and the establishment of mutually beneficial partnerships based on the sustainable use of aquatic resources (including rock lobsters, crayfish, mangrove crabs, and demersal fish) will be supported. Strict harvesting plans and monitoring will be put in place in collaboration with the National Directorate of Fisheries Resources to ensure sustainability and legality of any fish or aquatic resource-based enterprise.</w:t>
            </w:r>
          </w:p>
          <w:p w14:paraId="6A67BA1C" w14:textId="77777777" w:rsidR="00AC3411" w:rsidRPr="00E45EFB" w:rsidRDefault="00AC3411" w:rsidP="00AC3411">
            <w:pPr>
              <w:spacing w:before="60"/>
              <w:jc w:val="left"/>
              <w:rPr>
                <w:rFonts w:asciiTheme="minorHAnsi" w:hAnsiTheme="minorHAnsi" w:cstheme="minorHAnsi"/>
                <w:iCs/>
                <w:sz w:val="18"/>
                <w:szCs w:val="18"/>
              </w:rPr>
            </w:pPr>
            <w:r w:rsidRPr="00E47419">
              <w:rPr>
                <w:rFonts w:asciiTheme="minorHAnsi" w:hAnsiTheme="minorHAnsi" w:cstheme="minorHAnsi"/>
                <w:sz w:val="18"/>
                <w:szCs w:val="18"/>
              </w:rPr>
              <w:lastRenderedPageBreak/>
              <w:t xml:space="preserve">In addition, </w:t>
            </w:r>
            <w:r w:rsidRPr="00E47419">
              <w:rPr>
                <w:rFonts w:asciiTheme="minorHAnsi" w:hAnsiTheme="minorHAnsi" w:cstheme="minorHAnsi"/>
                <w:iCs/>
                <w:sz w:val="18"/>
                <w:szCs w:val="18"/>
              </w:rPr>
              <w:t>all private sector entities that will be engaged throughout the project, particularly under Activity 3.1.1, Activity 3.4.1 and Output 3.3, will undergo a private sector risk assessment (supplemented by a SESP to ensure they are in line with SES).</w:t>
            </w:r>
          </w:p>
        </w:tc>
      </w:tr>
      <w:tr w:rsidR="00AC3411" w:rsidRPr="00E47419" w14:paraId="2E434AB2" w14:textId="77777777" w:rsidTr="00AC3411">
        <w:tc>
          <w:tcPr>
            <w:tcW w:w="2972" w:type="dxa"/>
          </w:tcPr>
          <w:p w14:paraId="60A3C9E9" w14:textId="77777777" w:rsidR="00AC3411" w:rsidRPr="00E47419" w:rsidRDefault="00AC3411" w:rsidP="00AC3411">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lastRenderedPageBreak/>
              <w:t>Risk 9: Climate change could impact the islands of the Comoros with anticipated alterations in rainfall, sea level rise, coastal erosion, increased intensity of cyclones, as well as by volcanic activity which will place an additional burden on the already stressed natural environment and compromise the success of project activities and put communities at risk</w:t>
            </w:r>
          </w:p>
          <w:p w14:paraId="0685E476" w14:textId="77777777" w:rsidR="00AC3411" w:rsidRPr="00E47419" w:rsidRDefault="00AC3411" w:rsidP="00AC3411">
            <w:pPr>
              <w:spacing w:before="60"/>
              <w:rPr>
                <w:rFonts w:asciiTheme="minorHAnsi" w:hAnsiTheme="minorHAnsi" w:cstheme="minorHAnsi"/>
                <w:i/>
                <w:sz w:val="18"/>
                <w:szCs w:val="18"/>
              </w:rPr>
            </w:pPr>
          </w:p>
          <w:p w14:paraId="599A3D29" w14:textId="77777777" w:rsidR="00AC3411" w:rsidRPr="00E47419" w:rsidRDefault="00AC3411" w:rsidP="00AC3411">
            <w:pPr>
              <w:spacing w:before="60"/>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0D2933E0"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sz w:val="18"/>
                <w:szCs w:val="18"/>
              </w:rPr>
              <w:t>Standard 2: Climate Change and Disaster Risks; 2.1, 2.2</w:t>
            </w:r>
          </w:p>
          <w:p w14:paraId="00B7D406"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sz w:val="18"/>
                <w:szCs w:val="18"/>
              </w:rPr>
              <w:t>Standard 3: Community Health, Safety and Security; 3.6</w:t>
            </w:r>
          </w:p>
        </w:tc>
        <w:tc>
          <w:tcPr>
            <w:tcW w:w="709" w:type="dxa"/>
          </w:tcPr>
          <w:p w14:paraId="274D8DC6"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I = 4</w:t>
            </w:r>
          </w:p>
          <w:p w14:paraId="6544A31F"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3</w:t>
            </w:r>
          </w:p>
        </w:tc>
        <w:tc>
          <w:tcPr>
            <w:tcW w:w="992" w:type="dxa"/>
          </w:tcPr>
          <w:p w14:paraId="1532B877"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Substantial</w:t>
            </w:r>
          </w:p>
        </w:tc>
        <w:tc>
          <w:tcPr>
            <w:tcW w:w="3260" w:type="dxa"/>
          </w:tcPr>
          <w:p w14:paraId="55DB6114"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Climate change is a risk for the already vulnerable Comoros islands and in the protected areas, placing local communities’ livelihoods at risk, thereby compromising successful achievement of the project’s objective.</w:t>
            </w:r>
          </w:p>
          <w:p w14:paraId="5C2830C7"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The ESMF includes a list of sites within PAs where such risks have been documented.</w:t>
            </w:r>
          </w:p>
        </w:tc>
        <w:tc>
          <w:tcPr>
            <w:tcW w:w="5202" w:type="dxa"/>
          </w:tcPr>
          <w:p w14:paraId="0CE42D72"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u w:val="single"/>
              </w:rPr>
              <w:t>Project interventions related to reducing these risks:</w:t>
            </w:r>
            <w:r w:rsidRPr="00E47419">
              <w:rPr>
                <w:rFonts w:asciiTheme="minorHAnsi" w:hAnsiTheme="minorHAnsi" w:cstheme="minorHAnsi"/>
                <w:sz w:val="18"/>
                <w:szCs w:val="18"/>
                <w:highlight w:val="yellow"/>
              </w:rPr>
              <w:br/>
            </w:r>
            <w:r w:rsidRPr="00E47419">
              <w:rPr>
                <w:rFonts w:asciiTheme="minorHAnsi" w:hAnsiTheme="minorHAnsi" w:cstheme="minorHAnsi"/>
                <w:sz w:val="18"/>
                <w:szCs w:val="18"/>
              </w:rPr>
              <w:t xml:space="preserve">1. Planning for the optimal use of land and resources within PAs (Output 1.2) will take into account areas vulnerable to the risks of erosion, flooding and landslides and ensure that no infrastructure or housing </w:t>
            </w:r>
            <w:r>
              <w:rPr>
                <w:rFonts w:asciiTheme="minorHAnsi" w:hAnsiTheme="minorHAnsi" w:cstheme="minorHAnsi"/>
                <w:sz w:val="18"/>
                <w:szCs w:val="18"/>
              </w:rPr>
              <w:t xml:space="preserve">is built </w:t>
            </w:r>
            <w:r w:rsidRPr="00E47419">
              <w:rPr>
                <w:rFonts w:asciiTheme="minorHAnsi" w:hAnsiTheme="minorHAnsi" w:cstheme="minorHAnsi"/>
                <w:sz w:val="18"/>
                <w:szCs w:val="18"/>
              </w:rPr>
              <w:t>there. Th</w:t>
            </w:r>
            <w:r>
              <w:rPr>
                <w:rFonts w:asciiTheme="minorHAnsi" w:hAnsiTheme="minorHAnsi" w:cstheme="minorHAnsi"/>
                <w:sz w:val="18"/>
                <w:szCs w:val="18"/>
              </w:rPr>
              <w:t>ese</w:t>
            </w:r>
            <w:r w:rsidRPr="00E47419">
              <w:rPr>
                <w:rFonts w:asciiTheme="minorHAnsi" w:hAnsiTheme="minorHAnsi" w:cstheme="minorHAnsi"/>
                <w:sz w:val="18"/>
                <w:szCs w:val="18"/>
              </w:rPr>
              <w:t xml:space="preserve"> </w:t>
            </w:r>
            <w:r>
              <w:rPr>
                <w:rFonts w:asciiTheme="minorHAnsi" w:hAnsiTheme="minorHAnsi" w:cstheme="minorHAnsi"/>
                <w:sz w:val="18"/>
                <w:szCs w:val="18"/>
              </w:rPr>
              <w:t>maps</w:t>
            </w:r>
            <w:r w:rsidRPr="00E47419">
              <w:rPr>
                <w:rFonts w:asciiTheme="minorHAnsi" w:hAnsiTheme="minorHAnsi" w:cstheme="minorHAnsi"/>
                <w:sz w:val="18"/>
                <w:szCs w:val="18"/>
              </w:rPr>
              <w:t xml:space="preserve"> will identify priority areas for the restoration of natural forests, which will improve the consistency of future interventions by different development partners. This will be addressed through the SESA that will be undertaken in parallel with the planning activities.</w:t>
            </w:r>
          </w:p>
          <w:p w14:paraId="28B01827"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2. Strengthening the protection and improvement of land and resource management (Activity 2.2.4), including the restoration of degraded natural forests, will strengthen the resilience of these ecosystems to the risks of natural hazards linked to climate change. In addition, the ESIA that will be undertaken for the Management Plans that will be revised and developed will address this issue and propose mitigation and adaptation measures in the ESMP.</w:t>
            </w:r>
          </w:p>
          <w:p w14:paraId="069B4A51"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3. Strengthening the protection of the complex of coastal ecosystems (Activity 2.2.4) made up of associations of coral reefs, seagrass beds and mangroves will increase their resilience through the synergistic effects of the conservation of these ecosystems for their conservation and for the protection of the coastline in the face of coastal erosion. the ESIA that will be undertaken for the Management Plans that will be revised and developed will address this issue and propose mitigation and adaptation measures in the ESMP.</w:t>
            </w:r>
          </w:p>
          <w:p w14:paraId="0E7EB71B"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The project will work in collaboration with the GCF-UNDP project on watershed management ($ 50M grant) which includes reforestation programs as well as with other partners such as AFD, Dahari, Association Deux-Mains, who invest in reforestation within national parks. The coordination of ecosystem restoration interventions will be facilitated through the development of an optimal land use plan which will, among other things, identify priority sites for reforestation.</w:t>
            </w:r>
          </w:p>
        </w:tc>
      </w:tr>
      <w:tr w:rsidR="00AC3411" w:rsidRPr="00E47419" w14:paraId="55C83038" w14:textId="77777777" w:rsidTr="00AC3411">
        <w:tc>
          <w:tcPr>
            <w:tcW w:w="2972" w:type="dxa"/>
          </w:tcPr>
          <w:p w14:paraId="669557DE" w14:textId="77777777" w:rsidR="00AC3411" w:rsidRPr="00E47419" w:rsidRDefault="00AC3411" w:rsidP="00AC3411">
            <w:pPr>
              <w:spacing w:before="60"/>
              <w:jc w:val="left"/>
              <w:rPr>
                <w:rFonts w:asciiTheme="minorHAnsi" w:eastAsia="Times New Roman" w:hAnsiTheme="minorHAnsi" w:cstheme="minorHAnsi"/>
                <w:b/>
                <w:bCs/>
                <w:sz w:val="18"/>
                <w:szCs w:val="18"/>
              </w:rPr>
            </w:pPr>
            <w:r w:rsidRPr="00E47419">
              <w:rPr>
                <w:rFonts w:asciiTheme="minorHAnsi" w:eastAsia="Times New Roman" w:hAnsiTheme="minorHAnsi" w:cstheme="minorHAnsi"/>
                <w:b/>
                <w:bCs/>
                <w:sz w:val="18"/>
                <w:szCs w:val="18"/>
              </w:rPr>
              <w:lastRenderedPageBreak/>
              <w:t>Risk 10: Pilot interventions for the restoration of degraded forests through controlling invasive alien plant species could involve the application of herbicide on cut stumps that may have a negative effect on the environment or human health</w:t>
            </w:r>
          </w:p>
          <w:p w14:paraId="0A58CB40" w14:textId="77777777" w:rsidR="00AC3411" w:rsidRPr="00E47419" w:rsidRDefault="00AC3411" w:rsidP="00AC3411">
            <w:pPr>
              <w:spacing w:before="60"/>
              <w:jc w:val="left"/>
              <w:rPr>
                <w:rFonts w:asciiTheme="minorHAnsi" w:eastAsia="Times New Roman" w:hAnsiTheme="minorHAnsi" w:cstheme="minorHAnsi"/>
                <w:sz w:val="18"/>
                <w:szCs w:val="18"/>
              </w:rPr>
            </w:pPr>
          </w:p>
          <w:p w14:paraId="0B7A036F" w14:textId="77777777" w:rsidR="00AC3411" w:rsidRPr="00E47419" w:rsidRDefault="00AC3411" w:rsidP="00AC3411">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62E2811B"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sz w:val="18"/>
                <w:szCs w:val="18"/>
              </w:rPr>
              <w:t>Standard 3: Community Health, Safety and Security; 3.4</w:t>
            </w:r>
          </w:p>
          <w:p w14:paraId="267FC319"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sz w:val="18"/>
                <w:szCs w:val="18"/>
              </w:rPr>
              <w:t>Standard</w:t>
            </w:r>
            <w:r w:rsidRPr="00E47419">
              <w:rPr>
                <w:rFonts w:asciiTheme="minorHAnsi" w:eastAsia="Times New Roman" w:hAnsiTheme="minorHAnsi" w:cstheme="minorHAnsi"/>
                <w:bCs/>
                <w:sz w:val="18"/>
                <w:szCs w:val="18"/>
              </w:rPr>
              <w:t xml:space="preserve"> 8: Pollution Prevention and Resource Efficiency; 8.5</w:t>
            </w:r>
          </w:p>
        </w:tc>
        <w:tc>
          <w:tcPr>
            <w:tcW w:w="709" w:type="dxa"/>
          </w:tcPr>
          <w:p w14:paraId="0E6C6B34"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I = 3</w:t>
            </w:r>
          </w:p>
          <w:p w14:paraId="70596A8D"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31599A0F"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55780E96"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Limited impact in terms of magnitude (small affected area and low number of people affected, and short duration).</w:t>
            </w:r>
          </w:p>
          <w:p w14:paraId="79D461DC"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The probability of the Project having a negative impact on the National Parks due to the use of the chemical is low.</w:t>
            </w:r>
          </w:p>
        </w:tc>
        <w:tc>
          <w:tcPr>
            <w:tcW w:w="5202" w:type="dxa"/>
          </w:tcPr>
          <w:p w14:paraId="63BB3F2A"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 xml:space="preserve">Activities to mitigate potential impacts related to the application of herbicides (Activity 2.2.5) to control a specific </w:t>
            </w:r>
            <w:r>
              <w:rPr>
                <w:rFonts w:asciiTheme="minorHAnsi" w:hAnsiTheme="minorHAnsi" w:cstheme="minorHAnsi"/>
                <w:sz w:val="18"/>
                <w:szCs w:val="18"/>
              </w:rPr>
              <w:t>alien</w:t>
            </w:r>
            <w:r w:rsidRPr="00E47419">
              <w:rPr>
                <w:rFonts w:asciiTheme="minorHAnsi" w:hAnsiTheme="minorHAnsi" w:cstheme="minorHAnsi"/>
                <w:sz w:val="18"/>
                <w:szCs w:val="18"/>
              </w:rPr>
              <w:t xml:space="preserve"> invasive species will include the following:</w:t>
            </w:r>
          </w:p>
          <w:p w14:paraId="21730D0B"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 This technique will limited to the control of only one species</w:t>
            </w:r>
            <w:r w:rsidRPr="00E47419">
              <w:rPr>
                <w:rFonts w:asciiTheme="minorHAnsi" w:hAnsiTheme="minorHAnsi" w:cstheme="minorHAnsi"/>
                <w:sz w:val="18"/>
                <w:szCs w:val="18"/>
              </w:rPr>
              <w:br/>
              <w:t>- Planning of pilot operations on prioritized and delimited sites</w:t>
            </w:r>
            <w:r w:rsidRPr="00E47419">
              <w:rPr>
                <w:rFonts w:asciiTheme="minorHAnsi" w:hAnsiTheme="minorHAnsi" w:cstheme="minorHAnsi"/>
                <w:sz w:val="18"/>
                <w:szCs w:val="18"/>
              </w:rPr>
              <w:br/>
              <w:t>- Systematic monitoring of pilot operations and results</w:t>
            </w:r>
            <w:r w:rsidRPr="00E47419">
              <w:rPr>
                <w:rFonts w:asciiTheme="minorHAnsi" w:hAnsiTheme="minorHAnsi" w:cstheme="minorHAnsi"/>
                <w:sz w:val="18"/>
                <w:szCs w:val="18"/>
              </w:rPr>
              <w:br/>
              <w:t>- Training ecoguards by an international expert (who developed these techniques and has extensive field experience) on IAS control techniques and specifically on the use of herbicides in combination with the cutting of IAS</w:t>
            </w:r>
            <w:r w:rsidRPr="00E47419">
              <w:rPr>
                <w:rFonts w:asciiTheme="minorHAnsi" w:hAnsiTheme="minorHAnsi" w:cstheme="minorHAnsi"/>
                <w:sz w:val="18"/>
                <w:szCs w:val="18"/>
              </w:rPr>
              <w:br/>
              <w:t>- Designation of team leaders responsible for supervising field operations and particularly the application of this technique</w:t>
            </w:r>
            <w:r w:rsidRPr="00E47419">
              <w:rPr>
                <w:rFonts w:asciiTheme="minorHAnsi" w:hAnsiTheme="minorHAnsi" w:cstheme="minorHAnsi"/>
                <w:sz w:val="18"/>
                <w:szCs w:val="18"/>
              </w:rPr>
              <w:br/>
              <w:t>- Supply of appropriate protective equipment, masks and gloves and supervision of their systematic use</w:t>
            </w:r>
          </w:p>
        </w:tc>
      </w:tr>
      <w:tr w:rsidR="00AC3411" w:rsidRPr="00E47419" w14:paraId="1A59FE68" w14:textId="77777777" w:rsidTr="00AC3411">
        <w:tc>
          <w:tcPr>
            <w:tcW w:w="2972" w:type="dxa"/>
          </w:tcPr>
          <w:p w14:paraId="7BEEAA48" w14:textId="77777777" w:rsidR="00AC3411" w:rsidRPr="00E47419" w:rsidRDefault="00AC3411" w:rsidP="00AC3411">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t>Risk 12: Project activities to assist communities with alternative income generating activities will involve the development of partnerships with the private sector involved in ecotourism to develop circuits that include sites of cultural interest and significance.</w:t>
            </w:r>
          </w:p>
          <w:p w14:paraId="0E079979" w14:textId="77777777" w:rsidR="00AC3411" w:rsidRPr="00E47419" w:rsidRDefault="00AC3411" w:rsidP="00AC3411">
            <w:pPr>
              <w:spacing w:before="60"/>
              <w:jc w:val="left"/>
              <w:rPr>
                <w:rFonts w:asciiTheme="minorHAnsi" w:hAnsiTheme="minorHAnsi" w:cstheme="minorHAnsi"/>
                <w:i/>
                <w:sz w:val="18"/>
                <w:szCs w:val="18"/>
              </w:rPr>
            </w:pPr>
          </w:p>
          <w:p w14:paraId="5497809C" w14:textId="77777777" w:rsidR="00AC3411" w:rsidRPr="00E47419" w:rsidRDefault="00AC3411" w:rsidP="00AC3411">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532DCFB7"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sz w:val="18"/>
                <w:szCs w:val="18"/>
              </w:rPr>
              <w:t>Standard</w:t>
            </w:r>
            <w:r w:rsidRPr="00E47419">
              <w:rPr>
                <w:rFonts w:asciiTheme="minorHAnsi" w:hAnsiTheme="minorHAnsi" w:cstheme="minorHAnsi"/>
                <w:bCs/>
                <w:sz w:val="18"/>
                <w:szCs w:val="18"/>
              </w:rPr>
              <w:t xml:space="preserve"> 4: Cultural Heritage; 4.1, 4.3, 4.5</w:t>
            </w:r>
          </w:p>
          <w:p w14:paraId="1F8680AA" w14:textId="77777777" w:rsidR="00AC3411" w:rsidRPr="00E47419" w:rsidRDefault="00AC3411" w:rsidP="00AC3411">
            <w:pPr>
              <w:spacing w:before="60"/>
              <w:jc w:val="left"/>
              <w:rPr>
                <w:rFonts w:asciiTheme="minorHAnsi" w:hAnsiTheme="minorHAnsi" w:cstheme="minorHAnsi"/>
                <w:sz w:val="18"/>
                <w:szCs w:val="18"/>
              </w:rPr>
            </w:pPr>
          </w:p>
        </w:tc>
        <w:tc>
          <w:tcPr>
            <w:tcW w:w="709" w:type="dxa"/>
          </w:tcPr>
          <w:p w14:paraId="0602C3CA"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I = 3</w:t>
            </w:r>
          </w:p>
          <w:p w14:paraId="331DE18B"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1C625E13"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04BFCACF"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 xml:space="preserve">There are few sites of cultural significance within the protected areas. One site in the Karthala NP is well known, the sawmill and residence of Mr. </w:t>
            </w:r>
            <w:proofErr w:type="spellStart"/>
            <w:r w:rsidRPr="00E47419">
              <w:rPr>
                <w:rFonts w:asciiTheme="minorHAnsi" w:hAnsiTheme="minorHAnsi" w:cstheme="minorHAnsi"/>
                <w:sz w:val="18"/>
                <w:szCs w:val="18"/>
              </w:rPr>
              <w:t>Humblot</w:t>
            </w:r>
            <w:proofErr w:type="spellEnd"/>
            <w:r w:rsidRPr="00E47419">
              <w:rPr>
                <w:rFonts w:asciiTheme="minorHAnsi" w:hAnsiTheme="minorHAnsi" w:cstheme="minorHAnsi"/>
                <w:sz w:val="18"/>
                <w:szCs w:val="18"/>
              </w:rPr>
              <w:t xml:space="preserve"> in </w:t>
            </w:r>
            <w:proofErr w:type="spellStart"/>
            <w:r w:rsidRPr="00E47419">
              <w:rPr>
                <w:rFonts w:asciiTheme="minorHAnsi" w:hAnsiTheme="minorHAnsi" w:cstheme="minorHAnsi"/>
                <w:sz w:val="18"/>
                <w:szCs w:val="18"/>
              </w:rPr>
              <w:t>Nyumbadju</w:t>
            </w:r>
            <w:proofErr w:type="spellEnd"/>
            <w:r w:rsidRPr="00E47419">
              <w:rPr>
                <w:rFonts w:asciiTheme="minorHAnsi" w:hAnsiTheme="minorHAnsi" w:cstheme="minorHAnsi"/>
                <w:sz w:val="18"/>
                <w:szCs w:val="18"/>
              </w:rPr>
              <w:t xml:space="preserve"> which date from the end of the 19</w:t>
            </w:r>
            <w:r w:rsidRPr="00E47419">
              <w:rPr>
                <w:rFonts w:asciiTheme="minorHAnsi" w:hAnsiTheme="minorHAnsi" w:cstheme="minorHAnsi"/>
                <w:sz w:val="18"/>
                <w:szCs w:val="18"/>
                <w:vertAlign w:val="superscript"/>
              </w:rPr>
              <w:t>th</w:t>
            </w:r>
            <w:r w:rsidRPr="00E47419">
              <w:rPr>
                <w:rFonts w:asciiTheme="minorHAnsi" w:hAnsiTheme="minorHAnsi" w:cstheme="minorHAnsi"/>
                <w:sz w:val="18"/>
                <w:szCs w:val="18"/>
              </w:rPr>
              <w:t xml:space="preserve"> century. </w:t>
            </w:r>
          </w:p>
          <w:p w14:paraId="4CD41AC0"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will help communities develop alternative livelihoods (to reduce uncontrolled harvesting and land conversion pressures on biodiversity) with various nature-based IGAs, including ecotourism-focused activities. The ecotourism products may include tours organized along various themes, including cultural heritage. Yet, it is not anticipated that the project will result in any negative impact on cultural heritage as most sites are located outside national parks.</w:t>
            </w:r>
          </w:p>
          <w:p w14:paraId="00131065"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 xml:space="preserve">Without being cultural heritage sites strictly speaking, rare sites deserve attention because of their use for unspoken animist practices (because they are not allowed by the Muslim religion) around the Salt Lake in the Ndroudé-Mitsamiouli NP, around Lake </w:t>
            </w:r>
            <w:proofErr w:type="spellStart"/>
            <w:r w:rsidRPr="00E47419">
              <w:rPr>
                <w:rFonts w:asciiTheme="minorHAnsi" w:hAnsiTheme="minorHAnsi" w:cstheme="minorHAnsi"/>
                <w:sz w:val="18"/>
                <w:szCs w:val="18"/>
              </w:rPr>
              <w:t>Dzialandzé</w:t>
            </w:r>
            <w:proofErr w:type="spellEnd"/>
            <w:r w:rsidRPr="00E47419">
              <w:rPr>
                <w:rFonts w:asciiTheme="minorHAnsi" w:hAnsiTheme="minorHAnsi" w:cstheme="minorHAnsi"/>
                <w:sz w:val="18"/>
                <w:szCs w:val="18"/>
              </w:rPr>
              <w:t xml:space="preserve"> in the Mont Ntringui NP, at the </w:t>
            </w:r>
            <w:proofErr w:type="spellStart"/>
            <w:r w:rsidRPr="00E47419">
              <w:rPr>
                <w:rFonts w:asciiTheme="minorHAnsi" w:hAnsiTheme="minorHAnsi" w:cstheme="minorHAnsi"/>
                <w:sz w:val="18"/>
                <w:szCs w:val="18"/>
              </w:rPr>
              <w:t>Ouénéfou</w:t>
            </w:r>
            <w:proofErr w:type="spellEnd"/>
            <w:r w:rsidRPr="00E47419">
              <w:rPr>
                <w:rFonts w:asciiTheme="minorHAnsi" w:hAnsiTheme="minorHAnsi" w:cstheme="minorHAnsi"/>
                <w:sz w:val="18"/>
                <w:szCs w:val="18"/>
              </w:rPr>
              <w:t xml:space="preserve"> </w:t>
            </w:r>
            <w:r w:rsidRPr="00E47419">
              <w:rPr>
                <w:rFonts w:asciiTheme="minorHAnsi" w:hAnsiTheme="minorHAnsi" w:cstheme="minorHAnsi"/>
                <w:sz w:val="18"/>
                <w:szCs w:val="18"/>
              </w:rPr>
              <w:lastRenderedPageBreak/>
              <w:t xml:space="preserve">islet opposite </w:t>
            </w:r>
            <w:proofErr w:type="spellStart"/>
            <w:r w:rsidRPr="00E47419">
              <w:rPr>
                <w:rFonts w:asciiTheme="minorHAnsi" w:hAnsiTheme="minorHAnsi" w:cstheme="minorHAnsi"/>
                <w:sz w:val="18"/>
                <w:szCs w:val="18"/>
              </w:rPr>
              <w:t>Nioumachoi</w:t>
            </w:r>
            <w:proofErr w:type="spellEnd"/>
            <w:r w:rsidRPr="00E47419">
              <w:rPr>
                <w:rFonts w:asciiTheme="minorHAnsi" w:hAnsiTheme="minorHAnsi" w:cstheme="minorHAnsi"/>
                <w:sz w:val="18"/>
                <w:szCs w:val="18"/>
              </w:rPr>
              <w:t xml:space="preserve"> in the Mohéli NP, as well as in </w:t>
            </w:r>
            <w:proofErr w:type="spellStart"/>
            <w:r w:rsidRPr="00E47419">
              <w:rPr>
                <w:rFonts w:asciiTheme="minorHAnsi" w:hAnsiTheme="minorHAnsi" w:cstheme="minorHAnsi"/>
                <w:sz w:val="18"/>
                <w:szCs w:val="18"/>
              </w:rPr>
              <w:t>Chouani</w:t>
            </w:r>
            <w:proofErr w:type="spellEnd"/>
            <w:r w:rsidRPr="00E47419">
              <w:rPr>
                <w:rFonts w:asciiTheme="minorHAnsi" w:hAnsiTheme="minorHAnsi" w:cstheme="minorHAnsi"/>
                <w:sz w:val="18"/>
                <w:szCs w:val="18"/>
              </w:rPr>
              <w:t xml:space="preserve">, one of the oldest villages in the Comoros and the former site where the </w:t>
            </w:r>
            <w:proofErr w:type="spellStart"/>
            <w:r w:rsidRPr="00E47419">
              <w:rPr>
                <w:rFonts w:asciiTheme="minorHAnsi" w:hAnsiTheme="minorHAnsi" w:cstheme="minorHAnsi"/>
                <w:sz w:val="18"/>
                <w:szCs w:val="18"/>
              </w:rPr>
              <w:t>Nioumachoi</w:t>
            </w:r>
            <w:proofErr w:type="spellEnd"/>
            <w:r w:rsidRPr="00E47419">
              <w:rPr>
                <w:rFonts w:asciiTheme="minorHAnsi" w:hAnsiTheme="minorHAnsi" w:cstheme="minorHAnsi"/>
                <w:sz w:val="18"/>
                <w:szCs w:val="18"/>
              </w:rPr>
              <w:t xml:space="preserve"> community was established, where historical events took place (Malagasy assaults). However, due to the sensitive nature of their use, it is certain that these sites will not be included in ecotourism circuits.</w:t>
            </w:r>
          </w:p>
        </w:tc>
        <w:tc>
          <w:tcPr>
            <w:tcW w:w="5202" w:type="dxa"/>
          </w:tcPr>
          <w:p w14:paraId="7668A198"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lastRenderedPageBreak/>
              <w:t>As part of the development of ecotourism circuits focused on biological and cultural heritage (Activity 3.1.1), the project will work with the CNDRS and the Tourism National Directorate to identify all cultural and sensitive sites that are located within the NP and strengthen their recognition (if appropriate) and protection. This will be included in the ESIA planned for this activity.</w:t>
            </w:r>
          </w:p>
          <w:p w14:paraId="270C392F"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Being included in a PA already gives these sites some form of protection, but sites and infrastructure require more protection to prevent non-compliant renovations from degrading their heritage value. To strengthen the protection of the heritage value of cultural sites, they will be integrated into the ESMP and subsequently the development of Management Plans of national parks.</w:t>
            </w:r>
          </w:p>
          <w:p w14:paraId="1AFA9605"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The officers responsible for heritage protection at the island level will be involved in the co-management of PAs. The Secretary General of the UNESCO representation in the Comoros is a member of the Protected Areas Agency but the island representatives in charge of cultural heritage should be members of the co-management committees of each of the PAs to ensure that protection of cultural heritage is taken into account.</w:t>
            </w:r>
          </w:p>
        </w:tc>
      </w:tr>
      <w:tr w:rsidR="00AC3411" w:rsidRPr="00E47419" w14:paraId="65E533E2" w14:textId="77777777" w:rsidTr="00AC3411">
        <w:tc>
          <w:tcPr>
            <w:tcW w:w="2972" w:type="dxa"/>
          </w:tcPr>
          <w:p w14:paraId="0981A54A" w14:textId="77777777" w:rsidR="00AC3411" w:rsidRPr="00E45EFB" w:rsidRDefault="00AC3411" w:rsidP="00AC3411">
            <w:pPr>
              <w:spacing w:before="60"/>
              <w:jc w:val="left"/>
              <w:rPr>
                <w:rFonts w:asciiTheme="minorHAnsi" w:hAnsiTheme="minorHAnsi" w:cstheme="minorHAnsi"/>
                <w:b/>
                <w:bCs/>
                <w:iCs/>
                <w:sz w:val="18"/>
                <w:szCs w:val="18"/>
              </w:rPr>
            </w:pPr>
            <w:r w:rsidRPr="00E45EFB">
              <w:rPr>
                <w:rFonts w:asciiTheme="minorHAnsi" w:hAnsiTheme="minorHAnsi" w:cstheme="minorHAnsi"/>
                <w:b/>
                <w:bCs/>
                <w:iCs/>
                <w:sz w:val="18"/>
                <w:szCs w:val="18"/>
              </w:rPr>
              <w:t>Risk 13: Project activities to enhance the regulatory framework for management of the National Park network could impact on traditional land tenure arrangements at the targeted project sites</w:t>
            </w:r>
          </w:p>
          <w:p w14:paraId="4DAEC2A0" w14:textId="77777777" w:rsidR="00AC3411" w:rsidRPr="00E47419" w:rsidRDefault="00AC3411" w:rsidP="00AC3411">
            <w:pPr>
              <w:spacing w:before="60"/>
              <w:rPr>
                <w:rFonts w:asciiTheme="minorHAnsi" w:hAnsiTheme="minorHAnsi" w:cstheme="minorHAnsi"/>
                <w:i/>
                <w:sz w:val="18"/>
                <w:szCs w:val="18"/>
              </w:rPr>
            </w:pPr>
          </w:p>
          <w:p w14:paraId="446D5D8D" w14:textId="77777777" w:rsidR="00AC3411" w:rsidRPr="00E47419" w:rsidRDefault="00AC3411" w:rsidP="00AC3411">
            <w:pPr>
              <w:spacing w:before="60"/>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32AAB381"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sz w:val="18"/>
                <w:szCs w:val="18"/>
              </w:rPr>
              <w:t xml:space="preserve">Standard 5: Displacement </w:t>
            </w:r>
            <w:r w:rsidRPr="00E47419">
              <w:rPr>
                <w:rFonts w:asciiTheme="minorHAnsi" w:hAnsiTheme="minorHAnsi" w:cstheme="minorHAnsi"/>
                <w:bCs/>
                <w:sz w:val="18"/>
                <w:szCs w:val="18"/>
              </w:rPr>
              <w:t>and</w:t>
            </w:r>
            <w:r w:rsidRPr="00E47419">
              <w:rPr>
                <w:rFonts w:asciiTheme="minorHAnsi" w:hAnsiTheme="minorHAnsi" w:cstheme="minorHAnsi"/>
                <w:sz w:val="18"/>
                <w:szCs w:val="18"/>
              </w:rPr>
              <w:t xml:space="preserve"> Resettlement; 5.4</w:t>
            </w:r>
          </w:p>
        </w:tc>
        <w:tc>
          <w:tcPr>
            <w:tcW w:w="709" w:type="dxa"/>
          </w:tcPr>
          <w:p w14:paraId="59B52810"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I = 2</w:t>
            </w:r>
          </w:p>
          <w:p w14:paraId="15CEE39A"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3CFE531A"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Low</w:t>
            </w:r>
          </w:p>
        </w:tc>
        <w:tc>
          <w:tcPr>
            <w:tcW w:w="3260" w:type="dxa"/>
          </w:tcPr>
          <w:p w14:paraId="03C6E337"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The Project will strengthen institutional and regulatory frameworks to manage the National Parks and will contribute to clarify the issue of land tenure, particularly to ascertain the extent of community land ownership, or village terroirs, within the National Parks. In this way, National Park management plans will incorporate land tenure issues in the review of park policy and strategy as well as in the revision of park management plans and all community engagement activities, in order to capture accurately tenure and community engagement in National Park management.</w:t>
            </w:r>
          </w:p>
        </w:tc>
        <w:tc>
          <w:tcPr>
            <w:tcW w:w="5202" w:type="dxa"/>
          </w:tcPr>
          <w:p w14:paraId="0007757F" w14:textId="77777777" w:rsidR="00AC3411" w:rsidRPr="00E47419" w:rsidRDefault="00AC3411" w:rsidP="00AC3411">
            <w:pPr>
              <w:spacing w:before="60"/>
              <w:jc w:val="left"/>
              <w:rPr>
                <w:rFonts w:asciiTheme="minorHAnsi" w:hAnsiTheme="minorHAnsi" w:cstheme="minorHAnsi"/>
                <w:sz w:val="18"/>
                <w:szCs w:val="18"/>
                <w:highlight w:val="yellow"/>
              </w:rPr>
            </w:pPr>
            <w:r w:rsidRPr="00E47419">
              <w:rPr>
                <w:rFonts w:asciiTheme="minorHAnsi" w:hAnsiTheme="minorHAnsi" w:cstheme="minorHAnsi"/>
                <w:sz w:val="18"/>
                <w:szCs w:val="18"/>
              </w:rPr>
              <w:t>This issue will be addressed through the clarification of the tenure issues within the PAs, the refinement of the delineation of village terroirs within PAs under component 1, demarcation of the boundaries with landmarks built with the participation of local community members, and finally -</w:t>
            </w:r>
            <w:r w:rsidRPr="00E47419">
              <w:rPr>
                <w:rFonts w:asciiTheme="minorHAnsi" w:hAnsiTheme="minorHAnsi" w:cstheme="minorHAnsi"/>
              </w:rPr>
              <w:t xml:space="preserve"> </w:t>
            </w:r>
            <w:r w:rsidRPr="00E47419">
              <w:rPr>
                <w:rFonts w:asciiTheme="minorHAnsi" w:hAnsiTheme="minorHAnsi" w:cstheme="minorHAnsi"/>
                <w:sz w:val="18"/>
                <w:szCs w:val="18"/>
              </w:rPr>
              <w:t>at the request of village communities- the translation of the georeferenced coordinates of the PA boundaries and of the different zones, into their own reference system, the “</w:t>
            </w:r>
            <w:proofErr w:type="spellStart"/>
            <w:r w:rsidRPr="00E47419">
              <w:rPr>
                <w:rFonts w:asciiTheme="minorHAnsi" w:hAnsiTheme="minorHAnsi" w:cstheme="minorHAnsi"/>
                <w:sz w:val="18"/>
                <w:szCs w:val="18"/>
              </w:rPr>
              <w:t>lieux-dits</w:t>
            </w:r>
            <w:proofErr w:type="spellEnd"/>
            <w:r w:rsidRPr="00E47419">
              <w:rPr>
                <w:rFonts w:asciiTheme="minorHAnsi" w:hAnsiTheme="minorHAnsi" w:cstheme="minorHAnsi"/>
                <w:sz w:val="18"/>
                <w:szCs w:val="18"/>
              </w:rPr>
              <w:t>”.</w:t>
            </w:r>
            <w:r w:rsidRPr="00E47419">
              <w:rPr>
                <w:rFonts w:asciiTheme="minorHAnsi" w:hAnsiTheme="minorHAnsi" w:cstheme="minorHAnsi"/>
                <w:sz w:val="18"/>
                <w:szCs w:val="18"/>
                <w:highlight w:val="yellow"/>
              </w:rPr>
              <w:t xml:space="preserve"> </w:t>
            </w:r>
          </w:p>
          <w:p w14:paraId="39334BAC"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will document the boundaries of the different zones as well as the conflict zones. Any physical demarcation will be carried out with the collaboration of local communities and will be limited to areas that are not the subject of any dispute. The documentation of conflicts will identify the nature of the conflicts, the disputed areas, by which community or which members of these communities.</w:t>
            </w:r>
          </w:p>
          <w:p w14:paraId="7FEAEAB6"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sz w:val="18"/>
                <w:szCs w:val="18"/>
              </w:rPr>
              <w:t>Inter-community conflicts relating to the delimitation of contiguous terrestrial village lands are more frequent on the Ngazidja island. Also, the communes have been delineated within the framework of a project supported by the EU, but some problems related to the definition of communal land versus farmland remain.</w:t>
            </w:r>
          </w:p>
          <w:p w14:paraId="723B3ECD"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sz w:val="18"/>
                <w:szCs w:val="18"/>
              </w:rPr>
              <w:t>It is possible that the project does not have the means and the time to resolve all the conflicts identified, but this exercise will at least provide a basis for reflection so that all the parties concerned work on a common and updated basis with the Agency of PAs and communes to jointly resolve land disputes.</w:t>
            </w:r>
          </w:p>
        </w:tc>
      </w:tr>
      <w:tr w:rsidR="00AC3411" w:rsidRPr="00E47419" w14:paraId="3AD9F263" w14:textId="77777777" w:rsidTr="00AC3411">
        <w:tc>
          <w:tcPr>
            <w:tcW w:w="2972" w:type="dxa"/>
          </w:tcPr>
          <w:p w14:paraId="25045738" w14:textId="77777777" w:rsidR="00AC3411" w:rsidRPr="00E47419" w:rsidRDefault="00AC3411" w:rsidP="00AC3411">
            <w:pPr>
              <w:spacing w:before="60"/>
              <w:jc w:val="left"/>
              <w:rPr>
                <w:rFonts w:asciiTheme="minorHAnsi" w:hAnsiTheme="minorHAnsi" w:cstheme="minorHAnsi"/>
                <w:b/>
                <w:sz w:val="18"/>
                <w:szCs w:val="18"/>
              </w:rPr>
            </w:pPr>
            <w:r w:rsidRPr="00E47419">
              <w:rPr>
                <w:rFonts w:asciiTheme="minorHAnsi" w:hAnsiTheme="minorHAnsi" w:cstheme="minorHAnsi"/>
                <w:b/>
                <w:sz w:val="18"/>
                <w:szCs w:val="18"/>
              </w:rPr>
              <w:t>Risk 14: Working conditions in private sector entities engaged in the project are in contravention to principles and standards of ILO fundamental conventions</w:t>
            </w:r>
          </w:p>
          <w:p w14:paraId="3292CB52" w14:textId="77777777" w:rsidR="00AC3411" w:rsidRPr="00E47419" w:rsidRDefault="00AC3411" w:rsidP="00AC3411">
            <w:pPr>
              <w:spacing w:before="60"/>
              <w:rPr>
                <w:rFonts w:asciiTheme="minorHAnsi" w:hAnsiTheme="minorHAnsi" w:cstheme="minorHAnsi"/>
                <w:b/>
                <w:sz w:val="18"/>
                <w:szCs w:val="18"/>
              </w:rPr>
            </w:pPr>
          </w:p>
          <w:p w14:paraId="448EE9AC" w14:textId="77777777" w:rsidR="00AC3411" w:rsidRPr="00E47419" w:rsidRDefault="00AC3411" w:rsidP="00AC3411">
            <w:pPr>
              <w:rPr>
                <w:rFonts w:asciiTheme="minorHAnsi" w:hAnsiTheme="minorHAnsi" w:cstheme="minorHAnsi"/>
                <w:sz w:val="18"/>
                <w:szCs w:val="18"/>
              </w:rPr>
            </w:pPr>
            <w:r w:rsidRPr="00E47419">
              <w:rPr>
                <w:rFonts w:asciiTheme="minorHAnsi" w:hAnsiTheme="minorHAnsi" w:cstheme="minorHAnsi"/>
                <w:sz w:val="18"/>
                <w:szCs w:val="18"/>
              </w:rPr>
              <w:t>Related to:</w:t>
            </w:r>
          </w:p>
          <w:p w14:paraId="39A74001" w14:textId="77777777" w:rsidR="00AC3411" w:rsidRPr="00E47419" w:rsidRDefault="00AC3411" w:rsidP="00AC3411">
            <w:pPr>
              <w:pStyle w:val="Paragraphedeliste"/>
              <w:numPr>
                <w:ilvl w:val="0"/>
                <w:numId w:val="36"/>
              </w:numPr>
              <w:spacing w:before="60" w:after="60"/>
              <w:ind w:left="150" w:hanging="180"/>
              <w:contextualSpacing/>
              <w:rPr>
                <w:rFonts w:asciiTheme="minorHAnsi" w:hAnsiTheme="minorHAnsi" w:cstheme="minorHAnsi"/>
                <w:b/>
                <w:sz w:val="18"/>
                <w:szCs w:val="18"/>
              </w:rPr>
            </w:pPr>
            <w:r w:rsidRPr="00E47419">
              <w:rPr>
                <w:rFonts w:asciiTheme="minorHAnsi" w:hAnsiTheme="minorHAnsi" w:cstheme="minorHAnsi"/>
                <w:sz w:val="18"/>
                <w:szCs w:val="18"/>
              </w:rPr>
              <w:lastRenderedPageBreak/>
              <w:t xml:space="preserve">Standard 7: </w:t>
            </w:r>
            <w:proofErr w:type="spellStart"/>
            <w:r w:rsidRPr="00E47419">
              <w:rPr>
                <w:rFonts w:asciiTheme="minorHAnsi" w:hAnsiTheme="minorHAnsi" w:cstheme="minorHAnsi"/>
                <w:sz w:val="18"/>
                <w:szCs w:val="18"/>
              </w:rPr>
              <w:t>Labour</w:t>
            </w:r>
            <w:proofErr w:type="spellEnd"/>
            <w:r w:rsidRPr="00E47419">
              <w:rPr>
                <w:rFonts w:asciiTheme="minorHAnsi" w:hAnsiTheme="minorHAnsi" w:cstheme="minorHAnsi"/>
                <w:sz w:val="18"/>
                <w:szCs w:val="18"/>
              </w:rPr>
              <w:t xml:space="preserve"> and Working Conditions; 7.1, 7.2, 7.3, 7.4, 7.5, 7.6</w:t>
            </w:r>
          </w:p>
        </w:tc>
        <w:tc>
          <w:tcPr>
            <w:tcW w:w="709" w:type="dxa"/>
          </w:tcPr>
          <w:p w14:paraId="604F3C01"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lastRenderedPageBreak/>
              <w:t>I = 4</w:t>
            </w:r>
          </w:p>
          <w:p w14:paraId="5ABDE3CE" w14:textId="77777777" w:rsidR="00AC3411" w:rsidRPr="00E47419" w:rsidRDefault="00AC3411" w:rsidP="00AC3411">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41D92FD3" w14:textId="77777777" w:rsidR="00AC3411" w:rsidRPr="00E47419" w:rsidRDefault="00AC3411" w:rsidP="00AC3411">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440C9143"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bCs/>
                <w:sz w:val="18"/>
                <w:szCs w:val="18"/>
              </w:rPr>
              <w:t xml:space="preserve">Workers at the private entities engaged in the project may be </w:t>
            </w:r>
            <w:r w:rsidRPr="00E47419">
              <w:rPr>
                <w:rFonts w:asciiTheme="minorHAnsi" w:eastAsia="Times New Roman" w:hAnsiTheme="minorHAnsi" w:cstheme="minorHAnsi"/>
                <w:sz w:val="18"/>
                <w:szCs w:val="18"/>
              </w:rPr>
              <w:t xml:space="preserve">denied freedom of association and collective bargaining and exposed to </w:t>
            </w:r>
            <w:r w:rsidRPr="00E47419">
              <w:rPr>
                <w:rFonts w:asciiTheme="minorHAnsi" w:hAnsiTheme="minorHAnsi" w:cstheme="minorHAnsi"/>
                <w:sz w:val="18"/>
                <w:szCs w:val="18"/>
              </w:rPr>
              <w:t>discriminatory working conditions and/or lack of equal opportunities, as well as exposed to health and safety risks during their work</w:t>
            </w:r>
            <w:r w:rsidRPr="00E47419">
              <w:rPr>
                <w:rFonts w:asciiTheme="minorHAnsi" w:hAnsiTheme="minorHAnsi" w:cstheme="minorHAnsi"/>
                <w:bCs/>
                <w:sz w:val="18"/>
                <w:szCs w:val="18"/>
              </w:rPr>
              <w:t>.</w:t>
            </w:r>
          </w:p>
        </w:tc>
        <w:tc>
          <w:tcPr>
            <w:tcW w:w="5202" w:type="dxa"/>
          </w:tcPr>
          <w:p w14:paraId="312D887D" w14:textId="77777777" w:rsidR="00AC3411" w:rsidRPr="00E47419" w:rsidRDefault="00AC3411" w:rsidP="00AC3411">
            <w:pPr>
              <w:spacing w:before="60"/>
              <w:jc w:val="left"/>
              <w:rPr>
                <w:rFonts w:asciiTheme="minorHAnsi" w:hAnsiTheme="minorHAnsi" w:cstheme="minorHAnsi"/>
                <w:sz w:val="18"/>
                <w:szCs w:val="18"/>
              </w:rPr>
            </w:pPr>
            <w:r w:rsidRPr="00E47419">
              <w:rPr>
                <w:rFonts w:asciiTheme="minorHAnsi" w:hAnsiTheme="minorHAnsi" w:cstheme="minorHAnsi"/>
                <w:iCs/>
                <w:sz w:val="18"/>
                <w:szCs w:val="18"/>
              </w:rPr>
              <w:t>All private sector entities that will be engaged throughout the project, particularly under Activity 3.1.1, Activity 3.4.1 and Output 3.3, will undergo a private sector risk assessment (supplemented by a SESP) to ensure they are in line with SES.</w:t>
            </w:r>
          </w:p>
        </w:tc>
      </w:tr>
    </w:tbl>
    <w:p w14:paraId="563484AC" w14:textId="77777777" w:rsidR="00AC3411" w:rsidRDefault="00AC3411" w:rsidP="00AC3411"/>
    <w:tbl>
      <w:tblPr>
        <w:tblW w:w="13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4428"/>
        <w:gridCol w:w="236"/>
        <w:gridCol w:w="754"/>
        <w:gridCol w:w="2970"/>
        <w:gridCol w:w="1285"/>
        <w:gridCol w:w="65"/>
      </w:tblGrid>
      <w:tr w:rsidR="00AC3411" w:rsidRPr="004B3E18" w14:paraId="6816D371" w14:textId="77777777" w:rsidTr="00AC3411">
        <w:trPr>
          <w:gridAfter w:val="1"/>
          <w:wAfter w:w="65" w:type="dxa"/>
        </w:trPr>
        <w:tc>
          <w:tcPr>
            <w:tcW w:w="3505" w:type="dxa"/>
            <w:vMerge w:val="restart"/>
          </w:tcPr>
          <w:p w14:paraId="37D2A9FA" w14:textId="77777777" w:rsidR="00AC3411" w:rsidRPr="004B3E18" w:rsidRDefault="00AC3411" w:rsidP="00AC3411">
            <w:pPr>
              <w:spacing w:before="60"/>
              <w:rPr>
                <w:b/>
                <w:szCs w:val="20"/>
              </w:rPr>
            </w:pPr>
          </w:p>
        </w:tc>
        <w:tc>
          <w:tcPr>
            <w:tcW w:w="9673" w:type="dxa"/>
            <w:gridSpan w:val="5"/>
            <w:shd w:val="clear" w:color="auto" w:fill="0F243E"/>
          </w:tcPr>
          <w:p w14:paraId="27CFC073" w14:textId="77777777" w:rsidR="00AC3411" w:rsidRPr="004B3E18" w:rsidRDefault="00AC3411" w:rsidP="00AC3411">
            <w:pPr>
              <w:spacing w:before="60"/>
              <w:rPr>
                <w:b/>
                <w:sz w:val="18"/>
                <w:szCs w:val="18"/>
              </w:rPr>
            </w:pPr>
            <w:r w:rsidRPr="004B3E18">
              <w:rPr>
                <w:b/>
                <w:szCs w:val="20"/>
              </w:rPr>
              <w:t xml:space="preserve">QUESTION 4: What is the </w:t>
            </w:r>
            <w:r>
              <w:rPr>
                <w:b/>
                <w:szCs w:val="20"/>
              </w:rPr>
              <w:t>o</w:t>
            </w:r>
            <w:r w:rsidRPr="004B3E18">
              <w:rPr>
                <w:b/>
                <w:szCs w:val="20"/>
              </w:rPr>
              <w:t xml:space="preserve">verall </w:t>
            </w:r>
            <w:r>
              <w:rPr>
                <w:b/>
                <w:szCs w:val="20"/>
              </w:rPr>
              <w:t>project</w:t>
            </w:r>
            <w:r w:rsidRPr="004B3E18">
              <w:rPr>
                <w:b/>
                <w:szCs w:val="20"/>
              </w:rPr>
              <w:t xml:space="preserve"> </w:t>
            </w:r>
            <w:r>
              <w:rPr>
                <w:b/>
                <w:szCs w:val="20"/>
              </w:rPr>
              <w:t>r</w:t>
            </w:r>
            <w:r w:rsidRPr="004B3E18">
              <w:rPr>
                <w:b/>
                <w:szCs w:val="20"/>
              </w:rPr>
              <w:t xml:space="preserve">isk </w:t>
            </w:r>
            <w:r>
              <w:rPr>
                <w:b/>
                <w:szCs w:val="20"/>
              </w:rPr>
              <w:t>c</w:t>
            </w:r>
            <w:r w:rsidRPr="004B3E18">
              <w:rPr>
                <w:b/>
                <w:szCs w:val="20"/>
              </w:rPr>
              <w:t xml:space="preserve">ategorization? </w:t>
            </w:r>
          </w:p>
        </w:tc>
      </w:tr>
      <w:tr w:rsidR="00AC3411" w:rsidRPr="004B3E18" w14:paraId="1B2E2BFE" w14:textId="77777777" w:rsidTr="00AC3411">
        <w:trPr>
          <w:trHeight w:val="251"/>
        </w:trPr>
        <w:tc>
          <w:tcPr>
            <w:tcW w:w="3505" w:type="dxa"/>
            <w:vMerge/>
          </w:tcPr>
          <w:p w14:paraId="4EBA83D2" w14:textId="77777777" w:rsidR="00AC3411" w:rsidRPr="004B3E18" w:rsidRDefault="00AC3411" w:rsidP="00AC3411">
            <w:pPr>
              <w:spacing w:before="60"/>
              <w:rPr>
                <w:rFonts w:cs="Minion Pro"/>
                <w:sz w:val="18"/>
                <w:szCs w:val="18"/>
              </w:rPr>
            </w:pPr>
          </w:p>
        </w:tc>
        <w:tc>
          <w:tcPr>
            <w:tcW w:w="4428" w:type="dxa"/>
            <w:shd w:val="clear" w:color="auto" w:fill="auto"/>
          </w:tcPr>
          <w:p w14:paraId="645FED19" w14:textId="77777777" w:rsidR="00AC3411" w:rsidRPr="004B3E18" w:rsidRDefault="00AC3411" w:rsidP="00AC3411">
            <w:pPr>
              <w:spacing w:before="60"/>
              <w:jc w:val="right"/>
              <w:rPr>
                <w:rFonts w:cs="Minion Pro"/>
                <w:b/>
                <w:i/>
                <w:sz w:val="18"/>
                <w:szCs w:val="18"/>
              </w:rPr>
            </w:pPr>
            <w:r w:rsidRPr="004B3E18">
              <w:rPr>
                <w:rFonts w:cs="Minion Pro"/>
                <w:b/>
                <w:i/>
                <w:sz w:val="18"/>
                <w:szCs w:val="18"/>
              </w:rPr>
              <w:t>Low Risk</w:t>
            </w:r>
          </w:p>
        </w:tc>
        <w:tc>
          <w:tcPr>
            <w:tcW w:w="236" w:type="dxa"/>
          </w:tcPr>
          <w:p w14:paraId="4F17C1CE" w14:textId="77777777" w:rsidR="00AC3411" w:rsidRPr="004B3E18" w:rsidRDefault="00AC3411" w:rsidP="00AC3411">
            <w:pPr>
              <w:spacing w:before="60"/>
              <w:ind w:left="-2230" w:firstLine="2230"/>
              <w:rPr>
                <w:b/>
                <w:sz w:val="18"/>
                <w:szCs w:val="18"/>
              </w:rPr>
            </w:pPr>
            <w:r w:rsidRPr="004B3E18">
              <w:rPr>
                <w:rFonts w:ascii="Segoe UI Symbol" w:hAnsi="Segoe UI Symbol" w:cs="Segoe UI Symbol"/>
                <w:b/>
                <w:szCs w:val="20"/>
              </w:rPr>
              <w:t>☐</w:t>
            </w:r>
          </w:p>
        </w:tc>
        <w:tc>
          <w:tcPr>
            <w:tcW w:w="5074" w:type="dxa"/>
            <w:gridSpan w:val="4"/>
          </w:tcPr>
          <w:p w14:paraId="5D72E0FD" w14:textId="77777777" w:rsidR="00AC3411" w:rsidRPr="004B3E18" w:rsidRDefault="00AC3411" w:rsidP="00AC3411">
            <w:pPr>
              <w:spacing w:before="60"/>
              <w:rPr>
                <w:b/>
                <w:sz w:val="18"/>
                <w:szCs w:val="18"/>
              </w:rPr>
            </w:pPr>
          </w:p>
        </w:tc>
      </w:tr>
      <w:tr w:rsidR="00AC3411" w:rsidRPr="004B3E18" w14:paraId="11C4CD77" w14:textId="77777777" w:rsidTr="00AC3411">
        <w:tc>
          <w:tcPr>
            <w:tcW w:w="3505" w:type="dxa"/>
            <w:vMerge/>
          </w:tcPr>
          <w:p w14:paraId="555A8032" w14:textId="77777777" w:rsidR="00AC3411" w:rsidRPr="004B3E18" w:rsidRDefault="00AC3411" w:rsidP="00AC3411">
            <w:pPr>
              <w:spacing w:before="60"/>
              <w:rPr>
                <w:rFonts w:cs="Minion Pro"/>
                <w:sz w:val="18"/>
                <w:szCs w:val="18"/>
              </w:rPr>
            </w:pPr>
          </w:p>
        </w:tc>
        <w:tc>
          <w:tcPr>
            <w:tcW w:w="4428" w:type="dxa"/>
            <w:shd w:val="clear" w:color="auto" w:fill="auto"/>
          </w:tcPr>
          <w:p w14:paraId="0BF4DE9A" w14:textId="77777777" w:rsidR="00AC3411" w:rsidRPr="004B3E18" w:rsidRDefault="00AC3411" w:rsidP="00AC3411">
            <w:pPr>
              <w:spacing w:before="60"/>
              <w:jc w:val="right"/>
              <w:rPr>
                <w:rFonts w:cs="Minion Pro"/>
                <w:b/>
                <w:i/>
                <w:sz w:val="18"/>
                <w:szCs w:val="18"/>
              </w:rPr>
            </w:pPr>
            <w:r w:rsidRPr="004B3E18">
              <w:rPr>
                <w:rFonts w:cs="Minion Pro"/>
                <w:b/>
                <w:i/>
                <w:sz w:val="18"/>
                <w:szCs w:val="18"/>
              </w:rPr>
              <w:t>Moderate Risk</w:t>
            </w:r>
          </w:p>
        </w:tc>
        <w:tc>
          <w:tcPr>
            <w:tcW w:w="236" w:type="dxa"/>
          </w:tcPr>
          <w:p w14:paraId="4C0C64A7" w14:textId="77777777" w:rsidR="00AC3411" w:rsidRPr="004B3E18" w:rsidRDefault="00AC3411" w:rsidP="00AC3411">
            <w:pPr>
              <w:spacing w:before="60"/>
              <w:ind w:left="-2230" w:firstLine="2230"/>
              <w:rPr>
                <w:b/>
                <w:sz w:val="18"/>
                <w:szCs w:val="18"/>
              </w:rPr>
            </w:pPr>
            <w:r w:rsidRPr="004B3E18">
              <w:rPr>
                <w:rFonts w:ascii="Segoe UI Symbol" w:hAnsi="Segoe UI Symbol" w:cs="Segoe UI Symbol"/>
                <w:b/>
                <w:szCs w:val="20"/>
              </w:rPr>
              <w:t>☐</w:t>
            </w:r>
          </w:p>
        </w:tc>
        <w:tc>
          <w:tcPr>
            <w:tcW w:w="5074" w:type="dxa"/>
            <w:gridSpan w:val="4"/>
          </w:tcPr>
          <w:p w14:paraId="127E490A" w14:textId="77777777" w:rsidR="00AC3411" w:rsidRPr="004B3E18" w:rsidRDefault="00AC3411" w:rsidP="00AC3411">
            <w:pPr>
              <w:spacing w:before="60"/>
              <w:rPr>
                <w:b/>
                <w:sz w:val="18"/>
                <w:szCs w:val="18"/>
              </w:rPr>
            </w:pPr>
          </w:p>
        </w:tc>
      </w:tr>
      <w:tr w:rsidR="00AC3411" w:rsidRPr="004B3E18" w14:paraId="208F7344" w14:textId="77777777" w:rsidTr="00AC3411">
        <w:tc>
          <w:tcPr>
            <w:tcW w:w="3505" w:type="dxa"/>
            <w:vMerge/>
          </w:tcPr>
          <w:p w14:paraId="460B16FC" w14:textId="77777777" w:rsidR="00AC3411" w:rsidRPr="004B3E18" w:rsidRDefault="00AC3411" w:rsidP="00AC3411">
            <w:pPr>
              <w:spacing w:before="60"/>
              <w:rPr>
                <w:rFonts w:cs="Minion Pro"/>
                <w:sz w:val="18"/>
                <w:szCs w:val="18"/>
              </w:rPr>
            </w:pPr>
          </w:p>
        </w:tc>
        <w:tc>
          <w:tcPr>
            <w:tcW w:w="4428" w:type="dxa"/>
            <w:shd w:val="clear" w:color="auto" w:fill="auto"/>
          </w:tcPr>
          <w:p w14:paraId="327DA9B3" w14:textId="77777777" w:rsidR="00AC3411" w:rsidRPr="004B3E18" w:rsidRDefault="00AC3411" w:rsidP="00AC3411">
            <w:pPr>
              <w:spacing w:before="60"/>
              <w:jc w:val="right"/>
              <w:rPr>
                <w:rFonts w:cs="Minion Pro"/>
                <w:b/>
                <w:i/>
                <w:sz w:val="18"/>
                <w:szCs w:val="18"/>
              </w:rPr>
            </w:pPr>
            <w:r>
              <w:rPr>
                <w:rFonts w:cs="Minion Pro"/>
                <w:b/>
                <w:i/>
                <w:sz w:val="18"/>
                <w:szCs w:val="18"/>
              </w:rPr>
              <w:t>Substantial Risk</w:t>
            </w:r>
          </w:p>
        </w:tc>
        <w:tc>
          <w:tcPr>
            <w:tcW w:w="236" w:type="dxa"/>
          </w:tcPr>
          <w:p w14:paraId="19E3FDF0" w14:textId="77777777" w:rsidR="00AC3411" w:rsidRPr="004B3E18" w:rsidRDefault="00AC3411" w:rsidP="00AC3411">
            <w:pPr>
              <w:spacing w:before="60"/>
              <w:ind w:left="-2230" w:firstLine="2230"/>
              <w:rPr>
                <w:rFonts w:ascii="Segoe UI Symbol" w:hAnsi="Segoe UI Symbol" w:cs="Segoe UI Symbol"/>
                <w:b/>
                <w:szCs w:val="20"/>
              </w:rPr>
            </w:pPr>
            <w:r>
              <w:rPr>
                <w:rFonts w:ascii="Segoe UI Symbol" w:hAnsi="Segoe UI Symbol" w:cs="Segoe UI Symbol"/>
                <w:b/>
                <w:szCs w:val="20"/>
              </w:rPr>
              <w:t>X</w:t>
            </w:r>
          </w:p>
        </w:tc>
        <w:tc>
          <w:tcPr>
            <w:tcW w:w="5074" w:type="dxa"/>
            <w:gridSpan w:val="4"/>
          </w:tcPr>
          <w:p w14:paraId="5A91A5B8" w14:textId="77777777" w:rsidR="00AC3411" w:rsidRPr="004B3E18" w:rsidRDefault="00AC3411" w:rsidP="00AC3411">
            <w:pPr>
              <w:spacing w:after="0"/>
              <w:jc w:val="left"/>
              <w:rPr>
                <w:b/>
                <w:sz w:val="18"/>
                <w:szCs w:val="18"/>
              </w:rPr>
            </w:pPr>
            <w:r>
              <w:rPr>
                <w:bCs/>
                <w:sz w:val="18"/>
                <w:szCs w:val="18"/>
              </w:rPr>
              <w:t>Fourteen</w:t>
            </w:r>
            <w:r w:rsidRPr="00131BCE">
              <w:rPr>
                <w:bCs/>
                <w:sz w:val="18"/>
                <w:szCs w:val="18"/>
              </w:rPr>
              <w:t xml:space="preserve"> </w:t>
            </w:r>
            <w:r w:rsidRPr="00131BCE">
              <w:rPr>
                <w:bCs/>
                <w:iCs/>
                <w:sz w:val="18"/>
                <w:szCs w:val="18"/>
              </w:rPr>
              <w:t>potential</w:t>
            </w:r>
            <w:r w:rsidRPr="00131BCE">
              <w:rPr>
                <w:bCs/>
                <w:i/>
                <w:sz w:val="18"/>
                <w:szCs w:val="18"/>
              </w:rPr>
              <w:t xml:space="preserve"> </w:t>
            </w:r>
            <w:r w:rsidRPr="00131BCE">
              <w:rPr>
                <w:bCs/>
                <w:sz w:val="18"/>
                <w:szCs w:val="18"/>
              </w:rPr>
              <w:t xml:space="preserve">risks </w:t>
            </w:r>
            <w:r>
              <w:rPr>
                <w:bCs/>
                <w:sz w:val="18"/>
                <w:szCs w:val="18"/>
              </w:rPr>
              <w:t>have been</w:t>
            </w:r>
            <w:r w:rsidRPr="00131BCE">
              <w:rPr>
                <w:bCs/>
                <w:sz w:val="18"/>
                <w:szCs w:val="18"/>
              </w:rPr>
              <w:t xml:space="preserve"> identified </w:t>
            </w:r>
            <w:r>
              <w:rPr>
                <w:bCs/>
                <w:sz w:val="18"/>
                <w:szCs w:val="18"/>
              </w:rPr>
              <w:t>for this project</w:t>
            </w:r>
            <w:r w:rsidRPr="00131BCE">
              <w:rPr>
                <w:bCs/>
                <w:sz w:val="18"/>
                <w:szCs w:val="18"/>
              </w:rPr>
              <w:t xml:space="preserve">, </w:t>
            </w:r>
            <w:r>
              <w:rPr>
                <w:bCs/>
                <w:sz w:val="18"/>
                <w:szCs w:val="18"/>
              </w:rPr>
              <w:t>two</w:t>
            </w:r>
            <w:r w:rsidRPr="00131BCE">
              <w:rPr>
                <w:bCs/>
                <w:sz w:val="18"/>
                <w:szCs w:val="18"/>
              </w:rPr>
              <w:t xml:space="preserve"> of which </w:t>
            </w:r>
            <w:r>
              <w:rPr>
                <w:bCs/>
                <w:sz w:val="18"/>
                <w:szCs w:val="18"/>
              </w:rPr>
              <w:t xml:space="preserve">are </w:t>
            </w:r>
            <w:r w:rsidRPr="00131BCE">
              <w:rPr>
                <w:bCs/>
                <w:sz w:val="18"/>
                <w:szCs w:val="18"/>
              </w:rPr>
              <w:t xml:space="preserve">assessed as </w:t>
            </w:r>
            <w:r>
              <w:rPr>
                <w:bCs/>
                <w:sz w:val="18"/>
                <w:szCs w:val="18"/>
              </w:rPr>
              <w:t xml:space="preserve">Substantial, eleven </w:t>
            </w:r>
            <w:r w:rsidRPr="00131BCE">
              <w:rPr>
                <w:bCs/>
                <w:sz w:val="18"/>
                <w:szCs w:val="18"/>
              </w:rPr>
              <w:t xml:space="preserve">as </w:t>
            </w:r>
            <w:r>
              <w:rPr>
                <w:bCs/>
                <w:sz w:val="18"/>
                <w:szCs w:val="18"/>
              </w:rPr>
              <w:t>Moderate and 1 as Low</w:t>
            </w:r>
            <w:r w:rsidRPr="00131BCE">
              <w:rPr>
                <w:bCs/>
                <w:sz w:val="18"/>
                <w:szCs w:val="18"/>
              </w:rPr>
              <w:t xml:space="preserve">. </w:t>
            </w:r>
            <w:r>
              <w:rPr>
                <w:bCs/>
                <w:sz w:val="18"/>
                <w:szCs w:val="18"/>
              </w:rPr>
              <w:t>As a result, the project has been categorized as Substantial risk.</w:t>
            </w:r>
          </w:p>
        </w:tc>
      </w:tr>
      <w:tr w:rsidR="00AC3411" w:rsidRPr="004B3E18" w14:paraId="59DF7912" w14:textId="77777777" w:rsidTr="00AC3411">
        <w:tc>
          <w:tcPr>
            <w:tcW w:w="3505" w:type="dxa"/>
            <w:vMerge/>
          </w:tcPr>
          <w:p w14:paraId="3A45AF00" w14:textId="77777777" w:rsidR="00AC3411" w:rsidRPr="004B3E18" w:rsidRDefault="00AC3411" w:rsidP="00AC3411">
            <w:pPr>
              <w:spacing w:before="60"/>
              <w:rPr>
                <w:rFonts w:cs="Minion Pro"/>
                <w:sz w:val="18"/>
                <w:szCs w:val="18"/>
              </w:rPr>
            </w:pPr>
          </w:p>
        </w:tc>
        <w:tc>
          <w:tcPr>
            <w:tcW w:w="4428" w:type="dxa"/>
            <w:shd w:val="clear" w:color="auto" w:fill="auto"/>
          </w:tcPr>
          <w:p w14:paraId="1E576ECA" w14:textId="77777777" w:rsidR="00AC3411" w:rsidRPr="004B3E18" w:rsidRDefault="00AC3411" w:rsidP="00AC3411">
            <w:pPr>
              <w:spacing w:before="60"/>
              <w:jc w:val="right"/>
              <w:rPr>
                <w:rFonts w:cs="Minion Pro"/>
                <w:b/>
                <w:i/>
                <w:sz w:val="18"/>
                <w:szCs w:val="18"/>
              </w:rPr>
            </w:pPr>
            <w:r w:rsidRPr="004B3E18">
              <w:rPr>
                <w:rFonts w:cs="Minion Pro"/>
                <w:b/>
                <w:i/>
                <w:sz w:val="18"/>
                <w:szCs w:val="18"/>
              </w:rPr>
              <w:t>High Risk</w:t>
            </w:r>
          </w:p>
        </w:tc>
        <w:tc>
          <w:tcPr>
            <w:tcW w:w="236" w:type="dxa"/>
          </w:tcPr>
          <w:p w14:paraId="1B42026B" w14:textId="77777777" w:rsidR="00AC3411" w:rsidRPr="004B3E18" w:rsidRDefault="00AC3411" w:rsidP="00AC3411">
            <w:pPr>
              <w:spacing w:before="60"/>
              <w:ind w:left="-2230" w:firstLine="2230"/>
              <w:rPr>
                <w:b/>
                <w:sz w:val="18"/>
                <w:szCs w:val="18"/>
              </w:rPr>
            </w:pPr>
            <w:r w:rsidRPr="004B3E18">
              <w:rPr>
                <w:rFonts w:ascii="Segoe UI Symbol" w:hAnsi="Segoe UI Symbol" w:cs="Segoe UI Symbol"/>
                <w:b/>
                <w:szCs w:val="20"/>
              </w:rPr>
              <w:t>☐</w:t>
            </w:r>
          </w:p>
        </w:tc>
        <w:tc>
          <w:tcPr>
            <w:tcW w:w="5074" w:type="dxa"/>
            <w:gridSpan w:val="4"/>
          </w:tcPr>
          <w:p w14:paraId="4E637DD7" w14:textId="77777777" w:rsidR="00AC3411" w:rsidRPr="004B3E18" w:rsidRDefault="00AC3411" w:rsidP="00AC3411">
            <w:pPr>
              <w:spacing w:before="60"/>
              <w:rPr>
                <w:b/>
                <w:sz w:val="18"/>
                <w:szCs w:val="18"/>
              </w:rPr>
            </w:pPr>
          </w:p>
        </w:tc>
      </w:tr>
      <w:tr w:rsidR="00AC3411" w:rsidRPr="004B3E18" w14:paraId="0A99DD43" w14:textId="77777777" w:rsidTr="00AC3411">
        <w:trPr>
          <w:gridAfter w:val="1"/>
          <w:wAfter w:w="65" w:type="dxa"/>
        </w:trPr>
        <w:tc>
          <w:tcPr>
            <w:tcW w:w="3505" w:type="dxa"/>
            <w:vMerge w:val="restart"/>
            <w:shd w:val="clear" w:color="auto" w:fill="FFFFFF"/>
          </w:tcPr>
          <w:p w14:paraId="6D348AD1" w14:textId="77777777" w:rsidR="00AC3411" w:rsidRPr="004B3E18" w:rsidRDefault="00AC3411" w:rsidP="00AC3411">
            <w:pPr>
              <w:spacing w:before="60"/>
              <w:ind w:hanging="18"/>
              <w:rPr>
                <w:b/>
                <w:szCs w:val="20"/>
              </w:rPr>
            </w:pPr>
            <w:r>
              <w:rPr>
                <w:b/>
                <w:szCs w:val="20"/>
              </w:rPr>
              <w:t xml:space="preserve"> </w:t>
            </w:r>
          </w:p>
        </w:tc>
        <w:tc>
          <w:tcPr>
            <w:tcW w:w="9673" w:type="dxa"/>
            <w:gridSpan w:val="5"/>
            <w:shd w:val="clear" w:color="auto" w:fill="0F243E"/>
          </w:tcPr>
          <w:p w14:paraId="13BE679E" w14:textId="77777777" w:rsidR="00AC3411" w:rsidRPr="004B3E18" w:rsidRDefault="00AC3411" w:rsidP="00AC3411">
            <w:pPr>
              <w:tabs>
                <w:tab w:val="left" w:pos="360"/>
              </w:tabs>
              <w:spacing w:before="60"/>
              <w:jc w:val="center"/>
              <w:rPr>
                <w:b/>
                <w:szCs w:val="20"/>
              </w:rPr>
            </w:pPr>
            <w:r w:rsidRPr="004B3E18">
              <w:rPr>
                <w:b/>
                <w:szCs w:val="20"/>
              </w:rPr>
              <w:t xml:space="preserve">QUESTION 5: Based on the identified risks and risk categorization, what requirements of the SES are </w:t>
            </w:r>
            <w:r>
              <w:rPr>
                <w:b/>
                <w:szCs w:val="20"/>
              </w:rPr>
              <w:t>triggered</w:t>
            </w:r>
            <w:r w:rsidRPr="004B3E18">
              <w:rPr>
                <w:b/>
                <w:szCs w:val="20"/>
              </w:rPr>
              <w:t>?</w:t>
            </w:r>
          </w:p>
        </w:tc>
      </w:tr>
      <w:tr w:rsidR="00AC3411" w:rsidRPr="004B3E18" w14:paraId="393DE605" w14:textId="77777777" w:rsidTr="00AC3411">
        <w:trPr>
          <w:gridAfter w:val="1"/>
          <w:wAfter w:w="65" w:type="dxa"/>
          <w:trHeight w:val="188"/>
        </w:trPr>
        <w:tc>
          <w:tcPr>
            <w:tcW w:w="3505" w:type="dxa"/>
            <w:vMerge/>
            <w:shd w:val="clear" w:color="auto" w:fill="FFFFFF"/>
          </w:tcPr>
          <w:p w14:paraId="4BCA040B" w14:textId="77777777" w:rsidR="00AC3411" w:rsidRPr="004B3E18" w:rsidRDefault="00AC3411" w:rsidP="00AC3411">
            <w:pPr>
              <w:spacing w:before="60"/>
              <w:rPr>
                <w:sz w:val="18"/>
                <w:szCs w:val="18"/>
                <w:u w:val="single"/>
              </w:rPr>
            </w:pPr>
          </w:p>
        </w:tc>
        <w:tc>
          <w:tcPr>
            <w:tcW w:w="9673" w:type="dxa"/>
            <w:gridSpan w:val="5"/>
          </w:tcPr>
          <w:p w14:paraId="2009F663" w14:textId="77777777" w:rsidR="00AC3411" w:rsidRPr="004B3E18" w:rsidRDefault="00AC3411" w:rsidP="00AC3411">
            <w:pPr>
              <w:tabs>
                <w:tab w:val="left" w:pos="360"/>
              </w:tabs>
              <w:spacing w:before="60"/>
              <w:rPr>
                <w:b/>
                <w:sz w:val="18"/>
                <w:szCs w:val="18"/>
              </w:rPr>
            </w:pPr>
            <w:r>
              <w:rPr>
                <w:sz w:val="18"/>
                <w:szCs w:val="18"/>
              </w:rPr>
              <w:t xml:space="preserve">Question only required for Moderate, Substantial and High Risk projects </w:t>
            </w:r>
          </w:p>
        </w:tc>
      </w:tr>
      <w:tr w:rsidR="00AC3411" w:rsidRPr="004B3E18" w14:paraId="65C63349" w14:textId="77777777" w:rsidTr="00AC3411">
        <w:trPr>
          <w:trHeight w:val="98"/>
        </w:trPr>
        <w:tc>
          <w:tcPr>
            <w:tcW w:w="3505" w:type="dxa"/>
            <w:vMerge/>
            <w:shd w:val="clear" w:color="auto" w:fill="FFFFFF"/>
          </w:tcPr>
          <w:p w14:paraId="16AE0E2F" w14:textId="77777777" w:rsidR="00AC3411" w:rsidRPr="004B3E18" w:rsidRDefault="00AC3411" w:rsidP="00AC3411">
            <w:pPr>
              <w:spacing w:before="60"/>
              <w:rPr>
                <w:sz w:val="18"/>
                <w:szCs w:val="18"/>
                <w:u w:val="single"/>
              </w:rPr>
            </w:pPr>
          </w:p>
        </w:tc>
        <w:tc>
          <w:tcPr>
            <w:tcW w:w="4428" w:type="dxa"/>
          </w:tcPr>
          <w:p w14:paraId="2E62D5AD" w14:textId="77777777" w:rsidR="00AC3411" w:rsidRPr="00993703" w:rsidRDefault="00AC3411" w:rsidP="00AC3411">
            <w:pPr>
              <w:tabs>
                <w:tab w:val="left" w:pos="360"/>
              </w:tabs>
              <w:spacing w:after="0"/>
              <w:rPr>
                <w:b/>
                <w:i/>
                <w:sz w:val="18"/>
                <w:szCs w:val="18"/>
                <w:u w:val="single"/>
              </w:rPr>
            </w:pPr>
            <w:r w:rsidRPr="00993703">
              <w:rPr>
                <w:b/>
                <w:i/>
                <w:sz w:val="18"/>
                <w:szCs w:val="18"/>
                <w:u w:val="single"/>
              </w:rPr>
              <w:t>Is assessment required?</w:t>
            </w:r>
            <w:r>
              <w:rPr>
                <w:b/>
                <w:i/>
                <w:sz w:val="18"/>
                <w:szCs w:val="18"/>
                <w:u w:val="single"/>
              </w:rPr>
              <w:t xml:space="preserve"> (check if “yes”)</w:t>
            </w:r>
          </w:p>
        </w:tc>
        <w:tc>
          <w:tcPr>
            <w:tcW w:w="236" w:type="dxa"/>
          </w:tcPr>
          <w:p w14:paraId="20AC14F5" w14:textId="77777777" w:rsidR="00AC3411" w:rsidRPr="004B3E18" w:rsidRDefault="00AC3411" w:rsidP="00AC3411">
            <w:pPr>
              <w:tabs>
                <w:tab w:val="left" w:pos="360"/>
              </w:tabs>
              <w:spacing w:after="0"/>
              <w:rPr>
                <w:sz w:val="18"/>
                <w:szCs w:val="18"/>
                <w:u w:val="single"/>
              </w:rPr>
            </w:pPr>
            <w:r>
              <w:rPr>
                <w:rFonts w:ascii="Segoe UI Symbol" w:hAnsi="Segoe UI Symbol" w:cs="Segoe UI Symbol"/>
                <w:b/>
                <w:szCs w:val="20"/>
              </w:rPr>
              <w:t>X</w:t>
            </w:r>
          </w:p>
        </w:tc>
        <w:tc>
          <w:tcPr>
            <w:tcW w:w="754" w:type="dxa"/>
          </w:tcPr>
          <w:p w14:paraId="04ACBCF2" w14:textId="77777777" w:rsidR="00AC3411" w:rsidRPr="00E344B9" w:rsidRDefault="00AC3411" w:rsidP="00AC3411">
            <w:pPr>
              <w:tabs>
                <w:tab w:val="left" w:pos="360"/>
              </w:tabs>
              <w:spacing w:after="0"/>
              <w:rPr>
                <w:b/>
                <w:i/>
                <w:sz w:val="18"/>
                <w:szCs w:val="18"/>
              </w:rPr>
            </w:pPr>
          </w:p>
        </w:tc>
        <w:tc>
          <w:tcPr>
            <w:tcW w:w="2970" w:type="dxa"/>
          </w:tcPr>
          <w:p w14:paraId="71D93D65" w14:textId="77777777" w:rsidR="00AC3411" w:rsidRPr="00E344B9" w:rsidRDefault="00AC3411" w:rsidP="00AC3411">
            <w:pPr>
              <w:tabs>
                <w:tab w:val="left" w:pos="360"/>
              </w:tabs>
              <w:spacing w:after="0"/>
              <w:rPr>
                <w:b/>
                <w:i/>
                <w:sz w:val="18"/>
                <w:szCs w:val="18"/>
              </w:rPr>
            </w:pPr>
          </w:p>
        </w:tc>
        <w:tc>
          <w:tcPr>
            <w:tcW w:w="1350" w:type="dxa"/>
            <w:gridSpan w:val="2"/>
          </w:tcPr>
          <w:p w14:paraId="36152F59" w14:textId="77777777" w:rsidR="00AC3411" w:rsidRPr="00E344B9" w:rsidRDefault="00AC3411" w:rsidP="00AC3411">
            <w:pPr>
              <w:tabs>
                <w:tab w:val="left" w:pos="360"/>
              </w:tabs>
              <w:spacing w:after="0"/>
              <w:rPr>
                <w:b/>
                <w:i/>
                <w:sz w:val="18"/>
                <w:szCs w:val="18"/>
              </w:rPr>
            </w:pPr>
            <w:r>
              <w:rPr>
                <w:b/>
                <w:i/>
                <w:sz w:val="18"/>
                <w:szCs w:val="18"/>
              </w:rPr>
              <w:t>Status</w:t>
            </w:r>
          </w:p>
        </w:tc>
      </w:tr>
      <w:tr w:rsidR="00AC3411" w:rsidRPr="004B3E18" w14:paraId="6193E7D6" w14:textId="77777777" w:rsidTr="00AC3411">
        <w:tc>
          <w:tcPr>
            <w:tcW w:w="3505" w:type="dxa"/>
            <w:vMerge/>
            <w:shd w:val="clear" w:color="auto" w:fill="FFFFFF"/>
          </w:tcPr>
          <w:p w14:paraId="7FAA5C12" w14:textId="77777777" w:rsidR="00AC3411" w:rsidRPr="004B3E18" w:rsidRDefault="00AC3411" w:rsidP="00AC3411">
            <w:pPr>
              <w:tabs>
                <w:tab w:val="left" w:pos="270"/>
              </w:tabs>
              <w:spacing w:before="60"/>
              <w:ind w:left="270" w:hanging="270"/>
              <w:rPr>
                <w:sz w:val="18"/>
                <w:szCs w:val="18"/>
              </w:rPr>
            </w:pPr>
          </w:p>
        </w:tc>
        <w:tc>
          <w:tcPr>
            <w:tcW w:w="4428" w:type="dxa"/>
            <w:vMerge w:val="restart"/>
            <w:shd w:val="clear" w:color="auto" w:fill="auto"/>
          </w:tcPr>
          <w:p w14:paraId="459B159A" w14:textId="77777777" w:rsidR="00AC3411" w:rsidRPr="00993703" w:rsidRDefault="00AC3411" w:rsidP="00AC3411">
            <w:pPr>
              <w:tabs>
                <w:tab w:val="left" w:pos="270"/>
              </w:tabs>
              <w:spacing w:before="20" w:after="20"/>
              <w:jc w:val="right"/>
              <w:rPr>
                <w:i/>
                <w:color w:val="000000"/>
                <w:sz w:val="18"/>
                <w:szCs w:val="18"/>
              </w:rPr>
            </w:pPr>
            <w:r w:rsidRPr="00993703">
              <w:rPr>
                <w:i/>
                <w:color w:val="000000"/>
                <w:sz w:val="18"/>
                <w:szCs w:val="18"/>
              </w:rPr>
              <w:t xml:space="preserve">if yes, </w:t>
            </w:r>
            <w:r>
              <w:rPr>
                <w:i/>
                <w:color w:val="000000"/>
                <w:sz w:val="18"/>
                <w:szCs w:val="18"/>
              </w:rPr>
              <w:t>indicate</w:t>
            </w:r>
            <w:r w:rsidRPr="00993703">
              <w:rPr>
                <w:i/>
                <w:color w:val="000000"/>
                <w:sz w:val="18"/>
                <w:szCs w:val="18"/>
              </w:rPr>
              <w:t xml:space="preserve"> overall type</w:t>
            </w:r>
            <w:r>
              <w:rPr>
                <w:i/>
                <w:color w:val="000000"/>
                <w:sz w:val="18"/>
                <w:szCs w:val="18"/>
              </w:rPr>
              <w:t xml:space="preserve"> and status</w:t>
            </w:r>
          </w:p>
        </w:tc>
        <w:tc>
          <w:tcPr>
            <w:tcW w:w="236" w:type="dxa"/>
          </w:tcPr>
          <w:p w14:paraId="6998808C" w14:textId="77777777" w:rsidR="00AC3411" w:rsidRPr="004B3E18" w:rsidDel="00E47BCB" w:rsidRDefault="00AC3411" w:rsidP="00AC3411">
            <w:pPr>
              <w:tabs>
                <w:tab w:val="left" w:pos="360"/>
              </w:tabs>
              <w:spacing w:before="20" w:after="20"/>
              <w:rPr>
                <w:rFonts w:ascii="Segoe UI Symbol" w:hAnsi="Segoe UI Symbol" w:cs="Segoe UI Symbol"/>
                <w:b/>
                <w:szCs w:val="20"/>
              </w:rPr>
            </w:pPr>
          </w:p>
        </w:tc>
        <w:tc>
          <w:tcPr>
            <w:tcW w:w="754" w:type="dxa"/>
          </w:tcPr>
          <w:p w14:paraId="1A885F44" w14:textId="77777777" w:rsidR="00AC3411" w:rsidRPr="004B3E18" w:rsidRDefault="00AC3411" w:rsidP="00AC3411">
            <w:pPr>
              <w:tabs>
                <w:tab w:val="left" w:pos="360"/>
              </w:tabs>
              <w:spacing w:before="20" w:after="20"/>
              <w:rPr>
                <w:sz w:val="18"/>
                <w:szCs w:val="18"/>
              </w:rPr>
            </w:pPr>
            <w:r w:rsidRPr="000015A2">
              <w:rPr>
                <w:rFonts w:ascii="Segoe UI Symbol" w:hAnsi="Segoe UI Symbol" w:cs="Segoe UI Symbol"/>
                <w:b/>
                <w:szCs w:val="20"/>
              </w:rPr>
              <w:t>☐</w:t>
            </w:r>
          </w:p>
        </w:tc>
        <w:tc>
          <w:tcPr>
            <w:tcW w:w="2970" w:type="dxa"/>
          </w:tcPr>
          <w:p w14:paraId="7CBB7676" w14:textId="77777777" w:rsidR="00AC3411" w:rsidRPr="004B3E18" w:rsidRDefault="00AC3411" w:rsidP="00AC3411">
            <w:pPr>
              <w:tabs>
                <w:tab w:val="left" w:pos="360"/>
              </w:tabs>
              <w:spacing w:before="20" w:after="20"/>
              <w:rPr>
                <w:sz w:val="18"/>
                <w:szCs w:val="18"/>
              </w:rPr>
            </w:pPr>
            <w:r>
              <w:rPr>
                <w:sz w:val="18"/>
                <w:szCs w:val="18"/>
              </w:rPr>
              <w:t>Targeted assessment(s)</w:t>
            </w:r>
            <w:r w:rsidDel="00ED7190">
              <w:rPr>
                <w:sz w:val="18"/>
                <w:szCs w:val="18"/>
              </w:rPr>
              <w:t xml:space="preserve"> </w:t>
            </w:r>
          </w:p>
        </w:tc>
        <w:tc>
          <w:tcPr>
            <w:tcW w:w="1350" w:type="dxa"/>
            <w:gridSpan w:val="2"/>
          </w:tcPr>
          <w:p w14:paraId="3EBC8700" w14:textId="77777777" w:rsidR="00AC3411" w:rsidRPr="004B3E18" w:rsidRDefault="00AC3411" w:rsidP="00AC3411">
            <w:pPr>
              <w:tabs>
                <w:tab w:val="left" w:pos="360"/>
              </w:tabs>
              <w:spacing w:before="20" w:after="20"/>
              <w:rPr>
                <w:sz w:val="18"/>
                <w:szCs w:val="18"/>
              </w:rPr>
            </w:pPr>
          </w:p>
        </w:tc>
      </w:tr>
      <w:tr w:rsidR="00AC3411" w:rsidRPr="004B3E18" w14:paraId="64B46A00" w14:textId="77777777" w:rsidTr="00AC3411">
        <w:tc>
          <w:tcPr>
            <w:tcW w:w="3505" w:type="dxa"/>
            <w:vMerge/>
            <w:shd w:val="clear" w:color="auto" w:fill="FFFFFF"/>
          </w:tcPr>
          <w:p w14:paraId="0231D89C" w14:textId="77777777" w:rsidR="00AC3411" w:rsidRPr="004B3E18" w:rsidRDefault="00AC3411" w:rsidP="00AC3411">
            <w:pPr>
              <w:tabs>
                <w:tab w:val="left" w:pos="270"/>
              </w:tabs>
              <w:spacing w:before="60"/>
              <w:ind w:left="270" w:hanging="270"/>
              <w:rPr>
                <w:sz w:val="18"/>
                <w:szCs w:val="18"/>
              </w:rPr>
            </w:pPr>
          </w:p>
        </w:tc>
        <w:tc>
          <w:tcPr>
            <w:tcW w:w="4428" w:type="dxa"/>
            <w:vMerge/>
            <w:shd w:val="clear" w:color="auto" w:fill="auto"/>
          </w:tcPr>
          <w:p w14:paraId="4D4F804F" w14:textId="77777777" w:rsidR="00AC3411" w:rsidRPr="00E344B9" w:rsidRDefault="00AC3411" w:rsidP="00AC3411">
            <w:pPr>
              <w:tabs>
                <w:tab w:val="left" w:pos="270"/>
              </w:tabs>
              <w:spacing w:before="20" w:after="20"/>
              <w:ind w:left="270" w:hanging="270"/>
              <w:rPr>
                <w:b/>
                <w:i/>
                <w:color w:val="000000"/>
                <w:sz w:val="18"/>
                <w:szCs w:val="18"/>
              </w:rPr>
            </w:pPr>
          </w:p>
        </w:tc>
        <w:tc>
          <w:tcPr>
            <w:tcW w:w="236" w:type="dxa"/>
          </w:tcPr>
          <w:p w14:paraId="7DFA33E9" w14:textId="77777777" w:rsidR="00AC3411" w:rsidRPr="004B3E18" w:rsidDel="00E47BCB" w:rsidRDefault="00AC3411" w:rsidP="00AC3411">
            <w:pPr>
              <w:tabs>
                <w:tab w:val="left" w:pos="360"/>
              </w:tabs>
              <w:spacing w:before="20" w:after="20"/>
              <w:rPr>
                <w:rFonts w:ascii="Segoe UI Symbol" w:hAnsi="Segoe UI Symbol" w:cs="Segoe UI Symbol"/>
                <w:b/>
                <w:szCs w:val="20"/>
              </w:rPr>
            </w:pPr>
          </w:p>
        </w:tc>
        <w:tc>
          <w:tcPr>
            <w:tcW w:w="754" w:type="dxa"/>
          </w:tcPr>
          <w:p w14:paraId="02A660FE" w14:textId="77777777" w:rsidR="00AC3411" w:rsidRPr="004B3E18" w:rsidRDefault="00AC3411" w:rsidP="00AC3411">
            <w:pPr>
              <w:tabs>
                <w:tab w:val="left" w:pos="360"/>
              </w:tabs>
              <w:spacing w:before="20" w:after="20"/>
              <w:rPr>
                <w:sz w:val="18"/>
                <w:szCs w:val="18"/>
              </w:rPr>
            </w:pPr>
            <w:r>
              <w:rPr>
                <w:rFonts w:ascii="Segoe UI Symbol" w:hAnsi="Segoe UI Symbol" w:cs="Segoe UI Symbol"/>
                <w:b/>
                <w:szCs w:val="20"/>
              </w:rPr>
              <w:t>X</w:t>
            </w:r>
          </w:p>
        </w:tc>
        <w:tc>
          <w:tcPr>
            <w:tcW w:w="2970" w:type="dxa"/>
          </w:tcPr>
          <w:p w14:paraId="43E3A0C1" w14:textId="77777777" w:rsidR="00AC3411" w:rsidRPr="004B3E18" w:rsidRDefault="00AC3411" w:rsidP="00AC3411">
            <w:pPr>
              <w:tabs>
                <w:tab w:val="left" w:pos="360"/>
              </w:tabs>
              <w:spacing w:before="20" w:after="20"/>
              <w:rPr>
                <w:sz w:val="18"/>
                <w:szCs w:val="18"/>
              </w:rPr>
            </w:pPr>
            <w:r>
              <w:rPr>
                <w:sz w:val="18"/>
                <w:szCs w:val="18"/>
              </w:rPr>
              <w:t>ESIA (Environmental and Social Impact Assessment)</w:t>
            </w:r>
          </w:p>
        </w:tc>
        <w:tc>
          <w:tcPr>
            <w:tcW w:w="1350" w:type="dxa"/>
            <w:gridSpan w:val="2"/>
          </w:tcPr>
          <w:p w14:paraId="0E9AD39A" w14:textId="77777777" w:rsidR="00AC3411" w:rsidRPr="004B3E18" w:rsidRDefault="00AC3411" w:rsidP="00AC3411">
            <w:pPr>
              <w:tabs>
                <w:tab w:val="left" w:pos="360"/>
              </w:tabs>
              <w:spacing w:before="20" w:after="20"/>
              <w:rPr>
                <w:sz w:val="18"/>
                <w:szCs w:val="18"/>
              </w:rPr>
            </w:pPr>
            <w:r>
              <w:rPr>
                <w:sz w:val="18"/>
                <w:szCs w:val="18"/>
              </w:rPr>
              <w:t>Planned</w:t>
            </w:r>
          </w:p>
        </w:tc>
      </w:tr>
      <w:tr w:rsidR="00AC3411" w:rsidRPr="004B3E18" w14:paraId="0D75648B" w14:textId="77777777" w:rsidTr="00AC3411">
        <w:tc>
          <w:tcPr>
            <w:tcW w:w="3505" w:type="dxa"/>
            <w:vMerge/>
            <w:shd w:val="clear" w:color="auto" w:fill="FFFFFF"/>
          </w:tcPr>
          <w:p w14:paraId="78535E89" w14:textId="77777777" w:rsidR="00AC3411" w:rsidRPr="004B3E18" w:rsidRDefault="00AC3411" w:rsidP="00AC3411">
            <w:pPr>
              <w:tabs>
                <w:tab w:val="left" w:pos="270"/>
              </w:tabs>
              <w:spacing w:before="60"/>
              <w:ind w:left="270" w:hanging="270"/>
              <w:rPr>
                <w:sz w:val="18"/>
                <w:szCs w:val="18"/>
              </w:rPr>
            </w:pPr>
          </w:p>
        </w:tc>
        <w:tc>
          <w:tcPr>
            <w:tcW w:w="4428" w:type="dxa"/>
            <w:vMerge/>
            <w:shd w:val="clear" w:color="auto" w:fill="auto"/>
          </w:tcPr>
          <w:p w14:paraId="315E941F" w14:textId="77777777" w:rsidR="00AC3411" w:rsidRPr="00E344B9" w:rsidRDefault="00AC3411" w:rsidP="00AC3411">
            <w:pPr>
              <w:tabs>
                <w:tab w:val="left" w:pos="270"/>
              </w:tabs>
              <w:spacing w:before="20" w:after="20"/>
              <w:ind w:left="270" w:hanging="270"/>
              <w:rPr>
                <w:b/>
                <w:i/>
                <w:color w:val="000000"/>
                <w:sz w:val="18"/>
                <w:szCs w:val="18"/>
              </w:rPr>
            </w:pPr>
          </w:p>
        </w:tc>
        <w:tc>
          <w:tcPr>
            <w:tcW w:w="236" w:type="dxa"/>
          </w:tcPr>
          <w:p w14:paraId="146547E6" w14:textId="77777777" w:rsidR="00AC3411" w:rsidRPr="004B3E18" w:rsidDel="00E47BCB" w:rsidRDefault="00AC3411" w:rsidP="00AC3411">
            <w:pPr>
              <w:tabs>
                <w:tab w:val="left" w:pos="360"/>
              </w:tabs>
              <w:spacing w:before="20" w:after="20"/>
              <w:rPr>
                <w:rFonts w:ascii="Segoe UI Symbol" w:hAnsi="Segoe UI Symbol" w:cs="Segoe UI Symbol"/>
                <w:b/>
                <w:szCs w:val="20"/>
              </w:rPr>
            </w:pPr>
          </w:p>
        </w:tc>
        <w:tc>
          <w:tcPr>
            <w:tcW w:w="754" w:type="dxa"/>
          </w:tcPr>
          <w:p w14:paraId="0C8405D8" w14:textId="77777777" w:rsidR="00AC3411" w:rsidRPr="000015A2" w:rsidRDefault="00AC3411" w:rsidP="00AC3411">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2970" w:type="dxa"/>
          </w:tcPr>
          <w:p w14:paraId="3FE0E74A" w14:textId="77777777" w:rsidR="00AC3411" w:rsidRDefault="00AC3411" w:rsidP="00AC3411">
            <w:pPr>
              <w:tabs>
                <w:tab w:val="left" w:pos="360"/>
              </w:tabs>
              <w:spacing w:before="20" w:after="20"/>
              <w:rPr>
                <w:sz w:val="18"/>
                <w:szCs w:val="18"/>
              </w:rPr>
            </w:pPr>
            <w:r>
              <w:rPr>
                <w:sz w:val="18"/>
                <w:szCs w:val="18"/>
              </w:rPr>
              <w:t xml:space="preserve">SESA (Strategic Environmental and Social Assessment) </w:t>
            </w:r>
          </w:p>
        </w:tc>
        <w:tc>
          <w:tcPr>
            <w:tcW w:w="1350" w:type="dxa"/>
            <w:gridSpan w:val="2"/>
          </w:tcPr>
          <w:p w14:paraId="3215E816" w14:textId="77777777" w:rsidR="00AC3411" w:rsidRDefault="00AC3411" w:rsidP="00AC3411">
            <w:pPr>
              <w:tabs>
                <w:tab w:val="left" w:pos="360"/>
              </w:tabs>
              <w:spacing w:before="20" w:after="20"/>
              <w:rPr>
                <w:sz w:val="18"/>
                <w:szCs w:val="18"/>
              </w:rPr>
            </w:pPr>
            <w:r>
              <w:rPr>
                <w:sz w:val="18"/>
                <w:szCs w:val="18"/>
              </w:rPr>
              <w:t>Planned</w:t>
            </w:r>
          </w:p>
        </w:tc>
      </w:tr>
      <w:tr w:rsidR="00AC3411" w:rsidRPr="004B3E18" w14:paraId="16700F19" w14:textId="77777777" w:rsidTr="00AC3411">
        <w:tc>
          <w:tcPr>
            <w:tcW w:w="3505" w:type="dxa"/>
            <w:vMerge/>
            <w:shd w:val="clear" w:color="auto" w:fill="FFFFFF"/>
          </w:tcPr>
          <w:p w14:paraId="6B9EE616"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49EDBFAB" w14:textId="77777777" w:rsidR="00AC3411" w:rsidRDefault="00AC3411" w:rsidP="00AC3411">
            <w:pPr>
              <w:tabs>
                <w:tab w:val="left" w:pos="270"/>
              </w:tabs>
              <w:spacing w:before="20" w:after="20"/>
              <w:ind w:left="270" w:hanging="270"/>
              <w:rPr>
                <w:b/>
                <w:i/>
                <w:color w:val="000000"/>
                <w:sz w:val="18"/>
                <w:szCs w:val="18"/>
              </w:rPr>
            </w:pPr>
            <w:r>
              <w:rPr>
                <w:b/>
                <w:i/>
                <w:color w:val="000000"/>
                <w:sz w:val="18"/>
                <w:szCs w:val="18"/>
              </w:rPr>
              <w:t xml:space="preserve">Are </w:t>
            </w:r>
            <w:r w:rsidRPr="00E344B9">
              <w:rPr>
                <w:b/>
                <w:i/>
                <w:color w:val="000000"/>
                <w:sz w:val="18"/>
                <w:szCs w:val="18"/>
              </w:rPr>
              <w:t>management</w:t>
            </w:r>
            <w:r>
              <w:rPr>
                <w:b/>
                <w:i/>
                <w:color w:val="000000"/>
                <w:sz w:val="18"/>
                <w:szCs w:val="18"/>
              </w:rPr>
              <w:t xml:space="preserve"> </w:t>
            </w:r>
            <w:r w:rsidRPr="00E344B9">
              <w:rPr>
                <w:b/>
                <w:i/>
                <w:color w:val="000000"/>
                <w:sz w:val="18"/>
                <w:szCs w:val="18"/>
              </w:rPr>
              <w:t>plans</w:t>
            </w:r>
            <w:r>
              <w:rPr>
                <w:b/>
                <w:i/>
                <w:color w:val="000000"/>
                <w:sz w:val="18"/>
                <w:szCs w:val="18"/>
              </w:rPr>
              <w:t xml:space="preserve"> required? (check if “yes)</w:t>
            </w:r>
          </w:p>
        </w:tc>
        <w:tc>
          <w:tcPr>
            <w:tcW w:w="236" w:type="dxa"/>
          </w:tcPr>
          <w:p w14:paraId="40DEEFB1" w14:textId="77777777" w:rsidR="00AC3411" w:rsidRPr="004B3E18" w:rsidRDefault="00AC3411" w:rsidP="00AC3411">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754" w:type="dxa"/>
          </w:tcPr>
          <w:p w14:paraId="439E3AB5" w14:textId="77777777" w:rsidR="00AC3411" w:rsidRPr="000015A2" w:rsidRDefault="00AC3411" w:rsidP="00AC3411">
            <w:pPr>
              <w:tabs>
                <w:tab w:val="left" w:pos="360"/>
              </w:tabs>
              <w:spacing w:before="20" w:after="20"/>
              <w:rPr>
                <w:rFonts w:ascii="Segoe UI Symbol" w:hAnsi="Segoe UI Symbol" w:cs="Segoe UI Symbol"/>
                <w:b/>
                <w:szCs w:val="20"/>
              </w:rPr>
            </w:pPr>
          </w:p>
        </w:tc>
        <w:tc>
          <w:tcPr>
            <w:tcW w:w="4320" w:type="dxa"/>
            <w:gridSpan w:val="3"/>
          </w:tcPr>
          <w:p w14:paraId="283F10B1" w14:textId="77777777" w:rsidR="00AC3411" w:rsidRDefault="00AC3411" w:rsidP="00AC3411">
            <w:pPr>
              <w:tabs>
                <w:tab w:val="left" w:pos="360"/>
              </w:tabs>
              <w:spacing w:before="20" w:after="20"/>
              <w:rPr>
                <w:sz w:val="18"/>
                <w:szCs w:val="18"/>
              </w:rPr>
            </w:pPr>
          </w:p>
        </w:tc>
      </w:tr>
      <w:tr w:rsidR="00AC3411" w:rsidRPr="004B3E18" w14:paraId="5B4AA979" w14:textId="77777777" w:rsidTr="00AC3411">
        <w:tc>
          <w:tcPr>
            <w:tcW w:w="3505" w:type="dxa"/>
            <w:vMerge/>
            <w:shd w:val="clear" w:color="auto" w:fill="FFFFFF"/>
          </w:tcPr>
          <w:p w14:paraId="63FFFFC8" w14:textId="77777777" w:rsidR="00AC3411" w:rsidRPr="004B3E18" w:rsidRDefault="00AC3411" w:rsidP="00AC3411">
            <w:pPr>
              <w:tabs>
                <w:tab w:val="left" w:pos="270"/>
              </w:tabs>
              <w:spacing w:before="60"/>
              <w:ind w:left="270" w:hanging="270"/>
              <w:rPr>
                <w:sz w:val="18"/>
                <w:szCs w:val="18"/>
              </w:rPr>
            </w:pPr>
          </w:p>
        </w:tc>
        <w:tc>
          <w:tcPr>
            <w:tcW w:w="4428" w:type="dxa"/>
            <w:vMerge w:val="restart"/>
            <w:shd w:val="clear" w:color="auto" w:fill="auto"/>
          </w:tcPr>
          <w:p w14:paraId="6F04835B" w14:textId="77777777" w:rsidR="00AC3411" w:rsidRPr="00993703" w:rsidRDefault="00AC3411" w:rsidP="00AC3411">
            <w:pPr>
              <w:tabs>
                <w:tab w:val="left" w:pos="270"/>
              </w:tabs>
              <w:spacing w:before="20" w:after="20"/>
              <w:ind w:left="270" w:hanging="270"/>
              <w:jc w:val="right"/>
              <w:rPr>
                <w:i/>
                <w:color w:val="000000"/>
                <w:sz w:val="18"/>
                <w:szCs w:val="18"/>
              </w:rPr>
            </w:pPr>
            <w:r w:rsidRPr="00993703">
              <w:rPr>
                <w:i/>
                <w:color w:val="000000"/>
                <w:sz w:val="18"/>
                <w:szCs w:val="18"/>
              </w:rPr>
              <w:t>If yes, indicate overall type</w:t>
            </w:r>
          </w:p>
        </w:tc>
        <w:tc>
          <w:tcPr>
            <w:tcW w:w="236" w:type="dxa"/>
          </w:tcPr>
          <w:p w14:paraId="1B3022E3" w14:textId="77777777" w:rsidR="00AC3411" w:rsidRPr="004B3E18" w:rsidDel="00E47BCB" w:rsidRDefault="00AC3411" w:rsidP="00AC3411">
            <w:pPr>
              <w:tabs>
                <w:tab w:val="left" w:pos="360"/>
              </w:tabs>
              <w:spacing w:before="20" w:after="20"/>
              <w:rPr>
                <w:rFonts w:ascii="Segoe UI Symbol" w:hAnsi="Segoe UI Symbol" w:cs="Segoe UI Symbol"/>
                <w:b/>
                <w:szCs w:val="20"/>
              </w:rPr>
            </w:pPr>
          </w:p>
        </w:tc>
        <w:tc>
          <w:tcPr>
            <w:tcW w:w="754" w:type="dxa"/>
          </w:tcPr>
          <w:p w14:paraId="20B71670" w14:textId="77777777" w:rsidR="00AC3411" w:rsidRPr="004B3E18" w:rsidRDefault="00AC3411" w:rsidP="00AC3411">
            <w:pPr>
              <w:tabs>
                <w:tab w:val="left" w:pos="360"/>
              </w:tabs>
              <w:spacing w:before="20" w:after="20"/>
              <w:rPr>
                <w:sz w:val="18"/>
                <w:szCs w:val="18"/>
              </w:rPr>
            </w:pPr>
            <w:r>
              <w:rPr>
                <w:rFonts w:ascii="Segoe UI Symbol" w:hAnsi="Segoe UI Symbol" w:cs="Segoe UI Symbol"/>
                <w:b/>
                <w:szCs w:val="20"/>
              </w:rPr>
              <w:t>X</w:t>
            </w:r>
          </w:p>
        </w:tc>
        <w:tc>
          <w:tcPr>
            <w:tcW w:w="2970" w:type="dxa"/>
          </w:tcPr>
          <w:p w14:paraId="2AE49477" w14:textId="77777777" w:rsidR="00AC3411" w:rsidRPr="004B3E18" w:rsidRDefault="00AC3411" w:rsidP="00AC3411">
            <w:pPr>
              <w:tabs>
                <w:tab w:val="left" w:pos="360"/>
              </w:tabs>
              <w:spacing w:before="20" w:after="20"/>
              <w:rPr>
                <w:sz w:val="18"/>
                <w:szCs w:val="18"/>
              </w:rPr>
            </w:pPr>
            <w:r>
              <w:rPr>
                <w:sz w:val="18"/>
                <w:szCs w:val="18"/>
              </w:rPr>
              <w:t xml:space="preserve">Targeted management plans (e.g. Gender Action Plan, Emergency Response Plan, Waste Management Plan, others) </w:t>
            </w:r>
          </w:p>
        </w:tc>
        <w:tc>
          <w:tcPr>
            <w:tcW w:w="1350" w:type="dxa"/>
            <w:gridSpan w:val="2"/>
          </w:tcPr>
          <w:p w14:paraId="1E20618A" w14:textId="77777777" w:rsidR="00AC3411" w:rsidRPr="004B3E18" w:rsidRDefault="00AC3411" w:rsidP="00AC3411">
            <w:pPr>
              <w:tabs>
                <w:tab w:val="left" w:pos="360"/>
              </w:tabs>
              <w:spacing w:before="20" w:after="20"/>
              <w:rPr>
                <w:sz w:val="18"/>
                <w:szCs w:val="18"/>
              </w:rPr>
            </w:pPr>
            <w:r>
              <w:rPr>
                <w:sz w:val="18"/>
                <w:szCs w:val="18"/>
              </w:rPr>
              <w:t>Gender Action Plan (completed)</w:t>
            </w:r>
          </w:p>
        </w:tc>
      </w:tr>
      <w:tr w:rsidR="00AC3411" w:rsidRPr="004B3E18" w14:paraId="2F2E9642" w14:textId="77777777" w:rsidTr="00AC3411">
        <w:tc>
          <w:tcPr>
            <w:tcW w:w="3505" w:type="dxa"/>
            <w:vMerge/>
            <w:shd w:val="clear" w:color="auto" w:fill="FFFFFF"/>
          </w:tcPr>
          <w:p w14:paraId="5A546597" w14:textId="77777777" w:rsidR="00AC3411" w:rsidRPr="004B3E18" w:rsidRDefault="00AC3411" w:rsidP="00AC3411">
            <w:pPr>
              <w:tabs>
                <w:tab w:val="left" w:pos="270"/>
              </w:tabs>
              <w:spacing w:before="60"/>
              <w:ind w:left="270" w:hanging="270"/>
              <w:rPr>
                <w:sz w:val="18"/>
                <w:szCs w:val="18"/>
              </w:rPr>
            </w:pPr>
          </w:p>
        </w:tc>
        <w:tc>
          <w:tcPr>
            <w:tcW w:w="4428" w:type="dxa"/>
            <w:vMerge/>
            <w:shd w:val="clear" w:color="auto" w:fill="auto"/>
          </w:tcPr>
          <w:p w14:paraId="72CA3B80" w14:textId="77777777" w:rsidR="00AC3411" w:rsidRPr="00E344B9" w:rsidRDefault="00AC3411" w:rsidP="00AC3411">
            <w:pPr>
              <w:tabs>
                <w:tab w:val="left" w:pos="270"/>
              </w:tabs>
              <w:spacing w:before="20" w:after="20"/>
              <w:ind w:left="270" w:hanging="270"/>
              <w:rPr>
                <w:b/>
                <w:i/>
                <w:color w:val="000000"/>
                <w:sz w:val="18"/>
                <w:szCs w:val="18"/>
              </w:rPr>
            </w:pPr>
          </w:p>
        </w:tc>
        <w:tc>
          <w:tcPr>
            <w:tcW w:w="236" w:type="dxa"/>
          </w:tcPr>
          <w:p w14:paraId="5359A20C" w14:textId="77777777" w:rsidR="00AC3411" w:rsidRPr="004B3E18" w:rsidDel="00E47BCB" w:rsidRDefault="00AC3411" w:rsidP="00AC3411">
            <w:pPr>
              <w:tabs>
                <w:tab w:val="left" w:pos="360"/>
              </w:tabs>
              <w:spacing w:before="20" w:after="20"/>
              <w:rPr>
                <w:rFonts w:ascii="Segoe UI Symbol" w:hAnsi="Segoe UI Symbol" w:cs="Segoe UI Symbol"/>
                <w:b/>
                <w:szCs w:val="20"/>
              </w:rPr>
            </w:pPr>
          </w:p>
        </w:tc>
        <w:tc>
          <w:tcPr>
            <w:tcW w:w="754" w:type="dxa"/>
          </w:tcPr>
          <w:p w14:paraId="30AA8CA3" w14:textId="77777777" w:rsidR="00AC3411" w:rsidRPr="004B3E18" w:rsidRDefault="00AC3411" w:rsidP="00AC3411">
            <w:pPr>
              <w:tabs>
                <w:tab w:val="left" w:pos="360"/>
              </w:tabs>
              <w:spacing w:before="20" w:after="20"/>
              <w:rPr>
                <w:sz w:val="18"/>
                <w:szCs w:val="18"/>
              </w:rPr>
            </w:pPr>
            <w:r>
              <w:rPr>
                <w:rFonts w:ascii="Segoe UI Symbol" w:hAnsi="Segoe UI Symbol" w:cs="Segoe UI Symbol"/>
                <w:b/>
                <w:szCs w:val="20"/>
              </w:rPr>
              <w:t>X</w:t>
            </w:r>
          </w:p>
        </w:tc>
        <w:tc>
          <w:tcPr>
            <w:tcW w:w="2970" w:type="dxa"/>
          </w:tcPr>
          <w:p w14:paraId="19E220BC" w14:textId="77777777" w:rsidR="00AC3411" w:rsidRPr="004B3E18" w:rsidRDefault="00AC3411" w:rsidP="00AC3411">
            <w:pPr>
              <w:tabs>
                <w:tab w:val="left" w:pos="360"/>
              </w:tabs>
              <w:spacing w:before="20" w:after="20"/>
              <w:rPr>
                <w:sz w:val="18"/>
                <w:szCs w:val="18"/>
              </w:rPr>
            </w:pPr>
            <w:r>
              <w:rPr>
                <w:sz w:val="18"/>
                <w:szCs w:val="18"/>
              </w:rPr>
              <w:t>ESMP (Environmental and Social Management Plan which may include range of targeted plans)</w:t>
            </w:r>
          </w:p>
        </w:tc>
        <w:tc>
          <w:tcPr>
            <w:tcW w:w="1350" w:type="dxa"/>
            <w:gridSpan w:val="2"/>
          </w:tcPr>
          <w:p w14:paraId="130E85C5" w14:textId="77777777" w:rsidR="00AC3411" w:rsidRPr="004B3E18" w:rsidRDefault="00AC3411" w:rsidP="00AC3411">
            <w:pPr>
              <w:tabs>
                <w:tab w:val="left" w:pos="360"/>
              </w:tabs>
              <w:spacing w:before="20" w:after="20"/>
              <w:rPr>
                <w:sz w:val="18"/>
                <w:szCs w:val="18"/>
              </w:rPr>
            </w:pPr>
            <w:r>
              <w:rPr>
                <w:sz w:val="18"/>
                <w:szCs w:val="18"/>
              </w:rPr>
              <w:t>Planned</w:t>
            </w:r>
          </w:p>
        </w:tc>
      </w:tr>
      <w:tr w:rsidR="00AC3411" w:rsidRPr="004B3E18" w14:paraId="2C487826" w14:textId="77777777" w:rsidTr="00AC3411">
        <w:trPr>
          <w:trHeight w:val="512"/>
        </w:trPr>
        <w:tc>
          <w:tcPr>
            <w:tcW w:w="3505" w:type="dxa"/>
            <w:vMerge/>
            <w:shd w:val="clear" w:color="auto" w:fill="FFFFFF"/>
          </w:tcPr>
          <w:p w14:paraId="29472497" w14:textId="77777777" w:rsidR="00AC3411" w:rsidRPr="004B3E18" w:rsidRDefault="00AC3411" w:rsidP="00AC3411">
            <w:pPr>
              <w:tabs>
                <w:tab w:val="left" w:pos="270"/>
              </w:tabs>
              <w:spacing w:before="60"/>
              <w:ind w:left="270" w:hanging="270"/>
              <w:rPr>
                <w:sz w:val="18"/>
                <w:szCs w:val="18"/>
              </w:rPr>
            </w:pPr>
          </w:p>
        </w:tc>
        <w:tc>
          <w:tcPr>
            <w:tcW w:w="4428" w:type="dxa"/>
            <w:vMerge/>
            <w:shd w:val="clear" w:color="auto" w:fill="auto"/>
          </w:tcPr>
          <w:p w14:paraId="29537AB1" w14:textId="77777777" w:rsidR="00AC3411" w:rsidRPr="00E344B9" w:rsidRDefault="00AC3411" w:rsidP="00AC3411">
            <w:pPr>
              <w:tabs>
                <w:tab w:val="left" w:pos="270"/>
              </w:tabs>
              <w:spacing w:before="20" w:after="20"/>
              <w:ind w:left="270" w:hanging="270"/>
              <w:rPr>
                <w:b/>
                <w:i/>
                <w:color w:val="000000"/>
                <w:sz w:val="18"/>
                <w:szCs w:val="18"/>
              </w:rPr>
            </w:pPr>
          </w:p>
        </w:tc>
        <w:tc>
          <w:tcPr>
            <w:tcW w:w="236" w:type="dxa"/>
          </w:tcPr>
          <w:p w14:paraId="029696DF" w14:textId="77777777" w:rsidR="00AC3411" w:rsidRPr="004B3E18" w:rsidDel="00E47BCB" w:rsidRDefault="00AC3411" w:rsidP="00AC3411">
            <w:pPr>
              <w:tabs>
                <w:tab w:val="left" w:pos="360"/>
              </w:tabs>
              <w:spacing w:before="20" w:after="20"/>
              <w:rPr>
                <w:rFonts w:ascii="Segoe UI Symbol" w:hAnsi="Segoe UI Symbol" w:cs="Segoe UI Symbol"/>
                <w:b/>
                <w:szCs w:val="20"/>
              </w:rPr>
            </w:pPr>
          </w:p>
        </w:tc>
        <w:tc>
          <w:tcPr>
            <w:tcW w:w="754" w:type="dxa"/>
          </w:tcPr>
          <w:p w14:paraId="66268FD3" w14:textId="77777777" w:rsidR="00AC3411" w:rsidRPr="004B3E18" w:rsidRDefault="00AC3411" w:rsidP="00AC3411">
            <w:pPr>
              <w:tabs>
                <w:tab w:val="left" w:pos="360"/>
              </w:tabs>
              <w:spacing w:before="20" w:after="20"/>
              <w:rPr>
                <w:sz w:val="18"/>
                <w:szCs w:val="18"/>
              </w:rPr>
            </w:pPr>
            <w:r>
              <w:rPr>
                <w:rFonts w:ascii="Segoe UI Symbol" w:hAnsi="Segoe UI Symbol" w:cs="Segoe UI Symbol"/>
                <w:b/>
                <w:szCs w:val="20"/>
              </w:rPr>
              <w:t>X</w:t>
            </w:r>
          </w:p>
        </w:tc>
        <w:tc>
          <w:tcPr>
            <w:tcW w:w="2970" w:type="dxa"/>
          </w:tcPr>
          <w:p w14:paraId="70686EF0" w14:textId="77777777" w:rsidR="00AC3411" w:rsidRDefault="00AC3411" w:rsidP="00AC3411">
            <w:pPr>
              <w:tabs>
                <w:tab w:val="left" w:pos="360"/>
              </w:tabs>
              <w:spacing w:before="20" w:after="20"/>
              <w:rPr>
                <w:sz w:val="18"/>
                <w:szCs w:val="18"/>
              </w:rPr>
            </w:pPr>
            <w:r>
              <w:rPr>
                <w:sz w:val="18"/>
                <w:szCs w:val="18"/>
              </w:rPr>
              <w:t>ESMF (Environmental and Social Management Framework)</w:t>
            </w:r>
          </w:p>
        </w:tc>
        <w:tc>
          <w:tcPr>
            <w:tcW w:w="1350" w:type="dxa"/>
            <w:gridSpan w:val="2"/>
          </w:tcPr>
          <w:p w14:paraId="7174E37F" w14:textId="77777777" w:rsidR="00AC3411" w:rsidRDefault="00AC3411" w:rsidP="00AC3411">
            <w:pPr>
              <w:tabs>
                <w:tab w:val="left" w:pos="360"/>
              </w:tabs>
              <w:spacing w:before="20" w:after="20"/>
              <w:rPr>
                <w:sz w:val="18"/>
                <w:szCs w:val="18"/>
              </w:rPr>
            </w:pPr>
            <w:r>
              <w:rPr>
                <w:sz w:val="18"/>
                <w:szCs w:val="18"/>
              </w:rPr>
              <w:t>Completed</w:t>
            </w:r>
          </w:p>
        </w:tc>
      </w:tr>
      <w:tr w:rsidR="00AC3411" w:rsidRPr="004B3E18" w14:paraId="7AF7308C" w14:textId="77777777" w:rsidTr="00AC3411">
        <w:trPr>
          <w:trHeight w:val="521"/>
        </w:trPr>
        <w:tc>
          <w:tcPr>
            <w:tcW w:w="3505" w:type="dxa"/>
            <w:vMerge/>
            <w:shd w:val="clear" w:color="auto" w:fill="FFFFFF"/>
          </w:tcPr>
          <w:p w14:paraId="73360AC4"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7B47ED8C" w14:textId="77777777" w:rsidR="00AC3411" w:rsidRPr="00E344B9" w:rsidRDefault="00AC3411" w:rsidP="00AC3411">
            <w:pPr>
              <w:tabs>
                <w:tab w:val="left" w:pos="270"/>
              </w:tabs>
              <w:spacing w:before="20" w:after="20"/>
              <w:rPr>
                <w:b/>
                <w:i/>
                <w:color w:val="000000"/>
                <w:sz w:val="18"/>
                <w:szCs w:val="18"/>
              </w:rPr>
            </w:pPr>
            <w:r w:rsidRPr="00E344B9">
              <w:rPr>
                <w:b/>
                <w:i/>
                <w:color w:val="000000"/>
                <w:sz w:val="18"/>
                <w:szCs w:val="18"/>
              </w:rPr>
              <w:t xml:space="preserve">Based on identified </w:t>
            </w:r>
            <w:r w:rsidRPr="00993703">
              <w:rPr>
                <w:b/>
                <w:i/>
                <w:color w:val="000000"/>
                <w:sz w:val="18"/>
                <w:szCs w:val="18"/>
                <w:u w:val="single"/>
              </w:rPr>
              <w:t>risks</w:t>
            </w:r>
            <w:r w:rsidRPr="00E344B9">
              <w:rPr>
                <w:b/>
                <w:i/>
                <w:color w:val="000000"/>
                <w:sz w:val="18"/>
                <w:szCs w:val="18"/>
              </w:rPr>
              <w:t>, which Principles/</w:t>
            </w:r>
            <w:r>
              <w:rPr>
                <w:b/>
                <w:i/>
                <w:color w:val="000000"/>
                <w:sz w:val="18"/>
                <w:szCs w:val="18"/>
              </w:rPr>
              <w:t>Project</w:t>
            </w:r>
            <w:r w:rsidRPr="00E344B9">
              <w:rPr>
                <w:b/>
                <w:i/>
                <w:color w:val="000000"/>
                <w:sz w:val="18"/>
                <w:szCs w:val="18"/>
              </w:rPr>
              <w:t xml:space="preserve">-level Standards </w:t>
            </w:r>
            <w:r>
              <w:rPr>
                <w:b/>
                <w:i/>
                <w:color w:val="000000"/>
                <w:sz w:val="18"/>
                <w:szCs w:val="18"/>
              </w:rPr>
              <w:t>triggered</w:t>
            </w:r>
            <w:r w:rsidRPr="00E344B9">
              <w:rPr>
                <w:b/>
                <w:i/>
                <w:color w:val="000000"/>
                <w:sz w:val="18"/>
                <w:szCs w:val="18"/>
              </w:rPr>
              <w:t>?</w:t>
            </w:r>
          </w:p>
        </w:tc>
        <w:tc>
          <w:tcPr>
            <w:tcW w:w="236" w:type="dxa"/>
          </w:tcPr>
          <w:p w14:paraId="117106E1" w14:textId="77777777" w:rsidR="00AC3411" w:rsidRPr="004B3E18" w:rsidDel="00E47BCB" w:rsidRDefault="00AC3411" w:rsidP="00AC3411">
            <w:pPr>
              <w:tabs>
                <w:tab w:val="left" w:pos="360"/>
              </w:tabs>
              <w:spacing w:before="20" w:after="20"/>
              <w:rPr>
                <w:rFonts w:ascii="Segoe UI Symbol" w:hAnsi="Segoe UI Symbol" w:cs="Segoe UI Symbol"/>
                <w:b/>
                <w:szCs w:val="20"/>
              </w:rPr>
            </w:pPr>
          </w:p>
        </w:tc>
        <w:tc>
          <w:tcPr>
            <w:tcW w:w="5074" w:type="dxa"/>
            <w:gridSpan w:val="4"/>
          </w:tcPr>
          <w:p w14:paraId="38219252" w14:textId="77777777" w:rsidR="00AC3411" w:rsidRPr="00E344B9" w:rsidRDefault="00AC3411" w:rsidP="00AC3411">
            <w:pPr>
              <w:tabs>
                <w:tab w:val="left" w:pos="360"/>
              </w:tabs>
              <w:spacing w:before="20" w:after="20"/>
              <w:jc w:val="center"/>
              <w:rPr>
                <w:b/>
                <w:i/>
                <w:sz w:val="18"/>
                <w:szCs w:val="18"/>
              </w:rPr>
            </w:pPr>
            <w:r w:rsidRPr="004B3E18">
              <w:rPr>
                <w:b/>
                <w:sz w:val="18"/>
                <w:szCs w:val="18"/>
              </w:rPr>
              <w:t>Comments</w:t>
            </w:r>
            <w:r>
              <w:rPr>
                <w:b/>
                <w:sz w:val="18"/>
                <w:szCs w:val="18"/>
              </w:rPr>
              <w:t xml:space="preserve"> (not required)</w:t>
            </w:r>
          </w:p>
        </w:tc>
      </w:tr>
      <w:tr w:rsidR="00AC3411" w:rsidRPr="004B3E18" w14:paraId="17485A81" w14:textId="77777777" w:rsidTr="00AC3411">
        <w:tc>
          <w:tcPr>
            <w:tcW w:w="3505" w:type="dxa"/>
            <w:vMerge/>
            <w:shd w:val="clear" w:color="auto" w:fill="FFFFFF"/>
          </w:tcPr>
          <w:p w14:paraId="780E661D"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5B705F18" w14:textId="77777777" w:rsidR="00AC3411" w:rsidRPr="00E47BCB" w:rsidRDefault="00AC3411" w:rsidP="00AC3411">
            <w:pPr>
              <w:tabs>
                <w:tab w:val="left" w:pos="270"/>
              </w:tabs>
              <w:spacing w:before="20" w:after="20"/>
              <w:ind w:left="270" w:hanging="270"/>
              <w:rPr>
                <w:b/>
                <w:i/>
                <w:sz w:val="18"/>
                <w:szCs w:val="18"/>
              </w:rPr>
            </w:pPr>
            <w:r>
              <w:rPr>
                <w:b/>
                <w:i/>
                <w:sz w:val="18"/>
                <w:szCs w:val="18"/>
              </w:rPr>
              <w:t xml:space="preserve">Overarching Principle: Leave No One Behind </w:t>
            </w:r>
          </w:p>
        </w:tc>
        <w:tc>
          <w:tcPr>
            <w:tcW w:w="236" w:type="dxa"/>
          </w:tcPr>
          <w:p w14:paraId="00FCFF9A" w14:textId="77777777" w:rsidR="00AC3411" w:rsidRPr="004B3E18" w:rsidRDefault="00AC3411" w:rsidP="00AC3411">
            <w:pPr>
              <w:tabs>
                <w:tab w:val="left" w:pos="360"/>
              </w:tabs>
              <w:spacing w:before="20" w:after="20"/>
              <w:rPr>
                <w:sz w:val="18"/>
                <w:szCs w:val="18"/>
              </w:rPr>
            </w:pPr>
          </w:p>
        </w:tc>
        <w:tc>
          <w:tcPr>
            <w:tcW w:w="5074" w:type="dxa"/>
            <w:gridSpan w:val="4"/>
          </w:tcPr>
          <w:p w14:paraId="04E66F4C" w14:textId="77777777" w:rsidR="00AC3411" w:rsidRPr="004B3E18" w:rsidRDefault="00AC3411" w:rsidP="00AC3411">
            <w:pPr>
              <w:tabs>
                <w:tab w:val="left" w:pos="360"/>
              </w:tabs>
              <w:spacing w:before="20" w:after="20"/>
              <w:rPr>
                <w:sz w:val="18"/>
                <w:szCs w:val="18"/>
              </w:rPr>
            </w:pPr>
          </w:p>
        </w:tc>
      </w:tr>
      <w:tr w:rsidR="00AC3411" w:rsidRPr="004B3E18" w14:paraId="43F96BFF" w14:textId="77777777" w:rsidTr="00AC3411">
        <w:trPr>
          <w:trHeight w:val="287"/>
        </w:trPr>
        <w:tc>
          <w:tcPr>
            <w:tcW w:w="3505" w:type="dxa"/>
            <w:vMerge/>
            <w:shd w:val="clear" w:color="auto" w:fill="FFFFFF"/>
          </w:tcPr>
          <w:p w14:paraId="4DC4C60F"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10EF1B0E" w14:textId="77777777" w:rsidR="00AC3411" w:rsidRPr="00E47BCB" w:rsidRDefault="00AC3411" w:rsidP="00AC3411">
            <w:pPr>
              <w:tabs>
                <w:tab w:val="left" w:pos="270"/>
              </w:tabs>
              <w:spacing w:before="20" w:after="20"/>
              <w:ind w:left="640" w:hanging="270"/>
              <w:rPr>
                <w:b/>
                <w:i/>
                <w:sz w:val="18"/>
                <w:szCs w:val="18"/>
              </w:rPr>
            </w:pPr>
            <w:r w:rsidRPr="00E47BCB">
              <w:rPr>
                <w:b/>
                <w:i/>
                <w:sz w:val="18"/>
                <w:szCs w:val="18"/>
              </w:rPr>
              <w:t>Human Rights</w:t>
            </w:r>
          </w:p>
        </w:tc>
        <w:tc>
          <w:tcPr>
            <w:tcW w:w="236" w:type="dxa"/>
          </w:tcPr>
          <w:p w14:paraId="3FED9977" w14:textId="77777777" w:rsidR="00AC3411" w:rsidRPr="004B3E18" w:rsidRDefault="00AC3411" w:rsidP="00AC3411">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5074" w:type="dxa"/>
            <w:gridSpan w:val="4"/>
          </w:tcPr>
          <w:p w14:paraId="1925389C" w14:textId="77777777" w:rsidR="00AC3411" w:rsidRPr="004B3E18" w:rsidRDefault="00AC3411" w:rsidP="00AC3411">
            <w:pPr>
              <w:tabs>
                <w:tab w:val="left" w:pos="360"/>
              </w:tabs>
              <w:spacing w:before="20" w:after="20"/>
              <w:rPr>
                <w:sz w:val="18"/>
                <w:szCs w:val="18"/>
              </w:rPr>
            </w:pPr>
          </w:p>
        </w:tc>
      </w:tr>
      <w:tr w:rsidR="00AC3411" w:rsidRPr="004B3E18" w14:paraId="0DBE3631" w14:textId="77777777" w:rsidTr="00AC3411">
        <w:trPr>
          <w:trHeight w:val="260"/>
        </w:trPr>
        <w:tc>
          <w:tcPr>
            <w:tcW w:w="3505" w:type="dxa"/>
            <w:vMerge/>
            <w:shd w:val="clear" w:color="auto" w:fill="FFFFFF"/>
          </w:tcPr>
          <w:p w14:paraId="52B0FFBC"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6B4FB0ED" w14:textId="77777777" w:rsidR="00AC3411" w:rsidRPr="00E47BCB" w:rsidRDefault="00AC3411" w:rsidP="00AC3411">
            <w:pPr>
              <w:tabs>
                <w:tab w:val="left" w:pos="270"/>
              </w:tabs>
              <w:spacing w:before="20" w:after="20"/>
              <w:ind w:left="640" w:hanging="270"/>
              <w:rPr>
                <w:b/>
                <w:i/>
                <w:sz w:val="18"/>
                <w:szCs w:val="18"/>
              </w:rPr>
            </w:pPr>
            <w:r w:rsidRPr="00E47BCB">
              <w:rPr>
                <w:b/>
                <w:i/>
                <w:sz w:val="18"/>
                <w:szCs w:val="18"/>
              </w:rPr>
              <w:t>Gender Equality and Women’s Empowerment</w:t>
            </w:r>
          </w:p>
        </w:tc>
        <w:tc>
          <w:tcPr>
            <w:tcW w:w="236" w:type="dxa"/>
          </w:tcPr>
          <w:p w14:paraId="6B4367EF" w14:textId="77777777" w:rsidR="00AC3411" w:rsidRPr="004B3E18" w:rsidRDefault="00AC3411" w:rsidP="00AC3411">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13F73523" w14:textId="77777777" w:rsidR="00AC3411" w:rsidRPr="004B3E18" w:rsidRDefault="00AC3411" w:rsidP="00AC3411">
            <w:pPr>
              <w:tabs>
                <w:tab w:val="left" w:pos="360"/>
              </w:tabs>
              <w:spacing w:before="20" w:after="20"/>
              <w:rPr>
                <w:sz w:val="18"/>
                <w:szCs w:val="18"/>
              </w:rPr>
            </w:pPr>
          </w:p>
        </w:tc>
      </w:tr>
      <w:tr w:rsidR="00AC3411" w:rsidRPr="004B3E18" w14:paraId="5051C9A0" w14:textId="77777777" w:rsidTr="00AC3411">
        <w:trPr>
          <w:trHeight w:val="278"/>
        </w:trPr>
        <w:tc>
          <w:tcPr>
            <w:tcW w:w="3505" w:type="dxa"/>
            <w:vMerge/>
            <w:shd w:val="clear" w:color="auto" w:fill="FFFFFF"/>
          </w:tcPr>
          <w:p w14:paraId="5531AB4C"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6D8576F8" w14:textId="77777777" w:rsidR="00AC3411" w:rsidRPr="00D952B5" w:rsidRDefault="00AC3411" w:rsidP="00AC3411">
            <w:pPr>
              <w:tabs>
                <w:tab w:val="left" w:pos="270"/>
              </w:tabs>
              <w:spacing w:before="20" w:after="20"/>
              <w:ind w:left="640" w:hanging="270"/>
              <w:rPr>
                <w:b/>
                <w:i/>
                <w:sz w:val="18"/>
                <w:szCs w:val="18"/>
              </w:rPr>
            </w:pPr>
            <w:r w:rsidRPr="00D952B5">
              <w:rPr>
                <w:b/>
                <w:i/>
                <w:sz w:val="18"/>
                <w:szCs w:val="18"/>
              </w:rPr>
              <w:t>Accountability</w:t>
            </w:r>
          </w:p>
        </w:tc>
        <w:tc>
          <w:tcPr>
            <w:tcW w:w="236" w:type="dxa"/>
          </w:tcPr>
          <w:p w14:paraId="34320BAB" w14:textId="77777777" w:rsidR="00AC3411" w:rsidRPr="00855BCB" w:rsidRDefault="00AC3411" w:rsidP="00AC3411">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5074" w:type="dxa"/>
            <w:gridSpan w:val="4"/>
          </w:tcPr>
          <w:p w14:paraId="7EF67775" w14:textId="77777777" w:rsidR="00AC3411" w:rsidRPr="004B3E18" w:rsidRDefault="00AC3411" w:rsidP="00AC3411">
            <w:pPr>
              <w:tabs>
                <w:tab w:val="left" w:pos="360"/>
              </w:tabs>
              <w:spacing w:before="20" w:after="20"/>
              <w:rPr>
                <w:sz w:val="18"/>
                <w:szCs w:val="18"/>
              </w:rPr>
            </w:pPr>
          </w:p>
        </w:tc>
      </w:tr>
      <w:tr w:rsidR="00AC3411" w:rsidRPr="004B3E18" w14:paraId="002A37DA" w14:textId="77777777" w:rsidTr="00AC3411">
        <w:trPr>
          <w:trHeight w:val="360"/>
        </w:trPr>
        <w:tc>
          <w:tcPr>
            <w:tcW w:w="3505" w:type="dxa"/>
            <w:vMerge/>
            <w:shd w:val="clear" w:color="auto" w:fill="FFFFFF"/>
          </w:tcPr>
          <w:p w14:paraId="6CB0DE5B"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584F4417" w14:textId="77777777" w:rsidR="00AC3411" w:rsidRPr="004B3E18" w:rsidRDefault="00AC3411" w:rsidP="00AC3411">
            <w:pPr>
              <w:tabs>
                <w:tab w:val="left" w:pos="270"/>
              </w:tabs>
              <w:spacing w:before="20" w:after="20"/>
              <w:ind w:left="270" w:hanging="270"/>
              <w:rPr>
                <w:b/>
                <w:i/>
                <w:sz w:val="18"/>
                <w:szCs w:val="18"/>
              </w:rPr>
            </w:pPr>
            <w:r w:rsidRPr="004B3E18">
              <w:rPr>
                <w:b/>
                <w:i/>
                <w:sz w:val="18"/>
                <w:szCs w:val="18"/>
              </w:rPr>
              <w:t>1.</w:t>
            </w:r>
            <w:r w:rsidRPr="004B3E18">
              <w:rPr>
                <w:b/>
                <w:i/>
                <w:sz w:val="18"/>
                <w:szCs w:val="18"/>
              </w:rPr>
              <w:tab/>
              <w:t xml:space="preserve">Biodiversity Conservation and </w:t>
            </w:r>
            <w:r>
              <w:rPr>
                <w:b/>
                <w:i/>
                <w:sz w:val="18"/>
                <w:szCs w:val="18"/>
              </w:rPr>
              <w:t xml:space="preserve">Sustainable </w:t>
            </w:r>
            <w:r w:rsidRPr="004B3E18">
              <w:rPr>
                <w:b/>
                <w:i/>
                <w:sz w:val="18"/>
                <w:szCs w:val="18"/>
              </w:rPr>
              <w:t>Natural Resource Management</w:t>
            </w:r>
          </w:p>
        </w:tc>
        <w:tc>
          <w:tcPr>
            <w:tcW w:w="236" w:type="dxa"/>
          </w:tcPr>
          <w:p w14:paraId="73F40A15" w14:textId="77777777" w:rsidR="00AC3411" w:rsidRPr="004B3E18" w:rsidRDefault="00AC3411" w:rsidP="00AC3411">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7433BEC3" w14:textId="77777777" w:rsidR="00AC3411" w:rsidRPr="004B3E18" w:rsidRDefault="00AC3411" w:rsidP="00AC3411">
            <w:pPr>
              <w:tabs>
                <w:tab w:val="left" w:pos="360"/>
              </w:tabs>
              <w:spacing w:before="20" w:after="20"/>
              <w:rPr>
                <w:sz w:val="18"/>
                <w:szCs w:val="18"/>
              </w:rPr>
            </w:pPr>
          </w:p>
        </w:tc>
      </w:tr>
      <w:tr w:rsidR="00AC3411" w:rsidRPr="004B3E18" w14:paraId="4455918C" w14:textId="77777777" w:rsidTr="00AC3411">
        <w:trPr>
          <w:trHeight w:val="350"/>
        </w:trPr>
        <w:tc>
          <w:tcPr>
            <w:tcW w:w="3505" w:type="dxa"/>
            <w:vMerge/>
            <w:shd w:val="clear" w:color="auto" w:fill="FFFFFF"/>
          </w:tcPr>
          <w:p w14:paraId="6EAD6728"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0D5B55E2" w14:textId="77777777" w:rsidR="00AC3411" w:rsidRPr="004B3E18" w:rsidRDefault="00AC3411" w:rsidP="00AC3411">
            <w:pPr>
              <w:tabs>
                <w:tab w:val="left" w:pos="270"/>
              </w:tabs>
              <w:spacing w:before="20" w:after="20"/>
              <w:ind w:left="270" w:hanging="270"/>
              <w:rPr>
                <w:b/>
                <w:i/>
                <w:sz w:val="18"/>
                <w:szCs w:val="18"/>
              </w:rPr>
            </w:pPr>
            <w:r w:rsidRPr="004B3E18">
              <w:rPr>
                <w:b/>
                <w:i/>
                <w:sz w:val="18"/>
                <w:szCs w:val="18"/>
              </w:rPr>
              <w:t>2.</w:t>
            </w:r>
            <w:r w:rsidRPr="004B3E18">
              <w:rPr>
                <w:b/>
                <w:i/>
                <w:sz w:val="18"/>
                <w:szCs w:val="18"/>
              </w:rPr>
              <w:tab/>
              <w:t>Climate Change</w:t>
            </w:r>
            <w:r>
              <w:rPr>
                <w:b/>
                <w:i/>
                <w:sz w:val="18"/>
                <w:szCs w:val="18"/>
              </w:rPr>
              <w:t xml:space="preserve"> and Disaster Risks</w:t>
            </w:r>
          </w:p>
        </w:tc>
        <w:tc>
          <w:tcPr>
            <w:tcW w:w="236" w:type="dxa"/>
          </w:tcPr>
          <w:p w14:paraId="03FA73A1" w14:textId="77777777" w:rsidR="00AC3411" w:rsidRPr="004B3E18" w:rsidRDefault="00AC3411" w:rsidP="00AC3411">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3A32A7A1" w14:textId="77777777" w:rsidR="00AC3411" w:rsidRPr="004B3E18" w:rsidRDefault="00AC3411" w:rsidP="00AC3411">
            <w:pPr>
              <w:tabs>
                <w:tab w:val="left" w:pos="360"/>
              </w:tabs>
              <w:spacing w:before="20" w:after="20"/>
              <w:rPr>
                <w:sz w:val="18"/>
                <w:szCs w:val="18"/>
              </w:rPr>
            </w:pPr>
          </w:p>
        </w:tc>
      </w:tr>
      <w:tr w:rsidR="00AC3411" w:rsidRPr="004B3E18" w14:paraId="0FB2B479" w14:textId="77777777" w:rsidTr="00AC3411">
        <w:trPr>
          <w:trHeight w:val="332"/>
        </w:trPr>
        <w:tc>
          <w:tcPr>
            <w:tcW w:w="3505" w:type="dxa"/>
            <w:vMerge/>
            <w:shd w:val="clear" w:color="auto" w:fill="FFFFFF"/>
          </w:tcPr>
          <w:p w14:paraId="21BD7B55"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7D312CB0" w14:textId="77777777" w:rsidR="00AC3411" w:rsidRPr="004B3E18" w:rsidRDefault="00AC3411" w:rsidP="00AC3411">
            <w:pPr>
              <w:tabs>
                <w:tab w:val="left" w:pos="270"/>
              </w:tabs>
              <w:spacing w:before="20" w:after="20"/>
              <w:ind w:left="270" w:hanging="270"/>
              <w:rPr>
                <w:b/>
                <w:i/>
                <w:sz w:val="18"/>
                <w:szCs w:val="18"/>
              </w:rPr>
            </w:pPr>
            <w:r w:rsidRPr="004B3E18">
              <w:rPr>
                <w:b/>
                <w:i/>
                <w:sz w:val="18"/>
                <w:szCs w:val="18"/>
              </w:rPr>
              <w:t>3.</w:t>
            </w:r>
            <w:r w:rsidRPr="004B3E18">
              <w:rPr>
                <w:b/>
                <w:i/>
                <w:sz w:val="18"/>
                <w:szCs w:val="18"/>
              </w:rPr>
              <w:tab/>
              <w:t xml:space="preserve">Community Health, Safety and </w:t>
            </w:r>
            <w:r>
              <w:rPr>
                <w:b/>
                <w:i/>
                <w:sz w:val="18"/>
                <w:szCs w:val="18"/>
              </w:rPr>
              <w:t>Security</w:t>
            </w:r>
          </w:p>
        </w:tc>
        <w:tc>
          <w:tcPr>
            <w:tcW w:w="236" w:type="dxa"/>
          </w:tcPr>
          <w:p w14:paraId="628C60B5" w14:textId="77777777" w:rsidR="00AC3411" w:rsidRPr="004B3E18" w:rsidRDefault="00AC3411" w:rsidP="00AC3411">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5074" w:type="dxa"/>
            <w:gridSpan w:val="4"/>
          </w:tcPr>
          <w:p w14:paraId="3E66FADD" w14:textId="77777777" w:rsidR="00AC3411" w:rsidRPr="00623932" w:rsidRDefault="00AC3411" w:rsidP="00AC3411">
            <w:pPr>
              <w:tabs>
                <w:tab w:val="left" w:pos="360"/>
              </w:tabs>
              <w:spacing w:before="20" w:after="20"/>
              <w:rPr>
                <w:sz w:val="18"/>
                <w:szCs w:val="18"/>
              </w:rPr>
            </w:pPr>
          </w:p>
        </w:tc>
      </w:tr>
      <w:tr w:rsidR="00AC3411" w:rsidRPr="004B3E18" w14:paraId="789F0CAA" w14:textId="77777777" w:rsidTr="00AC3411">
        <w:trPr>
          <w:trHeight w:val="242"/>
        </w:trPr>
        <w:tc>
          <w:tcPr>
            <w:tcW w:w="3505" w:type="dxa"/>
            <w:vMerge/>
            <w:shd w:val="clear" w:color="auto" w:fill="FFFFFF"/>
          </w:tcPr>
          <w:p w14:paraId="55C244AC"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18D1559A" w14:textId="77777777" w:rsidR="00AC3411" w:rsidRPr="004B3E18" w:rsidRDefault="00AC3411" w:rsidP="00AC3411">
            <w:pPr>
              <w:tabs>
                <w:tab w:val="left" w:pos="270"/>
              </w:tabs>
              <w:spacing w:before="20" w:after="20"/>
              <w:ind w:left="270" w:hanging="270"/>
              <w:rPr>
                <w:b/>
                <w:i/>
                <w:sz w:val="18"/>
                <w:szCs w:val="18"/>
              </w:rPr>
            </w:pPr>
            <w:r w:rsidRPr="004B3E18">
              <w:rPr>
                <w:b/>
                <w:i/>
                <w:sz w:val="18"/>
                <w:szCs w:val="18"/>
              </w:rPr>
              <w:t>4.</w:t>
            </w:r>
            <w:r w:rsidRPr="004B3E18">
              <w:rPr>
                <w:b/>
                <w:i/>
                <w:sz w:val="18"/>
                <w:szCs w:val="18"/>
              </w:rPr>
              <w:tab/>
              <w:t>Cultural Heritage</w:t>
            </w:r>
          </w:p>
        </w:tc>
        <w:tc>
          <w:tcPr>
            <w:tcW w:w="236" w:type="dxa"/>
          </w:tcPr>
          <w:p w14:paraId="31CDA3A0" w14:textId="77777777" w:rsidR="00AC3411" w:rsidRPr="004B3E18" w:rsidRDefault="00AC3411" w:rsidP="00AC3411">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390B112F" w14:textId="77777777" w:rsidR="00AC3411" w:rsidRPr="004B3E18" w:rsidRDefault="00AC3411" w:rsidP="00AC3411">
            <w:pPr>
              <w:tabs>
                <w:tab w:val="left" w:pos="360"/>
              </w:tabs>
              <w:spacing w:before="20" w:after="20"/>
              <w:rPr>
                <w:sz w:val="18"/>
                <w:szCs w:val="18"/>
              </w:rPr>
            </w:pPr>
          </w:p>
        </w:tc>
      </w:tr>
      <w:tr w:rsidR="00AC3411" w:rsidRPr="004B3E18" w14:paraId="24DD1730" w14:textId="77777777" w:rsidTr="00AC3411">
        <w:trPr>
          <w:trHeight w:val="360"/>
        </w:trPr>
        <w:tc>
          <w:tcPr>
            <w:tcW w:w="3505" w:type="dxa"/>
            <w:vMerge/>
            <w:shd w:val="clear" w:color="auto" w:fill="FFFFFF"/>
          </w:tcPr>
          <w:p w14:paraId="08B5D8BC"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43486B41" w14:textId="77777777" w:rsidR="00AC3411" w:rsidRPr="004B3E18" w:rsidRDefault="00AC3411" w:rsidP="00AC3411">
            <w:pPr>
              <w:tabs>
                <w:tab w:val="left" w:pos="270"/>
              </w:tabs>
              <w:spacing w:before="20" w:after="20"/>
              <w:ind w:left="270" w:hanging="270"/>
              <w:rPr>
                <w:b/>
                <w:i/>
                <w:sz w:val="18"/>
                <w:szCs w:val="18"/>
              </w:rPr>
            </w:pPr>
            <w:r w:rsidRPr="004B3E18">
              <w:rPr>
                <w:b/>
                <w:i/>
                <w:sz w:val="18"/>
                <w:szCs w:val="18"/>
              </w:rPr>
              <w:t>5.</w:t>
            </w:r>
            <w:r w:rsidRPr="004B3E18">
              <w:rPr>
                <w:b/>
                <w:i/>
                <w:sz w:val="18"/>
                <w:szCs w:val="18"/>
              </w:rPr>
              <w:tab/>
              <w:t>Displacement and Resettlement</w:t>
            </w:r>
          </w:p>
        </w:tc>
        <w:tc>
          <w:tcPr>
            <w:tcW w:w="236" w:type="dxa"/>
          </w:tcPr>
          <w:p w14:paraId="4C4776FA" w14:textId="77777777" w:rsidR="00AC3411" w:rsidRPr="004B3E18" w:rsidRDefault="00AC3411" w:rsidP="00AC3411">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6CAC30E8" w14:textId="77777777" w:rsidR="00AC3411" w:rsidRPr="004B3E18" w:rsidRDefault="00AC3411" w:rsidP="00AC3411">
            <w:pPr>
              <w:tabs>
                <w:tab w:val="left" w:pos="360"/>
              </w:tabs>
              <w:spacing w:before="20" w:after="20"/>
              <w:rPr>
                <w:sz w:val="18"/>
                <w:szCs w:val="18"/>
              </w:rPr>
            </w:pPr>
          </w:p>
        </w:tc>
      </w:tr>
      <w:tr w:rsidR="00AC3411" w:rsidRPr="004B3E18" w14:paraId="04C86B63" w14:textId="77777777" w:rsidTr="00AC3411">
        <w:trPr>
          <w:trHeight w:val="360"/>
        </w:trPr>
        <w:tc>
          <w:tcPr>
            <w:tcW w:w="3505" w:type="dxa"/>
            <w:vMerge/>
            <w:shd w:val="clear" w:color="auto" w:fill="FFFFFF"/>
          </w:tcPr>
          <w:p w14:paraId="50CF5D49"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3E3A92FC" w14:textId="77777777" w:rsidR="00AC3411" w:rsidRPr="004B3E18" w:rsidRDefault="00AC3411" w:rsidP="00AC3411">
            <w:pPr>
              <w:tabs>
                <w:tab w:val="left" w:pos="270"/>
              </w:tabs>
              <w:spacing w:before="20" w:after="20"/>
              <w:ind w:left="270" w:hanging="270"/>
              <w:rPr>
                <w:b/>
                <w:i/>
                <w:sz w:val="18"/>
                <w:szCs w:val="18"/>
              </w:rPr>
            </w:pPr>
            <w:r w:rsidRPr="004B3E18">
              <w:rPr>
                <w:b/>
                <w:i/>
                <w:sz w:val="18"/>
                <w:szCs w:val="18"/>
              </w:rPr>
              <w:t>6.</w:t>
            </w:r>
            <w:r w:rsidRPr="004B3E18">
              <w:rPr>
                <w:b/>
                <w:i/>
                <w:sz w:val="18"/>
                <w:szCs w:val="18"/>
              </w:rPr>
              <w:tab/>
              <w:t>Indigenous Peoples</w:t>
            </w:r>
          </w:p>
        </w:tc>
        <w:tc>
          <w:tcPr>
            <w:tcW w:w="236" w:type="dxa"/>
          </w:tcPr>
          <w:p w14:paraId="6825A2BD" w14:textId="77777777" w:rsidR="00AC3411" w:rsidRPr="004B3E18" w:rsidRDefault="00AC3411" w:rsidP="00AC3411">
            <w:pPr>
              <w:tabs>
                <w:tab w:val="left" w:pos="360"/>
              </w:tabs>
              <w:spacing w:before="20" w:after="20"/>
              <w:rPr>
                <w:sz w:val="18"/>
                <w:szCs w:val="18"/>
              </w:rPr>
            </w:pPr>
            <w:r w:rsidRPr="004B3E18">
              <w:rPr>
                <w:rFonts w:ascii="Segoe UI Symbol" w:hAnsi="Segoe UI Symbol" w:cs="Segoe UI Symbol"/>
                <w:b/>
                <w:szCs w:val="20"/>
              </w:rPr>
              <w:t>☐</w:t>
            </w:r>
          </w:p>
        </w:tc>
        <w:tc>
          <w:tcPr>
            <w:tcW w:w="5074" w:type="dxa"/>
            <w:gridSpan w:val="4"/>
          </w:tcPr>
          <w:p w14:paraId="06E11AA9" w14:textId="77777777" w:rsidR="00AC3411" w:rsidRPr="004B3E18" w:rsidRDefault="00AC3411" w:rsidP="00AC3411">
            <w:pPr>
              <w:tabs>
                <w:tab w:val="left" w:pos="360"/>
              </w:tabs>
              <w:spacing w:before="20" w:after="20"/>
              <w:rPr>
                <w:sz w:val="18"/>
                <w:szCs w:val="18"/>
              </w:rPr>
            </w:pPr>
          </w:p>
        </w:tc>
      </w:tr>
      <w:tr w:rsidR="00AC3411" w:rsidRPr="004B3E18" w14:paraId="6262944B" w14:textId="77777777" w:rsidTr="00AC3411">
        <w:trPr>
          <w:trHeight w:val="360"/>
        </w:trPr>
        <w:tc>
          <w:tcPr>
            <w:tcW w:w="3505" w:type="dxa"/>
            <w:vMerge/>
            <w:shd w:val="clear" w:color="auto" w:fill="FFFFFF"/>
          </w:tcPr>
          <w:p w14:paraId="17CC6BF7"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1856A2A6" w14:textId="77777777" w:rsidR="00AC3411" w:rsidRPr="004B3E18" w:rsidRDefault="00AC3411" w:rsidP="00AC3411">
            <w:pPr>
              <w:tabs>
                <w:tab w:val="left" w:pos="270"/>
              </w:tabs>
              <w:spacing w:before="20" w:after="20"/>
              <w:ind w:left="270" w:hanging="270"/>
              <w:rPr>
                <w:b/>
                <w:i/>
                <w:sz w:val="18"/>
                <w:szCs w:val="18"/>
              </w:rPr>
            </w:pPr>
            <w:r>
              <w:rPr>
                <w:b/>
                <w:i/>
                <w:sz w:val="18"/>
                <w:szCs w:val="18"/>
              </w:rPr>
              <w:t>7.</w:t>
            </w:r>
            <w:r>
              <w:rPr>
                <w:b/>
                <w:i/>
                <w:sz w:val="18"/>
                <w:szCs w:val="18"/>
              </w:rPr>
              <w:tab/>
            </w:r>
            <w:proofErr w:type="spellStart"/>
            <w:r>
              <w:rPr>
                <w:b/>
                <w:i/>
                <w:sz w:val="18"/>
                <w:szCs w:val="18"/>
              </w:rPr>
              <w:t>Labour</w:t>
            </w:r>
            <w:proofErr w:type="spellEnd"/>
            <w:r>
              <w:rPr>
                <w:b/>
                <w:i/>
                <w:sz w:val="18"/>
                <w:szCs w:val="18"/>
              </w:rPr>
              <w:t xml:space="preserve"> and Working Conditions</w:t>
            </w:r>
          </w:p>
        </w:tc>
        <w:tc>
          <w:tcPr>
            <w:tcW w:w="236" w:type="dxa"/>
          </w:tcPr>
          <w:p w14:paraId="4EAA6B75" w14:textId="77777777" w:rsidR="00AC3411" w:rsidRPr="004B3E18" w:rsidRDefault="00AC3411" w:rsidP="00AC3411">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5074" w:type="dxa"/>
            <w:gridSpan w:val="4"/>
          </w:tcPr>
          <w:p w14:paraId="7AE94755" w14:textId="77777777" w:rsidR="00AC3411" w:rsidRPr="004B3E18" w:rsidRDefault="00AC3411" w:rsidP="00AC3411">
            <w:pPr>
              <w:tabs>
                <w:tab w:val="left" w:pos="360"/>
              </w:tabs>
              <w:spacing w:before="20" w:after="20"/>
              <w:rPr>
                <w:sz w:val="18"/>
                <w:szCs w:val="18"/>
              </w:rPr>
            </w:pPr>
          </w:p>
        </w:tc>
      </w:tr>
      <w:tr w:rsidR="00AC3411" w:rsidRPr="004B3E18" w14:paraId="24B75896" w14:textId="77777777" w:rsidTr="00AC3411">
        <w:trPr>
          <w:trHeight w:val="287"/>
        </w:trPr>
        <w:tc>
          <w:tcPr>
            <w:tcW w:w="3505" w:type="dxa"/>
            <w:vMerge/>
            <w:shd w:val="clear" w:color="auto" w:fill="FFFFFF"/>
          </w:tcPr>
          <w:p w14:paraId="7ADFEA5E" w14:textId="77777777" w:rsidR="00AC3411" w:rsidRPr="004B3E18" w:rsidRDefault="00AC3411" w:rsidP="00AC3411">
            <w:pPr>
              <w:tabs>
                <w:tab w:val="left" w:pos="270"/>
              </w:tabs>
              <w:spacing w:before="60"/>
              <w:ind w:left="270" w:hanging="270"/>
              <w:rPr>
                <w:sz w:val="18"/>
                <w:szCs w:val="18"/>
              </w:rPr>
            </w:pPr>
          </w:p>
        </w:tc>
        <w:tc>
          <w:tcPr>
            <w:tcW w:w="4428" w:type="dxa"/>
            <w:shd w:val="clear" w:color="auto" w:fill="auto"/>
          </w:tcPr>
          <w:p w14:paraId="7B2F1247" w14:textId="77777777" w:rsidR="00AC3411" w:rsidRPr="004B3E18" w:rsidRDefault="00AC3411" w:rsidP="00AC3411">
            <w:pPr>
              <w:tabs>
                <w:tab w:val="left" w:pos="270"/>
              </w:tabs>
              <w:spacing w:before="20" w:after="20"/>
              <w:ind w:left="270" w:hanging="270"/>
              <w:rPr>
                <w:b/>
                <w:i/>
                <w:sz w:val="18"/>
                <w:szCs w:val="18"/>
              </w:rPr>
            </w:pPr>
            <w:r>
              <w:rPr>
                <w:b/>
                <w:i/>
                <w:sz w:val="18"/>
                <w:szCs w:val="18"/>
              </w:rPr>
              <w:t>8</w:t>
            </w:r>
            <w:r w:rsidRPr="004B3E18">
              <w:rPr>
                <w:b/>
                <w:i/>
                <w:sz w:val="18"/>
                <w:szCs w:val="18"/>
              </w:rPr>
              <w:t>.</w:t>
            </w:r>
            <w:r w:rsidRPr="004B3E18">
              <w:rPr>
                <w:b/>
                <w:i/>
                <w:sz w:val="18"/>
                <w:szCs w:val="18"/>
              </w:rPr>
              <w:tab/>
              <w:t>Pollution Prevention and Resource Efficiency</w:t>
            </w:r>
          </w:p>
        </w:tc>
        <w:tc>
          <w:tcPr>
            <w:tcW w:w="236" w:type="dxa"/>
          </w:tcPr>
          <w:p w14:paraId="57DD30FE" w14:textId="77777777" w:rsidR="00AC3411" w:rsidRPr="004B3E18" w:rsidRDefault="00AC3411" w:rsidP="00AC3411">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5BAD5C36" w14:textId="77777777" w:rsidR="00AC3411" w:rsidRPr="004B3E18" w:rsidRDefault="00AC3411" w:rsidP="00AC3411">
            <w:pPr>
              <w:tabs>
                <w:tab w:val="left" w:pos="360"/>
              </w:tabs>
              <w:spacing w:before="20" w:after="20"/>
              <w:rPr>
                <w:sz w:val="18"/>
                <w:szCs w:val="18"/>
              </w:rPr>
            </w:pPr>
          </w:p>
        </w:tc>
      </w:tr>
    </w:tbl>
    <w:p w14:paraId="28CE4B95" w14:textId="77777777" w:rsidR="00AC3411" w:rsidRPr="008E034C" w:rsidRDefault="00AC3411" w:rsidP="00AC3411">
      <w:pPr>
        <w:spacing w:before="120"/>
        <w:ind w:left="357"/>
        <w:rPr>
          <w:b/>
          <w:color w:val="4F81BD"/>
          <w:sz w:val="22"/>
          <w:szCs w:val="22"/>
        </w:rPr>
      </w:pPr>
      <w:r w:rsidRPr="008E034C">
        <w:rPr>
          <w:b/>
          <w:color w:val="4F81BD"/>
          <w:sz w:val="22"/>
          <w:szCs w:val="22"/>
        </w:rPr>
        <w:t xml:space="preserve">Final Sign Off </w:t>
      </w:r>
    </w:p>
    <w:p w14:paraId="0D366BD9" w14:textId="77777777" w:rsidR="00AC3411" w:rsidRPr="00CA4E6B" w:rsidRDefault="00AC3411" w:rsidP="00AC3411">
      <w:pPr>
        <w:tabs>
          <w:tab w:val="left" w:pos="360"/>
        </w:tabs>
        <w:rPr>
          <w:i/>
          <w:sz w:val="18"/>
          <w:szCs w:val="18"/>
        </w:rPr>
      </w:pPr>
      <w:r w:rsidRPr="00CA4E6B">
        <w:rPr>
          <w:i/>
          <w:sz w:val="18"/>
          <w:szCs w:val="18"/>
        </w:rPr>
        <w:t>Final Screening</w:t>
      </w:r>
      <w:r>
        <w:rPr>
          <w:i/>
          <w:sz w:val="18"/>
          <w:szCs w:val="18"/>
        </w:rPr>
        <w:t xml:space="preserve"> at the design-stage</w:t>
      </w:r>
      <w:r w:rsidRPr="00CA4E6B">
        <w:rPr>
          <w:i/>
          <w:sz w:val="18"/>
          <w:szCs w:val="18"/>
        </w:rPr>
        <w:t xml:space="preserve"> is not complete until the following signatures are included</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34"/>
        <w:gridCol w:w="8930"/>
      </w:tblGrid>
      <w:tr w:rsidR="00AC3411" w:rsidRPr="004B3E18" w14:paraId="47342E5F" w14:textId="77777777" w:rsidTr="00AC3411">
        <w:tc>
          <w:tcPr>
            <w:tcW w:w="3256" w:type="dxa"/>
            <w:shd w:val="clear" w:color="auto" w:fill="C6D9F1"/>
          </w:tcPr>
          <w:p w14:paraId="7BD419B4" w14:textId="77777777" w:rsidR="00AC3411" w:rsidRPr="004B3E18" w:rsidRDefault="00AC3411" w:rsidP="00AC3411">
            <w:pPr>
              <w:tabs>
                <w:tab w:val="left" w:pos="360"/>
                <w:tab w:val="left" w:pos="4320"/>
              </w:tabs>
              <w:rPr>
                <w:b/>
                <w:i/>
                <w:sz w:val="18"/>
                <w:szCs w:val="18"/>
              </w:rPr>
            </w:pPr>
            <w:r w:rsidRPr="004B3E18">
              <w:rPr>
                <w:b/>
                <w:i/>
                <w:sz w:val="18"/>
                <w:szCs w:val="18"/>
              </w:rPr>
              <w:t>Signature</w:t>
            </w:r>
          </w:p>
        </w:tc>
        <w:tc>
          <w:tcPr>
            <w:tcW w:w="1134" w:type="dxa"/>
            <w:shd w:val="clear" w:color="auto" w:fill="C6D9F1"/>
          </w:tcPr>
          <w:p w14:paraId="12EAFF3C" w14:textId="77777777" w:rsidR="00AC3411" w:rsidRPr="004B3E18" w:rsidRDefault="00AC3411" w:rsidP="00AC3411">
            <w:pPr>
              <w:tabs>
                <w:tab w:val="left" w:pos="360"/>
                <w:tab w:val="left" w:pos="4320"/>
              </w:tabs>
              <w:rPr>
                <w:b/>
                <w:i/>
                <w:sz w:val="18"/>
                <w:szCs w:val="18"/>
              </w:rPr>
            </w:pPr>
            <w:r w:rsidRPr="004B3E18">
              <w:rPr>
                <w:b/>
                <w:i/>
                <w:sz w:val="18"/>
                <w:szCs w:val="18"/>
              </w:rPr>
              <w:t>Date</w:t>
            </w:r>
          </w:p>
        </w:tc>
        <w:tc>
          <w:tcPr>
            <w:tcW w:w="8930" w:type="dxa"/>
            <w:shd w:val="clear" w:color="auto" w:fill="C6D9F1"/>
          </w:tcPr>
          <w:p w14:paraId="5C4E698D" w14:textId="77777777" w:rsidR="00AC3411" w:rsidRPr="004B3E18" w:rsidRDefault="00AC3411" w:rsidP="00AC3411">
            <w:pPr>
              <w:tabs>
                <w:tab w:val="left" w:pos="360"/>
                <w:tab w:val="left" w:pos="4320"/>
              </w:tabs>
              <w:rPr>
                <w:b/>
                <w:i/>
                <w:sz w:val="18"/>
                <w:szCs w:val="18"/>
              </w:rPr>
            </w:pPr>
            <w:r w:rsidRPr="004B3E18">
              <w:rPr>
                <w:b/>
                <w:i/>
                <w:sz w:val="18"/>
                <w:szCs w:val="18"/>
              </w:rPr>
              <w:t>Description</w:t>
            </w:r>
          </w:p>
        </w:tc>
      </w:tr>
      <w:tr w:rsidR="00AC3411" w:rsidRPr="004B3E18" w14:paraId="36C99B3D" w14:textId="77777777" w:rsidTr="00AC3411">
        <w:trPr>
          <w:trHeight w:val="629"/>
        </w:trPr>
        <w:tc>
          <w:tcPr>
            <w:tcW w:w="3256" w:type="dxa"/>
          </w:tcPr>
          <w:p w14:paraId="37E3DEC9" w14:textId="77777777" w:rsidR="00AC3411" w:rsidRPr="004B3E18" w:rsidRDefault="00AC3411" w:rsidP="00AC3411">
            <w:pPr>
              <w:tabs>
                <w:tab w:val="left" w:pos="360"/>
                <w:tab w:val="left" w:pos="4320"/>
              </w:tabs>
              <w:rPr>
                <w:szCs w:val="20"/>
              </w:rPr>
            </w:pPr>
            <w:r w:rsidRPr="004B3E18">
              <w:rPr>
                <w:szCs w:val="20"/>
              </w:rPr>
              <w:t>QA Assessor</w:t>
            </w:r>
          </w:p>
        </w:tc>
        <w:tc>
          <w:tcPr>
            <w:tcW w:w="1134" w:type="dxa"/>
          </w:tcPr>
          <w:p w14:paraId="3BE68A8E" w14:textId="77777777" w:rsidR="00AC3411" w:rsidRPr="004B3E18" w:rsidRDefault="00AC3411" w:rsidP="00AC3411">
            <w:pPr>
              <w:tabs>
                <w:tab w:val="left" w:pos="360"/>
                <w:tab w:val="left" w:pos="4320"/>
              </w:tabs>
              <w:rPr>
                <w:szCs w:val="20"/>
              </w:rPr>
            </w:pPr>
          </w:p>
        </w:tc>
        <w:tc>
          <w:tcPr>
            <w:tcW w:w="8930" w:type="dxa"/>
          </w:tcPr>
          <w:p w14:paraId="165E32A5" w14:textId="77777777" w:rsidR="00AC3411" w:rsidRPr="00BD03F6" w:rsidRDefault="00AC3411" w:rsidP="00AC3411">
            <w:pPr>
              <w:pStyle w:val="SESPbodynumbered"/>
              <w:numPr>
                <w:ilvl w:val="0"/>
                <w:numId w:val="0"/>
              </w:numPr>
              <w:tabs>
                <w:tab w:val="clear" w:pos="360"/>
                <w:tab w:val="left" w:pos="720"/>
              </w:tabs>
              <w:spacing w:before="0" w:after="0"/>
            </w:pPr>
            <w:r w:rsidRPr="00BD03F6">
              <w:t xml:space="preserve">UNDP staff member responsible for the </w:t>
            </w:r>
            <w:r>
              <w:t>project</w:t>
            </w:r>
            <w:r w:rsidRPr="00B42BFC">
              <w:t>, typically a UNDP Programme Officer. Final signature confirms they have “checked” to ensure that the SESP is adequately conducted.</w:t>
            </w:r>
          </w:p>
        </w:tc>
      </w:tr>
      <w:tr w:rsidR="00AC3411" w:rsidRPr="004B3E18" w14:paraId="73BFE1DF" w14:textId="77777777" w:rsidTr="00AC3411">
        <w:tc>
          <w:tcPr>
            <w:tcW w:w="3256" w:type="dxa"/>
          </w:tcPr>
          <w:p w14:paraId="6F554EF2" w14:textId="77777777" w:rsidR="00AC3411" w:rsidRPr="004B3E18" w:rsidRDefault="00AC3411" w:rsidP="00AC3411">
            <w:pPr>
              <w:tabs>
                <w:tab w:val="left" w:pos="360"/>
                <w:tab w:val="left" w:pos="4320"/>
              </w:tabs>
              <w:rPr>
                <w:szCs w:val="20"/>
              </w:rPr>
            </w:pPr>
            <w:r w:rsidRPr="004B3E18">
              <w:rPr>
                <w:szCs w:val="20"/>
              </w:rPr>
              <w:t>QA Approver</w:t>
            </w:r>
          </w:p>
        </w:tc>
        <w:tc>
          <w:tcPr>
            <w:tcW w:w="1134" w:type="dxa"/>
          </w:tcPr>
          <w:p w14:paraId="36C2874F" w14:textId="77777777" w:rsidR="00AC3411" w:rsidRPr="004B3E18" w:rsidRDefault="00AC3411" w:rsidP="00AC3411">
            <w:pPr>
              <w:tabs>
                <w:tab w:val="left" w:pos="360"/>
                <w:tab w:val="left" w:pos="4320"/>
              </w:tabs>
              <w:rPr>
                <w:szCs w:val="20"/>
              </w:rPr>
            </w:pPr>
          </w:p>
        </w:tc>
        <w:tc>
          <w:tcPr>
            <w:tcW w:w="8930" w:type="dxa"/>
          </w:tcPr>
          <w:p w14:paraId="5FCDC308" w14:textId="77777777" w:rsidR="00AC3411" w:rsidRPr="004B3E18" w:rsidRDefault="00AC3411" w:rsidP="00AC3411">
            <w:pPr>
              <w:tabs>
                <w:tab w:val="left" w:pos="360"/>
                <w:tab w:val="left" w:pos="4320"/>
              </w:tabs>
              <w:rPr>
                <w:szCs w:val="20"/>
              </w:rPr>
            </w:pPr>
            <w:r w:rsidRPr="00B42BFC">
              <w:rPr>
                <w:szCs w:val="20"/>
              </w:rPr>
              <w:t>UNDP senior manager, typically the UNDP Deputy Country Director (DCD), Country Director (CD)</w:t>
            </w:r>
            <w:r w:rsidRPr="004B3E18">
              <w:rPr>
                <w:b/>
                <w:szCs w:val="20"/>
              </w:rPr>
              <w:t xml:space="preserve">, </w:t>
            </w:r>
            <w:r w:rsidRPr="004B3E18">
              <w:rPr>
                <w:szCs w:val="20"/>
              </w:rPr>
              <w:t>Deputy Resident Representative (DRR), or Resident Representative (RR). The QA Approver cannot also be the QA Assessor. Final signature confirms they have “cleared” the SESP prior to submittal to the PAC.</w:t>
            </w:r>
          </w:p>
        </w:tc>
      </w:tr>
      <w:tr w:rsidR="00AC3411" w:rsidRPr="004B3E18" w14:paraId="5C90784C" w14:textId="77777777" w:rsidTr="00AC3411">
        <w:tc>
          <w:tcPr>
            <w:tcW w:w="3256" w:type="dxa"/>
          </w:tcPr>
          <w:p w14:paraId="23490B4B" w14:textId="77777777" w:rsidR="00AC3411" w:rsidRPr="004B3E18" w:rsidRDefault="00AC3411" w:rsidP="00AC3411">
            <w:pPr>
              <w:tabs>
                <w:tab w:val="left" w:pos="360"/>
                <w:tab w:val="left" w:pos="4320"/>
              </w:tabs>
              <w:rPr>
                <w:szCs w:val="20"/>
              </w:rPr>
            </w:pPr>
            <w:r w:rsidRPr="004B3E18">
              <w:rPr>
                <w:szCs w:val="20"/>
              </w:rPr>
              <w:t>PAC Chair</w:t>
            </w:r>
          </w:p>
        </w:tc>
        <w:tc>
          <w:tcPr>
            <w:tcW w:w="1134" w:type="dxa"/>
          </w:tcPr>
          <w:p w14:paraId="444309A6" w14:textId="77777777" w:rsidR="00AC3411" w:rsidRPr="004B3E18" w:rsidRDefault="00AC3411" w:rsidP="00AC3411">
            <w:pPr>
              <w:tabs>
                <w:tab w:val="left" w:pos="360"/>
                <w:tab w:val="left" w:pos="4320"/>
              </w:tabs>
              <w:rPr>
                <w:szCs w:val="20"/>
              </w:rPr>
            </w:pPr>
          </w:p>
        </w:tc>
        <w:tc>
          <w:tcPr>
            <w:tcW w:w="8930" w:type="dxa"/>
          </w:tcPr>
          <w:p w14:paraId="5AD5F121" w14:textId="77777777" w:rsidR="00AC3411" w:rsidRPr="004B3E18" w:rsidRDefault="00AC3411" w:rsidP="00AC3411">
            <w:pPr>
              <w:tabs>
                <w:tab w:val="left" w:pos="360"/>
                <w:tab w:val="left" w:pos="4320"/>
              </w:tabs>
              <w:rPr>
                <w:szCs w:val="20"/>
              </w:rPr>
            </w:pPr>
            <w:r w:rsidRPr="004B3E18">
              <w:rPr>
                <w:szCs w:val="20"/>
              </w:rPr>
              <w:t xml:space="preserve">UNDP chair of the PAC. In some cases PAC Chair may also be the QA Approver. Final signature confirms that the SESP was considered as part of the project appraisal and considered in recommendations of the PAC. </w:t>
            </w:r>
          </w:p>
        </w:tc>
      </w:tr>
    </w:tbl>
    <w:p w14:paraId="2D63D85F" w14:textId="77777777" w:rsidR="00AC3411" w:rsidRDefault="00AC3411" w:rsidP="00AC3411">
      <w:pPr>
        <w:sectPr w:rsidR="00AC3411" w:rsidSect="00E47419">
          <w:headerReference w:type="first" r:id="rId50"/>
          <w:pgSz w:w="15840" w:h="12240" w:orient="landscape"/>
          <w:pgMar w:top="1080" w:right="1440" w:bottom="1080" w:left="1440" w:header="720" w:footer="720" w:gutter="0"/>
          <w:cols w:space="720"/>
          <w:titlePg/>
          <w:docGrid w:linePitch="360"/>
        </w:sectPr>
      </w:pPr>
    </w:p>
    <w:p w14:paraId="6A708967" w14:textId="77777777" w:rsidR="00AC3411" w:rsidRPr="001C42A6" w:rsidRDefault="00AC3411" w:rsidP="00AC3411">
      <w:pPr>
        <w:tabs>
          <w:tab w:val="left" w:pos="810"/>
        </w:tabs>
        <w:spacing w:after="120"/>
        <w:rPr>
          <w:b/>
          <w:sz w:val="22"/>
          <w:szCs w:val="22"/>
        </w:rPr>
      </w:pPr>
      <w:bookmarkStart w:id="71" w:name="_Toc26282758"/>
      <w:r w:rsidRPr="001C42A6">
        <w:rPr>
          <w:b/>
          <w:sz w:val="22"/>
          <w:szCs w:val="22"/>
        </w:rPr>
        <w:lastRenderedPageBreak/>
        <w:t>SESP Attachment 1. Social and Environmental Risk Screening Checklist</w:t>
      </w:r>
      <w:bookmarkEnd w:id="71"/>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AC3411" w:rsidRPr="004B3E18" w14:paraId="0C17A60E" w14:textId="77777777" w:rsidTr="00AC3411">
        <w:tc>
          <w:tcPr>
            <w:tcW w:w="8635" w:type="dxa"/>
            <w:tcBorders>
              <w:bottom w:val="single" w:sz="4" w:space="0" w:color="auto"/>
            </w:tcBorders>
            <w:shd w:val="clear" w:color="auto" w:fill="8DB3E2"/>
          </w:tcPr>
          <w:p w14:paraId="7A542CE6" w14:textId="77777777" w:rsidR="00AC3411" w:rsidRPr="004B3E18" w:rsidRDefault="00AC3411" w:rsidP="00AC3411">
            <w:pPr>
              <w:tabs>
                <w:tab w:val="left" w:pos="810"/>
              </w:tabs>
              <w:spacing w:before="20" w:after="20"/>
              <w:rPr>
                <w:rFonts w:eastAsia="Times New Roman"/>
                <w:sz w:val="22"/>
                <w:szCs w:val="22"/>
                <w:u w:val="single"/>
              </w:rPr>
            </w:pPr>
            <w:r w:rsidRPr="004B3E18">
              <w:rPr>
                <w:b/>
                <w:sz w:val="22"/>
                <w:szCs w:val="22"/>
              </w:rPr>
              <w:t xml:space="preserve">Checklist Potential Social and Environmental </w:t>
            </w:r>
            <w:r w:rsidRPr="004B3E18">
              <w:rPr>
                <w:b/>
                <w:sz w:val="22"/>
                <w:szCs w:val="22"/>
                <w:u w:val="single"/>
              </w:rPr>
              <w:t>Risks</w:t>
            </w:r>
          </w:p>
        </w:tc>
        <w:tc>
          <w:tcPr>
            <w:tcW w:w="833" w:type="dxa"/>
            <w:tcBorders>
              <w:bottom w:val="single" w:sz="4" w:space="0" w:color="auto"/>
            </w:tcBorders>
            <w:shd w:val="clear" w:color="auto" w:fill="8DB3E2"/>
          </w:tcPr>
          <w:p w14:paraId="0A4B76C2" w14:textId="77777777" w:rsidR="00AC3411" w:rsidRPr="004B3E18" w:rsidRDefault="00AC3411" w:rsidP="00AC3411">
            <w:pPr>
              <w:tabs>
                <w:tab w:val="left" w:pos="810"/>
              </w:tabs>
              <w:spacing w:before="20" w:after="20"/>
              <w:rPr>
                <w:rFonts w:eastAsia="Times New Roman"/>
                <w:sz w:val="22"/>
                <w:szCs w:val="22"/>
              </w:rPr>
            </w:pPr>
          </w:p>
        </w:tc>
      </w:tr>
      <w:tr w:rsidR="00AC3411" w:rsidRPr="004B3E18" w14:paraId="792ED50B" w14:textId="77777777" w:rsidTr="00AC3411">
        <w:tc>
          <w:tcPr>
            <w:tcW w:w="8635" w:type="dxa"/>
            <w:tcBorders>
              <w:bottom w:val="single" w:sz="4" w:space="0" w:color="auto"/>
            </w:tcBorders>
            <w:shd w:val="clear" w:color="auto" w:fill="auto"/>
          </w:tcPr>
          <w:p w14:paraId="024A15B2" w14:textId="77777777" w:rsidR="00AC3411" w:rsidRPr="004B3E18" w:rsidRDefault="00AC3411" w:rsidP="00AC3411">
            <w:pPr>
              <w:tabs>
                <w:tab w:val="left" w:pos="810"/>
              </w:tabs>
              <w:spacing w:before="20" w:after="20"/>
              <w:rPr>
                <w:rFonts w:eastAsia="Times New Roman"/>
                <w:sz w:val="18"/>
                <w:szCs w:val="18"/>
              </w:rPr>
            </w:pPr>
            <w:r w:rsidRPr="004B3E18">
              <w:rPr>
                <w:rFonts w:eastAsia="Times New Roman"/>
                <w:sz w:val="18"/>
                <w:szCs w:val="18"/>
                <w:u w:val="single"/>
              </w:rPr>
              <w:t>INSTRUCTIONS</w:t>
            </w:r>
            <w:r w:rsidRPr="004B3E18">
              <w:rPr>
                <w:rFonts w:eastAsia="Times New Roman"/>
                <w:sz w:val="18"/>
                <w:szCs w:val="18"/>
              </w:rPr>
              <w:t>: The risk screening checklist will assist in answering Questions 2-6 of the Screening Template. Answers to the checklist questions help to (1) identify potential risks, (2) determine the overall risk categorization of the project, and (3) determine required level of assessment and management measures</w:t>
            </w:r>
            <w:r w:rsidRPr="00E312D4">
              <w:rPr>
                <w:rFonts w:eastAsia="Times New Roman"/>
                <w:sz w:val="18"/>
                <w:szCs w:val="18"/>
              </w:rPr>
              <w:t xml:space="preserve">. Refer to </w:t>
            </w:r>
            <w:r>
              <w:rPr>
                <w:rFonts w:eastAsia="Times New Roman"/>
                <w:sz w:val="18"/>
                <w:szCs w:val="18"/>
              </w:rPr>
              <w:t>the</w:t>
            </w:r>
            <w:r w:rsidRPr="00E20D37">
              <w:rPr>
                <w:bCs/>
                <w:sz w:val="18"/>
                <w:szCs w:val="18"/>
              </w:rPr>
              <w:t xml:space="preserve"> </w:t>
            </w:r>
            <w:hyperlink r:id="rId51" w:history="1">
              <w:r w:rsidRPr="00E20D37">
                <w:rPr>
                  <w:rStyle w:val="Lienhypertexte"/>
                  <w:szCs w:val="18"/>
                </w:rPr>
                <w:t>SES toolkit</w:t>
              </w:r>
            </w:hyperlink>
            <w:r>
              <w:rPr>
                <w:rFonts w:eastAsia="Times New Roman"/>
                <w:sz w:val="18"/>
                <w:szCs w:val="18"/>
              </w:rPr>
              <w:t xml:space="preserve"> </w:t>
            </w:r>
            <w:r w:rsidRPr="00E312D4">
              <w:rPr>
                <w:rFonts w:eastAsia="Times New Roman"/>
                <w:sz w:val="18"/>
                <w:szCs w:val="18"/>
              </w:rPr>
              <w:t>for further guidance on addressing screening questions.</w:t>
            </w:r>
          </w:p>
        </w:tc>
        <w:tc>
          <w:tcPr>
            <w:tcW w:w="833" w:type="dxa"/>
            <w:tcBorders>
              <w:bottom w:val="single" w:sz="4" w:space="0" w:color="auto"/>
            </w:tcBorders>
            <w:shd w:val="clear" w:color="auto" w:fill="auto"/>
          </w:tcPr>
          <w:p w14:paraId="6F2F0063" w14:textId="77777777" w:rsidR="00AC3411" w:rsidRPr="004B3E18" w:rsidRDefault="00AC3411" w:rsidP="00AC3411">
            <w:pPr>
              <w:tabs>
                <w:tab w:val="left" w:pos="810"/>
              </w:tabs>
              <w:spacing w:before="20" w:after="20"/>
              <w:rPr>
                <w:rFonts w:eastAsia="Times New Roman"/>
                <w:sz w:val="16"/>
                <w:szCs w:val="16"/>
              </w:rPr>
            </w:pPr>
          </w:p>
        </w:tc>
      </w:tr>
      <w:tr w:rsidR="00AC3411" w:rsidRPr="004B3E18" w14:paraId="4D46BE9C" w14:textId="77777777" w:rsidTr="00AC3411">
        <w:tc>
          <w:tcPr>
            <w:tcW w:w="8635" w:type="dxa"/>
            <w:tcBorders>
              <w:bottom w:val="single" w:sz="4" w:space="0" w:color="auto"/>
            </w:tcBorders>
            <w:shd w:val="clear" w:color="auto" w:fill="DBE5F1"/>
          </w:tcPr>
          <w:p w14:paraId="14AFFA50" w14:textId="77777777" w:rsidR="00AC3411" w:rsidRPr="00E344B9" w:rsidRDefault="00AC3411" w:rsidP="00AC3411">
            <w:pPr>
              <w:tabs>
                <w:tab w:val="left" w:pos="810"/>
              </w:tabs>
              <w:spacing w:before="20" w:after="20"/>
              <w:rPr>
                <w:b/>
                <w:szCs w:val="20"/>
              </w:rPr>
            </w:pPr>
            <w:r w:rsidRPr="00E344B9">
              <w:rPr>
                <w:b/>
                <w:szCs w:val="20"/>
              </w:rPr>
              <w:t>Overarching Principle: Leave No One Behind</w:t>
            </w:r>
          </w:p>
          <w:p w14:paraId="3E229785" w14:textId="77777777" w:rsidR="00AC3411" w:rsidRPr="004B3E18" w:rsidRDefault="00AC3411" w:rsidP="00AC3411">
            <w:pPr>
              <w:tabs>
                <w:tab w:val="left" w:pos="810"/>
              </w:tabs>
              <w:spacing w:before="20" w:after="20"/>
              <w:rPr>
                <w:b/>
                <w:sz w:val="18"/>
                <w:szCs w:val="18"/>
              </w:rPr>
            </w:pPr>
            <w:r w:rsidRPr="004B3E18">
              <w:rPr>
                <w:b/>
                <w:sz w:val="18"/>
                <w:szCs w:val="18"/>
              </w:rPr>
              <w:t>Human Rights</w:t>
            </w:r>
          </w:p>
        </w:tc>
        <w:tc>
          <w:tcPr>
            <w:tcW w:w="833" w:type="dxa"/>
            <w:tcBorders>
              <w:bottom w:val="single" w:sz="4" w:space="0" w:color="auto"/>
            </w:tcBorders>
            <w:shd w:val="clear" w:color="auto" w:fill="DBE5F1"/>
          </w:tcPr>
          <w:p w14:paraId="501B9598" w14:textId="77777777" w:rsidR="00AC3411" w:rsidRPr="004B3E18" w:rsidRDefault="00AC3411" w:rsidP="00AC3411">
            <w:pPr>
              <w:tabs>
                <w:tab w:val="left" w:pos="810"/>
              </w:tabs>
              <w:spacing w:before="20" w:after="20"/>
              <w:jc w:val="center"/>
              <w:rPr>
                <w:b/>
                <w:sz w:val="18"/>
                <w:szCs w:val="18"/>
              </w:rPr>
            </w:pPr>
            <w:r w:rsidRPr="004B3E18">
              <w:rPr>
                <w:rFonts w:eastAsia="Times New Roman"/>
                <w:b/>
                <w:sz w:val="16"/>
                <w:szCs w:val="16"/>
              </w:rPr>
              <w:t xml:space="preserve">Answer </w:t>
            </w:r>
            <w:r w:rsidRPr="004B3E18">
              <w:rPr>
                <w:rFonts w:eastAsia="Times New Roman"/>
                <w:b/>
                <w:sz w:val="16"/>
                <w:szCs w:val="16"/>
              </w:rPr>
              <w:br/>
              <w:t>(Yes/No)</w:t>
            </w:r>
          </w:p>
        </w:tc>
      </w:tr>
      <w:tr w:rsidR="00AC3411" w:rsidRPr="00B72E50" w14:paraId="2ED15491" w14:textId="77777777" w:rsidTr="00AC3411">
        <w:tc>
          <w:tcPr>
            <w:tcW w:w="8635" w:type="dxa"/>
            <w:tcBorders>
              <w:bottom w:val="single" w:sz="4" w:space="0" w:color="auto"/>
            </w:tcBorders>
            <w:shd w:val="clear" w:color="auto" w:fill="auto"/>
          </w:tcPr>
          <w:p w14:paraId="2E0B5112" w14:textId="77777777" w:rsidR="00AC3411" w:rsidRDefault="00AC3411" w:rsidP="00AC3411">
            <w:pPr>
              <w:tabs>
                <w:tab w:val="left" w:pos="900"/>
              </w:tabs>
              <w:spacing w:before="20" w:after="20"/>
              <w:ind w:left="567" w:hanging="567"/>
              <w:rPr>
                <w:rFonts w:eastAsia="Times New Roman"/>
                <w:i/>
                <w:sz w:val="18"/>
                <w:szCs w:val="18"/>
              </w:rPr>
            </w:pPr>
            <w:r>
              <w:rPr>
                <w:rFonts w:eastAsia="Times New Roman"/>
                <w:sz w:val="18"/>
                <w:szCs w:val="18"/>
              </w:rPr>
              <w:t>P.1</w:t>
            </w:r>
            <w:r>
              <w:rPr>
                <w:rFonts w:eastAsia="Times New Roman"/>
                <w:sz w:val="18"/>
                <w:szCs w:val="18"/>
              </w:rPr>
              <w:tab/>
            </w:r>
            <w:r w:rsidRPr="004B3E18">
              <w:rPr>
                <w:rFonts w:eastAsia="Times New Roman"/>
                <w:sz w:val="18"/>
                <w:szCs w:val="18"/>
              </w:rPr>
              <w:t>Have local communities or individuals</w:t>
            </w:r>
            <w:r>
              <w:rPr>
                <w:rFonts w:eastAsia="Times New Roman"/>
                <w:sz w:val="18"/>
                <w:szCs w:val="18"/>
              </w:rPr>
              <w:t xml:space="preserve"> </w:t>
            </w:r>
            <w:r w:rsidRPr="004B3E18">
              <w:rPr>
                <w:rFonts w:eastAsia="Times New Roman"/>
                <w:sz w:val="18"/>
                <w:szCs w:val="18"/>
              </w:rPr>
              <w:t xml:space="preserve">raised human rights concerns regarding the </w:t>
            </w:r>
            <w:r>
              <w:rPr>
                <w:rFonts w:eastAsia="Times New Roman"/>
                <w:sz w:val="18"/>
                <w:szCs w:val="18"/>
              </w:rPr>
              <w:t xml:space="preserve">project (e.g. </w:t>
            </w:r>
            <w:r w:rsidRPr="004B3E18">
              <w:rPr>
                <w:rFonts w:eastAsia="Times New Roman"/>
                <w:sz w:val="18"/>
                <w:szCs w:val="18"/>
              </w:rPr>
              <w:t>during the stakeholder engagement process</w:t>
            </w:r>
            <w:r>
              <w:rPr>
                <w:rFonts w:eastAsia="Times New Roman"/>
                <w:sz w:val="18"/>
                <w:szCs w:val="18"/>
              </w:rPr>
              <w:t>, grievance processes, public statements)</w:t>
            </w:r>
            <w:r w:rsidRPr="004B3E18">
              <w:rPr>
                <w:rFonts w:eastAsia="Times New Roman"/>
                <w:sz w:val="18"/>
                <w:szCs w:val="18"/>
              </w:rPr>
              <w:t>?</w:t>
            </w:r>
          </w:p>
        </w:tc>
        <w:tc>
          <w:tcPr>
            <w:tcW w:w="833" w:type="dxa"/>
            <w:tcBorders>
              <w:bottom w:val="single" w:sz="4" w:space="0" w:color="auto"/>
            </w:tcBorders>
            <w:shd w:val="clear" w:color="auto" w:fill="auto"/>
          </w:tcPr>
          <w:p w14:paraId="0331F6AF" w14:textId="77777777" w:rsidR="00AC3411" w:rsidRPr="00B72E50" w:rsidRDefault="00AC3411" w:rsidP="00AC3411">
            <w:pPr>
              <w:tabs>
                <w:tab w:val="left" w:pos="810"/>
              </w:tabs>
              <w:spacing w:before="20" w:after="20"/>
              <w:rPr>
                <w:i/>
                <w:sz w:val="18"/>
                <w:szCs w:val="18"/>
              </w:rPr>
            </w:pPr>
            <w:r>
              <w:rPr>
                <w:i/>
                <w:sz w:val="18"/>
                <w:szCs w:val="18"/>
              </w:rPr>
              <w:t>No</w:t>
            </w:r>
          </w:p>
        </w:tc>
      </w:tr>
      <w:tr w:rsidR="00AC3411" w:rsidRPr="00B72E50" w14:paraId="60EB1CE7" w14:textId="77777777" w:rsidTr="00AC3411">
        <w:tc>
          <w:tcPr>
            <w:tcW w:w="8635" w:type="dxa"/>
            <w:tcBorders>
              <w:bottom w:val="single" w:sz="4" w:space="0" w:color="auto"/>
            </w:tcBorders>
            <w:shd w:val="clear" w:color="auto" w:fill="auto"/>
          </w:tcPr>
          <w:p w14:paraId="2FA612F9" w14:textId="77777777" w:rsidR="00AC3411" w:rsidRDefault="00AC3411" w:rsidP="00AC3411">
            <w:pPr>
              <w:tabs>
                <w:tab w:val="left" w:pos="900"/>
              </w:tabs>
              <w:spacing w:before="20" w:after="20"/>
              <w:ind w:left="567" w:hanging="567"/>
              <w:rPr>
                <w:rFonts w:eastAsia="Times New Roman"/>
                <w:sz w:val="18"/>
                <w:szCs w:val="18"/>
              </w:rPr>
            </w:pPr>
            <w:r>
              <w:rPr>
                <w:rFonts w:eastAsia="Times New Roman"/>
                <w:sz w:val="18"/>
                <w:szCs w:val="18"/>
              </w:rPr>
              <w:t>P.2</w:t>
            </w:r>
            <w:r>
              <w:rPr>
                <w:rFonts w:eastAsia="Times New Roman"/>
                <w:sz w:val="18"/>
                <w:szCs w:val="18"/>
              </w:rPr>
              <w:tab/>
              <w:t xml:space="preserve">Is there </w:t>
            </w:r>
            <w:r w:rsidRPr="004B3E18">
              <w:rPr>
                <w:rFonts w:eastAsia="Times New Roman"/>
                <w:sz w:val="18"/>
                <w:szCs w:val="18"/>
              </w:rPr>
              <w:t>a risk that duty-bearers</w:t>
            </w:r>
            <w:r>
              <w:rPr>
                <w:rFonts w:eastAsia="Times New Roman"/>
                <w:sz w:val="18"/>
                <w:szCs w:val="18"/>
              </w:rPr>
              <w:t xml:space="preserve"> (e.g. government agencies)</w:t>
            </w:r>
            <w:r w:rsidRPr="004B3E18">
              <w:rPr>
                <w:rFonts w:eastAsia="Times New Roman"/>
                <w:sz w:val="18"/>
                <w:szCs w:val="18"/>
              </w:rPr>
              <w:t xml:space="preserve"> do not have the capacity to meet their obligations in the </w:t>
            </w:r>
            <w:r>
              <w:rPr>
                <w:rFonts w:eastAsia="Times New Roman"/>
                <w:sz w:val="18"/>
                <w:szCs w:val="18"/>
              </w:rPr>
              <w:t>project</w:t>
            </w:r>
            <w:r w:rsidRPr="004B3E18">
              <w:rPr>
                <w:rFonts w:eastAsia="Times New Roman"/>
                <w:sz w:val="18"/>
                <w:szCs w:val="18"/>
              </w:rPr>
              <w:t>?</w:t>
            </w:r>
          </w:p>
        </w:tc>
        <w:tc>
          <w:tcPr>
            <w:tcW w:w="833" w:type="dxa"/>
            <w:tcBorders>
              <w:bottom w:val="single" w:sz="4" w:space="0" w:color="auto"/>
            </w:tcBorders>
            <w:shd w:val="clear" w:color="auto" w:fill="auto"/>
          </w:tcPr>
          <w:p w14:paraId="1132B234" w14:textId="77777777" w:rsidR="00AC3411" w:rsidRPr="00B72E50" w:rsidRDefault="00AC3411" w:rsidP="00AC3411">
            <w:pPr>
              <w:tabs>
                <w:tab w:val="left" w:pos="810"/>
              </w:tabs>
              <w:spacing w:before="20" w:after="20"/>
              <w:rPr>
                <w:i/>
                <w:sz w:val="18"/>
                <w:szCs w:val="18"/>
              </w:rPr>
            </w:pPr>
            <w:r>
              <w:rPr>
                <w:i/>
                <w:sz w:val="18"/>
                <w:szCs w:val="18"/>
              </w:rPr>
              <w:t>Yes</w:t>
            </w:r>
          </w:p>
        </w:tc>
      </w:tr>
      <w:tr w:rsidR="00AC3411" w:rsidRPr="00B72E50" w14:paraId="272C866A" w14:textId="77777777" w:rsidTr="00AC3411">
        <w:tc>
          <w:tcPr>
            <w:tcW w:w="8635" w:type="dxa"/>
            <w:tcBorders>
              <w:bottom w:val="single" w:sz="4" w:space="0" w:color="auto"/>
            </w:tcBorders>
            <w:shd w:val="clear" w:color="auto" w:fill="auto"/>
          </w:tcPr>
          <w:p w14:paraId="36C0A39C" w14:textId="77777777" w:rsidR="00AC3411" w:rsidRDefault="00AC3411" w:rsidP="00AC3411">
            <w:pPr>
              <w:tabs>
                <w:tab w:val="left" w:pos="900"/>
              </w:tabs>
              <w:spacing w:before="20" w:after="20"/>
              <w:ind w:left="567" w:hanging="567"/>
              <w:rPr>
                <w:rFonts w:eastAsia="Times New Roman"/>
                <w:sz w:val="18"/>
                <w:szCs w:val="18"/>
              </w:rPr>
            </w:pPr>
            <w:r>
              <w:rPr>
                <w:rFonts w:eastAsia="Times New Roman"/>
                <w:sz w:val="18"/>
                <w:szCs w:val="18"/>
              </w:rPr>
              <w:t>P.3</w:t>
            </w:r>
            <w:r>
              <w:rPr>
                <w:rFonts w:eastAsia="Times New Roman"/>
                <w:sz w:val="18"/>
                <w:szCs w:val="18"/>
              </w:rPr>
              <w:tab/>
              <w:t xml:space="preserve">Is there </w:t>
            </w:r>
            <w:r w:rsidRPr="004B3E18">
              <w:rPr>
                <w:rFonts w:eastAsia="Times New Roman"/>
                <w:sz w:val="18"/>
                <w:szCs w:val="18"/>
              </w:rPr>
              <w:t>a risk that rights-holders</w:t>
            </w:r>
            <w:r>
              <w:rPr>
                <w:rFonts w:eastAsia="Times New Roman"/>
                <w:sz w:val="18"/>
                <w:szCs w:val="18"/>
              </w:rPr>
              <w:t xml:space="preserve"> (e.g. project-affected persons)</w:t>
            </w:r>
            <w:r w:rsidRPr="004B3E18">
              <w:rPr>
                <w:rFonts w:eastAsia="Times New Roman"/>
                <w:sz w:val="18"/>
                <w:szCs w:val="18"/>
              </w:rPr>
              <w:t xml:space="preserve"> do not have the capacity to claim their rights?</w:t>
            </w:r>
          </w:p>
        </w:tc>
        <w:tc>
          <w:tcPr>
            <w:tcW w:w="833" w:type="dxa"/>
            <w:tcBorders>
              <w:bottom w:val="single" w:sz="4" w:space="0" w:color="auto"/>
            </w:tcBorders>
            <w:shd w:val="clear" w:color="auto" w:fill="auto"/>
          </w:tcPr>
          <w:p w14:paraId="17515B69" w14:textId="77777777" w:rsidR="00AC3411" w:rsidRPr="00B72E50" w:rsidRDefault="00AC3411" w:rsidP="00AC3411">
            <w:pPr>
              <w:tabs>
                <w:tab w:val="left" w:pos="810"/>
              </w:tabs>
              <w:spacing w:before="20" w:after="20"/>
              <w:rPr>
                <w:i/>
                <w:sz w:val="18"/>
                <w:szCs w:val="18"/>
              </w:rPr>
            </w:pPr>
            <w:r>
              <w:rPr>
                <w:i/>
                <w:sz w:val="18"/>
                <w:szCs w:val="18"/>
              </w:rPr>
              <w:t>No</w:t>
            </w:r>
          </w:p>
        </w:tc>
      </w:tr>
      <w:tr w:rsidR="00AC3411" w:rsidRPr="00FE7BF3" w14:paraId="050581DF" w14:textId="77777777" w:rsidTr="00AC3411">
        <w:tc>
          <w:tcPr>
            <w:tcW w:w="8635" w:type="dxa"/>
            <w:tcBorders>
              <w:bottom w:val="single" w:sz="4" w:space="0" w:color="auto"/>
            </w:tcBorders>
            <w:shd w:val="clear" w:color="auto" w:fill="auto"/>
          </w:tcPr>
          <w:p w14:paraId="722D5DFB" w14:textId="77777777" w:rsidR="00AC3411" w:rsidRPr="00E344B9" w:rsidDel="00855BCB" w:rsidRDefault="00AC3411" w:rsidP="00AC3411">
            <w:pPr>
              <w:tabs>
                <w:tab w:val="left" w:pos="900"/>
              </w:tabs>
              <w:spacing w:before="20" w:after="20"/>
              <w:ind w:left="567" w:hanging="567"/>
              <w:rPr>
                <w:rFonts w:eastAsia="Times New Roman"/>
                <w:i/>
                <w:sz w:val="18"/>
                <w:szCs w:val="18"/>
              </w:rPr>
            </w:pPr>
            <w:r>
              <w:rPr>
                <w:rFonts w:eastAsia="Times New Roman"/>
                <w:i/>
                <w:sz w:val="18"/>
                <w:szCs w:val="18"/>
              </w:rPr>
              <w:t xml:space="preserve">Would </w:t>
            </w:r>
            <w:r w:rsidRPr="007534EB">
              <w:rPr>
                <w:rFonts w:eastAsia="Times New Roman"/>
                <w:i/>
                <w:sz w:val="18"/>
                <w:szCs w:val="18"/>
              </w:rPr>
              <w:t xml:space="preserve">the </w:t>
            </w:r>
            <w:r>
              <w:rPr>
                <w:rFonts w:eastAsia="Times New Roman"/>
                <w:i/>
                <w:sz w:val="18"/>
                <w:szCs w:val="18"/>
              </w:rPr>
              <w:t>project</w:t>
            </w:r>
            <w:r w:rsidRPr="007534EB">
              <w:rPr>
                <w:rFonts w:eastAsia="Times New Roman"/>
                <w:i/>
                <w:sz w:val="18"/>
                <w:szCs w:val="18"/>
              </w:rPr>
              <w:t xml:space="preserve"> </w:t>
            </w:r>
            <w:r>
              <w:rPr>
                <w:rFonts w:eastAsia="Times New Roman"/>
                <w:i/>
                <w:sz w:val="18"/>
                <w:szCs w:val="18"/>
              </w:rPr>
              <w:t>potentially involve</w:t>
            </w:r>
            <w:r w:rsidRPr="007534EB">
              <w:rPr>
                <w:rFonts w:eastAsia="Times New Roman"/>
                <w:i/>
                <w:sz w:val="18"/>
                <w:szCs w:val="18"/>
              </w:rPr>
              <w:t xml:space="preserve"> or</w:t>
            </w:r>
            <w:r>
              <w:rPr>
                <w:rFonts w:eastAsia="Times New Roman"/>
                <w:i/>
                <w:sz w:val="18"/>
                <w:szCs w:val="18"/>
              </w:rPr>
              <w:t xml:space="preserve"> lead to</w:t>
            </w:r>
            <w:r w:rsidRPr="007534EB">
              <w:rPr>
                <w:rFonts w:eastAsia="Times New Roman"/>
                <w:i/>
                <w:sz w:val="18"/>
                <w:szCs w:val="18"/>
              </w:rPr>
              <w:t>:</w:t>
            </w:r>
          </w:p>
        </w:tc>
        <w:tc>
          <w:tcPr>
            <w:tcW w:w="833" w:type="dxa"/>
            <w:tcBorders>
              <w:bottom w:val="single" w:sz="4" w:space="0" w:color="auto"/>
            </w:tcBorders>
            <w:shd w:val="clear" w:color="auto" w:fill="auto"/>
          </w:tcPr>
          <w:p w14:paraId="517B5F58" w14:textId="77777777" w:rsidR="00AC3411" w:rsidRPr="00E344B9" w:rsidRDefault="00AC3411" w:rsidP="00AC3411">
            <w:pPr>
              <w:tabs>
                <w:tab w:val="left" w:pos="810"/>
              </w:tabs>
              <w:spacing w:before="20" w:after="20"/>
              <w:rPr>
                <w:i/>
                <w:sz w:val="18"/>
                <w:szCs w:val="18"/>
              </w:rPr>
            </w:pPr>
          </w:p>
        </w:tc>
      </w:tr>
      <w:tr w:rsidR="00AC3411" w:rsidRPr="004B3E18" w14:paraId="2661F60B" w14:textId="77777777" w:rsidTr="00AC3411">
        <w:tc>
          <w:tcPr>
            <w:tcW w:w="8635" w:type="dxa"/>
            <w:tcBorders>
              <w:bottom w:val="single" w:sz="4" w:space="0" w:color="auto"/>
            </w:tcBorders>
            <w:shd w:val="clear" w:color="auto" w:fill="auto"/>
          </w:tcPr>
          <w:p w14:paraId="3F5405C1"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P.4</w:t>
            </w:r>
            <w:r w:rsidRPr="004B3E18">
              <w:rPr>
                <w:rFonts w:eastAsia="Times New Roman"/>
                <w:sz w:val="18"/>
                <w:szCs w:val="18"/>
              </w:rPr>
              <w:tab/>
              <w:t>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156D8A5E" w14:textId="77777777" w:rsidR="00AC3411" w:rsidRPr="004B3E18" w:rsidRDefault="00AC3411" w:rsidP="00AC3411">
            <w:pPr>
              <w:tabs>
                <w:tab w:val="left" w:pos="810"/>
              </w:tabs>
              <w:spacing w:before="20" w:after="20"/>
              <w:rPr>
                <w:sz w:val="18"/>
                <w:szCs w:val="18"/>
              </w:rPr>
            </w:pPr>
            <w:r>
              <w:rPr>
                <w:sz w:val="18"/>
                <w:szCs w:val="18"/>
              </w:rPr>
              <w:t>Yes</w:t>
            </w:r>
          </w:p>
        </w:tc>
      </w:tr>
      <w:tr w:rsidR="00AC3411" w:rsidRPr="004B3E18" w14:paraId="157B61EA" w14:textId="77777777" w:rsidTr="00AC3411">
        <w:tc>
          <w:tcPr>
            <w:tcW w:w="8635" w:type="dxa"/>
            <w:tcBorders>
              <w:bottom w:val="single" w:sz="4" w:space="0" w:color="auto"/>
            </w:tcBorders>
            <w:shd w:val="clear" w:color="auto" w:fill="auto"/>
          </w:tcPr>
          <w:p w14:paraId="1728B8D3"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P.5</w:t>
            </w:r>
            <w:r w:rsidRPr="004B3E18">
              <w:rPr>
                <w:rFonts w:eastAsia="Times New Roman"/>
                <w:sz w:val="18"/>
                <w:szCs w:val="18"/>
              </w:rPr>
              <w:t xml:space="preserve"> </w:t>
            </w:r>
            <w:r w:rsidRPr="004B3E18">
              <w:rPr>
                <w:rFonts w:eastAsia="Times New Roman"/>
                <w:sz w:val="18"/>
                <w:szCs w:val="18"/>
              </w:rPr>
              <w:tab/>
              <w:t>inequitable or discriminatory impacts on affected populations, particularly people living in poverty or marginalized or excluded individuals or groups</w:t>
            </w:r>
            <w:r>
              <w:rPr>
                <w:rFonts w:eastAsia="Times New Roman"/>
                <w:sz w:val="18"/>
                <w:szCs w:val="18"/>
              </w:rPr>
              <w:t>, including persons with disabilities</w:t>
            </w:r>
            <w:r w:rsidRPr="004B3E18">
              <w:rPr>
                <w:rFonts w:eastAsia="Times New Roman"/>
                <w:sz w:val="18"/>
                <w:szCs w:val="18"/>
              </w:rPr>
              <w:t>?</w:t>
            </w:r>
            <w:r w:rsidRPr="004B3E18">
              <w:rPr>
                <w:rStyle w:val="Appelnotedebasdep"/>
                <w:rFonts w:eastAsia="Times New Roman"/>
                <w:szCs w:val="18"/>
              </w:rPr>
              <w:t xml:space="preserve"> </w:t>
            </w:r>
            <w:r w:rsidRPr="004B3E18">
              <w:rPr>
                <w:rStyle w:val="Appelnotedebasdep"/>
                <w:rFonts w:eastAsia="Times New Roman"/>
                <w:szCs w:val="18"/>
              </w:rPr>
              <w:footnoteReference w:id="54"/>
            </w:r>
            <w:r w:rsidRPr="004B3E18">
              <w:rPr>
                <w:rFonts w:eastAsia="Times New Roman"/>
                <w:sz w:val="18"/>
                <w:szCs w:val="18"/>
              </w:rPr>
              <w:t xml:space="preserve"> </w:t>
            </w:r>
          </w:p>
        </w:tc>
        <w:tc>
          <w:tcPr>
            <w:tcW w:w="833" w:type="dxa"/>
            <w:tcBorders>
              <w:bottom w:val="single" w:sz="4" w:space="0" w:color="auto"/>
            </w:tcBorders>
            <w:shd w:val="clear" w:color="auto" w:fill="auto"/>
          </w:tcPr>
          <w:p w14:paraId="10472C4E" w14:textId="77777777" w:rsidR="00AC3411" w:rsidRPr="004B3E18" w:rsidRDefault="00AC3411" w:rsidP="00AC3411">
            <w:pPr>
              <w:tabs>
                <w:tab w:val="left" w:pos="810"/>
              </w:tabs>
              <w:spacing w:before="20" w:after="20"/>
              <w:rPr>
                <w:sz w:val="18"/>
                <w:szCs w:val="18"/>
              </w:rPr>
            </w:pPr>
            <w:r>
              <w:rPr>
                <w:sz w:val="18"/>
                <w:szCs w:val="18"/>
              </w:rPr>
              <w:t>Yes</w:t>
            </w:r>
          </w:p>
        </w:tc>
      </w:tr>
      <w:tr w:rsidR="00AC3411" w:rsidRPr="004B3E18" w14:paraId="39396057" w14:textId="77777777" w:rsidTr="00AC3411">
        <w:tc>
          <w:tcPr>
            <w:tcW w:w="8635" w:type="dxa"/>
            <w:tcBorders>
              <w:bottom w:val="single" w:sz="4" w:space="0" w:color="auto"/>
            </w:tcBorders>
            <w:shd w:val="clear" w:color="auto" w:fill="auto"/>
          </w:tcPr>
          <w:p w14:paraId="3967FC9D"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P.6</w:t>
            </w:r>
            <w:r w:rsidRPr="004B3E18">
              <w:rPr>
                <w:rFonts w:eastAsia="Times New Roman"/>
                <w:sz w:val="18"/>
                <w:szCs w:val="18"/>
              </w:rPr>
              <w:tab/>
              <w:t>restrict</w:t>
            </w:r>
            <w:r>
              <w:rPr>
                <w:rFonts w:eastAsia="Times New Roman"/>
                <w:sz w:val="18"/>
                <w:szCs w:val="18"/>
              </w:rPr>
              <w:t>ions in</w:t>
            </w:r>
            <w:r w:rsidRPr="004B3E18">
              <w:rPr>
                <w:rFonts w:eastAsia="Times New Roman"/>
                <w:sz w:val="18"/>
                <w:szCs w:val="18"/>
              </w:rPr>
              <w:t xml:space="preserve"> availability, quality of and</w:t>
            </w:r>
            <w:r>
              <w:rPr>
                <w:rFonts w:eastAsia="Times New Roman"/>
                <w:sz w:val="18"/>
                <w:szCs w:val="18"/>
              </w:rPr>
              <w:t>/or</w:t>
            </w:r>
            <w:r w:rsidRPr="004B3E18">
              <w:rPr>
                <w:rFonts w:eastAsia="Times New Roman"/>
                <w:sz w:val="18"/>
                <w:szCs w:val="18"/>
              </w:rPr>
              <w:t xml:space="preserve"> access to resources or basic services, in particular to marginalized individuals or groups</w:t>
            </w:r>
            <w:r>
              <w:rPr>
                <w:rFonts w:eastAsia="Times New Roman"/>
                <w:sz w:val="18"/>
                <w:szCs w:val="18"/>
              </w:rPr>
              <w:t>, including persons with disabilities</w:t>
            </w:r>
            <w:r w:rsidRPr="004B3E18">
              <w:rPr>
                <w:rFonts w:eastAsia="Times New Roman"/>
                <w:sz w:val="18"/>
                <w:szCs w:val="18"/>
              </w:rPr>
              <w:t>?</w:t>
            </w:r>
          </w:p>
        </w:tc>
        <w:tc>
          <w:tcPr>
            <w:tcW w:w="833" w:type="dxa"/>
            <w:tcBorders>
              <w:bottom w:val="single" w:sz="4" w:space="0" w:color="auto"/>
            </w:tcBorders>
            <w:shd w:val="clear" w:color="auto" w:fill="auto"/>
          </w:tcPr>
          <w:p w14:paraId="6552EC1F" w14:textId="77777777" w:rsidR="00AC3411" w:rsidRPr="004B3E18" w:rsidRDefault="00AC3411" w:rsidP="00AC3411">
            <w:pPr>
              <w:tabs>
                <w:tab w:val="left" w:pos="810"/>
              </w:tabs>
              <w:spacing w:before="20" w:after="20"/>
              <w:rPr>
                <w:sz w:val="18"/>
                <w:szCs w:val="18"/>
              </w:rPr>
            </w:pPr>
            <w:r>
              <w:rPr>
                <w:sz w:val="18"/>
                <w:szCs w:val="18"/>
              </w:rPr>
              <w:t>Yes</w:t>
            </w:r>
          </w:p>
        </w:tc>
      </w:tr>
      <w:tr w:rsidR="00AC3411" w:rsidRPr="004B3E18" w14:paraId="000D67E3" w14:textId="77777777" w:rsidTr="00AC3411">
        <w:tc>
          <w:tcPr>
            <w:tcW w:w="8635" w:type="dxa"/>
            <w:tcBorders>
              <w:bottom w:val="single" w:sz="4" w:space="0" w:color="auto"/>
            </w:tcBorders>
            <w:shd w:val="clear" w:color="auto" w:fill="auto"/>
          </w:tcPr>
          <w:p w14:paraId="6931C5D7"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P.7</w:t>
            </w:r>
            <w:r w:rsidRPr="004B3E18">
              <w:rPr>
                <w:rFonts w:eastAsia="Times New Roman"/>
                <w:sz w:val="18"/>
                <w:szCs w:val="18"/>
              </w:rPr>
              <w:tab/>
              <w:t>exacerbat</w:t>
            </w:r>
            <w:r>
              <w:rPr>
                <w:rFonts w:eastAsia="Times New Roman"/>
                <w:sz w:val="18"/>
                <w:szCs w:val="18"/>
              </w:rPr>
              <w:t>ion of</w:t>
            </w:r>
            <w:r w:rsidRPr="004B3E18">
              <w:rPr>
                <w:rFonts w:eastAsia="Times New Roman"/>
                <w:sz w:val="18"/>
                <w:szCs w:val="18"/>
              </w:rPr>
              <w:t xml:space="preserve"> conflicts among and/or the risk of violence to </w:t>
            </w:r>
            <w:r>
              <w:rPr>
                <w:rFonts w:eastAsia="Times New Roman"/>
                <w:sz w:val="18"/>
                <w:szCs w:val="18"/>
              </w:rPr>
              <w:t>project</w:t>
            </w:r>
            <w:r w:rsidRPr="004B3E18">
              <w:rPr>
                <w:rFonts w:eastAsia="Times New Roman"/>
                <w:sz w:val="18"/>
                <w:szCs w:val="18"/>
              </w:rPr>
              <w:t>-affected communities and individuals?</w:t>
            </w:r>
          </w:p>
        </w:tc>
        <w:tc>
          <w:tcPr>
            <w:tcW w:w="833" w:type="dxa"/>
            <w:tcBorders>
              <w:bottom w:val="single" w:sz="4" w:space="0" w:color="auto"/>
            </w:tcBorders>
            <w:shd w:val="clear" w:color="auto" w:fill="auto"/>
          </w:tcPr>
          <w:p w14:paraId="357FB9F3" w14:textId="77777777" w:rsidR="00AC3411" w:rsidRPr="004B3E18" w:rsidRDefault="00AC3411" w:rsidP="00AC3411">
            <w:pPr>
              <w:tabs>
                <w:tab w:val="left" w:pos="810"/>
              </w:tabs>
              <w:spacing w:before="20" w:after="20"/>
              <w:rPr>
                <w:sz w:val="18"/>
                <w:szCs w:val="18"/>
              </w:rPr>
            </w:pPr>
            <w:r>
              <w:rPr>
                <w:sz w:val="18"/>
                <w:szCs w:val="18"/>
              </w:rPr>
              <w:t>Yes</w:t>
            </w:r>
          </w:p>
        </w:tc>
      </w:tr>
      <w:tr w:rsidR="00AC3411" w:rsidRPr="004B3E18" w14:paraId="223A0830" w14:textId="77777777" w:rsidTr="00AC3411">
        <w:tc>
          <w:tcPr>
            <w:tcW w:w="8635" w:type="dxa"/>
            <w:tcBorders>
              <w:bottom w:val="single" w:sz="4" w:space="0" w:color="auto"/>
            </w:tcBorders>
            <w:shd w:val="clear" w:color="auto" w:fill="DBE5F1"/>
          </w:tcPr>
          <w:p w14:paraId="1D572351" w14:textId="77777777" w:rsidR="00AC3411" w:rsidRPr="004B3E18" w:rsidRDefault="00AC3411" w:rsidP="00AC3411">
            <w:pPr>
              <w:tabs>
                <w:tab w:val="left" w:pos="810"/>
              </w:tabs>
              <w:spacing w:before="20" w:after="20"/>
              <w:rPr>
                <w:b/>
                <w:sz w:val="18"/>
                <w:szCs w:val="18"/>
              </w:rPr>
            </w:pPr>
            <w:r w:rsidRPr="004B3E18">
              <w:rPr>
                <w:b/>
                <w:sz w:val="18"/>
                <w:szCs w:val="18"/>
              </w:rPr>
              <w:t>Gender Equality and Women’s Empowerment</w:t>
            </w:r>
          </w:p>
        </w:tc>
        <w:tc>
          <w:tcPr>
            <w:tcW w:w="833" w:type="dxa"/>
            <w:tcBorders>
              <w:bottom w:val="single" w:sz="4" w:space="0" w:color="auto"/>
            </w:tcBorders>
            <w:shd w:val="clear" w:color="auto" w:fill="DBE5F1"/>
          </w:tcPr>
          <w:p w14:paraId="32F2A894" w14:textId="77777777" w:rsidR="00AC3411" w:rsidRPr="004B3E18" w:rsidRDefault="00AC3411" w:rsidP="00AC3411">
            <w:pPr>
              <w:tabs>
                <w:tab w:val="left" w:pos="810"/>
              </w:tabs>
              <w:spacing w:before="20" w:after="20"/>
              <w:rPr>
                <w:b/>
                <w:sz w:val="18"/>
                <w:szCs w:val="18"/>
              </w:rPr>
            </w:pPr>
          </w:p>
        </w:tc>
      </w:tr>
      <w:tr w:rsidR="00AC3411" w:rsidRPr="004B3E18" w14:paraId="37BE9D8E" w14:textId="77777777" w:rsidTr="00AC3411">
        <w:tc>
          <w:tcPr>
            <w:tcW w:w="8635" w:type="dxa"/>
            <w:tcBorders>
              <w:bottom w:val="single" w:sz="4" w:space="0" w:color="auto"/>
            </w:tcBorders>
            <w:shd w:val="clear" w:color="auto" w:fill="auto"/>
          </w:tcPr>
          <w:p w14:paraId="2758EBC9" w14:textId="77777777" w:rsidR="00AC3411" w:rsidRDefault="00AC3411" w:rsidP="00AC3411">
            <w:pPr>
              <w:tabs>
                <w:tab w:val="left" w:pos="900"/>
              </w:tabs>
              <w:spacing w:before="20" w:after="20"/>
              <w:ind w:left="567" w:hanging="567"/>
              <w:rPr>
                <w:rFonts w:eastAsia="Times New Roman"/>
                <w:sz w:val="18"/>
                <w:szCs w:val="18"/>
              </w:rPr>
            </w:pPr>
            <w:r>
              <w:rPr>
                <w:rFonts w:eastAsia="Times New Roman"/>
                <w:sz w:val="18"/>
                <w:szCs w:val="18"/>
              </w:rPr>
              <w:t>P.8</w:t>
            </w:r>
            <w:r w:rsidRPr="004B3E18">
              <w:rPr>
                <w:rFonts w:eastAsia="Times New Roman"/>
                <w:sz w:val="18"/>
                <w:szCs w:val="18"/>
              </w:rPr>
              <w:tab/>
              <w:t xml:space="preserve">Have women’s groups/leaders raised gender equality concerns regarding the </w:t>
            </w:r>
            <w:r>
              <w:rPr>
                <w:rFonts w:eastAsia="Times New Roman"/>
                <w:sz w:val="18"/>
                <w:szCs w:val="18"/>
              </w:rPr>
              <w:t xml:space="preserve">project, (e.g. </w:t>
            </w:r>
            <w:r w:rsidRPr="004B3E18">
              <w:rPr>
                <w:rFonts w:eastAsia="Times New Roman"/>
                <w:sz w:val="18"/>
                <w:szCs w:val="18"/>
              </w:rPr>
              <w:t>during the stakeholder engagement process</w:t>
            </w:r>
            <w:r>
              <w:rPr>
                <w:rFonts w:eastAsia="Times New Roman"/>
                <w:sz w:val="18"/>
                <w:szCs w:val="18"/>
              </w:rPr>
              <w:t>, grievance processes, public statements)</w:t>
            </w:r>
            <w:r w:rsidRPr="004B3E18">
              <w:rPr>
                <w:rFonts w:eastAsia="Times New Roman"/>
                <w:sz w:val="18"/>
                <w:szCs w:val="18"/>
              </w:rPr>
              <w:t>?</w:t>
            </w:r>
          </w:p>
        </w:tc>
        <w:tc>
          <w:tcPr>
            <w:tcW w:w="833" w:type="dxa"/>
            <w:tcBorders>
              <w:bottom w:val="single" w:sz="4" w:space="0" w:color="auto"/>
            </w:tcBorders>
            <w:shd w:val="clear" w:color="auto" w:fill="auto"/>
          </w:tcPr>
          <w:p w14:paraId="195A4966" w14:textId="77777777" w:rsidR="00AC3411" w:rsidRPr="004B3E18" w:rsidRDefault="00AC3411" w:rsidP="00AC3411">
            <w:pPr>
              <w:tabs>
                <w:tab w:val="left" w:pos="810"/>
              </w:tabs>
              <w:spacing w:before="20" w:after="20"/>
              <w:rPr>
                <w:sz w:val="18"/>
                <w:szCs w:val="18"/>
              </w:rPr>
            </w:pPr>
            <w:r>
              <w:rPr>
                <w:sz w:val="18"/>
                <w:szCs w:val="18"/>
              </w:rPr>
              <w:t>Yes</w:t>
            </w:r>
          </w:p>
        </w:tc>
      </w:tr>
      <w:tr w:rsidR="00AC3411" w:rsidRPr="00D64824" w14:paraId="36AD2F18" w14:textId="77777777" w:rsidTr="00AC3411">
        <w:tc>
          <w:tcPr>
            <w:tcW w:w="8635" w:type="dxa"/>
            <w:tcBorders>
              <w:bottom w:val="single" w:sz="4" w:space="0" w:color="auto"/>
            </w:tcBorders>
            <w:shd w:val="clear" w:color="auto" w:fill="auto"/>
          </w:tcPr>
          <w:p w14:paraId="26AF1FB6" w14:textId="77777777" w:rsidR="00AC3411" w:rsidRPr="00D64824" w:rsidRDefault="00AC3411" w:rsidP="00AC3411">
            <w:pPr>
              <w:tabs>
                <w:tab w:val="left" w:pos="900"/>
              </w:tabs>
              <w:spacing w:before="20" w:after="20"/>
              <w:ind w:left="567" w:hanging="567"/>
              <w:rPr>
                <w:rFonts w:eastAsia="Times New Roman"/>
                <w:i/>
                <w:sz w:val="18"/>
                <w:szCs w:val="18"/>
              </w:rPr>
            </w:pPr>
            <w:r>
              <w:rPr>
                <w:rFonts w:eastAsia="Times New Roman"/>
                <w:i/>
                <w:sz w:val="18"/>
                <w:szCs w:val="18"/>
              </w:rPr>
              <w:t>Would</w:t>
            </w:r>
            <w:r w:rsidRPr="006229E5">
              <w:rPr>
                <w:rFonts w:eastAsia="Times New Roman"/>
                <w:i/>
                <w:sz w:val="18"/>
                <w:szCs w:val="18"/>
              </w:rPr>
              <w:t xml:space="preserve"> the </w:t>
            </w:r>
            <w:r>
              <w:rPr>
                <w:rFonts w:eastAsia="Times New Roman"/>
                <w:i/>
                <w:sz w:val="18"/>
                <w:szCs w:val="18"/>
              </w:rPr>
              <w:t>project</w:t>
            </w:r>
            <w:r w:rsidRPr="006229E5">
              <w:rPr>
                <w:rFonts w:eastAsia="Times New Roman"/>
                <w:i/>
                <w:sz w:val="18"/>
                <w:szCs w:val="18"/>
              </w:rPr>
              <w:t xml:space="preserve"> </w:t>
            </w:r>
            <w:r>
              <w:rPr>
                <w:rFonts w:eastAsia="Times New Roman"/>
                <w:i/>
                <w:sz w:val="18"/>
                <w:szCs w:val="18"/>
              </w:rPr>
              <w:t xml:space="preserve">potentially involve </w:t>
            </w:r>
            <w:r w:rsidRPr="006229E5">
              <w:rPr>
                <w:rFonts w:eastAsia="Times New Roman"/>
                <w:i/>
                <w:sz w:val="18"/>
                <w:szCs w:val="18"/>
              </w:rPr>
              <w:t>or</w:t>
            </w:r>
            <w:r>
              <w:rPr>
                <w:rFonts w:eastAsia="Times New Roman"/>
                <w:i/>
                <w:sz w:val="18"/>
                <w:szCs w:val="18"/>
              </w:rPr>
              <w:t xml:space="preserve"> lead to</w:t>
            </w:r>
            <w:r w:rsidRPr="006229E5">
              <w:rPr>
                <w:rFonts w:eastAsia="Times New Roman"/>
                <w:i/>
                <w:sz w:val="18"/>
                <w:szCs w:val="18"/>
              </w:rPr>
              <w:t>:</w:t>
            </w:r>
          </w:p>
        </w:tc>
        <w:tc>
          <w:tcPr>
            <w:tcW w:w="833" w:type="dxa"/>
            <w:tcBorders>
              <w:bottom w:val="single" w:sz="4" w:space="0" w:color="auto"/>
            </w:tcBorders>
            <w:shd w:val="clear" w:color="auto" w:fill="auto"/>
          </w:tcPr>
          <w:p w14:paraId="27605BC4" w14:textId="77777777" w:rsidR="00AC3411" w:rsidRPr="00D64824" w:rsidRDefault="00AC3411" w:rsidP="00AC3411">
            <w:pPr>
              <w:tabs>
                <w:tab w:val="left" w:pos="810"/>
              </w:tabs>
              <w:spacing w:before="20" w:after="20"/>
              <w:rPr>
                <w:i/>
                <w:sz w:val="18"/>
                <w:szCs w:val="18"/>
              </w:rPr>
            </w:pPr>
          </w:p>
        </w:tc>
      </w:tr>
      <w:tr w:rsidR="00AC3411" w:rsidRPr="00D64824" w14:paraId="62A4E84B" w14:textId="77777777" w:rsidTr="00AC3411">
        <w:tc>
          <w:tcPr>
            <w:tcW w:w="8635" w:type="dxa"/>
            <w:tcBorders>
              <w:bottom w:val="single" w:sz="4" w:space="0" w:color="auto"/>
            </w:tcBorders>
            <w:shd w:val="clear" w:color="auto" w:fill="auto"/>
          </w:tcPr>
          <w:p w14:paraId="2CF46ABC" w14:textId="77777777" w:rsidR="00AC3411" w:rsidRPr="00E344B9" w:rsidRDefault="00AC3411" w:rsidP="00AC3411">
            <w:pPr>
              <w:tabs>
                <w:tab w:val="left" w:pos="900"/>
              </w:tabs>
              <w:spacing w:before="20" w:after="20"/>
              <w:ind w:left="567" w:hanging="567"/>
              <w:rPr>
                <w:rFonts w:eastAsia="Times New Roman"/>
                <w:i/>
                <w:sz w:val="18"/>
                <w:szCs w:val="18"/>
              </w:rPr>
            </w:pPr>
            <w:r>
              <w:rPr>
                <w:rFonts w:eastAsia="Times New Roman"/>
                <w:sz w:val="18"/>
                <w:szCs w:val="18"/>
              </w:rPr>
              <w:t>P.9</w:t>
            </w:r>
            <w:r w:rsidRPr="00654AA3">
              <w:rPr>
                <w:rFonts w:eastAsia="Times New Roman"/>
                <w:sz w:val="18"/>
                <w:szCs w:val="18"/>
              </w:rPr>
              <w:tab/>
              <w:t xml:space="preserve">adverse impacts on gender equality and/or the situation of </w:t>
            </w:r>
            <w:r w:rsidRPr="004C6587">
              <w:rPr>
                <w:rFonts w:eastAsia="Times New Roman"/>
                <w:sz w:val="18"/>
                <w:szCs w:val="18"/>
              </w:rPr>
              <w:t xml:space="preserve">women and girls? </w:t>
            </w:r>
          </w:p>
        </w:tc>
        <w:tc>
          <w:tcPr>
            <w:tcW w:w="833" w:type="dxa"/>
            <w:tcBorders>
              <w:bottom w:val="single" w:sz="4" w:space="0" w:color="auto"/>
            </w:tcBorders>
            <w:shd w:val="clear" w:color="auto" w:fill="auto"/>
          </w:tcPr>
          <w:p w14:paraId="37AF7EEC" w14:textId="77777777" w:rsidR="00AC3411" w:rsidRPr="00E344B9" w:rsidRDefault="00AC3411" w:rsidP="00AC3411">
            <w:pPr>
              <w:tabs>
                <w:tab w:val="left" w:pos="810"/>
              </w:tabs>
              <w:spacing w:before="20" w:after="20"/>
              <w:rPr>
                <w:i/>
                <w:sz w:val="18"/>
                <w:szCs w:val="18"/>
              </w:rPr>
            </w:pPr>
            <w:r>
              <w:rPr>
                <w:i/>
                <w:sz w:val="18"/>
                <w:szCs w:val="18"/>
              </w:rPr>
              <w:t>No</w:t>
            </w:r>
          </w:p>
        </w:tc>
      </w:tr>
      <w:tr w:rsidR="00AC3411" w:rsidRPr="004B3E18" w14:paraId="65010DF5" w14:textId="77777777" w:rsidTr="00AC3411">
        <w:tc>
          <w:tcPr>
            <w:tcW w:w="8635" w:type="dxa"/>
            <w:tcBorders>
              <w:bottom w:val="single" w:sz="4" w:space="0" w:color="auto"/>
            </w:tcBorders>
            <w:shd w:val="clear" w:color="auto" w:fill="auto"/>
          </w:tcPr>
          <w:p w14:paraId="6B7066CD"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P.10</w:t>
            </w:r>
            <w:r w:rsidRPr="004B3E18">
              <w:rPr>
                <w:rFonts w:eastAsia="Times New Roman"/>
                <w:sz w:val="18"/>
                <w:szCs w:val="18"/>
              </w:rPr>
              <w:tab/>
              <w:t>reproduc</w:t>
            </w:r>
            <w:r>
              <w:rPr>
                <w:rFonts w:eastAsia="Times New Roman"/>
                <w:sz w:val="18"/>
                <w:szCs w:val="18"/>
              </w:rPr>
              <w:t>ing</w:t>
            </w:r>
            <w:r w:rsidRPr="004B3E18">
              <w:rPr>
                <w:rFonts w:eastAsia="Times New Roman"/>
                <w:sz w:val="18"/>
                <w:szCs w:val="18"/>
              </w:rPr>
              <w:t xml:space="preserv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5224B358" w14:textId="77777777" w:rsidR="00AC3411" w:rsidRPr="004B3E18" w:rsidRDefault="00AC3411" w:rsidP="00AC3411">
            <w:pPr>
              <w:tabs>
                <w:tab w:val="left" w:pos="810"/>
              </w:tabs>
              <w:spacing w:before="20" w:after="20"/>
              <w:rPr>
                <w:sz w:val="18"/>
                <w:szCs w:val="18"/>
              </w:rPr>
            </w:pPr>
            <w:r>
              <w:rPr>
                <w:sz w:val="18"/>
                <w:szCs w:val="18"/>
              </w:rPr>
              <w:t>Yes</w:t>
            </w:r>
          </w:p>
        </w:tc>
      </w:tr>
      <w:tr w:rsidR="00AC3411" w:rsidRPr="004B3E18" w14:paraId="7179388A" w14:textId="77777777" w:rsidTr="00AC3411">
        <w:tc>
          <w:tcPr>
            <w:tcW w:w="8635" w:type="dxa"/>
            <w:tcBorders>
              <w:bottom w:val="single" w:sz="4" w:space="0" w:color="auto"/>
            </w:tcBorders>
            <w:shd w:val="clear" w:color="auto" w:fill="auto"/>
          </w:tcPr>
          <w:p w14:paraId="74816BC8"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P.11</w:t>
            </w:r>
            <w:r>
              <w:rPr>
                <w:rFonts w:eastAsia="Times New Roman"/>
                <w:sz w:val="18"/>
                <w:szCs w:val="18"/>
              </w:rPr>
              <w:tab/>
              <w:t xml:space="preserve">limitations on </w:t>
            </w:r>
            <w:r w:rsidRPr="004B3E18">
              <w:rPr>
                <w:rFonts w:eastAsia="Times New Roman"/>
                <w:sz w:val="18"/>
                <w:szCs w:val="18"/>
              </w:rPr>
              <w:t>women’s ability to use, develop and protect natural resources, taking into account different roles and positions of women and men in accessing environmental goods and services?</w:t>
            </w:r>
          </w:p>
          <w:p w14:paraId="2410DA8F" w14:textId="77777777" w:rsidR="00AC3411" w:rsidRPr="004B3E18" w:rsidRDefault="00AC3411" w:rsidP="00AC3411">
            <w:pPr>
              <w:tabs>
                <w:tab w:val="left" w:pos="900"/>
              </w:tabs>
              <w:spacing w:before="20" w:after="20"/>
              <w:ind w:left="567" w:hanging="567"/>
              <w:rPr>
                <w:rFonts w:eastAsia="Times New Roman"/>
                <w:sz w:val="18"/>
                <w:szCs w:val="18"/>
              </w:rPr>
            </w:pPr>
            <w:r w:rsidRPr="004B3E18">
              <w:rPr>
                <w:sz w:val="18"/>
                <w:szCs w:val="18"/>
              </w:rPr>
              <w:tab/>
            </w:r>
            <w:r w:rsidRPr="004B3E18">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359D6004" w14:textId="77777777" w:rsidR="00AC3411" w:rsidRPr="004B3E18" w:rsidRDefault="00AC3411" w:rsidP="00AC3411">
            <w:pPr>
              <w:tabs>
                <w:tab w:val="left" w:pos="810"/>
              </w:tabs>
              <w:spacing w:before="20" w:after="20"/>
              <w:rPr>
                <w:sz w:val="18"/>
                <w:szCs w:val="18"/>
              </w:rPr>
            </w:pPr>
            <w:r>
              <w:rPr>
                <w:sz w:val="18"/>
                <w:szCs w:val="18"/>
              </w:rPr>
              <w:t>No</w:t>
            </w:r>
          </w:p>
        </w:tc>
      </w:tr>
      <w:tr w:rsidR="00AC3411" w:rsidRPr="004B3E18" w14:paraId="5BBE8F16" w14:textId="77777777" w:rsidTr="00AC3411">
        <w:tc>
          <w:tcPr>
            <w:tcW w:w="8635" w:type="dxa"/>
            <w:tcBorders>
              <w:bottom w:val="single" w:sz="4" w:space="0" w:color="auto"/>
            </w:tcBorders>
            <w:shd w:val="clear" w:color="auto" w:fill="auto"/>
          </w:tcPr>
          <w:p w14:paraId="527B0416" w14:textId="77777777" w:rsidR="00AC3411" w:rsidRDefault="00AC3411" w:rsidP="00AC3411">
            <w:pPr>
              <w:tabs>
                <w:tab w:val="left" w:pos="900"/>
              </w:tabs>
              <w:spacing w:before="20" w:after="20"/>
              <w:ind w:left="567" w:hanging="567"/>
              <w:rPr>
                <w:rFonts w:eastAsia="Times New Roman"/>
                <w:sz w:val="18"/>
                <w:szCs w:val="18"/>
              </w:rPr>
            </w:pPr>
            <w:r>
              <w:rPr>
                <w:rFonts w:eastAsia="Times New Roman"/>
                <w:sz w:val="18"/>
                <w:szCs w:val="18"/>
              </w:rPr>
              <w:t>P.12</w:t>
            </w:r>
            <w:r>
              <w:rPr>
                <w:rFonts w:eastAsia="Times New Roman"/>
                <w:sz w:val="18"/>
                <w:szCs w:val="18"/>
              </w:rPr>
              <w:tab/>
              <w:t>exacerbation of risks of gender-based violence?</w:t>
            </w:r>
          </w:p>
          <w:p w14:paraId="5458A6DE"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ab/>
            </w:r>
            <w:r w:rsidRPr="00E344B9">
              <w:rPr>
                <w:rFonts w:eastAsia="Times New Roman"/>
                <w:i/>
                <w:sz w:val="18"/>
                <w:szCs w:val="18"/>
              </w:rPr>
              <w:t>For example, through the influx of workers to a community, changes in community and household power dynamics, increased exposure to unsafe public places and/or transport, etc</w:t>
            </w:r>
            <w:r>
              <w:rPr>
                <w:rFonts w:eastAsia="Times New Roman"/>
                <w:sz w:val="18"/>
                <w:szCs w:val="18"/>
              </w:rPr>
              <w:t>.</w:t>
            </w:r>
          </w:p>
        </w:tc>
        <w:tc>
          <w:tcPr>
            <w:tcW w:w="833" w:type="dxa"/>
            <w:tcBorders>
              <w:bottom w:val="single" w:sz="4" w:space="0" w:color="auto"/>
            </w:tcBorders>
            <w:shd w:val="clear" w:color="auto" w:fill="auto"/>
          </w:tcPr>
          <w:p w14:paraId="68067B8C" w14:textId="77777777" w:rsidR="00AC3411" w:rsidRPr="004B3E18" w:rsidRDefault="00AC3411" w:rsidP="00AC3411">
            <w:pPr>
              <w:tabs>
                <w:tab w:val="left" w:pos="810"/>
              </w:tabs>
              <w:spacing w:before="20" w:after="20"/>
              <w:rPr>
                <w:sz w:val="18"/>
                <w:szCs w:val="18"/>
              </w:rPr>
            </w:pPr>
            <w:r>
              <w:rPr>
                <w:sz w:val="18"/>
                <w:szCs w:val="18"/>
              </w:rPr>
              <w:t>No</w:t>
            </w:r>
          </w:p>
        </w:tc>
      </w:tr>
      <w:tr w:rsidR="00AC3411" w:rsidRPr="004B3E18" w14:paraId="5DA244EA" w14:textId="77777777" w:rsidTr="00AC3411">
        <w:tc>
          <w:tcPr>
            <w:tcW w:w="8635" w:type="dxa"/>
            <w:tcBorders>
              <w:bottom w:val="single" w:sz="4" w:space="0" w:color="auto"/>
            </w:tcBorders>
            <w:shd w:val="clear" w:color="auto" w:fill="DBE5F1"/>
          </w:tcPr>
          <w:p w14:paraId="3884280B" w14:textId="77777777" w:rsidR="00AC3411" w:rsidRPr="00AA7405" w:rsidDel="008B0622" w:rsidRDefault="00AC3411" w:rsidP="00AC3411">
            <w:pPr>
              <w:tabs>
                <w:tab w:val="left" w:pos="810"/>
              </w:tabs>
              <w:spacing w:before="20" w:after="20"/>
              <w:rPr>
                <w:b/>
                <w:sz w:val="18"/>
                <w:szCs w:val="18"/>
              </w:rPr>
            </w:pPr>
            <w:r w:rsidRPr="004B3E18">
              <w:rPr>
                <w:b/>
                <w:sz w:val="18"/>
                <w:szCs w:val="18"/>
              </w:rPr>
              <w:t>Sustainability</w:t>
            </w:r>
            <w:r>
              <w:rPr>
                <w:b/>
                <w:sz w:val="18"/>
                <w:szCs w:val="18"/>
              </w:rPr>
              <w:t xml:space="preserve"> and Resilience</w:t>
            </w:r>
            <w:r w:rsidRPr="004B3E18">
              <w:rPr>
                <w:b/>
                <w:sz w:val="18"/>
                <w:szCs w:val="18"/>
              </w:rPr>
              <w:t xml:space="preserve">: </w:t>
            </w:r>
            <w:r w:rsidRPr="004B3E18">
              <w:rPr>
                <w:sz w:val="18"/>
                <w:szCs w:val="18"/>
              </w:rPr>
              <w:t>Screening</w:t>
            </w:r>
            <w:r w:rsidRPr="004B3E18">
              <w:rPr>
                <w:b/>
                <w:sz w:val="18"/>
                <w:szCs w:val="18"/>
              </w:rPr>
              <w:t xml:space="preserve"> </w:t>
            </w:r>
            <w:r w:rsidRPr="004B3E18">
              <w:rPr>
                <w:sz w:val="18"/>
                <w:szCs w:val="18"/>
              </w:rPr>
              <w:t xml:space="preserve">questions regarding risks </w:t>
            </w:r>
            <w:r>
              <w:rPr>
                <w:sz w:val="18"/>
                <w:szCs w:val="18"/>
              </w:rPr>
              <w:t xml:space="preserve">associated with sustainability and resilience </w:t>
            </w:r>
            <w:r w:rsidRPr="004B3E18">
              <w:rPr>
                <w:sz w:val="18"/>
                <w:szCs w:val="18"/>
              </w:rPr>
              <w:t>are encompassed by the Standard-</w:t>
            </w:r>
            <w:r>
              <w:rPr>
                <w:sz w:val="18"/>
                <w:szCs w:val="18"/>
              </w:rPr>
              <w:t>specific</w:t>
            </w:r>
            <w:r w:rsidRPr="004B3E18">
              <w:rPr>
                <w:sz w:val="18"/>
                <w:szCs w:val="18"/>
              </w:rPr>
              <w:t xml:space="preserve"> questions below</w:t>
            </w:r>
          </w:p>
        </w:tc>
        <w:tc>
          <w:tcPr>
            <w:tcW w:w="833" w:type="dxa"/>
            <w:tcBorders>
              <w:bottom w:val="single" w:sz="4" w:space="0" w:color="auto"/>
            </w:tcBorders>
            <w:shd w:val="clear" w:color="auto" w:fill="DBE5F1"/>
          </w:tcPr>
          <w:p w14:paraId="4100FACC" w14:textId="77777777" w:rsidR="00AC3411" w:rsidRPr="004B3E18" w:rsidRDefault="00AC3411" w:rsidP="00AC3411">
            <w:pPr>
              <w:tabs>
                <w:tab w:val="left" w:pos="810"/>
              </w:tabs>
              <w:spacing w:before="20" w:after="20"/>
              <w:rPr>
                <w:sz w:val="18"/>
                <w:szCs w:val="18"/>
              </w:rPr>
            </w:pPr>
          </w:p>
        </w:tc>
      </w:tr>
      <w:tr w:rsidR="00AC3411" w:rsidRPr="004B3E18" w14:paraId="10C06C35" w14:textId="77777777" w:rsidTr="00AC3411">
        <w:tc>
          <w:tcPr>
            <w:tcW w:w="8635" w:type="dxa"/>
            <w:tcBorders>
              <w:bottom w:val="single" w:sz="4" w:space="0" w:color="auto"/>
            </w:tcBorders>
            <w:shd w:val="clear" w:color="auto" w:fill="DBE5F1"/>
          </w:tcPr>
          <w:p w14:paraId="353AB8EC" w14:textId="77777777" w:rsidR="00AC3411" w:rsidRPr="004B3E18" w:rsidDel="002666A6" w:rsidRDefault="00AC3411" w:rsidP="00AC3411">
            <w:pPr>
              <w:tabs>
                <w:tab w:val="left" w:pos="810"/>
              </w:tabs>
              <w:spacing w:before="20" w:after="20"/>
              <w:rPr>
                <w:b/>
                <w:sz w:val="18"/>
                <w:szCs w:val="18"/>
              </w:rPr>
            </w:pPr>
            <w:r w:rsidRPr="00AA7405">
              <w:rPr>
                <w:b/>
                <w:sz w:val="18"/>
                <w:szCs w:val="18"/>
              </w:rPr>
              <w:t>Accountability</w:t>
            </w:r>
            <w:r>
              <w:rPr>
                <w:b/>
                <w:sz w:val="18"/>
                <w:szCs w:val="18"/>
              </w:rPr>
              <w:t xml:space="preserve"> </w:t>
            </w:r>
          </w:p>
        </w:tc>
        <w:tc>
          <w:tcPr>
            <w:tcW w:w="833" w:type="dxa"/>
            <w:tcBorders>
              <w:bottom w:val="single" w:sz="4" w:space="0" w:color="auto"/>
            </w:tcBorders>
            <w:shd w:val="clear" w:color="auto" w:fill="DBE5F1"/>
          </w:tcPr>
          <w:p w14:paraId="28D50F80" w14:textId="77777777" w:rsidR="00AC3411" w:rsidRPr="004B3E18" w:rsidRDefault="00AC3411" w:rsidP="00AC3411">
            <w:pPr>
              <w:tabs>
                <w:tab w:val="left" w:pos="810"/>
              </w:tabs>
              <w:spacing w:before="20" w:after="20"/>
              <w:rPr>
                <w:sz w:val="18"/>
                <w:szCs w:val="18"/>
              </w:rPr>
            </w:pPr>
          </w:p>
        </w:tc>
      </w:tr>
      <w:tr w:rsidR="00AC3411" w:rsidRPr="00D64824" w14:paraId="2CC95358" w14:textId="77777777" w:rsidTr="00AC3411">
        <w:tc>
          <w:tcPr>
            <w:tcW w:w="8635" w:type="dxa"/>
            <w:tcBorders>
              <w:bottom w:val="single" w:sz="4" w:space="0" w:color="auto"/>
            </w:tcBorders>
            <w:shd w:val="clear" w:color="auto" w:fill="auto"/>
          </w:tcPr>
          <w:p w14:paraId="4103E467" w14:textId="77777777" w:rsidR="00AC3411" w:rsidRPr="00E344B9" w:rsidDel="008B0622" w:rsidRDefault="00AC3411" w:rsidP="00AC3411">
            <w:pPr>
              <w:tabs>
                <w:tab w:val="left" w:pos="900"/>
              </w:tabs>
              <w:spacing w:before="20" w:after="20"/>
              <w:ind w:left="567" w:hanging="567"/>
              <w:rPr>
                <w:rFonts w:eastAsia="Times New Roman"/>
                <w:i/>
                <w:sz w:val="18"/>
                <w:szCs w:val="18"/>
              </w:rPr>
            </w:pPr>
            <w:r>
              <w:rPr>
                <w:rFonts w:eastAsia="Times New Roman"/>
                <w:i/>
                <w:sz w:val="18"/>
                <w:szCs w:val="18"/>
              </w:rPr>
              <w:t>Would</w:t>
            </w:r>
            <w:r w:rsidRPr="00E344B9">
              <w:rPr>
                <w:rFonts w:eastAsia="Times New Roman"/>
                <w:i/>
                <w:sz w:val="18"/>
                <w:szCs w:val="18"/>
              </w:rPr>
              <w:t xml:space="preserve"> the </w:t>
            </w:r>
            <w:r>
              <w:rPr>
                <w:rFonts w:eastAsia="Times New Roman"/>
                <w:i/>
                <w:sz w:val="18"/>
                <w:szCs w:val="18"/>
              </w:rPr>
              <w:t>project</w:t>
            </w:r>
            <w:r w:rsidRPr="00E344B9">
              <w:rPr>
                <w:rFonts w:eastAsia="Times New Roman"/>
                <w:i/>
                <w:sz w:val="18"/>
                <w:szCs w:val="18"/>
              </w:rPr>
              <w:t xml:space="preserve"> </w:t>
            </w:r>
            <w:r>
              <w:rPr>
                <w:rFonts w:eastAsia="Times New Roman"/>
                <w:i/>
                <w:sz w:val="18"/>
                <w:szCs w:val="18"/>
              </w:rPr>
              <w:t>potentially involve</w:t>
            </w:r>
            <w:r w:rsidRPr="00E344B9">
              <w:rPr>
                <w:rFonts w:eastAsia="Times New Roman"/>
                <w:i/>
                <w:sz w:val="18"/>
                <w:szCs w:val="18"/>
              </w:rPr>
              <w:t xml:space="preserve"> or </w:t>
            </w:r>
            <w:r>
              <w:rPr>
                <w:rFonts w:eastAsia="Times New Roman"/>
                <w:i/>
                <w:sz w:val="18"/>
                <w:szCs w:val="18"/>
              </w:rPr>
              <w:t>lead to</w:t>
            </w:r>
            <w:r w:rsidRPr="00E344B9">
              <w:rPr>
                <w:rFonts w:eastAsia="Times New Roman"/>
                <w:i/>
                <w:sz w:val="18"/>
                <w:szCs w:val="18"/>
              </w:rPr>
              <w:t>:</w:t>
            </w:r>
          </w:p>
        </w:tc>
        <w:tc>
          <w:tcPr>
            <w:tcW w:w="833" w:type="dxa"/>
            <w:tcBorders>
              <w:bottom w:val="single" w:sz="4" w:space="0" w:color="auto"/>
            </w:tcBorders>
            <w:shd w:val="clear" w:color="auto" w:fill="auto"/>
          </w:tcPr>
          <w:p w14:paraId="4D5E1145" w14:textId="77777777" w:rsidR="00AC3411" w:rsidRPr="00E344B9" w:rsidRDefault="00AC3411" w:rsidP="00AC3411">
            <w:pPr>
              <w:tabs>
                <w:tab w:val="left" w:pos="810"/>
              </w:tabs>
              <w:spacing w:before="20" w:after="20"/>
              <w:rPr>
                <w:i/>
                <w:sz w:val="18"/>
                <w:szCs w:val="18"/>
              </w:rPr>
            </w:pPr>
          </w:p>
        </w:tc>
      </w:tr>
      <w:tr w:rsidR="00AC3411" w:rsidRPr="004B3E18" w14:paraId="7CA9248A" w14:textId="77777777" w:rsidTr="00AC3411">
        <w:tc>
          <w:tcPr>
            <w:tcW w:w="8635" w:type="dxa"/>
            <w:tcBorders>
              <w:bottom w:val="single" w:sz="4" w:space="0" w:color="auto"/>
            </w:tcBorders>
            <w:shd w:val="clear" w:color="auto" w:fill="auto"/>
          </w:tcPr>
          <w:p w14:paraId="428F1130" w14:textId="77777777" w:rsidR="00AC3411" w:rsidRPr="00AA7405" w:rsidDel="002666A6" w:rsidRDefault="00AC3411" w:rsidP="00AC3411">
            <w:pPr>
              <w:tabs>
                <w:tab w:val="left" w:pos="900"/>
              </w:tabs>
              <w:spacing w:before="20" w:after="20"/>
              <w:ind w:left="567" w:hanging="567"/>
              <w:rPr>
                <w:b/>
                <w:sz w:val="18"/>
                <w:szCs w:val="18"/>
              </w:rPr>
            </w:pPr>
            <w:r>
              <w:rPr>
                <w:rFonts w:eastAsia="Times New Roman"/>
                <w:sz w:val="18"/>
                <w:szCs w:val="18"/>
              </w:rPr>
              <w:t>P.13</w:t>
            </w:r>
            <w:r w:rsidRPr="00AA7405">
              <w:rPr>
                <w:rFonts w:eastAsia="Times New Roman"/>
                <w:sz w:val="18"/>
                <w:szCs w:val="18"/>
              </w:rPr>
              <w:tab/>
              <w:t>exclu</w:t>
            </w:r>
            <w:r>
              <w:rPr>
                <w:rFonts w:eastAsia="Times New Roman"/>
                <w:sz w:val="18"/>
                <w:szCs w:val="18"/>
              </w:rPr>
              <w:t>sion of</w:t>
            </w:r>
            <w:r w:rsidRPr="00AA7405">
              <w:rPr>
                <w:rFonts w:eastAsia="Times New Roman"/>
                <w:sz w:val="18"/>
                <w:szCs w:val="18"/>
              </w:rPr>
              <w:t xml:space="preserve"> any potentially affected stakeholders, in particular marginalized groups</w:t>
            </w:r>
            <w:r>
              <w:rPr>
                <w:rFonts w:eastAsia="Times New Roman"/>
                <w:sz w:val="18"/>
                <w:szCs w:val="18"/>
              </w:rPr>
              <w:t xml:space="preserve"> and excluded individuals (including persons with disabilities)</w:t>
            </w:r>
            <w:r w:rsidRPr="00AA7405">
              <w:rPr>
                <w:rFonts w:eastAsia="Times New Roman"/>
                <w:sz w:val="18"/>
                <w:szCs w:val="18"/>
              </w:rPr>
              <w:t>, from fully participating in decisions that may affect them?</w:t>
            </w:r>
          </w:p>
        </w:tc>
        <w:tc>
          <w:tcPr>
            <w:tcW w:w="833" w:type="dxa"/>
            <w:tcBorders>
              <w:bottom w:val="single" w:sz="4" w:space="0" w:color="auto"/>
            </w:tcBorders>
            <w:shd w:val="clear" w:color="auto" w:fill="auto"/>
          </w:tcPr>
          <w:p w14:paraId="05933D73" w14:textId="77777777" w:rsidR="00AC3411" w:rsidRPr="004B3E18" w:rsidRDefault="00AC3411" w:rsidP="00AC3411">
            <w:pPr>
              <w:tabs>
                <w:tab w:val="left" w:pos="810"/>
              </w:tabs>
              <w:spacing w:before="20" w:after="20"/>
              <w:rPr>
                <w:sz w:val="18"/>
                <w:szCs w:val="18"/>
              </w:rPr>
            </w:pPr>
            <w:r>
              <w:rPr>
                <w:sz w:val="18"/>
                <w:szCs w:val="18"/>
              </w:rPr>
              <w:t>Yes</w:t>
            </w:r>
          </w:p>
        </w:tc>
      </w:tr>
      <w:tr w:rsidR="00AC3411" w:rsidRPr="004B3E18" w14:paraId="06E99DF2" w14:textId="77777777" w:rsidTr="00AC3411">
        <w:tc>
          <w:tcPr>
            <w:tcW w:w="8635" w:type="dxa"/>
            <w:tcBorders>
              <w:bottom w:val="single" w:sz="4" w:space="0" w:color="auto"/>
            </w:tcBorders>
            <w:shd w:val="clear" w:color="auto" w:fill="auto"/>
          </w:tcPr>
          <w:p w14:paraId="7FEBB212" w14:textId="77777777" w:rsidR="00AC3411" w:rsidRPr="00AA7405" w:rsidRDefault="00AC3411" w:rsidP="00AC3411">
            <w:pPr>
              <w:tabs>
                <w:tab w:val="left" w:pos="900"/>
              </w:tabs>
              <w:spacing w:before="20" w:after="20"/>
              <w:ind w:left="567" w:hanging="567"/>
              <w:rPr>
                <w:rFonts w:eastAsia="Times New Roman"/>
                <w:sz w:val="18"/>
                <w:szCs w:val="18"/>
              </w:rPr>
            </w:pPr>
            <w:r>
              <w:rPr>
                <w:rFonts w:eastAsia="Times New Roman"/>
                <w:sz w:val="18"/>
                <w:szCs w:val="18"/>
              </w:rPr>
              <w:t>P.14</w:t>
            </w:r>
            <w:r w:rsidRPr="00AA7405">
              <w:rPr>
                <w:rFonts w:eastAsia="Times New Roman"/>
                <w:sz w:val="18"/>
                <w:szCs w:val="18"/>
              </w:rPr>
              <w:t xml:space="preserve"> </w:t>
            </w:r>
            <w:r w:rsidRPr="00AA7405">
              <w:rPr>
                <w:rFonts w:eastAsia="Times New Roman"/>
                <w:sz w:val="18"/>
                <w:szCs w:val="18"/>
              </w:rPr>
              <w:tab/>
            </w:r>
            <w:r>
              <w:rPr>
                <w:rFonts w:eastAsia="Times New Roman"/>
                <w:sz w:val="18"/>
                <w:szCs w:val="18"/>
              </w:rPr>
              <w:t>grievances</w:t>
            </w:r>
            <w:r w:rsidRPr="00AA7405">
              <w:rPr>
                <w:rFonts w:eastAsia="Times New Roman"/>
                <w:sz w:val="18"/>
                <w:szCs w:val="18"/>
              </w:rPr>
              <w:t xml:space="preserve"> or objections </w:t>
            </w:r>
            <w:r>
              <w:rPr>
                <w:rFonts w:eastAsia="Times New Roman"/>
                <w:sz w:val="18"/>
                <w:szCs w:val="18"/>
              </w:rPr>
              <w:t>from</w:t>
            </w:r>
            <w:r w:rsidRPr="00AA7405">
              <w:rPr>
                <w:rFonts w:eastAsia="Times New Roman"/>
                <w:sz w:val="18"/>
                <w:szCs w:val="18"/>
              </w:rPr>
              <w:t xml:space="preserve"> potentially affected stakeholders?</w:t>
            </w:r>
          </w:p>
        </w:tc>
        <w:tc>
          <w:tcPr>
            <w:tcW w:w="833" w:type="dxa"/>
            <w:tcBorders>
              <w:bottom w:val="single" w:sz="4" w:space="0" w:color="auto"/>
            </w:tcBorders>
            <w:shd w:val="clear" w:color="auto" w:fill="auto"/>
          </w:tcPr>
          <w:p w14:paraId="101B6B21" w14:textId="77777777" w:rsidR="00AC3411" w:rsidRPr="004B3E18" w:rsidRDefault="00AC3411" w:rsidP="00AC3411">
            <w:pPr>
              <w:tabs>
                <w:tab w:val="left" w:pos="810"/>
              </w:tabs>
              <w:spacing w:before="20" w:after="20"/>
              <w:rPr>
                <w:sz w:val="18"/>
                <w:szCs w:val="18"/>
              </w:rPr>
            </w:pPr>
            <w:r>
              <w:rPr>
                <w:sz w:val="18"/>
                <w:szCs w:val="18"/>
              </w:rPr>
              <w:t>Yes</w:t>
            </w:r>
          </w:p>
        </w:tc>
      </w:tr>
      <w:tr w:rsidR="00AC3411" w:rsidRPr="004B3E18" w14:paraId="0BA94EDE" w14:textId="77777777" w:rsidTr="00AC3411">
        <w:tc>
          <w:tcPr>
            <w:tcW w:w="8635" w:type="dxa"/>
            <w:tcBorders>
              <w:bottom w:val="single" w:sz="4" w:space="0" w:color="auto"/>
            </w:tcBorders>
            <w:shd w:val="clear" w:color="auto" w:fill="auto"/>
          </w:tcPr>
          <w:p w14:paraId="4B5CEEEE" w14:textId="77777777" w:rsidR="00AC3411" w:rsidRPr="00AA7405" w:rsidRDefault="00AC3411" w:rsidP="00AC3411">
            <w:pPr>
              <w:tabs>
                <w:tab w:val="left" w:pos="900"/>
              </w:tabs>
              <w:spacing w:before="20" w:after="20"/>
              <w:ind w:left="567" w:hanging="567"/>
              <w:rPr>
                <w:rFonts w:eastAsia="Times New Roman"/>
                <w:sz w:val="18"/>
                <w:szCs w:val="18"/>
              </w:rPr>
            </w:pPr>
            <w:r>
              <w:rPr>
                <w:rFonts w:eastAsia="Times New Roman"/>
                <w:sz w:val="18"/>
                <w:szCs w:val="18"/>
              </w:rPr>
              <w:lastRenderedPageBreak/>
              <w:t>P.15</w:t>
            </w:r>
            <w:r>
              <w:rPr>
                <w:rFonts w:eastAsia="Times New Roman"/>
                <w:sz w:val="18"/>
                <w:szCs w:val="18"/>
              </w:rPr>
              <w:tab/>
              <w:t>risks of retaliation or reprisals against stakeholders who express concerns or grievances, or who seek to participate in or to obtain information on the project?</w:t>
            </w:r>
          </w:p>
        </w:tc>
        <w:tc>
          <w:tcPr>
            <w:tcW w:w="833" w:type="dxa"/>
            <w:tcBorders>
              <w:bottom w:val="single" w:sz="4" w:space="0" w:color="auto"/>
            </w:tcBorders>
            <w:shd w:val="clear" w:color="auto" w:fill="auto"/>
          </w:tcPr>
          <w:p w14:paraId="47470C22" w14:textId="77777777" w:rsidR="00AC3411" w:rsidRPr="004B3E18" w:rsidRDefault="00AC3411" w:rsidP="00AC3411">
            <w:pPr>
              <w:tabs>
                <w:tab w:val="left" w:pos="810"/>
              </w:tabs>
              <w:spacing w:before="20" w:after="20"/>
              <w:rPr>
                <w:sz w:val="18"/>
                <w:szCs w:val="18"/>
              </w:rPr>
            </w:pPr>
            <w:r>
              <w:rPr>
                <w:sz w:val="18"/>
                <w:szCs w:val="18"/>
              </w:rPr>
              <w:t>No</w:t>
            </w:r>
          </w:p>
        </w:tc>
      </w:tr>
      <w:tr w:rsidR="00AC3411" w:rsidRPr="004B3E18" w14:paraId="31A3DC88" w14:textId="77777777" w:rsidTr="00AC3411">
        <w:tc>
          <w:tcPr>
            <w:tcW w:w="8635" w:type="dxa"/>
            <w:tcBorders>
              <w:bottom w:val="single" w:sz="4" w:space="0" w:color="auto"/>
            </w:tcBorders>
            <w:shd w:val="clear" w:color="auto" w:fill="DBE5F1"/>
            <w:vAlign w:val="center"/>
          </w:tcPr>
          <w:p w14:paraId="79435E4E" w14:textId="77777777" w:rsidR="00AC3411" w:rsidRPr="004B3E18" w:rsidRDefault="00AC3411" w:rsidP="00AC3411">
            <w:pPr>
              <w:tabs>
                <w:tab w:val="left" w:pos="570"/>
              </w:tabs>
              <w:spacing w:before="20" w:after="20"/>
              <w:rPr>
                <w:rFonts w:eastAsia="Times New Roman"/>
                <w:b/>
                <w:sz w:val="18"/>
                <w:szCs w:val="18"/>
              </w:rPr>
            </w:pPr>
            <w:r>
              <w:rPr>
                <w:rFonts w:eastAsia="Times New Roman"/>
                <w:b/>
                <w:sz w:val="18"/>
                <w:szCs w:val="18"/>
              </w:rPr>
              <w:t>Project-Level Standards</w:t>
            </w:r>
          </w:p>
        </w:tc>
        <w:tc>
          <w:tcPr>
            <w:tcW w:w="833" w:type="dxa"/>
            <w:tcBorders>
              <w:bottom w:val="single" w:sz="4" w:space="0" w:color="auto"/>
            </w:tcBorders>
            <w:shd w:val="clear" w:color="auto" w:fill="DBE5F1"/>
          </w:tcPr>
          <w:p w14:paraId="2885D75D" w14:textId="77777777" w:rsidR="00AC3411" w:rsidRPr="004B3E18" w:rsidRDefault="00AC3411" w:rsidP="00AC3411">
            <w:pPr>
              <w:spacing w:before="20" w:after="20"/>
              <w:rPr>
                <w:rFonts w:eastAsia="Times New Roman"/>
                <w:b/>
                <w:sz w:val="18"/>
                <w:szCs w:val="18"/>
              </w:rPr>
            </w:pPr>
          </w:p>
        </w:tc>
      </w:tr>
      <w:tr w:rsidR="00AC3411" w:rsidRPr="004B3E18" w14:paraId="64ABDCE6" w14:textId="77777777" w:rsidTr="00AC3411">
        <w:tc>
          <w:tcPr>
            <w:tcW w:w="8635" w:type="dxa"/>
            <w:tcBorders>
              <w:bottom w:val="single" w:sz="4" w:space="0" w:color="auto"/>
            </w:tcBorders>
            <w:shd w:val="clear" w:color="auto" w:fill="DBE5F1"/>
            <w:vAlign w:val="center"/>
          </w:tcPr>
          <w:p w14:paraId="76502DC3" w14:textId="77777777" w:rsidR="00AC3411" w:rsidRPr="004B3E18" w:rsidRDefault="00AC3411" w:rsidP="00AC3411">
            <w:pPr>
              <w:tabs>
                <w:tab w:val="left" w:pos="570"/>
              </w:tabs>
              <w:spacing w:before="20" w:after="20"/>
              <w:rPr>
                <w:rFonts w:eastAsia="Times New Roman"/>
                <w:b/>
                <w:sz w:val="18"/>
                <w:szCs w:val="18"/>
              </w:rPr>
            </w:pPr>
            <w:r w:rsidRPr="004B3E18">
              <w:rPr>
                <w:rFonts w:eastAsia="Times New Roman"/>
                <w:b/>
                <w:sz w:val="18"/>
                <w:szCs w:val="18"/>
              </w:rPr>
              <w:t xml:space="preserve">Standard 1: Biodiversity Conservation and Sustainable </w:t>
            </w:r>
            <w:hyperlink w:anchor="SustNatResManGlossary" w:history="1">
              <w:r w:rsidRPr="004B3E18">
                <w:rPr>
                  <w:rFonts w:eastAsia="Times New Roman"/>
                  <w:b/>
                  <w:sz w:val="18"/>
                  <w:szCs w:val="18"/>
                </w:rPr>
                <w:t>Natural</w:t>
              </w:r>
            </w:hyperlink>
            <w:r w:rsidRPr="004B3E18">
              <w:rPr>
                <w:b/>
                <w:sz w:val="18"/>
                <w:szCs w:val="18"/>
              </w:rPr>
              <w:t xml:space="preserve"> Resource Management</w:t>
            </w:r>
          </w:p>
        </w:tc>
        <w:tc>
          <w:tcPr>
            <w:tcW w:w="833" w:type="dxa"/>
            <w:tcBorders>
              <w:bottom w:val="single" w:sz="4" w:space="0" w:color="auto"/>
            </w:tcBorders>
            <w:shd w:val="clear" w:color="auto" w:fill="DBE5F1"/>
          </w:tcPr>
          <w:p w14:paraId="7CF8824E" w14:textId="77777777" w:rsidR="00AC3411" w:rsidRPr="004B3E18" w:rsidRDefault="00AC3411" w:rsidP="00AC3411">
            <w:pPr>
              <w:spacing w:before="20" w:after="20"/>
              <w:rPr>
                <w:rFonts w:eastAsia="Times New Roman"/>
                <w:b/>
                <w:sz w:val="18"/>
                <w:szCs w:val="18"/>
              </w:rPr>
            </w:pPr>
          </w:p>
        </w:tc>
      </w:tr>
      <w:tr w:rsidR="00AC3411" w:rsidRPr="004B3E18" w14:paraId="7A880548" w14:textId="77777777" w:rsidTr="00AC3411">
        <w:tc>
          <w:tcPr>
            <w:tcW w:w="8635" w:type="dxa"/>
            <w:shd w:val="clear" w:color="auto" w:fill="auto"/>
          </w:tcPr>
          <w:p w14:paraId="3046596B" w14:textId="77777777" w:rsidR="00AC3411" w:rsidRPr="007C1F1F" w:rsidRDefault="00AC3411" w:rsidP="00AC3411">
            <w:pPr>
              <w:tabs>
                <w:tab w:val="left" w:pos="900"/>
              </w:tabs>
              <w:spacing w:before="20" w:after="20"/>
              <w:ind w:left="567" w:hanging="567"/>
              <w:rPr>
                <w:rFonts w:eastAsia="Times New Roman"/>
                <w:i/>
                <w:sz w:val="18"/>
                <w:szCs w:val="18"/>
              </w:rPr>
            </w:pPr>
            <w:r>
              <w:rPr>
                <w:rFonts w:eastAsia="Times New Roman"/>
                <w:i/>
                <w:sz w:val="18"/>
                <w:szCs w:val="18"/>
              </w:rPr>
              <w:t>Would</w:t>
            </w:r>
            <w:r w:rsidRPr="006229E5">
              <w:rPr>
                <w:rFonts w:eastAsia="Times New Roman"/>
                <w:i/>
                <w:sz w:val="18"/>
                <w:szCs w:val="18"/>
              </w:rPr>
              <w:t xml:space="preserve"> the </w:t>
            </w:r>
            <w:r>
              <w:rPr>
                <w:rFonts w:eastAsia="Times New Roman"/>
                <w:i/>
                <w:sz w:val="18"/>
                <w:szCs w:val="18"/>
              </w:rPr>
              <w:t>project</w:t>
            </w:r>
            <w:r w:rsidRPr="006229E5">
              <w:rPr>
                <w:rFonts w:eastAsia="Times New Roman"/>
                <w:i/>
                <w:sz w:val="18"/>
                <w:szCs w:val="18"/>
              </w:rPr>
              <w:t xml:space="preserve"> </w:t>
            </w:r>
            <w:r>
              <w:rPr>
                <w:rFonts w:eastAsia="Times New Roman"/>
                <w:i/>
                <w:sz w:val="18"/>
                <w:szCs w:val="18"/>
              </w:rPr>
              <w:t>potentially involve</w:t>
            </w:r>
            <w:r w:rsidRPr="006229E5">
              <w:rPr>
                <w:rFonts w:eastAsia="Times New Roman"/>
                <w:i/>
                <w:sz w:val="18"/>
                <w:szCs w:val="18"/>
              </w:rPr>
              <w:t xml:space="preserve"> or</w:t>
            </w:r>
            <w:r>
              <w:rPr>
                <w:rFonts w:eastAsia="Times New Roman"/>
                <w:i/>
                <w:sz w:val="18"/>
                <w:szCs w:val="18"/>
              </w:rPr>
              <w:t xml:space="preserve"> lead to</w:t>
            </w:r>
            <w:r w:rsidRPr="006229E5">
              <w:rPr>
                <w:rFonts w:eastAsia="Times New Roman"/>
                <w:i/>
                <w:sz w:val="18"/>
                <w:szCs w:val="18"/>
              </w:rPr>
              <w:t>:</w:t>
            </w:r>
          </w:p>
        </w:tc>
        <w:tc>
          <w:tcPr>
            <w:tcW w:w="833" w:type="dxa"/>
            <w:shd w:val="clear" w:color="auto" w:fill="auto"/>
          </w:tcPr>
          <w:p w14:paraId="15E12D00" w14:textId="77777777" w:rsidR="00AC3411" w:rsidRPr="004B3E18" w:rsidRDefault="00AC3411" w:rsidP="00AC3411">
            <w:pPr>
              <w:spacing w:before="20" w:after="20"/>
              <w:rPr>
                <w:rFonts w:eastAsia="Times New Roman"/>
                <w:sz w:val="18"/>
                <w:szCs w:val="18"/>
              </w:rPr>
            </w:pPr>
          </w:p>
        </w:tc>
      </w:tr>
      <w:tr w:rsidR="00AC3411" w:rsidRPr="004B3E18" w14:paraId="02E7A4A9" w14:textId="77777777" w:rsidTr="00AC3411">
        <w:tc>
          <w:tcPr>
            <w:tcW w:w="8635" w:type="dxa"/>
            <w:shd w:val="clear" w:color="auto" w:fill="auto"/>
          </w:tcPr>
          <w:p w14:paraId="4F3F8268" w14:textId="77777777" w:rsidR="00AC3411" w:rsidRDefault="00AC3411" w:rsidP="00AC3411">
            <w:pPr>
              <w:tabs>
                <w:tab w:val="left" w:pos="900"/>
              </w:tabs>
              <w:spacing w:before="20" w:after="20"/>
              <w:ind w:left="567" w:hanging="567"/>
              <w:rPr>
                <w:rFonts w:eastAsia="Times New Roman"/>
                <w:sz w:val="18"/>
                <w:szCs w:val="18"/>
              </w:rPr>
            </w:pPr>
            <w:r w:rsidRPr="004B3E18">
              <w:rPr>
                <w:rFonts w:eastAsia="Times New Roman"/>
                <w:sz w:val="18"/>
                <w:szCs w:val="18"/>
              </w:rPr>
              <w:t xml:space="preserve">1.1 </w:t>
            </w:r>
            <w:r w:rsidRPr="004B3E18">
              <w:rPr>
                <w:rFonts w:eastAsia="Times New Roman"/>
                <w:sz w:val="18"/>
                <w:szCs w:val="18"/>
              </w:rPr>
              <w:tab/>
              <w:t>adverse impacts to habitats (e.g. modified, natural, and critical habitats) and/or ecosystems and ecosystem services?</w:t>
            </w:r>
          </w:p>
          <w:p w14:paraId="527AB54F"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ab/>
            </w:r>
            <w:r w:rsidRPr="004B3E18">
              <w:rPr>
                <w:rFonts w:eastAsia="Times New Roman"/>
                <w:i/>
                <w:sz w:val="18"/>
                <w:szCs w:val="18"/>
              </w:rPr>
              <w:t>For example, through habitat loss, conversion or degradation, fragmentation, hydrological changes</w:t>
            </w:r>
          </w:p>
        </w:tc>
        <w:tc>
          <w:tcPr>
            <w:tcW w:w="833" w:type="dxa"/>
            <w:shd w:val="clear" w:color="auto" w:fill="auto"/>
          </w:tcPr>
          <w:p w14:paraId="488A7642" w14:textId="77777777" w:rsidR="00AC3411" w:rsidRPr="004B3E18" w:rsidRDefault="00AC3411" w:rsidP="00AC3411">
            <w:pPr>
              <w:spacing w:before="20" w:after="20"/>
              <w:rPr>
                <w:rFonts w:eastAsia="Times New Roman"/>
                <w:sz w:val="18"/>
                <w:szCs w:val="18"/>
              </w:rPr>
            </w:pPr>
            <w:r>
              <w:rPr>
                <w:rFonts w:eastAsia="Times New Roman"/>
                <w:sz w:val="18"/>
                <w:szCs w:val="18"/>
              </w:rPr>
              <w:t>Yes</w:t>
            </w:r>
          </w:p>
        </w:tc>
      </w:tr>
      <w:tr w:rsidR="00AC3411" w:rsidRPr="004B3E18" w14:paraId="14DE9D9B" w14:textId="77777777" w:rsidTr="00AC3411">
        <w:tc>
          <w:tcPr>
            <w:tcW w:w="8635" w:type="dxa"/>
            <w:tcBorders>
              <w:bottom w:val="single" w:sz="4" w:space="0" w:color="auto"/>
            </w:tcBorders>
            <w:shd w:val="clear" w:color="auto" w:fill="auto"/>
          </w:tcPr>
          <w:p w14:paraId="0BA4A357"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bCs/>
                <w:color w:val="000000"/>
                <w:sz w:val="18"/>
                <w:szCs w:val="18"/>
              </w:rPr>
              <w:t>1.2</w:t>
            </w:r>
            <w:r>
              <w:rPr>
                <w:rFonts w:eastAsia="Times New Roman"/>
                <w:bCs/>
                <w:color w:val="000000"/>
                <w:sz w:val="18"/>
                <w:szCs w:val="18"/>
              </w:rPr>
              <w:tab/>
            </w:r>
            <w:r w:rsidRPr="004B3E18">
              <w:rPr>
                <w:rFonts w:eastAsia="Times New Roman"/>
                <w:bCs/>
                <w:color w:val="000000"/>
                <w:sz w:val="18"/>
                <w:szCs w:val="18"/>
              </w:rPr>
              <w:t>activities within or adjacent to critical habitats and/or environmentally sensitive areas, including</w:t>
            </w:r>
            <w:r>
              <w:rPr>
                <w:rFonts w:eastAsia="Times New Roman"/>
                <w:bCs/>
                <w:color w:val="000000"/>
                <w:sz w:val="18"/>
                <w:szCs w:val="18"/>
              </w:rPr>
              <w:t xml:space="preserve"> (but not limited to)</w:t>
            </w:r>
            <w:r w:rsidRPr="004B3E18">
              <w:rPr>
                <w:rFonts w:eastAsia="Times New Roman"/>
                <w:bCs/>
                <w:color w:val="000000"/>
                <w:sz w:val="18"/>
                <w:szCs w:val="18"/>
              </w:rPr>
              <w:t xml:space="preserve">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461B0012" w14:textId="77777777" w:rsidR="00AC3411" w:rsidRPr="004B3E18" w:rsidRDefault="00AC3411" w:rsidP="00AC3411">
            <w:pPr>
              <w:spacing w:before="20" w:after="20"/>
              <w:rPr>
                <w:rFonts w:eastAsia="Times New Roman"/>
                <w:sz w:val="18"/>
                <w:szCs w:val="18"/>
              </w:rPr>
            </w:pPr>
            <w:r>
              <w:rPr>
                <w:rFonts w:eastAsia="Times New Roman"/>
                <w:sz w:val="18"/>
                <w:szCs w:val="18"/>
              </w:rPr>
              <w:t>Yes</w:t>
            </w:r>
          </w:p>
        </w:tc>
      </w:tr>
      <w:tr w:rsidR="00AC3411" w:rsidRPr="004B3E18" w14:paraId="58F0DE65" w14:textId="77777777" w:rsidTr="00AC3411">
        <w:tc>
          <w:tcPr>
            <w:tcW w:w="8635" w:type="dxa"/>
            <w:tcBorders>
              <w:bottom w:val="single" w:sz="4" w:space="0" w:color="auto"/>
            </w:tcBorders>
            <w:shd w:val="clear" w:color="auto" w:fill="auto"/>
          </w:tcPr>
          <w:p w14:paraId="3B50FD27" w14:textId="77777777" w:rsidR="00AC3411" w:rsidRPr="004B3E18" w:rsidRDefault="00AC3411" w:rsidP="00AC3411">
            <w:pPr>
              <w:tabs>
                <w:tab w:val="left" w:pos="900"/>
              </w:tabs>
              <w:spacing w:before="20" w:after="20"/>
              <w:ind w:left="567" w:hanging="567"/>
              <w:rPr>
                <w:rFonts w:eastAsia="Times New Roman"/>
                <w:sz w:val="18"/>
                <w:szCs w:val="18"/>
              </w:rPr>
            </w:pPr>
            <w:r w:rsidRPr="004B3E18">
              <w:rPr>
                <w:rFonts w:eastAsia="Times New Roman"/>
                <w:sz w:val="18"/>
                <w:szCs w:val="18"/>
              </w:rPr>
              <w:t>1.3</w:t>
            </w:r>
            <w:r w:rsidRPr="004B3E18">
              <w:rPr>
                <w:rFonts w:eastAsia="Times New Roman"/>
                <w:sz w:val="18"/>
                <w:szCs w:val="18"/>
              </w:rPr>
              <w:tab/>
              <w:t>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2D0CA3B3" w14:textId="77777777" w:rsidR="00AC3411" w:rsidRPr="004B3E18" w:rsidRDefault="00AC3411" w:rsidP="00AC3411">
            <w:pPr>
              <w:spacing w:before="20" w:after="20"/>
              <w:rPr>
                <w:rFonts w:eastAsia="Times New Roman"/>
                <w:sz w:val="18"/>
                <w:szCs w:val="18"/>
              </w:rPr>
            </w:pPr>
            <w:r>
              <w:rPr>
                <w:rFonts w:eastAsia="Times New Roman"/>
                <w:sz w:val="18"/>
                <w:szCs w:val="18"/>
              </w:rPr>
              <w:t>Yes</w:t>
            </w:r>
          </w:p>
        </w:tc>
      </w:tr>
      <w:tr w:rsidR="00AC3411" w:rsidRPr="004B3E18" w14:paraId="0C1E4023" w14:textId="77777777" w:rsidTr="00AC3411">
        <w:trPr>
          <w:trHeight w:val="368"/>
        </w:trPr>
        <w:tc>
          <w:tcPr>
            <w:tcW w:w="8635" w:type="dxa"/>
            <w:tcBorders>
              <w:bottom w:val="single" w:sz="4" w:space="0" w:color="auto"/>
            </w:tcBorders>
            <w:shd w:val="clear" w:color="auto" w:fill="auto"/>
          </w:tcPr>
          <w:p w14:paraId="2B90B6C3" w14:textId="77777777" w:rsidR="00AC3411" w:rsidRPr="004B3E18" w:rsidRDefault="00AC3411" w:rsidP="00AC3411">
            <w:pPr>
              <w:tabs>
                <w:tab w:val="left" w:pos="900"/>
              </w:tabs>
              <w:spacing w:before="20" w:after="20"/>
              <w:ind w:left="567" w:hanging="567"/>
              <w:rPr>
                <w:rFonts w:eastAsia="Times New Roman"/>
                <w:sz w:val="18"/>
                <w:szCs w:val="18"/>
              </w:rPr>
            </w:pPr>
            <w:r w:rsidRPr="004B3E18">
              <w:rPr>
                <w:rFonts w:eastAsia="Times New Roman"/>
                <w:sz w:val="18"/>
                <w:szCs w:val="18"/>
              </w:rPr>
              <w:t>1.4</w:t>
            </w:r>
            <w:r w:rsidRPr="004B3E18">
              <w:rPr>
                <w:rFonts w:eastAsia="Times New Roman"/>
                <w:sz w:val="18"/>
                <w:szCs w:val="18"/>
              </w:rPr>
              <w:tab/>
              <w:t>risks to endangered species</w:t>
            </w:r>
            <w:r>
              <w:rPr>
                <w:rFonts w:eastAsia="Times New Roman"/>
                <w:sz w:val="18"/>
                <w:szCs w:val="18"/>
              </w:rPr>
              <w:t xml:space="preserve"> (e.g. reduction, encroachment on habitat)</w:t>
            </w:r>
            <w:r w:rsidRPr="004B3E18">
              <w:rPr>
                <w:rFonts w:eastAsia="Times New Roman"/>
                <w:sz w:val="18"/>
                <w:szCs w:val="18"/>
              </w:rPr>
              <w:t>?</w:t>
            </w:r>
          </w:p>
        </w:tc>
        <w:tc>
          <w:tcPr>
            <w:tcW w:w="833" w:type="dxa"/>
            <w:tcBorders>
              <w:bottom w:val="single" w:sz="4" w:space="0" w:color="auto"/>
            </w:tcBorders>
            <w:shd w:val="clear" w:color="auto" w:fill="auto"/>
          </w:tcPr>
          <w:p w14:paraId="69C02A28" w14:textId="77777777" w:rsidR="00AC3411" w:rsidRPr="004B3E18" w:rsidRDefault="00AC3411" w:rsidP="00AC3411">
            <w:pPr>
              <w:spacing w:before="20" w:after="20"/>
              <w:rPr>
                <w:rFonts w:eastAsia="Times New Roman"/>
                <w:sz w:val="18"/>
                <w:szCs w:val="18"/>
              </w:rPr>
            </w:pPr>
            <w:r>
              <w:rPr>
                <w:rFonts w:eastAsia="Times New Roman"/>
                <w:sz w:val="18"/>
                <w:szCs w:val="18"/>
              </w:rPr>
              <w:t>Yes</w:t>
            </w:r>
          </w:p>
        </w:tc>
      </w:tr>
      <w:tr w:rsidR="00AC3411" w:rsidRPr="004B3E18" w14:paraId="45E8DDBA" w14:textId="77777777" w:rsidTr="00AC3411">
        <w:tc>
          <w:tcPr>
            <w:tcW w:w="8635" w:type="dxa"/>
            <w:tcBorders>
              <w:bottom w:val="single" w:sz="4" w:space="0" w:color="auto"/>
            </w:tcBorders>
            <w:shd w:val="clear" w:color="auto" w:fill="auto"/>
          </w:tcPr>
          <w:p w14:paraId="7F8F3F00"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1.5</w:t>
            </w:r>
            <w:r>
              <w:rPr>
                <w:rFonts w:eastAsia="Times New Roman"/>
                <w:sz w:val="18"/>
                <w:szCs w:val="18"/>
              </w:rPr>
              <w:tab/>
              <w:t>exacerbation of illegal wildlife trade?</w:t>
            </w:r>
          </w:p>
        </w:tc>
        <w:tc>
          <w:tcPr>
            <w:tcW w:w="833" w:type="dxa"/>
            <w:tcBorders>
              <w:bottom w:val="single" w:sz="4" w:space="0" w:color="auto"/>
            </w:tcBorders>
            <w:shd w:val="clear" w:color="auto" w:fill="auto"/>
          </w:tcPr>
          <w:p w14:paraId="3570DD5C" w14:textId="77777777" w:rsidR="00AC3411" w:rsidRPr="004B3E18" w:rsidRDefault="00AC3411" w:rsidP="00AC3411">
            <w:pPr>
              <w:spacing w:before="20" w:after="20"/>
              <w:rPr>
                <w:rFonts w:eastAsia="Times New Roman"/>
                <w:sz w:val="18"/>
                <w:szCs w:val="18"/>
              </w:rPr>
            </w:pPr>
            <w:r>
              <w:rPr>
                <w:rFonts w:eastAsia="Times New Roman"/>
                <w:sz w:val="18"/>
                <w:szCs w:val="18"/>
              </w:rPr>
              <w:t>Yes</w:t>
            </w:r>
          </w:p>
        </w:tc>
      </w:tr>
      <w:tr w:rsidR="00AC3411" w:rsidRPr="004B3E18" w14:paraId="0BB26993" w14:textId="77777777" w:rsidTr="00AC3411">
        <w:tc>
          <w:tcPr>
            <w:tcW w:w="8635" w:type="dxa"/>
            <w:tcBorders>
              <w:bottom w:val="single" w:sz="4" w:space="0" w:color="auto"/>
            </w:tcBorders>
            <w:shd w:val="clear" w:color="auto" w:fill="auto"/>
          </w:tcPr>
          <w:p w14:paraId="118EF11B" w14:textId="77777777" w:rsidR="00AC3411" w:rsidRPr="004B3E18" w:rsidRDefault="00AC3411" w:rsidP="00AC3411">
            <w:pPr>
              <w:tabs>
                <w:tab w:val="left" w:pos="900"/>
              </w:tabs>
              <w:spacing w:before="20" w:after="20"/>
              <w:ind w:left="567" w:hanging="567"/>
              <w:rPr>
                <w:rFonts w:eastAsia="Times New Roman"/>
                <w:sz w:val="18"/>
                <w:szCs w:val="18"/>
              </w:rPr>
            </w:pPr>
            <w:r w:rsidRPr="004B3E18">
              <w:rPr>
                <w:rFonts w:eastAsia="Times New Roman"/>
                <w:sz w:val="18"/>
                <w:szCs w:val="18"/>
              </w:rPr>
              <w:t>1.</w:t>
            </w:r>
            <w:r>
              <w:rPr>
                <w:rFonts w:eastAsia="Times New Roman"/>
                <w:sz w:val="18"/>
                <w:szCs w:val="18"/>
              </w:rPr>
              <w:t>6</w:t>
            </w:r>
            <w:r w:rsidRPr="004B3E18">
              <w:rPr>
                <w:rFonts w:eastAsia="Times New Roman"/>
                <w:sz w:val="18"/>
                <w:szCs w:val="18"/>
              </w:rPr>
              <w:t xml:space="preserve"> </w:t>
            </w:r>
            <w:r w:rsidRPr="004B3E18">
              <w:rPr>
                <w:rFonts w:eastAsia="Times New Roman"/>
                <w:sz w:val="18"/>
                <w:szCs w:val="18"/>
              </w:rPr>
              <w:tab/>
              <w:t>introduc</w:t>
            </w:r>
            <w:r>
              <w:rPr>
                <w:rFonts w:eastAsia="Times New Roman"/>
                <w:sz w:val="18"/>
                <w:szCs w:val="18"/>
              </w:rPr>
              <w:t>tion of</w:t>
            </w:r>
            <w:r w:rsidRPr="004B3E18">
              <w:rPr>
                <w:rFonts w:eastAsia="Times New Roman"/>
                <w:sz w:val="18"/>
                <w:szCs w:val="18"/>
              </w:rPr>
              <w:t xml:space="preserve"> invasive alien species? </w:t>
            </w:r>
          </w:p>
        </w:tc>
        <w:tc>
          <w:tcPr>
            <w:tcW w:w="833" w:type="dxa"/>
            <w:tcBorders>
              <w:bottom w:val="single" w:sz="4" w:space="0" w:color="auto"/>
            </w:tcBorders>
            <w:shd w:val="clear" w:color="auto" w:fill="auto"/>
          </w:tcPr>
          <w:p w14:paraId="33C445B1" w14:textId="77777777" w:rsidR="00AC3411" w:rsidRPr="004B3E18" w:rsidRDefault="00AC3411" w:rsidP="00AC3411">
            <w:pPr>
              <w:spacing w:before="20" w:after="20"/>
              <w:rPr>
                <w:rFonts w:eastAsia="Times New Roman"/>
                <w:sz w:val="18"/>
                <w:szCs w:val="18"/>
              </w:rPr>
            </w:pPr>
            <w:r>
              <w:rPr>
                <w:rFonts w:eastAsia="Times New Roman"/>
                <w:sz w:val="18"/>
                <w:szCs w:val="18"/>
              </w:rPr>
              <w:t>Yes</w:t>
            </w:r>
          </w:p>
        </w:tc>
      </w:tr>
      <w:tr w:rsidR="00AC3411" w:rsidRPr="00E11C43" w14:paraId="1C9DECD4" w14:textId="77777777" w:rsidTr="00AC3411">
        <w:tc>
          <w:tcPr>
            <w:tcW w:w="8635" w:type="dxa"/>
            <w:tcBorders>
              <w:bottom w:val="single" w:sz="4" w:space="0" w:color="auto"/>
            </w:tcBorders>
            <w:shd w:val="clear" w:color="auto" w:fill="auto"/>
          </w:tcPr>
          <w:p w14:paraId="5688F0D0" w14:textId="77777777" w:rsidR="00AC3411" w:rsidRDefault="00AC3411" w:rsidP="00AC3411">
            <w:pPr>
              <w:tabs>
                <w:tab w:val="left" w:pos="900"/>
              </w:tabs>
              <w:spacing w:before="20" w:after="20"/>
              <w:ind w:left="567" w:hanging="567"/>
              <w:rPr>
                <w:rFonts w:eastAsia="Times New Roman"/>
                <w:sz w:val="18"/>
                <w:szCs w:val="18"/>
              </w:rPr>
            </w:pPr>
            <w:r>
              <w:rPr>
                <w:rFonts w:eastAsia="Times New Roman"/>
                <w:sz w:val="18"/>
                <w:szCs w:val="18"/>
              </w:rPr>
              <w:t>1.7</w:t>
            </w:r>
            <w:r>
              <w:rPr>
                <w:rFonts w:eastAsia="Times New Roman"/>
                <w:sz w:val="18"/>
                <w:szCs w:val="18"/>
              </w:rPr>
              <w:tab/>
              <w:t>adverse impacts on soils?</w:t>
            </w:r>
          </w:p>
        </w:tc>
        <w:tc>
          <w:tcPr>
            <w:tcW w:w="833" w:type="dxa"/>
            <w:tcBorders>
              <w:bottom w:val="single" w:sz="4" w:space="0" w:color="auto"/>
            </w:tcBorders>
            <w:shd w:val="clear" w:color="auto" w:fill="auto"/>
          </w:tcPr>
          <w:p w14:paraId="5E8B2F2E" w14:textId="77777777" w:rsidR="00AC3411" w:rsidRPr="00E11C43" w:rsidRDefault="00AC3411" w:rsidP="00AC3411">
            <w:pPr>
              <w:spacing w:before="20" w:after="20"/>
              <w:rPr>
                <w:rFonts w:eastAsia="Times New Roman"/>
                <w:sz w:val="18"/>
                <w:szCs w:val="18"/>
              </w:rPr>
            </w:pPr>
            <w:r>
              <w:rPr>
                <w:rFonts w:eastAsia="Times New Roman"/>
                <w:sz w:val="18"/>
                <w:szCs w:val="18"/>
              </w:rPr>
              <w:t>Yes</w:t>
            </w:r>
          </w:p>
        </w:tc>
      </w:tr>
      <w:tr w:rsidR="00AC3411" w:rsidRPr="00E11C43" w14:paraId="34B1853D" w14:textId="77777777" w:rsidTr="00AC3411">
        <w:tc>
          <w:tcPr>
            <w:tcW w:w="8635" w:type="dxa"/>
            <w:tcBorders>
              <w:bottom w:val="single" w:sz="4" w:space="0" w:color="auto"/>
            </w:tcBorders>
            <w:shd w:val="clear" w:color="auto" w:fill="auto"/>
          </w:tcPr>
          <w:p w14:paraId="719330D1" w14:textId="77777777" w:rsidR="00AC3411" w:rsidRDefault="00AC3411" w:rsidP="00AC3411">
            <w:pPr>
              <w:tabs>
                <w:tab w:val="left" w:pos="900"/>
              </w:tabs>
              <w:spacing w:before="20" w:after="20"/>
              <w:ind w:left="567" w:hanging="567"/>
              <w:rPr>
                <w:rFonts w:eastAsia="Times New Roman"/>
                <w:sz w:val="18"/>
                <w:szCs w:val="18"/>
              </w:rPr>
            </w:pPr>
            <w:r w:rsidRPr="0061074B">
              <w:rPr>
                <w:rFonts w:eastAsia="Times New Roman"/>
                <w:sz w:val="18"/>
                <w:szCs w:val="18"/>
              </w:rPr>
              <w:t>1.</w:t>
            </w:r>
            <w:r>
              <w:rPr>
                <w:rFonts w:eastAsia="Times New Roman"/>
                <w:sz w:val="18"/>
                <w:szCs w:val="18"/>
              </w:rPr>
              <w:t>8</w:t>
            </w:r>
            <w:r w:rsidRPr="0061074B">
              <w:rPr>
                <w:rFonts w:eastAsia="Times New Roman"/>
                <w:sz w:val="18"/>
                <w:szCs w:val="18"/>
              </w:rPr>
              <w:tab/>
              <w:t>harvesting of natural forests, plantation development, or reforestation?</w:t>
            </w:r>
          </w:p>
        </w:tc>
        <w:tc>
          <w:tcPr>
            <w:tcW w:w="833" w:type="dxa"/>
            <w:tcBorders>
              <w:bottom w:val="single" w:sz="4" w:space="0" w:color="auto"/>
            </w:tcBorders>
            <w:shd w:val="clear" w:color="auto" w:fill="auto"/>
          </w:tcPr>
          <w:p w14:paraId="36C4BDC8" w14:textId="77777777" w:rsidR="00AC3411" w:rsidRPr="00E11C43" w:rsidRDefault="00AC3411" w:rsidP="00AC3411">
            <w:pPr>
              <w:spacing w:before="20" w:after="20"/>
              <w:rPr>
                <w:rFonts w:eastAsia="Times New Roman"/>
                <w:sz w:val="18"/>
                <w:szCs w:val="18"/>
              </w:rPr>
            </w:pPr>
            <w:r>
              <w:rPr>
                <w:rFonts w:eastAsia="Times New Roman"/>
                <w:sz w:val="18"/>
                <w:szCs w:val="18"/>
              </w:rPr>
              <w:t>Yes</w:t>
            </w:r>
          </w:p>
        </w:tc>
      </w:tr>
      <w:tr w:rsidR="00AC3411" w:rsidRPr="00E11C43" w14:paraId="708D9770" w14:textId="77777777" w:rsidTr="00AC3411">
        <w:tc>
          <w:tcPr>
            <w:tcW w:w="8635" w:type="dxa"/>
            <w:tcBorders>
              <w:bottom w:val="single" w:sz="4" w:space="0" w:color="auto"/>
            </w:tcBorders>
            <w:shd w:val="clear" w:color="auto" w:fill="auto"/>
          </w:tcPr>
          <w:p w14:paraId="19513800" w14:textId="77777777" w:rsidR="00AC3411" w:rsidRDefault="00AC3411" w:rsidP="00AC3411">
            <w:pPr>
              <w:tabs>
                <w:tab w:val="left" w:pos="900"/>
              </w:tabs>
              <w:spacing w:before="20" w:after="20"/>
              <w:ind w:left="567" w:hanging="567"/>
              <w:rPr>
                <w:rFonts w:eastAsia="Times New Roman"/>
                <w:sz w:val="18"/>
                <w:szCs w:val="18"/>
              </w:rPr>
            </w:pPr>
            <w:r w:rsidRPr="00E11C43">
              <w:rPr>
                <w:rFonts w:eastAsia="Times New Roman"/>
                <w:sz w:val="18"/>
                <w:szCs w:val="18"/>
              </w:rPr>
              <w:t xml:space="preserve">1. </w:t>
            </w:r>
            <w:r>
              <w:rPr>
                <w:rFonts w:eastAsia="Times New Roman"/>
                <w:sz w:val="18"/>
                <w:szCs w:val="18"/>
              </w:rPr>
              <w:t>9</w:t>
            </w:r>
            <w:r w:rsidRPr="00E11C43">
              <w:rPr>
                <w:rFonts w:eastAsia="Times New Roman"/>
                <w:sz w:val="18"/>
                <w:szCs w:val="18"/>
              </w:rPr>
              <w:tab/>
            </w:r>
            <w:r>
              <w:rPr>
                <w:rFonts w:eastAsia="Times New Roman"/>
                <w:sz w:val="18"/>
                <w:szCs w:val="18"/>
              </w:rPr>
              <w:t>significant</w:t>
            </w:r>
            <w:r w:rsidRPr="00E11C43">
              <w:rPr>
                <w:rFonts w:eastAsia="Times New Roman"/>
                <w:sz w:val="18"/>
                <w:szCs w:val="18"/>
              </w:rPr>
              <w:t xml:space="preserve"> </w:t>
            </w:r>
            <w:r>
              <w:rPr>
                <w:rFonts w:eastAsia="Times New Roman"/>
                <w:sz w:val="18"/>
                <w:szCs w:val="18"/>
              </w:rPr>
              <w:t xml:space="preserve">agricultural production? </w:t>
            </w:r>
          </w:p>
        </w:tc>
        <w:tc>
          <w:tcPr>
            <w:tcW w:w="833" w:type="dxa"/>
            <w:tcBorders>
              <w:bottom w:val="single" w:sz="4" w:space="0" w:color="auto"/>
            </w:tcBorders>
            <w:shd w:val="clear" w:color="auto" w:fill="auto"/>
          </w:tcPr>
          <w:p w14:paraId="5BDE0C60" w14:textId="77777777" w:rsidR="00AC3411" w:rsidRPr="00E11C43" w:rsidRDefault="00AC3411" w:rsidP="00AC3411">
            <w:pPr>
              <w:spacing w:before="20" w:after="20"/>
              <w:rPr>
                <w:rFonts w:eastAsia="Times New Roman"/>
                <w:sz w:val="18"/>
                <w:szCs w:val="18"/>
              </w:rPr>
            </w:pPr>
            <w:r>
              <w:rPr>
                <w:rFonts w:eastAsia="Times New Roman"/>
                <w:sz w:val="18"/>
                <w:szCs w:val="18"/>
              </w:rPr>
              <w:t>No</w:t>
            </w:r>
          </w:p>
        </w:tc>
      </w:tr>
      <w:tr w:rsidR="00AC3411" w:rsidRPr="00E11C43" w14:paraId="6306BB99" w14:textId="77777777" w:rsidTr="00AC3411">
        <w:tc>
          <w:tcPr>
            <w:tcW w:w="8635" w:type="dxa"/>
            <w:tcBorders>
              <w:bottom w:val="single" w:sz="4" w:space="0" w:color="auto"/>
            </w:tcBorders>
            <w:shd w:val="clear" w:color="auto" w:fill="auto"/>
          </w:tcPr>
          <w:p w14:paraId="02F7985B" w14:textId="77777777" w:rsidR="00AC3411" w:rsidRDefault="00AC3411" w:rsidP="00AC3411">
            <w:pPr>
              <w:tabs>
                <w:tab w:val="left" w:pos="900"/>
              </w:tabs>
              <w:spacing w:before="20" w:after="20"/>
              <w:ind w:left="567" w:hanging="567"/>
              <w:rPr>
                <w:rFonts w:eastAsia="Times New Roman"/>
                <w:sz w:val="18"/>
                <w:szCs w:val="18"/>
              </w:rPr>
            </w:pPr>
            <w:r w:rsidRPr="00E11C43">
              <w:rPr>
                <w:rFonts w:eastAsia="Times New Roman"/>
                <w:sz w:val="18"/>
                <w:szCs w:val="18"/>
              </w:rPr>
              <w:t xml:space="preserve">1. </w:t>
            </w:r>
            <w:r>
              <w:rPr>
                <w:rFonts w:eastAsia="Times New Roman"/>
                <w:sz w:val="18"/>
                <w:szCs w:val="18"/>
              </w:rPr>
              <w:t>10</w:t>
            </w:r>
            <w:r w:rsidRPr="00E11C43">
              <w:rPr>
                <w:rFonts w:eastAsia="Times New Roman"/>
                <w:sz w:val="18"/>
                <w:szCs w:val="18"/>
              </w:rPr>
              <w:tab/>
            </w:r>
            <w:r>
              <w:rPr>
                <w:rFonts w:eastAsia="Times New Roman"/>
                <w:sz w:val="18"/>
                <w:szCs w:val="18"/>
              </w:rPr>
              <w:t>animal husbandry</w:t>
            </w:r>
            <w:r w:rsidRPr="00E11C43">
              <w:rPr>
                <w:rFonts w:eastAsia="Times New Roman"/>
                <w:sz w:val="18"/>
                <w:szCs w:val="18"/>
              </w:rPr>
              <w:t xml:space="preserve"> or harvesting of fish populations or other </w:t>
            </w:r>
            <w:r w:rsidRPr="0061074B">
              <w:rPr>
                <w:rFonts w:eastAsia="Times New Roman"/>
                <w:sz w:val="18"/>
                <w:szCs w:val="18"/>
              </w:rPr>
              <w:t>aquatic species?</w:t>
            </w:r>
          </w:p>
        </w:tc>
        <w:tc>
          <w:tcPr>
            <w:tcW w:w="833" w:type="dxa"/>
            <w:tcBorders>
              <w:bottom w:val="single" w:sz="4" w:space="0" w:color="auto"/>
            </w:tcBorders>
            <w:shd w:val="clear" w:color="auto" w:fill="auto"/>
          </w:tcPr>
          <w:p w14:paraId="6F9C877D" w14:textId="77777777" w:rsidR="00AC3411" w:rsidRPr="00E11C43" w:rsidRDefault="00AC3411" w:rsidP="00AC3411">
            <w:pPr>
              <w:spacing w:before="20" w:after="20"/>
              <w:rPr>
                <w:rFonts w:eastAsia="Times New Roman"/>
                <w:sz w:val="18"/>
                <w:szCs w:val="18"/>
              </w:rPr>
            </w:pPr>
            <w:r>
              <w:rPr>
                <w:rFonts w:eastAsia="Times New Roman"/>
                <w:sz w:val="18"/>
                <w:szCs w:val="18"/>
              </w:rPr>
              <w:t>Yes</w:t>
            </w:r>
          </w:p>
        </w:tc>
      </w:tr>
      <w:tr w:rsidR="00AC3411" w:rsidRPr="004B3E18" w14:paraId="365A7316" w14:textId="77777777" w:rsidTr="00AC3411">
        <w:tc>
          <w:tcPr>
            <w:tcW w:w="8635" w:type="dxa"/>
            <w:tcBorders>
              <w:bottom w:val="single" w:sz="4" w:space="0" w:color="auto"/>
            </w:tcBorders>
            <w:shd w:val="clear" w:color="auto" w:fill="auto"/>
          </w:tcPr>
          <w:p w14:paraId="1457D0CC" w14:textId="77777777" w:rsidR="00AC3411" w:rsidRPr="004B3E18" w:rsidRDefault="00AC3411" w:rsidP="00AC3411">
            <w:pPr>
              <w:tabs>
                <w:tab w:val="left" w:pos="900"/>
              </w:tabs>
              <w:spacing w:before="20" w:after="20"/>
              <w:ind w:left="567" w:hanging="567"/>
              <w:rPr>
                <w:rFonts w:eastAsia="Times New Roman"/>
                <w:sz w:val="18"/>
                <w:szCs w:val="18"/>
              </w:rPr>
            </w:pPr>
            <w:r w:rsidRPr="004B3E18">
              <w:rPr>
                <w:rFonts w:eastAsia="Times New Roman"/>
                <w:sz w:val="18"/>
                <w:szCs w:val="18"/>
              </w:rPr>
              <w:t>1.</w:t>
            </w:r>
            <w:r>
              <w:rPr>
                <w:rFonts w:eastAsia="Times New Roman"/>
                <w:sz w:val="18"/>
                <w:szCs w:val="18"/>
              </w:rPr>
              <w:t>11</w:t>
            </w:r>
            <w:r w:rsidRPr="004B3E18">
              <w:rPr>
                <w:rFonts w:eastAsia="Times New Roman"/>
                <w:sz w:val="18"/>
                <w:szCs w:val="18"/>
              </w:rPr>
              <w:t xml:space="preserve"> </w:t>
            </w:r>
            <w:r w:rsidRPr="004B3E18">
              <w:rPr>
                <w:rFonts w:eastAsia="Times New Roman"/>
                <w:sz w:val="18"/>
                <w:szCs w:val="18"/>
              </w:rPr>
              <w:tab/>
              <w:t>significant extraction, diversion or containment of surface or ground water?</w:t>
            </w:r>
          </w:p>
          <w:p w14:paraId="07F1F163" w14:textId="77777777" w:rsidR="00AC3411" w:rsidRPr="004B3E18" w:rsidRDefault="00AC3411" w:rsidP="00AC3411">
            <w:pPr>
              <w:tabs>
                <w:tab w:val="left" w:pos="900"/>
              </w:tabs>
              <w:spacing w:before="20" w:after="20"/>
              <w:ind w:left="567" w:hanging="567"/>
              <w:rPr>
                <w:rFonts w:eastAsia="Times New Roman"/>
                <w:i/>
                <w:sz w:val="18"/>
                <w:szCs w:val="18"/>
              </w:rPr>
            </w:pPr>
            <w:r w:rsidRPr="004B3E18">
              <w:rPr>
                <w:rFonts w:eastAsia="Times New Roman"/>
                <w:sz w:val="18"/>
                <w:szCs w:val="18"/>
              </w:rPr>
              <w:tab/>
            </w:r>
            <w:r w:rsidRPr="004B3E18">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67C61D2F" w14:textId="77777777" w:rsidR="00AC3411" w:rsidRPr="004B3E18" w:rsidRDefault="00AC3411" w:rsidP="00AC3411">
            <w:pPr>
              <w:spacing w:before="20" w:after="20"/>
              <w:rPr>
                <w:rFonts w:eastAsia="Times New Roman"/>
                <w:sz w:val="18"/>
                <w:szCs w:val="18"/>
              </w:rPr>
            </w:pPr>
            <w:r>
              <w:rPr>
                <w:rFonts w:eastAsia="Times New Roman"/>
                <w:sz w:val="18"/>
                <w:szCs w:val="18"/>
              </w:rPr>
              <w:t>No</w:t>
            </w:r>
          </w:p>
        </w:tc>
      </w:tr>
      <w:tr w:rsidR="00AC3411" w:rsidRPr="004B3E18" w14:paraId="7F3FCF28" w14:textId="77777777" w:rsidTr="00AC3411">
        <w:tc>
          <w:tcPr>
            <w:tcW w:w="8635" w:type="dxa"/>
            <w:tcBorders>
              <w:bottom w:val="single" w:sz="4" w:space="0" w:color="auto"/>
            </w:tcBorders>
            <w:shd w:val="clear" w:color="auto" w:fill="auto"/>
          </w:tcPr>
          <w:p w14:paraId="46FDD2C2"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1.12</w:t>
            </w:r>
            <w:r>
              <w:rPr>
                <w:rFonts w:eastAsia="Times New Roman"/>
                <w:sz w:val="18"/>
                <w:szCs w:val="18"/>
              </w:rPr>
              <w:tab/>
              <w:t>handling or utilization of genetically modified organisms/living modified organisms?</w:t>
            </w:r>
            <w:r>
              <w:rPr>
                <w:rStyle w:val="Appelnotedebasdep"/>
                <w:rFonts w:eastAsia="Times New Roman"/>
                <w:szCs w:val="18"/>
              </w:rPr>
              <w:footnoteReference w:id="55"/>
            </w:r>
          </w:p>
        </w:tc>
        <w:tc>
          <w:tcPr>
            <w:tcW w:w="833" w:type="dxa"/>
            <w:tcBorders>
              <w:bottom w:val="single" w:sz="4" w:space="0" w:color="auto"/>
            </w:tcBorders>
            <w:shd w:val="clear" w:color="auto" w:fill="auto"/>
          </w:tcPr>
          <w:p w14:paraId="128B260F"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331FAEC1" w14:textId="77777777" w:rsidTr="00AC3411">
        <w:tc>
          <w:tcPr>
            <w:tcW w:w="8635" w:type="dxa"/>
            <w:tcBorders>
              <w:bottom w:val="single" w:sz="4" w:space="0" w:color="auto"/>
            </w:tcBorders>
            <w:shd w:val="clear" w:color="auto" w:fill="auto"/>
          </w:tcPr>
          <w:p w14:paraId="4DFB3D32" w14:textId="77777777" w:rsidR="00AC3411" w:rsidRPr="004B3E18" w:rsidRDefault="00AC3411" w:rsidP="00AC3411">
            <w:pPr>
              <w:tabs>
                <w:tab w:val="left" w:pos="900"/>
              </w:tabs>
              <w:spacing w:before="20" w:after="20"/>
              <w:ind w:left="567" w:hanging="567"/>
              <w:rPr>
                <w:rFonts w:eastAsia="Times New Roman"/>
                <w:sz w:val="18"/>
                <w:szCs w:val="18"/>
              </w:rPr>
            </w:pPr>
            <w:r w:rsidRPr="004B3E18">
              <w:rPr>
                <w:rFonts w:eastAsia="Times New Roman"/>
                <w:sz w:val="18"/>
                <w:szCs w:val="18"/>
              </w:rPr>
              <w:t>1.</w:t>
            </w:r>
            <w:r>
              <w:rPr>
                <w:rFonts w:eastAsia="Times New Roman"/>
                <w:sz w:val="18"/>
                <w:szCs w:val="18"/>
              </w:rPr>
              <w:t>13</w:t>
            </w:r>
            <w:r w:rsidRPr="004B3E18">
              <w:rPr>
                <w:rFonts w:eastAsia="Times New Roman"/>
                <w:sz w:val="18"/>
                <w:szCs w:val="18"/>
              </w:rPr>
              <w:tab/>
              <w:t>utilization of genetic resources? (e.g. collection and/or harvesting, commercial development)</w:t>
            </w:r>
            <w:r>
              <w:rPr>
                <w:rStyle w:val="Appelnotedebasdep"/>
                <w:rFonts w:eastAsia="Times New Roman"/>
                <w:szCs w:val="18"/>
              </w:rPr>
              <w:footnoteReference w:id="56"/>
            </w:r>
            <w:r w:rsidRPr="004B3E18">
              <w:rPr>
                <w:rFonts w:eastAsia="Times New Roman"/>
                <w:sz w:val="18"/>
                <w:szCs w:val="18"/>
              </w:rPr>
              <w:t xml:space="preserve"> </w:t>
            </w:r>
          </w:p>
        </w:tc>
        <w:tc>
          <w:tcPr>
            <w:tcW w:w="833" w:type="dxa"/>
            <w:tcBorders>
              <w:bottom w:val="single" w:sz="4" w:space="0" w:color="auto"/>
            </w:tcBorders>
            <w:shd w:val="clear" w:color="auto" w:fill="auto"/>
          </w:tcPr>
          <w:p w14:paraId="3A67972F"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56550CBC" w14:textId="77777777" w:rsidTr="00AC3411">
        <w:tc>
          <w:tcPr>
            <w:tcW w:w="8635" w:type="dxa"/>
            <w:tcBorders>
              <w:bottom w:val="single" w:sz="4" w:space="0" w:color="auto"/>
            </w:tcBorders>
            <w:shd w:val="clear" w:color="auto" w:fill="auto"/>
          </w:tcPr>
          <w:p w14:paraId="6180034B" w14:textId="77777777" w:rsidR="00AC3411" w:rsidRPr="004B3E18" w:rsidRDefault="00AC3411" w:rsidP="00AC3411">
            <w:pPr>
              <w:tabs>
                <w:tab w:val="left" w:pos="900"/>
              </w:tabs>
              <w:spacing w:before="20" w:after="20"/>
              <w:ind w:left="567" w:hanging="567"/>
              <w:rPr>
                <w:rFonts w:eastAsia="Times New Roman"/>
                <w:sz w:val="18"/>
                <w:szCs w:val="18"/>
              </w:rPr>
            </w:pPr>
            <w:r>
              <w:rPr>
                <w:rFonts w:eastAsia="Times New Roman"/>
                <w:sz w:val="18"/>
                <w:szCs w:val="18"/>
              </w:rPr>
              <w:t>1.14</w:t>
            </w:r>
            <w:r>
              <w:rPr>
                <w:rFonts w:eastAsia="Times New Roman"/>
                <w:sz w:val="18"/>
                <w:szCs w:val="18"/>
              </w:rPr>
              <w:tab/>
            </w:r>
            <w:r w:rsidRPr="004B3E18">
              <w:rPr>
                <w:rFonts w:eastAsia="Times New Roman"/>
                <w:sz w:val="18"/>
                <w:szCs w:val="18"/>
              </w:rPr>
              <w:t>adverse transboundary or global environmental concerns?</w:t>
            </w:r>
          </w:p>
        </w:tc>
        <w:tc>
          <w:tcPr>
            <w:tcW w:w="833" w:type="dxa"/>
            <w:tcBorders>
              <w:bottom w:val="single" w:sz="4" w:space="0" w:color="auto"/>
            </w:tcBorders>
            <w:shd w:val="clear" w:color="auto" w:fill="auto"/>
          </w:tcPr>
          <w:p w14:paraId="070B44A4"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08DD02BB" w14:textId="77777777" w:rsidTr="00AC3411">
        <w:tc>
          <w:tcPr>
            <w:tcW w:w="8635" w:type="dxa"/>
            <w:tcBorders>
              <w:bottom w:val="single" w:sz="4" w:space="0" w:color="auto"/>
            </w:tcBorders>
            <w:shd w:val="clear" w:color="auto" w:fill="DBE5F1"/>
            <w:vAlign w:val="center"/>
          </w:tcPr>
          <w:p w14:paraId="17D67B3D" w14:textId="77777777" w:rsidR="00AC3411" w:rsidRPr="004B3E18" w:rsidRDefault="00AC3411" w:rsidP="00AC3411">
            <w:pPr>
              <w:tabs>
                <w:tab w:val="left" w:pos="555"/>
              </w:tabs>
              <w:spacing w:before="20" w:after="20"/>
              <w:rPr>
                <w:rFonts w:eastAsia="Times New Roman"/>
                <w:b/>
                <w:sz w:val="18"/>
                <w:szCs w:val="18"/>
              </w:rPr>
            </w:pPr>
            <w:r w:rsidRPr="004B3E18">
              <w:rPr>
                <w:rFonts w:eastAsia="Times New Roman"/>
                <w:b/>
                <w:sz w:val="18"/>
                <w:szCs w:val="18"/>
              </w:rPr>
              <w:t xml:space="preserve">Standard 2: Climate Change </w:t>
            </w:r>
            <w:r>
              <w:rPr>
                <w:rFonts w:eastAsia="Times New Roman"/>
                <w:b/>
                <w:sz w:val="18"/>
                <w:szCs w:val="18"/>
              </w:rPr>
              <w:t>and Disaster Risks</w:t>
            </w:r>
          </w:p>
        </w:tc>
        <w:tc>
          <w:tcPr>
            <w:tcW w:w="833" w:type="dxa"/>
            <w:tcBorders>
              <w:bottom w:val="single" w:sz="4" w:space="0" w:color="auto"/>
            </w:tcBorders>
            <w:shd w:val="clear" w:color="auto" w:fill="DBE5F1"/>
          </w:tcPr>
          <w:p w14:paraId="1A429F11" w14:textId="77777777" w:rsidR="00AC3411" w:rsidRPr="004B3E18" w:rsidRDefault="00AC3411" w:rsidP="00AC3411">
            <w:pPr>
              <w:tabs>
                <w:tab w:val="left" w:pos="585"/>
              </w:tabs>
              <w:spacing w:before="20" w:after="20"/>
              <w:rPr>
                <w:rFonts w:eastAsia="Times New Roman"/>
                <w:sz w:val="18"/>
                <w:szCs w:val="18"/>
              </w:rPr>
            </w:pPr>
          </w:p>
        </w:tc>
      </w:tr>
      <w:tr w:rsidR="00AC3411" w:rsidRPr="004B3E18" w14:paraId="33821111" w14:textId="77777777" w:rsidTr="00AC3411">
        <w:tc>
          <w:tcPr>
            <w:tcW w:w="8635" w:type="dxa"/>
            <w:tcBorders>
              <w:bottom w:val="single" w:sz="4" w:space="0" w:color="auto"/>
            </w:tcBorders>
            <w:shd w:val="clear" w:color="auto" w:fill="auto"/>
          </w:tcPr>
          <w:p w14:paraId="21BE7236" w14:textId="77777777" w:rsidR="00AC3411" w:rsidRDefault="00AC3411" w:rsidP="00AC3411">
            <w:pPr>
              <w:tabs>
                <w:tab w:val="left" w:pos="585"/>
              </w:tabs>
              <w:spacing w:before="20" w:after="20"/>
              <w:ind w:left="567" w:hanging="567"/>
              <w:rPr>
                <w:rFonts w:eastAsia="Times New Roman"/>
                <w:sz w:val="18"/>
                <w:szCs w:val="18"/>
              </w:rPr>
            </w:pPr>
            <w:r>
              <w:rPr>
                <w:rFonts w:eastAsia="Times New Roman"/>
                <w:i/>
                <w:sz w:val="18"/>
                <w:szCs w:val="18"/>
              </w:rPr>
              <w:t>Would</w:t>
            </w:r>
            <w:r w:rsidRPr="006229E5">
              <w:rPr>
                <w:rFonts w:eastAsia="Times New Roman"/>
                <w:i/>
                <w:sz w:val="18"/>
                <w:szCs w:val="18"/>
              </w:rPr>
              <w:t xml:space="preserve"> the </w:t>
            </w:r>
            <w:r>
              <w:rPr>
                <w:rFonts w:eastAsia="Times New Roman"/>
                <w:i/>
                <w:sz w:val="18"/>
                <w:szCs w:val="18"/>
              </w:rPr>
              <w:t>potentially involve or lead to:</w:t>
            </w:r>
          </w:p>
        </w:tc>
        <w:tc>
          <w:tcPr>
            <w:tcW w:w="833" w:type="dxa"/>
            <w:tcBorders>
              <w:bottom w:val="single" w:sz="4" w:space="0" w:color="auto"/>
            </w:tcBorders>
            <w:shd w:val="clear" w:color="auto" w:fill="auto"/>
          </w:tcPr>
          <w:p w14:paraId="223056E3" w14:textId="77777777" w:rsidR="00AC3411" w:rsidRPr="004B3E18" w:rsidRDefault="00AC3411" w:rsidP="00AC3411">
            <w:pPr>
              <w:tabs>
                <w:tab w:val="left" w:pos="585"/>
              </w:tabs>
              <w:spacing w:before="20" w:after="20"/>
              <w:ind w:left="567" w:hanging="567"/>
              <w:rPr>
                <w:rFonts w:eastAsia="Times New Roman"/>
                <w:sz w:val="18"/>
                <w:szCs w:val="18"/>
              </w:rPr>
            </w:pPr>
          </w:p>
        </w:tc>
      </w:tr>
      <w:tr w:rsidR="00AC3411" w:rsidRPr="004B3E18" w14:paraId="0B67BAB6" w14:textId="77777777" w:rsidTr="00AC3411">
        <w:tc>
          <w:tcPr>
            <w:tcW w:w="8635" w:type="dxa"/>
            <w:tcBorders>
              <w:bottom w:val="single" w:sz="4" w:space="0" w:color="auto"/>
            </w:tcBorders>
            <w:shd w:val="clear" w:color="auto" w:fill="auto"/>
          </w:tcPr>
          <w:p w14:paraId="1FD58169"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2.1</w:t>
            </w:r>
            <w:r>
              <w:rPr>
                <w:rFonts w:eastAsia="Times New Roman"/>
                <w:sz w:val="18"/>
                <w:szCs w:val="18"/>
              </w:rPr>
              <w:tab/>
              <w:t>areas subject to hazards such as earthquakes, floods, landslides, severe winds, storm surges, tsunami or volcanic eruptions?</w:t>
            </w:r>
          </w:p>
        </w:tc>
        <w:tc>
          <w:tcPr>
            <w:tcW w:w="833" w:type="dxa"/>
            <w:tcBorders>
              <w:bottom w:val="single" w:sz="4" w:space="0" w:color="auto"/>
            </w:tcBorders>
            <w:shd w:val="clear" w:color="auto" w:fill="auto"/>
          </w:tcPr>
          <w:p w14:paraId="5CD25084"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64293F56" w14:textId="77777777" w:rsidTr="00AC3411">
        <w:tc>
          <w:tcPr>
            <w:tcW w:w="8635" w:type="dxa"/>
            <w:tcBorders>
              <w:bottom w:val="single" w:sz="4" w:space="0" w:color="auto"/>
            </w:tcBorders>
            <w:shd w:val="clear" w:color="auto" w:fill="auto"/>
          </w:tcPr>
          <w:p w14:paraId="25729B08" w14:textId="77777777" w:rsidR="00AC3411" w:rsidRDefault="00AC3411" w:rsidP="00AC3411">
            <w:pPr>
              <w:tabs>
                <w:tab w:val="left" w:pos="585"/>
              </w:tabs>
              <w:autoSpaceDE w:val="0"/>
              <w:autoSpaceDN w:val="0"/>
              <w:adjustRightInd w:val="0"/>
              <w:spacing w:before="20" w:after="20"/>
              <w:ind w:left="567" w:hanging="567"/>
              <w:rPr>
                <w:rFonts w:eastAsia="Times New Roman"/>
                <w:sz w:val="18"/>
                <w:szCs w:val="18"/>
              </w:rPr>
            </w:pPr>
            <w:r w:rsidRPr="004B3E18">
              <w:rPr>
                <w:rFonts w:eastAsia="Times New Roman"/>
                <w:sz w:val="18"/>
                <w:szCs w:val="18"/>
              </w:rPr>
              <w:t>2.2</w:t>
            </w:r>
            <w:r w:rsidRPr="004B3E18">
              <w:rPr>
                <w:rFonts w:eastAsia="Times New Roman"/>
                <w:sz w:val="18"/>
                <w:szCs w:val="18"/>
              </w:rPr>
              <w:tab/>
            </w:r>
            <w:r>
              <w:rPr>
                <w:rFonts w:eastAsia="Times New Roman"/>
                <w:sz w:val="18"/>
                <w:szCs w:val="18"/>
              </w:rPr>
              <w:t>outputs and outcomes</w:t>
            </w:r>
            <w:r w:rsidRPr="004B3E18">
              <w:rPr>
                <w:rFonts w:eastAsia="Times New Roman"/>
                <w:sz w:val="18"/>
                <w:szCs w:val="18"/>
              </w:rPr>
              <w:t xml:space="preserve"> sensitive or vulnerable to potential impacts of </w:t>
            </w:r>
            <w:r w:rsidRPr="004B3E18">
              <w:rPr>
                <w:rFonts w:eastAsia="Times New Roman"/>
                <w:bCs/>
                <w:color w:val="000000"/>
                <w:sz w:val="18"/>
                <w:szCs w:val="18"/>
              </w:rPr>
              <w:t>climate</w:t>
            </w:r>
            <w:r w:rsidRPr="004B3E18">
              <w:rPr>
                <w:rFonts w:eastAsia="Times New Roman"/>
                <w:sz w:val="18"/>
                <w:szCs w:val="18"/>
              </w:rPr>
              <w:t xml:space="preserve"> change? </w:t>
            </w:r>
          </w:p>
          <w:p w14:paraId="38B23D40" w14:textId="77777777" w:rsidR="00AC3411" w:rsidRPr="00E344B9" w:rsidRDefault="00AC3411" w:rsidP="00AC3411">
            <w:pPr>
              <w:tabs>
                <w:tab w:val="left" w:pos="585"/>
              </w:tabs>
              <w:autoSpaceDE w:val="0"/>
              <w:autoSpaceDN w:val="0"/>
              <w:adjustRightInd w:val="0"/>
              <w:spacing w:before="20" w:after="20"/>
              <w:ind w:left="567" w:hanging="567"/>
              <w:rPr>
                <w:rFonts w:eastAsia="Times New Roman"/>
                <w:i/>
                <w:sz w:val="18"/>
                <w:szCs w:val="18"/>
              </w:rPr>
            </w:pPr>
            <w:r>
              <w:rPr>
                <w:rFonts w:eastAsia="Times New Roman"/>
                <w:sz w:val="18"/>
                <w:szCs w:val="18"/>
              </w:rPr>
              <w:tab/>
            </w:r>
            <w:r w:rsidRPr="00E344B9">
              <w:rPr>
                <w:rFonts w:eastAsia="Times New Roman"/>
                <w:i/>
                <w:sz w:val="18"/>
                <w:szCs w:val="18"/>
              </w:rPr>
              <w:t>For example, through increased precipitation, drought, temperature, salinity, extreme events</w:t>
            </w:r>
          </w:p>
        </w:tc>
        <w:tc>
          <w:tcPr>
            <w:tcW w:w="833" w:type="dxa"/>
            <w:tcBorders>
              <w:bottom w:val="single" w:sz="4" w:space="0" w:color="auto"/>
            </w:tcBorders>
            <w:shd w:val="clear" w:color="auto" w:fill="auto"/>
          </w:tcPr>
          <w:p w14:paraId="28E494B2"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5006AF09" w14:textId="77777777" w:rsidTr="00AC3411">
        <w:tc>
          <w:tcPr>
            <w:tcW w:w="8635" w:type="dxa"/>
            <w:tcBorders>
              <w:bottom w:val="single" w:sz="4" w:space="0" w:color="auto"/>
            </w:tcBorders>
            <w:shd w:val="clear" w:color="auto" w:fill="auto"/>
          </w:tcPr>
          <w:p w14:paraId="1D6FBBCF" w14:textId="77777777" w:rsidR="00AC3411" w:rsidRPr="004B3E18" w:rsidRDefault="00AC3411" w:rsidP="00AC3411">
            <w:pPr>
              <w:tabs>
                <w:tab w:val="left" w:pos="585"/>
              </w:tabs>
              <w:spacing w:before="20" w:after="20"/>
              <w:ind w:left="567" w:hanging="567"/>
              <w:rPr>
                <w:rFonts w:eastAsia="Times New Roman"/>
                <w:sz w:val="18"/>
                <w:szCs w:val="18"/>
              </w:rPr>
            </w:pPr>
            <w:r w:rsidRPr="004B3E18">
              <w:rPr>
                <w:rFonts w:eastAsia="Times New Roman"/>
                <w:sz w:val="18"/>
                <w:szCs w:val="18"/>
              </w:rPr>
              <w:t>2.3</w:t>
            </w:r>
            <w:r w:rsidRPr="004B3E18">
              <w:rPr>
                <w:rFonts w:eastAsia="Times New Roman"/>
                <w:sz w:val="18"/>
                <w:szCs w:val="18"/>
              </w:rPr>
              <w:tab/>
              <w:t>direct or indirect</w:t>
            </w:r>
            <w:r>
              <w:rPr>
                <w:rFonts w:eastAsia="Times New Roman"/>
                <w:sz w:val="18"/>
                <w:szCs w:val="18"/>
              </w:rPr>
              <w:t xml:space="preserve"> </w:t>
            </w:r>
            <w:r w:rsidRPr="004B3E18">
              <w:rPr>
                <w:rFonts w:eastAsia="Times New Roman"/>
                <w:sz w:val="18"/>
                <w:szCs w:val="18"/>
              </w:rPr>
              <w:t>increase</w:t>
            </w:r>
            <w:r>
              <w:rPr>
                <w:rFonts w:eastAsia="Times New Roman"/>
                <w:sz w:val="18"/>
                <w:szCs w:val="18"/>
              </w:rPr>
              <w:t>s in</w:t>
            </w:r>
            <w:r w:rsidRPr="004B3E18">
              <w:rPr>
                <w:rFonts w:eastAsia="Times New Roman"/>
                <w:sz w:val="18"/>
                <w:szCs w:val="18"/>
              </w:rPr>
              <w:t xml:space="preserve"> </w:t>
            </w:r>
            <w:hyperlink w:anchor="CCVulnerabilityGlossary" w:history="1">
              <w:r w:rsidRPr="004B3E18">
                <w:rPr>
                  <w:rFonts w:eastAsia="Times New Roman"/>
                  <w:sz w:val="18"/>
                  <w:szCs w:val="18"/>
                </w:rPr>
                <w:t>vulnerability to climate change</w:t>
              </w:r>
            </w:hyperlink>
            <w:r w:rsidRPr="004B3E18">
              <w:rPr>
                <w:rFonts w:eastAsia="Times New Roman"/>
                <w:sz w:val="18"/>
                <w:szCs w:val="18"/>
              </w:rPr>
              <w:t xml:space="preserve"> </w:t>
            </w:r>
            <w:r>
              <w:rPr>
                <w:rFonts w:eastAsia="Times New Roman"/>
                <w:sz w:val="18"/>
                <w:szCs w:val="18"/>
              </w:rPr>
              <w:t xml:space="preserve">impacts or disasters </w:t>
            </w:r>
            <w:r w:rsidRPr="004B3E18">
              <w:rPr>
                <w:rFonts w:eastAsia="Times New Roman"/>
                <w:sz w:val="18"/>
                <w:szCs w:val="18"/>
              </w:rPr>
              <w:t>now or in the future (also known as maladaptive practices)?</w:t>
            </w:r>
          </w:p>
          <w:p w14:paraId="6284A773" w14:textId="77777777" w:rsidR="00AC3411" w:rsidRPr="004B3E18" w:rsidRDefault="00AC3411" w:rsidP="00AC3411">
            <w:pPr>
              <w:tabs>
                <w:tab w:val="left" w:pos="630"/>
              </w:tabs>
              <w:spacing w:before="20" w:after="20"/>
              <w:ind w:left="630"/>
              <w:rPr>
                <w:rFonts w:eastAsia="Times New Roman"/>
                <w:sz w:val="18"/>
                <w:szCs w:val="18"/>
              </w:rPr>
            </w:pPr>
            <w:r w:rsidRPr="004B3E18">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1618C9E9"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08B17373" w14:textId="77777777" w:rsidTr="00AC3411">
        <w:tc>
          <w:tcPr>
            <w:tcW w:w="8635" w:type="dxa"/>
            <w:tcBorders>
              <w:bottom w:val="single" w:sz="4" w:space="0" w:color="auto"/>
            </w:tcBorders>
            <w:shd w:val="clear" w:color="auto" w:fill="auto"/>
          </w:tcPr>
          <w:p w14:paraId="2B75B95F" w14:textId="77777777" w:rsidR="00AC3411" w:rsidRPr="004B3E18" w:rsidRDefault="00AC3411" w:rsidP="00AC3411">
            <w:pPr>
              <w:tabs>
                <w:tab w:val="left" w:pos="585"/>
              </w:tabs>
              <w:spacing w:before="20" w:after="20"/>
              <w:ind w:left="567" w:hanging="567"/>
              <w:rPr>
                <w:rFonts w:eastAsia="Times New Roman"/>
                <w:sz w:val="18"/>
                <w:szCs w:val="18"/>
              </w:rPr>
            </w:pPr>
            <w:r w:rsidRPr="004B3E18">
              <w:rPr>
                <w:rFonts w:eastAsia="Times New Roman"/>
                <w:sz w:val="18"/>
                <w:szCs w:val="18"/>
              </w:rPr>
              <w:t>2.</w:t>
            </w:r>
            <w:r>
              <w:rPr>
                <w:rFonts w:eastAsia="Times New Roman"/>
                <w:sz w:val="18"/>
                <w:szCs w:val="18"/>
              </w:rPr>
              <w:t>4</w:t>
            </w:r>
            <w:r w:rsidRPr="004B3E18">
              <w:rPr>
                <w:rFonts w:eastAsia="Times New Roman"/>
                <w:sz w:val="18"/>
                <w:szCs w:val="18"/>
              </w:rPr>
              <w:t xml:space="preserve"> </w:t>
            </w:r>
            <w:r w:rsidRPr="004B3E18">
              <w:rPr>
                <w:rFonts w:eastAsia="Times New Roman"/>
                <w:sz w:val="18"/>
                <w:szCs w:val="18"/>
              </w:rPr>
              <w:tab/>
            </w:r>
            <w:r>
              <w:rPr>
                <w:rFonts w:eastAsia="Times New Roman"/>
                <w:sz w:val="18"/>
                <w:szCs w:val="18"/>
              </w:rPr>
              <w:t xml:space="preserve">increases of </w:t>
            </w:r>
            <w:r w:rsidRPr="004B3E18">
              <w:rPr>
                <w:rFonts w:eastAsia="Times New Roman"/>
                <w:sz w:val="18"/>
                <w:szCs w:val="18"/>
              </w:rPr>
              <w:t xml:space="preserve">greenhouse gas </w:t>
            </w:r>
            <w:r>
              <w:rPr>
                <w:rFonts w:eastAsia="Times New Roman"/>
                <w:sz w:val="18"/>
                <w:szCs w:val="18"/>
              </w:rPr>
              <w:t xml:space="preserve">emissions, black carbon </w:t>
            </w:r>
            <w:r w:rsidRPr="004B3E18">
              <w:rPr>
                <w:rFonts w:eastAsia="Times New Roman"/>
                <w:sz w:val="18"/>
                <w:szCs w:val="18"/>
              </w:rPr>
              <w:t xml:space="preserve">emissions or </w:t>
            </w:r>
            <w:r>
              <w:rPr>
                <w:rFonts w:eastAsia="Times New Roman"/>
                <w:sz w:val="18"/>
                <w:szCs w:val="18"/>
              </w:rPr>
              <w:t>other drivers of</w:t>
            </w:r>
            <w:r w:rsidRPr="004B3E18">
              <w:rPr>
                <w:rFonts w:eastAsia="Times New Roman"/>
                <w:sz w:val="18"/>
                <w:szCs w:val="18"/>
              </w:rPr>
              <w:t xml:space="preserve"> climate change?</w:t>
            </w:r>
          </w:p>
        </w:tc>
        <w:tc>
          <w:tcPr>
            <w:tcW w:w="833" w:type="dxa"/>
            <w:tcBorders>
              <w:bottom w:val="single" w:sz="4" w:space="0" w:color="auto"/>
            </w:tcBorders>
            <w:shd w:val="clear" w:color="auto" w:fill="auto"/>
          </w:tcPr>
          <w:p w14:paraId="5E5547D4"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46007ED5" w14:textId="77777777" w:rsidTr="00AC3411">
        <w:tc>
          <w:tcPr>
            <w:tcW w:w="8635" w:type="dxa"/>
            <w:tcBorders>
              <w:bottom w:val="single" w:sz="4" w:space="0" w:color="auto"/>
            </w:tcBorders>
            <w:shd w:val="clear" w:color="auto" w:fill="DBE5F1"/>
            <w:vAlign w:val="center"/>
          </w:tcPr>
          <w:p w14:paraId="1AA6B7AE" w14:textId="77777777" w:rsidR="00AC3411" w:rsidRPr="004B3E18" w:rsidRDefault="00AC3411" w:rsidP="00AC3411">
            <w:pPr>
              <w:tabs>
                <w:tab w:val="left" w:pos="0"/>
                <w:tab w:val="left" w:pos="555"/>
              </w:tabs>
              <w:spacing w:before="20" w:after="20"/>
              <w:rPr>
                <w:rFonts w:eastAsia="Times New Roman"/>
                <w:b/>
                <w:sz w:val="18"/>
                <w:szCs w:val="18"/>
              </w:rPr>
            </w:pPr>
            <w:r w:rsidRPr="004B3E18">
              <w:rPr>
                <w:rFonts w:eastAsia="Times New Roman"/>
                <w:b/>
                <w:sz w:val="18"/>
                <w:szCs w:val="18"/>
              </w:rPr>
              <w:t xml:space="preserve">Standard 3: Community Health, Safety and </w:t>
            </w:r>
            <w:r>
              <w:rPr>
                <w:rFonts w:eastAsia="Times New Roman"/>
                <w:b/>
                <w:sz w:val="18"/>
                <w:szCs w:val="18"/>
              </w:rPr>
              <w:t>Security</w:t>
            </w:r>
          </w:p>
        </w:tc>
        <w:tc>
          <w:tcPr>
            <w:tcW w:w="833" w:type="dxa"/>
            <w:tcBorders>
              <w:bottom w:val="single" w:sz="4" w:space="0" w:color="auto"/>
            </w:tcBorders>
            <w:shd w:val="clear" w:color="auto" w:fill="DBE5F1"/>
            <w:vAlign w:val="center"/>
          </w:tcPr>
          <w:p w14:paraId="08E14AD5" w14:textId="77777777" w:rsidR="00AC3411" w:rsidRPr="004B3E18" w:rsidRDefault="00AC3411" w:rsidP="00AC3411">
            <w:pPr>
              <w:tabs>
                <w:tab w:val="left" w:pos="585"/>
              </w:tabs>
              <w:spacing w:before="20" w:after="20"/>
              <w:rPr>
                <w:rFonts w:eastAsia="Times New Roman"/>
                <w:sz w:val="18"/>
                <w:szCs w:val="18"/>
              </w:rPr>
            </w:pPr>
          </w:p>
        </w:tc>
      </w:tr>
      <w:tr w:rsidR="00AC3411" w:rsidRPr="000403E3" w14:paraId="384F6267" w14:textId="77777777" w:rsidTr="00AC3411">
        <w:tc>
          <w:tcPr>
            <w:tcW w:w="8635" w:type="dxa"/>
            <w:tcBorders>
              <w:bottom w:val="single" w:sz="4" w:space="0" w:color="auto"/>
            </w:tcBorders>
            <w:shd w:val="clear" w:color="auto" w:fill="auto"/>
          </w:tcPr>
          <w:p w14:paraId="1C0E86BA" w14:textId="77777777" w:rsidR="00AC3411" w:rsidRPr="00E344B9" w:rsidRDefault="00AC3411" w:rsidP="00AC3411">
            <w:pPr>
              <w:tabs>
                <w:tab w:val="left" w:pos="585"/>
              </w:tabs>
              <w:spacing w:before="20" w:after="20"/>
              <w:ind w:left="567" w:hanging="567"/>
              <w:rPr>
                <w:rFonts w:eastAsia="Times New Roman"/>
                <w:i/>
                <w:sz w:val="18"/>
                <w:szCs w:val="18"/>
              </w:rPr>
            </w:pPr>
            <w:r>
              <w:rPr>
                <w:rFonts w:eastAsia="Times New Roman"/>
                <w:i/>
                <w:sz w:val="18"/>
                <w:szCs w:val="18"/>
              </w:rPr>
              <w:t>Would</w:t>
            </w:r>
            <w:r w:rsidRPr="006229E5">
              <w:rPr>
                <w:rFonts w:eastAsia="Times New Roman"/>
                <w:i/>
                <w:sz w:val="18"/>
                <w:szCs w:val="18"/>
              </w:rPr>
              <w:t xml:space="preserve"> the </w:t>
            </w:r>
            <w:r>
              <w:rPr>
                <w:rFonts w:eastAsia="Times New Roman"/>
                <w:i/>
                <w:sz w:val="18"/>
                <w:szCs w:val="18"/>
              </w:rPr>
              <w:t>potentially involve or lead to:</w:t>
            </w:r>
          </w:p>
        </w:tc>
        <w:tc>
          <w:tcPr>
            <w:tcW w:w="833" w:type="dxa"/>
            <w:tcBorders>
              <w:bottom w:val="single" w:sz="4" w:space="0" w:color="auto"/>
            </w:tcBorders>
            <w:shd w:val="clear" w:color="auto" w:fill="auto"/>
          </w:tcPr>
          <w:p w14:paraId="74533CC6" w14:textId="77777777" w:rsidR="00AC3411" w:rsidRPr="00E344B9" w:rsidRDefault="00AC3411" w:rsidP="00AC3411">
            <w:pPr>
              <w:tabs>
                <w:tab w:val="left" w:pos="585"/>
              </w:tabs>
              <w:spacing w:before="20" w:after="20"/>
              <w:ind w:left="567" w:hanging="567"/>
              <w:rPr>
                <w:rFonts w:eastAsia="Times New Roman"/>
                <w:i/>
                <w:sz w:val="18"/>
                <w:szCs w:val="18"/>
              </w:rPr>
            </w:pPr>
          </w:p>
        </w:tc>
      </w:tr>
      <w:tr w:rsidR="00AC3411" w:rsidRPr="004B3E18" w14:paraId="536EB35A" w14:textId="77777777" w:rsidTr="00AC3411">
        <w:tc>
          <w:tcPr>
            <w:tcW w:w="8635" w:type="dxa"/>
            <w:tcBorders>
              <w:bottom w:val="single" w:sz="4" w:space="0" w:color="auto"/>
            </w:tcBorders>
            <w:shd w:val="clear" w:color="auto" w:fill="auto"/>
          </w:tcPr>
          <w:p w14:paraId="587EE79A" w14:textId="77777777" w:rsidR="00AC3411" w:rsidRPr="004B3E18" w:rsidRDefault="00AC3411" w:rsidP="00AC3411">
            <w:pPr>
              <w:tabs>
                <w:tab w:val="left" w:pos="585"/>
              </w:tabs>
              <w:spacing w:before="20" w:after="20"/>
              <w:ind w:left="567" w:hanging="567"/>
              <w:rPr>
                <w:rFonts w:eastAsia="Times New Roman"/>
                <w:sz w:val="18"/>
                <w:szCs w:val="18"/>
              </w:rPr>
            </w:pPr>
            <w:r w:rsidRPr="004B3E18">
              <w:rPr>
                <w:rFonts w:eastAsia="Times New Roman"/>
                <w:sz w:val="18"/>
                <w:szCs w:val="18"/>
              </w:rPr>
              <w:t>3.</w:t>
            </w:r>
            <w:r>
              <w:rPr>
                <w:rFonts w:eastAsia="Times New Roman"/>
                <w:sz w:val="18"/>
                <w:szCs w:val="18"/>
              </w:rPr>
              <w:t>1</w:t>
            </w:r>
            <w:r w:rsidRPr="004B3E18">
              <w:rPr>
                <w:rFonts w:eastAsia="Times New Roman"/>
                <w:sz w:val="18"/>
                <w:szCs w:val="18"/>
              </w:rPr>
              <w:tab/>
            </w:r>
            <w:r>
              <w:rPr>
                <w:rFonts w:eastAsia="Times New Roman"/>
                <w:sz w:val="18"/>
                <w:szCs w:val="18"/>
              </w:rPr>
              <w:t xml:space="preserve">construction and/or </w:t>
            </w:r>
            <w:r w:rsidRPr="004B3E18">
              <w:rPr>
                <w:rFonts w:eastAsia="Times New Roman"/>
                <w:sz w:val="18"/>
                <w:szCs w:val="18"/>
              </w:rPr>
              <w:t>infrastructure development (e.g. roads, building</w:t>
            </w:r>
            <w:r>
              <w:rPr>
                <w:rFonts w:eastAsia="Times New Roman"/>
                <w:sz w:val="18"/>
                <w:szCs w:val="18"/>
              </w:rPr>
              <w:t>s,</w:t>
            </w:r>
            <w:r w:rsidRPr="004B3E18">
              <w:rPr>
                <w:rFonts w:eastAsia="Times New Roman"/>
                <w:sz w:val="18"/>
                <w:szCs w:val="18"/>
              </w:rPr>
              <w:t xml:space="preserve"> dams)?</w:t>
            </w:r>
            <w:r>
              <w:rPr>
                <w:rFonts w:eastAsia="Times New Roman"/>
                <w:sz w:val="18"/>
                <w:szCs w:val="18"/>
              </w:rPr>
              <w:t xml:space="preserve"> (Note: the GEF does not finance projects that would involve the construction or rehabilitation of large or complex dams)</w:t>
            </w:r>
          </w:p>
        </w:tc>
        <w:tc>
          <w:tcPr>
            <w:tcW w:w="833" w:type="dxa"/>
            <w:tcBorders>
              <w:bottom w:val="single" w:sz="4" w:space="0" w:color="auto"/>
            </w:tcBorders>
            <w:shd w:val="clear" w:color="auto" w:fill="auto"/>
          </w:tcPr>
          <w:p w14:paraId="1787E526"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19BFF9AF" w14:textId="77777777" w:rsidTr="00AC3411">
        <w:tc>
          <w:tcPr>
            <w:tcW w:w="8635" w:type="dxa"/>
            <w:tcBorders>
              <w:bottom w:val="single" w:sz="4" w:space="0" w:color="auto"/>
            </w:tcBorders>
            <w:shd w:val="clear" w:color="auto" w:fill="auto"/>
          </w:tcPr>
          <w:p w14:paraId="58E367A6" w14:textId="77777777" w:rsidR="00AC3411" w:rsidRDefault="00AC3411" w:rsidP="00AC3411">
            <w:pPr>
              <w:tabs>
                <w:tab w:val="left" w:pos="585"/>
              </w:tabs>
              <w:spacing w:before="20" w:after="20"/>
              <w:ind w:left="567" w:hanging="567"/>
              <w:rPr>
                <w:rFonts w:eastAsia="Times New Roman"/>
                <w:sz w:val="18"/>
                <w:szCs w:val="18"/>
              </w:rPr>
            </w:pPr>
            <w:r>
              <w:rPr>
                <w:rFonts w:eastAsia="Times New Roman"/>
                <w:sz w:val="18"/>
                <w:szCs w:val="18"/>
              </w:rPr>
              <w:t>3.2</w:t>
            </w:r>
            <w:r>
              <w:rPr>
                <w:rFonts w:eastAsia="Times New Roman"/>
                <w:sz w:val="18"/>
                <w:szCs w:val="18"/>
              </w:rPr>
              <w:tab/>
              <w:t>air pollution, noise, vibration, traffic, injuries, physical hazards, poor surface water quality due to runoff, erosion, sanitation?</w:t>
            </w:r>
          </w:p>
        </w:tc>
        <w:tc>
          <w:tcPr>
            <w:tcW w:w="833" w:type="dxa"/>
            <w:tcBorders>
              <w:bottom w:val="single" w:sz="4" w:space="0" w:color="auto"/>
            </w:tcBorders>
            <w:shd w:val="clear" w:color="auto" w:fill="auto"/>
          </w:tcPr>
          <w:p w14:paraId="270C30FC"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2A95715C" w14:textId="77777777" w:rsidTr="00AC3411">
        <w:tc>
          <w:tcPr>
            <w:tcW w:w="8635" w:type="dxa"/>
            <w:tcBorders>
              <w:bottom w:val="single" w:sz="4" w:space="0" w:color="auto"/>
            </w:tcBorders>
            <w:shd w:val="clear" w:color="auto" w:fill="auto"/>
          </w:tcPr>
          <w:p w14:paraId="74DA62A6" w14:textId="77777777" w:rsidR="00AC3411" w:rsidRDefault="00AC3411" w:rsidP="00AC3411">
            <w:pPr>
              <w:tabs>
                <w:tab w:val="left" w:pos="585"/>
              </w:tabs>
              <w:spacing w:before="20" w:after="20"/>
              <w:ind w:left="567" w:hanging="567"/>
              <w:rPr>
                <w:rFonts w:eastAsia="Times New Roman"/>
                <w:sz w:val="18"/>
                <w:szCs w:val="18"/>
              </w:rPr>
            </w:pPr>
            <w:r>
              <w:rPr>
                <w:rFonts w:eastAsia="Times New Roman"/>
                <w:sz w:val="18"/>
                <w:szCs w:val="18"/>
              </w:rPr>
              <w:t>3.3</w:t>
            </w:r>
            <w:r>
              <w:rPr>
                <w:rFonts w:eastAsia="Times New Roman"/>
                <w:sz w:val="18"/>
                <w:szCs w:val="18"/>
              </w:rPr>
              <w:tab/>
              <w:t xml:space="preserve">harm or losses due to </w:t>
            </w:r>
            <w:r w:rsidRPr="004B3E18">
              <w:rPr>
                <w:rFonts w:eastAsia="Times New Roman"/>
                <w:sz w:val="18"/>
                <w:szCs w:val="18"/>
              </w:rPr>
              <w:t xml:space="preserve">failure of structural elements of the </w:t>
            </w:r>
            <w:r>
              <w:rPr>
                <w:rFonts w:eastAsia="Times New Roman"/>
                <w:sz w:val="18"/>
                <w:szCs w:val="18"/>
              </w:rPr>
              <w:t>project</w:t>
            </w:r>
            <w:r w:rsidRPr="004B3E18">
              <w:rPr>
                <w:rFonts w:eastAsia="Times New Roman"/>
                <w:sz w:val="18"/>
                <w:szCs w:val="18"/>
              </w:rPr>
              <w:t xml:space="preserve"> (e.g. collapse of buildings or infrastructure)?</w:t>
            </w:r>
          </w:p>
        </w:tc>
        <w:tc>
          <w:tcPr>
            <w:tcW w:w="833" w:type="dxa"/>
            <w:tcBorders>
              <w:bottom w:val="single" w:sz="4" w:space="0" w:color="auto"/>
            </w:tcBorders>
            <w:shd w:val="clear" w:color="auto" w:fill="auto"/>
          </w:tcPr>
          <w:p w14:paraId="79075D5B"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15716897" w14:textId="77777777" w:rsidTr="00AC3411">
        <w:tc>
          <w:tcPr>
            <w:tcW w:w="8635" w:type="dxa"/>
            <w:tcBorders>
              <w:bottom w:val="single" w:sz="4" w:space="0" w:color="auto"/>
            </w:tcBorders>
            <w:shd w:val="clear" w:color="auto" w:fill="auto"/>
          </w:tcPr>
          <w:p w14:paraId="422A8F4B" w14:textId="77777777" w:rsidR="00AC3411" w:rsidRDefault="00AC3411" w:rsidP="00AC3411">
            <w:pPr>
              <w:tabs>
                <w:tab w:val="left" w:pos="585"/>
              </w:tabs>
              <w:spacing w:before="20" w:after="20"/>
              <w:ind w:left="567" w:hanging="567"/>
              <w:rPr>
                <w:rFonts w:eastAsia="Times New Roman"/>
                <w:sz w:val="18"/>
                <w:szCs w:val="18"/>
              </w:rPr>
            </w:pPr>
            <w:r>
              <w:rPr>
                <w:rFonts w:eastAsia="Times New Roman"/>
                <w:sz w:val="18"/>
                <w:szCs w:val="18"/>
              </w:rPr>
              <w:t>3.4</w:t>
            </w:r>
            <w:r>
              <w:rPr>
                <w:rFonts w:eastAsia="Times New Roman"/>
                <w:sz w:val="18"/>
                <w:szCs w:val="18"/>
              </w:rPr>
              <w:tab/>
              <w:t xml:space="preserve">risks of </w:t>
            </w:r>
            <w:r w:rsidRPr="004B3E18">
              <w:rPr>
                <w:rFonts w:eastAsia="Times New Roman"/>
                <w:sz w:val="18"/>
                <w:szCs w:val="18"/>
              </w:rPr>
              <w:t>water-borne or other vector-borne diseases</w:t>
            </w:r>
            <w:r>
              <w:rPr>
                <w:rFonts w:eastAsia="Times New Roman"/>
                <w:sz w:val="18"/>
                <w:szCs w:val="18"/>
              </w:rPr>
              <w:t xml:space="preserve"> (e.g. temporary breeding habitats), </w:t>
            </w:r>
            <w:r w:rsidRPr="004B3E18">
              <w:rPr>
                <w:rFonts w:eastAsia="Times New Roman"/>
                <w:sz w:val="18"/>
                <w:szCs w:val="18"/>
              </w:rPr>
              <w:t xml:space="preserve">communicable </w:t>
            </w:r>
            <w:r>
              <w:rPr>
                <w:rFonts w:eastAsia="Times New Roman"/>
                <w:sz w:val="18"/>
                <w:szCs w:val="18"/>
              </w:rPr>
              <w:t>and noncommunicable diseases, nutritional disorders, mental health</w:t>
            </w:r>
            <w:r w:rsidRPr="004B3E18">
              <w:rPr>
                <w:rFonts w:eastAsia="Times New Roman"/>
                <w:sz w:val="18"/>
                <w:szCs w:val="18"/>
              </w:rPr>
              <w:t>?</w:t>
            </w:r>
          </w:p>
        </w:tc>
        <w:tc>
          <w:tcPr>
            <w:tcW w:w="833" w:type="dxa"/>
            <w:tcBorders>
              <w:bottom w:val="single" w:sz="4" w:space="0" w:color="auto"/>
            </w:tcBorders>
            <w:shd w:val="clear" w:color="auto" w:fill="auto"/>
          </w:tcPr>
          <w:p w14:paraId="75C804E9"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475FC217" w14:textId="77777777" w:rsidTr="00AC3411">
        <w:tc>
          <w:tcPr>
            <w:tcW w:w="8635" w:type="dxa"/>
            <w:tcBorders>
              <w:bottom w:val="single" w:sz="4" w:space="0" w:color="auto"/>
            </w:tcBorders>
            <w:shd w:val="clear" w:color="auto" w:fill="auto"/>
          </w:tcPr>
          <w:p w14:paraId="3AC62BC4" w14:textId="77777777" w:rsidR="00AC3411" w:rsidRDefault="00AC3411" w:rsidP="00AC3411">
            <w:pPr>
              <w:tabs>
                <w:tab w:val="left" w:pos="585"/>
              </w:tabs>
              <w:spacing w:before="20" w:after="20"/>
              <w:ind w:left="567" w:hanging="567"/>
              <w:rPr>
                <w:rFonts w:eastAsia="Times New Roman"/>
                <w:sz w:val="18"/>
                <w:szCs w:val="18"/>
              </w:rPr>
            </w:pPr>
            <w:r>
              <w:rPr>
                <w:rFonts w:eastAsia="Times New Roman"/>
                <w:sz w:val="18"/>
                <w:szCs w:val="18"/>
              </w:rPr>
              <w:lastRenderedPageBreak/>
              <w:t>3.5</w:t>
            </w:r>
            <w:r>
              <w:rPr>
                <w:rFonts w:eastAsia="Times New Roman"/>
                <w:sz w:val="18"/>
                <w:szCs w:val="18"/>
              </w:rPr>
              <w:tab/>
            </w:r>
            <w:r w:rsidRPr="004B3E18">
              <w:rPr>
                <w:sz w:val="18"/>
                <w:szCs w:val="18"/>
              </w:rPr>
              <w:t>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5F89DFE8"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5CA2726C" w14:textId="77777777" w:rsidTr="00AC3411">
        <w:tc>
          <w:tcPr>
            <w:tcW w:w="8635" w:type="dxa"/>
            <w:tcBorders>
              <w:bottom w:val="single" w:sz="4" w:space="0" w:color="auto"/>
            </w:tcBorders>
            <w:shd w:val="clear" w:color="auto" w:fill="auto"/>
          </w:tcPr>
          <w:p w14:paraId="3FA5BB08" w14:textId="77777777" w:rsidR="00AC3411" w:rsidRDefault="00AC3411" w:rsidP="00AC3411">
            <w:pPr>
              <w:tabs>
                <w:tab w:val="left" w:pos="585"/>
              </w:tabs>
              <w:spacing w:before="20" w:after="20"/>
              <w:ind w:left="567" w:hanging="567"/>
              <w:rPr>
                <w:rFonts w:eastAsia="Times New Roman"/>
                <w:sz w:val="18"/>
                <w:szCs w:val="18"/>
              </w:rPr>
            </w:pPr>
            <w:r>
              <w:rPr>
                <w:rFonts w:eastAsia="Times New Roman"/>
                <w:sz w:val="18"/>
                <w:szCs w:val="18"/>
              </w:rPr>
              <w:t>3.6</w:t>
            </w:r>
            <w:r>
              <w:rPr>
                <w:rFonts w:eastAsia="Times New Roman"/>
                <w:sz w:val="18"/>
                <w:szCs w:val="18"/>
              </w:rPr>
              <w:tab/>
              <w:t>adverse impacts on ecosystems and ecosystem services relevant to communities’ health (e.g. food, surface water purification, natural buffers from flooding)?</w:t>
            </w:r>
          </w:p>
        </w:tc>
        <w:tc>
          <w:tcPr>
            <w:tcW w:w="833" w:type="dxa"/>
            <w:tcBorders>
              <w:bottom w:val="single" w:sz="4" w:space="0" w:color="auto"/>
            </w:tcBorders>
            <w:shd w:val="clear" w:color="auto" w:fill="auto"/>
          </w:tcPr>
          <w:p w14:paraId="5404F11B"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4BD8383C" w14:textId="77777777" w:rsidTr="00AC3411">
        <w:tc>
          <w:tcPr>
            <w:tcW w:w="8635" w:type="dxa"/>
            <w:tcBorders>
              <w:bottom w:val="single" w:sz="4" w:space="0" w:color="auto"/>
            </w:tcBorders>
            <w:shd w:val="clear" w:color="auto" w:fill="auto"/>
          </w:tcPr>
          <w:p w14:paraId="5F0C7C5D"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3.7</w:t>
            </w:r>
            <w:r>
              <w:rPr>
                <w:rFonts w:eastAsia="Times New Roman"/>
                <w:sz w:val="18"/>
                <w:szCs w:val="18"/>
              </w:rPr>
              <w:tab/>
              <w:t>influx of project workers to project areas?</w:t>
            </w:r>
          </w:p>
        </w:tc>
        <w:tc>
          <w:tcPr>
            <w:tcW w:w="833" w:type="dxa"/>
            <w:tcBorders>
              <w:bottom w:val="single" w:sz="4" w:space="0" w:color="auto"/>
            </w:tcBorders>
            <w:shd w:val="clear" w:color="auto" w:fill="auto"/>
          </w:tcPr>
          <w:p w14:paraId="7D0BE189"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0A1D43E3" w14:textId="77777777" w:rsidTr="00AC3411">
        <w:tc>
          <w:tcPr>
            <w:tcW w:w="8635" w:type="dxa"/>
            <w:tcBorders>
              <w:bottom w:val="single" w:sz="4" w:space="0" w:color="auto"/>
            </w:tcBorders>
            <w:shd w:val="clear" w:color="auto" w:fill="auto"/>
          </w:tcPr>
          <w:p w14:paraId="40F22C31"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3.8</w:t>
            </w:r>
            <w:r>
              <w:rPr>
                <w:rFonts w:eastAsia="Times New Roman"/>
                <w:sz w:val="18"/>
                <w:szCs w:val="18"/>
              </w:rPr>
              <w:tab/>
              <w:t>engagement of security personnel to protect facilities and property or to support project activities?</w:t>
            </w:r>
          </w:p>
        </w:tc>
        <w:tc>
          <w:tcPr>
            <w:tcW w:w="833" w:type="dxa"/>
            <w:tcBorders>
              <w:bottom w:val="single" w:sz="4" w:space="0" w:color="auto"/>
            </w:tcBorders>
            <w:shd w:val="clear" w:color="auto" w:fill="auto"/>
          </w:tcPr>
          <w:p w14:paraId="259617D6"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19F7BD37" w14:textId="77777777" w:rsidTr="00AC3411">
        <w:tc>
          <w:tcPr>
            <w:tcW w:w="8635" w:type="dxa"/>
            <w:tcBorders>
              <w:bottom w:val="single" w:sz="4" w:space="0" w:color="auto"/>
            </w:tcBorders>
            <w:shd w:val="clear" w:color="auto" w:fill="DBE5F1"/>
            <w:vAlign w:val="center"/>
          </w:tcPr>
          <w:p w14:paraId="1FC21875" w14:textId="77777777" w:rsidR="00AC3411" w:rsidRPr="004B3E18" w:rsidRDefault="00AC3411" w:rsidP="00AC3411">
            <w:pPr>
              <w:tabs>
                <w:tab w:val="left" w:pos="0"/>
                <w:tab w:val="left" w:pos="555"/>
              </w:tabs>
              <w:spacing w:before="20" w:after="20"/>
              <w:rPr>
                <w:rFonts w:eastAsia="Times New Roman"/>
                <w:b/>
                <w:sz w:val="18"/>
                <w:szCs w:val="18"/>
              </w:rPr>
            </w:pPr>
            <w:r w:rsidRPr="004B3E18">
              <w:rPr>
                <w:rFonts w:eastAsia="Times New Roman"/>
                <w:b/>
                <w:sz w:val="18"/>
                <w:szCs w:val="18"/>
              </w:rPr>
              <w:t>Standard 4: Cultural Heritage</w:t>
            </w:r>
          </w:p>
        </w:tc>
        <w:tc>
          <w:tcPr>
            <w:tcW w:w="833" w:type="dxa"/>
            <w:tcBorders>
              <w:bottom w:val="single" w:sz="4" w:space="0" w:color="auto"/>
            </w:tcBorders>
            <w:shd w:val="clear" w:color="auto" w:fill="DBE5F1"/>
            <w:vAlign w:val="center"/>
          </w:tcPr>
          <w:p w14:paraId="743114CC" w14:textId="77777777" w:rsidR="00AC3411" w:rsidRPr="004B3E18" w:rsidRDefault="00AC3411" w:rsidP="00AC3411">
            <w:pPr>
              <w:tabs>
                <w:tab w:val="left" w:pos="585"/>
              </w:tabs>
              <w:spacing w:before="20" w:after="20"/>
              <w:rPr>
                <w:rFonts w:eastAsia="Times New Roman"/>
                <w:sz w:val="18"/>
                <w:szCs w:val="18"/>
              </w:rPr>
            </w:pPr>
          </w:p>
        </w:tc>
      </w:tr>
      <w:tr w:rsidR="00AC3411" w:rsidRPr="00E14174" w14:paraId="0A85F73D" w14:textId="77777777" w:rsidTr="00AC3411">
        <w:tc>
          <w:tcPr>
            <w:tcW w:w="8635" w:type="dxa"/>
            <w:tcBorders>
              <w:bottom w:val="single" w:sz="4" w:space="0" w:color="auto"/>
            </w:tcBorders>
            <w:shd w:val="clear" w:color="auto" w:fill="auto"/>
          </w:tcPr>
          <w:p w14:paraId="5022980F" w14:textId="77777777" w:rsidR="00AC3411" w:rsidRPr="00E344B9" w:rsidRDefault="00AC3411" w:rsidP="00AC3411">
            <w:pPr>
              <w:tabs>
                <w:tab w:val="left" w:pos="585"/>
              </w:tabs>
              <w:spacing w:before="20" w:after="20"/>
              <w:ind w:left="567" w:hanging="567"/>
              <w:rPr>
                <w:rFonts w:eastAsia="Times New Roman"/>
                <w:i/>
                <w:sz w:val="18"/>
                <w:szCs w:val="18"/>
              </w:rPr>
            </w:pPr>
            <w:r w:rsidRPr="007534EB">
              <w:rPr>
                <w:rFonts w:eastAsia="Times New Roman"/>
                <w:i/>
                <w:sz w:val="18"/>
                <w:szCs w:val="18"/>
              </w:rPr>
              <w:t xml:space="preserve">Would the </w:t>
            </w:r>
            <w:r>
              <w:rPr>
                <w:rFonts w:eastAsia="Times New Roman"/>
                <w:i/>
                <w:sz w:val="18"/>
                <w:szCs w:val="18"/>
              </w:rPr>
              <w:t>project</w:t>
            </w:r>
            <w:r w:rsidRPr="007534EB">
              <w:rPr>
                <w:rFonts w:eastAsia="Times New Roman"/>
                <w:i/>
                <w:sz w:val="18"/>
                <w:szCs w:val="18"/>
              </w:rPr>
              <w:t xml:space="preserve"> </w:t>
            </w:r>
            <w:r>
              <w:rPr>
                <w:rFonts w:eastAsia="Times New Roman"/>
                <w:i/>
                <w:sz w:val="18"/>
                <w:szCs w:val="18"/>
              </w:rPr>
              <w:t xml:space="preserve">potentially </w:t>
            </w:r>
            <w:r w:rsidRPr="00E344B9">
              <w:rPr>
                <w:rFonts w:eastAsia="Times New Roman"/>
                <w:i/>
                <w:sz w:val="18"/>
                <w:szCs w:val="18"/>
              </w:rPr>
              <w:t>involve</w:t>
            </w:r>
            <w:r>
              <w:rPr>
                <w:rFonts w:eastAsia="Times New Roman"/>
                <w:i/>
                <w:sz w:val="18"/>
                <w:szCs w:val="18"/>
              </w:rPr>
              <w:t xml:space="preserve"> or lead to</w:t>
            </w:r>
            <w:r w:rsidRPr="00E344B9">
              <w:rPr>
                <w:rFonts w:eastAsia="Times New Roman"/>
                <w:i/>
                <w:sz w:val="18"/>
                <w:szCs w:val="18"/>
              </w:rPr>
              <w:t>:</w:t>
            </w:r>
          </w:p>
        </w:tc>
        <w:tc>
          <w:tcPr>
            <w:tcW w:w="833" w:type="dxa"/>
            <w:tcBorders>
              <w:bottom w:val="single" w:sz="4" w:space="0" w:color="auto"/>
            </w:tcBorders>
            <w:shd w:val="clear" w:color="auto" w:fill="auto"/>
          </w:tcPr>
          <w:p w14:paraId="5A305050" w14:textId="77777777" w:rsidR="00AC3411" w:rsidRPr="00E14174" w:rsidRDefault="00AC3411" w:rsidP="00AC3411">
            <w:pPr>
              <w:tabs>
                <w:tab w:val="left" w:pos="585"/>
              </w:tabs>
              <w:spacing w:before="20" w:after="20"/>
              <w:ind w:left="567" w:hanging="567"/>
              <w:rPr>
                <w:rFonts w:eastAsia="Times New Roman"/>
                <w:sz w:val="18"/>
                <w:szCs w:val="18"/>
              </w:rPr>
            </w:pPr>
          </w:p>
        </w:tc>
      </w:tr>
      <w:tr w:rsidR="00AC3411" w:rsidRPr="003C46F8" w14:paraId="1A908251" w14:textId="77777777" w:rsidTr="00AC3411">
        <w:tc>
          <w:tcPr>
            <w:tcW w:w="8635" w:type="dxa"/>
            <w:tcBorders>
              <w:bottom w:val="single" w:sz="4" w:space="0" w:color="auto"/>
            </w:tcBorders>
            <w:shd w:val="clear" w:color="auto" w:fill="auto"/>
          </w:tcPr>
          <w:p w14:paraId="506AA165" w14:textId="77777777" w:rsidR="00AC3411" w:rsidRPr="00E344B9" w:rsidRDefault="00AC3411" w:rsidP="00AC3411">
            <w:pPr>
              <w:tabs>
                <w:tab w:val="left" w:pos="585"/>
              </w:tabs>
              <w:spacing w:before="20" w:after="20"/>
              <w:ind w:left="567" w:hanging="567"/>
              <w:rPr>
                <w:rFonts w:eastAsia="Times New Roman"/>
                <w:sz w:val="18"/>
                <w:szCs w:val="18"/>
              </w:rPr>
            </w:pPr>
            <w:r>
              <w:rPr>
                <w:rFonts w:eastAsia="Times New Roman"/>
                <w:sz w:val="18"/>
                <w:szCs w:val="18"/>
              </w:rPr>
              <w:t>4.1</w:t>
            </w:r>
            <w:r>
              <w:rPr>
                <w:rFonts w:eastAsia="Times New Roman"/>
                <w:sz w:val="18"/>
                <w:szCs w:val="18"/>
              </w:rPr>
              <w:tab/>
              <w:t>activities adjacent to or within a Cultural Heritage site?</w:t>
            </w:r>
          </w:p>
        </w:tc>
        <w:tc>
          <w:tcPr>
            <w:tcW w:w="833" w:type="dxa"/>
            <w:tcBorders>
              <w:bottom w:val="single" w:sz="4" w:space="0" w:color="auto"/>
            </w:tcBorders>
            <w:shd w:val="clear" w:color="auto" w:fill="auto"/>
          </w:tcPr>
          <w:p w14:paraId="25BE8F69" w14:textId="77777777" w:rsidR="00AC3411" w:rsidRPr="00E344B9"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3C46F8" w14:paraId="5830E67A" w14:textId="77777777" w:rsidTr="00AC3411">
        <w:tc>
          <w:tcPr>
            <w:tcW w:w="8635" w:type="dxa"/>
            <w:tcBorders>
              <w:bottom w:val="single" w:sz="4" w:space="0" w:color="auto"/>
            </w:tcBorders>
            <w:shd w:val="clear" w:color="auto" w:fill="auto"/>
          </w:tcPr>
          <w:p w14:paraId="34E428BB" w14:textId="77777777" w:rsidR="00AC3411" w:rsidRPr="00E344B9" w:rsidRDefault="00AC3411" w:rsidP="00AC3411">
            <w:pPr>
              <w:tabs>
                <w:tab w:val="left" w:pos="585"/>
              </w:tabs>
              <w:spacing w:before="20" w:after="20"/>
              <w:ind w:left="567" w:hanging="567"/>
              <w:rPr>
                <w:rFonts w:eastAsia="Times New Roman"/>
                <w:sz w:val="18"/>
                <w:szCs w:val="18"/>
              </w:rPr>
            </w:pPr>
            <w:r>
              <w:rPr>
                <w:rFonts w:eastAsia="Times New Roman"/>
                <w:sz w:val="18"/>
                <w:szCs w:val="18"/>
              </w:rPr>
              <w:t>4.2</w:t>
            </w:r>
            <w:r>
              <w:rPr>
                <w:rFonts w:eastAsia="Times New Roman"/>
                <w:sz w:val="18"/>
                <w:szCs w:val="18"/>
              </w:rPr>
              <w:tab/>
              <w:t>significant excavations, demolitions, movement of earth, flooding or other environmental changes?</w:t>
            </w:r>
          </w:p>
        </w:tc>
        <w:tc>
          <w:tcPr>
            <w:tcW w:w="833" w:type="dxa"/>
            <w:tcBorders>
              <w:bottom w:val="single" w:sz="4" w:space="0" w:color="auto"/>
            </w:tcBorders>
            <w:shd w:val="clear" w:color="auto" w:fill="auto"/>
          </w:tcPr>
          <w:p w14:paraId="2FFB5677" w14:textId="77777777" w:rsidR="00AC3411" w:rsidRPr="00E344B9"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63F25B1B" w14:textId="77777777" w:rsidTr="00AC3411">
        <w:tc>
          <w:tcPr>
            <w:tcW w:w="8635" w:type="dxa"/>
            <w:tcBorders>
              <w:bottom w:val="single" w:sz="4" w:space="0" w:color="auto"/>
            </w:tcBorders>
            <w:shd w:val="clear" w:color="auto" w:fill="auto"/>
          </w:tcPr>
          <w:p w14:paraId="6706A897" w14:textId="77777777" w:rsidR="00AC3411" w:rsidRPr="004B3E18" w:rsidRDefault="00AC3411" w:rsidP="00AC3411">
            <w:pPr>
              <w:tabs>
                <w:tab w:val="left" w:pos="585"/>
              </w:tabs>
              <w:spacing w:before="20" w:after="20"/>
              <w:ind w:left="567" w:hanging="567"/>
              <w:rPr>
                <w:rFonts w:eastAsia="Times New Roman"/>
                <w:sz w:val="18"/>
                <w:szCs w:val="18"/>
              </w:rPr>
            </w:pPr>
            <w:r w:rsidRPr="004B3E18">
              <w:rPr>
                <w:rFonts w:eastAsia="Times New Roman"/>
                <w:sz w:val="18"/>
                <w:szCs w:val="18"/>
              </w:rPr>
              <w:t>4.</w:t>
            </w:r>
            <w:r>
              <w:rPr>
                <w:rFonts w:eastAsia="Times New Roman"/>
                <w:sz w:val="18"/>
                <w:szCs w:val="18"/>
              </w:rPr>
              <w:t>3</w:t>
            </w:r>
            <w:r w:rsidRPr="004B3E18">
              <w:rPr>
                <w:rFonts w:eastAsia="Times New Roman"/>
                <w:sz w:val="18"/>
                <w:szCs w:val="18"/>
              </w:rPr>
              <w:tab/>
              <w:t>adverse impact</w:t>
            </w:r>
            <w:r>
              <w:rPr>
                <w:rFonts w:eastAsia="Times New Roman"/>
                <w:sz w:val="18"/>
                <w:szCs w:val="18"/>
              </w:rPr>
              <w:t>s to</w:t>
            </w:r>
            <w:r w:rsidRPr="004B3E18">
              <w:rPr>
                <w:rFonts w:eastAsia="Times New Roman"/>
                <w:sz w:val="18"/>
                <w:szCs w:val="18"/>
              </w:rPr>
              <w:t xml:space="preserve"> sites, structures, or objects with historical, cultural, artistic, traditional or religious values or intangible forms of culture (e.g. knowledge, innovations, practices)? (Note: </w:t>
            </w:r>
            <w:r>
              <w:rPr>
                <w:rFonts w:eastAsia="Times New Roman"/>
                <w:sz w:val="18"/>
                <w:szCs w:val="18"/>
              </w:rPr>
              <w:t>project</w:t>
            </w:r>
            <w:r w:rsidRPr="004B3E18">
              <w:rPr>
                <w:rFonts w:eastAsia="Times New Roman"/>
                <w:sz w:val="18"/>
                <w:szCs w:val="18"/>
              </w:rPr>
              <w:t>s intended to protect and conserve Cultural Heritage may also have inadvertent adverse impacts)</w:t>
            </w:r>
          </w:p>
        </w:tc>
        <w:tc>
          <w:tcPr>
            <w:tcW w:w="833" w:type="dxa"/>
            <w:tcBorders>
              <w:bottom w:val="single" w:sz="4" w:space="0" w:color="auto"/>
            </w:tcBorders>
            <w:shd w:val="clear" w:color="auto" w:fill="auto"/>
          </w:tcPr>
          <w:p w14:paraId="057E93A2"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3C70C169" w14:textId="77777777" w:rsidTr="00AC3411">
        <w:tc>
          <w:tcPr>
            <w:tcW w:w="8635" w:type="dxa"/>
            <w:tcBorders>
              <w:bottom w:val="single" w:sz="4" w:space="0" w:color="auto"/>
            </w:tcBorders>
            <w:shd w:val="clear" w:color="auto" w:fill="auto"/>
          </w:tcPr>
          <w:p w14:paraId="639E0FEB" w14:textId="77777777" w:rsidR="00AC3411" w:rsidRPr="004B3E18" w:rsidRDefault="00AC3411" w:rsidP="00AC3411">
            <w:pPr>
              <w:tabs>
                <w:tab w:val="left" w:pos="585"/>
              </w:tabs>
              <w:spacing w:before="20" w:after="20"/>
              <w:ind w:left="567" w:hanging="567"/>
              <w:rPr>
                <w:rFonts w:eastAsia="Times New Roman"/>
                <w:b/>
                <w:sz w:val="18"/>
                <w:szCs w:val="18"/>
              </w:rPr>
            </w:pPr>
            <w:r w:rsidRPr="004B3E18">
              <w:rPr>
                <w:rFonts w:eastAsia="Times New Roman"/>
                <w:sz w:val="18"/>
                <w:szCs w:val="18"/>
              </w:rPr>
              <w:t>4.</w:t>
            </w:r>
            <w:r>
              <w:rPr>
                <w:rFonts w:eastAsia="Times New Roman"/>
                <w:sz w:val="18"/>
                <w:szCs w:val="18"/>
              </w:rPr>
              <w:t>4</w:t>
            </w:r>
            <w:r w:rsidRPr="004B3E18">
              <w:rPr>
                <w:rFonts w:eastAsia="Times New Roman"/>
                <w:sz w:val="18"/>
                <w:szCs w:val="18"/>
              </w:rPr>
              <w:tab/>
            </w:r>
            <w:r>
              <w:rPr>
                <w:rFonts w:eastAsia="Times New Roman"/>
                <w:sz w:val="18"/>
                <w:szCs w:val="18"/>
              </w:rPr>
              <w:t>alterations to landscapes and natural features with cultural significance?</w:t>
            </w:r>
          </w:p>
        </w:tc>
        <w:tc>
          <w:tcPr>
            <w:tcW w:w="833" w:type="dxa"/>
            <w:tcBorders>
              <w:bottom w:val="single" w:sz="4" w:space="0" w:color="auto"/>
            </w:tcBorders>
            <w:shd w:val="clear" w:color="auto" w:fill="auto"/>
          </w:tcPr>
          <w:p w14:paraId="41D5A6E7"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767C7CA0" w14:textId="77777777" w:rsidTr="00AC3411">
        <w:tc>
          <w:tcPr>
            <w:tcW w:w="8635" w:type="dxa"/>
            <w:tcBorders>
              <w:bottom w:val="single" w:sz="4" w:space="0" w:color="auto"/>
            </w:tcBorders>
            <w:shd w:val="clear" w:color="auto" w:fill="auto"/>
          </w:tcPr>
          <w:p w14:paraId="4CB8BCA6"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4.5</w:t>
            </w:r>
            <w:r>
              <w:rPr>
                <w:rFonts w:eastAsia="Times New Roman"/>
                <w:sz w:val="18"/>
                <w:szCs w:val="18"/>
              </w:rPr>
              <w:tab/>
            </w:r>
            <w:r w:rsidRPr="004B3E18">
              <w:rPr>
                <w:rFonts w:eastAsia="Times New Roman"/>
                <w:sz w:val="18"/>
                <w:szCs w:val="18"/>
              </w:rPr>
              <w:t>utiliz</w:t>
            </w:r>
            <w:r>
              <w:rPr>
                <w:rFonts w:eastAsia="Times New Roman"/>
                <w:sz w:val="18"/>
                <w:szCs w:val="18"/>
              </w:rPr>
              <w:t xml:space="preserve">ation of </w:t>
            </w:r>
            <w:r w:rsidRPr="004B3E18">
              <w:rPr>
                <w:rFonts w:eastAsia="Times New Roman"/>
                <w:sz w:val="18"/>
                <w:szCs w:val="18"/>
              </w:rPr>
              <w:t>tangible and/or intangible forms</w:t>
            </w:r>
            <w:r>
              <w:rPr>
                <w:rFonts w:eastAsia="Times New Roman"/>
                <w:sz w:val="18"/>
                <w:szCs w:val="18"/>
              </w:rPr>
              <w:t xml:space="preserve"> (e.g. practices, traditional knowledge)</w:t>
            </w:r>
            <w:r w:rsidRPr="004B3E18">
              <w:rPr>
                <w:rFonts w:eastAsia="Times New Roman"/>
                <w:sz w:val="18"/>
                <w:szCs w:val="18"/>
              </w:rPr>
              <w:t xml:space="preserve"> of </w:t>
            </w:r>
            <w:r>
              <w:rPr>
                <w:rFonts w:eastAsia="Times New Roman"/>
                <w:sz w:val="18"/>
                <w:szCs w:val="18"/>
              </w:rPr>
              <w:t>C</w:t>
            </w:r>
            <w:r w:rsidRPr="004B3E18">
              <w:rPr>
                <w:rFonts w:eastAsia="Times New Roman"/>
                <w:sz w:val="18"/>
                <w:szCs w:val="18"/>
              </w:rPr>
              <w:t xml:space="preserve">ultural </w:t>
            </w:r>
            <w:r>
              <w:rPr>
                <w:rFonts w:eastAsia="Times New Roman"/>
                <w:sz w:val="18"/>
                <w:szCs w:val="18"/>
              </w:rPr>
              <w:t>H</w:t>
            </w:r>
            <w:r w:rsidRPr="004B3E18">
              <w:rPr>
                <w:rFonts w:eastAsia="Times New Roman"/>
                <w:sz w:val="18"/>
                <w:szCs w:val="18"/>
              </w:rPr>
              <w:t>eritage for commercial or other purposes</w:t>
            </w:r>
            <w:r>
              <w:rPr>
                <w:rFonts w:eastAsia="Times New Roman"/>
                <w:sz w:val="18"/>
                <w:szCs w:val="18"/>
              </w:rPr>
              <w:t>?</w:t>
            </w:r>
          </w:p>
        </w:tc>
        <w:tc>
          <w:tcPr>
            <w:tcW w:w="833" w:type="dxa"/>
            <w:tcBorders>
              <w:bottom w:val="single" w:sz="4" w:space="0" w:color="auto"/>
            </w:tcBorders>
            <w:shd w:val="clear" w:color="auto" w:fill="auto"/>
          </w:tcPr>
          <w:p w14:paraId="662A0E89"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269D4F1B" w14:textId="77777777" w:rsidTr="00AC3411">
        <w:tc>
          <w:tcPr>
            <w:tcW w:w="8635" w:type="dxa"/>
            <w:tcBorders>
              <w:bottom w:val="single" w:sz="4" w:space="0" w:color="auto"/>
            </w:tcBorders>
            <w:shd w:val="clear" w:color="auto" w:fill="DBE5F1"/>
            <w:vAlign w:val="center"/>
          </w:tcPr>
          <w:p w14:paraId="20C604AE" w14:textId="77777777" w:rsidR="00AC3411" w:rsidRPr="004B3E18" w:rsidRDefault="00AC3411" w:rsidP="00AC3411">
            <w:pPr>
              <w:tabs>
                <w:tab w:val="left" w:pos="0"/>
                <w:tab w:val="left" w:pos="555"/>
              </w:tabs>
              <w:spacing w:before="20" w:after="20"/>
              <w:rPr>
                <w:rFonts w:eastAsia="Times New Roman"/>
                <w:b/>
                <w:sz w:val="18"/>
                <w:szCs w:val="18"/>
              </w:rPr>
            </w:pPr>
            <w:r w:rsidRPr="004B3E18">
              <w:rPr>
                <w:rFonts w:eastAsia="Times New Roman"/>
                <w:b/>
                <w:sz w:val="18"/>
                <w:szCs w:val="18"/>
              </w:rPr>
              <w:t>Standard 5: Displacement and Resettlement</w:t>
            </w:r>
          </w:p>
        </w:tc>
        <w:tc>
          <w:tcPr>
            <w:tcW w:w="833" w:type="dxa"/>
            <w:tcBorders>
              <w:bottom w:val="single" w:sz="4" w:space="0" w:color="auto"/>
            </w:tcBorders>
            <w:shd w:val="clear" w:color="auto" w:fill="DBE5F1"/>
            <w:vAlign w:val="center"/>
          </w:tcPr>
          <w:p w14:paraId="67AE591B" w14:textId="77777777" w:rsidR="00AC3411" w:rsidRPr="004B3E18" w:rsidRDefault="00AC3411" w:rsidP="00AC3411">
            <w:pPr>
              <w:tabs>
                <w:tab w:val="left" w:pos="585"/>
              </w:tabs>
              <w:spacing w:before="20" w:after="20"/>
              <w:rPr>
                <w:rFonts w:eastAsia="Times New Roman"/>
                <w:sz w:val="18"/>
                <w:szCs w:val="18"/>
              </w:rPr>
            </w:pPr>
          </w:p>
        </w:tc>
      </w:tr>
      <w:tr w:rsidR="00AC3411" w:rsidRPr="001C35FF" w14:paraId="1044985A" w14:textId="77777777" w:rsidTr="00AC3411">
        <w:tc>
          <w:tcPr>
            <w:tcW w:w="8635" w:type="dxa"/>
            <w:tcBorders>
              <w:bottom w:val="single" w:sz="4" w:space="0" w:color="auto"/>
            </w:tcBorders>
            <w:shd w:val="clear" w:color="auto" w:fill="auto"/>
          </w:tcPr>
          <w:p w14:paraId="7BF080AB" w14:textId="77777777" w:rsidR="00AC3411" w:rsidRPr="00E344B9" w:rsidRDefault="00AC3411" w:rsidP="00AC3411">
            <w:pPr>
              <w:tabs>
                <w:tab w:val="left" w:pos="585"/>
              </w:tabs>
              <w:spacing w:before="20" w:after="20"/>
              <w:ind w:left="567" w:hanging="567"/>
              <w:rPr>
                <w:i/>
                <w:sz w:val="18"/>
                <w:szCs w:val="18"/>
              </w:rPr>
            </w:pPr>
            <w:r w:rsidRPr="00E344B9">
              <w:rPr>
                <w:i/>
                <w:sz w:val="18"/>
                <w:szCs w:val="18"/>
              </w:rPr>
              <w:t xml:space="preserve">Would the </w:t>
            </w:r>
            <w:r>
              <w:rPr>
                <w:i/>
                <w:sz w:val="18"/>
                <w:szCs w:val="18"/>
              </w:rPr>
              <w:t>project</w:t>
            </w:r>
            <w:r w:rsidRPr="00E344B9">
              <w:rPr>
                <w:i/>
                <w:sz w:val="18"/>
                <w:szCs w:val="18"/>
              </w:rPr>
              <w:t xml:space="preserve"> </w:t>
            </w:r>
            <w:r>
              <w:rPr>
                <w:i/>
                <w:sz w:val="18"/>
                <w:szCs w:val="18"/>
              </w:rPr>
              <w:t>potentially involve or lead to</w:t>
            </w:r>
            <w:r w:rsidRPr="00E344B9">
              <w:rPr>
                <w:i/>
                <w:sz w:val="18"/>
                <w:szCs w:val="18"/>
              </w:rPr>
              <w:t>:</w:t>
            </w:r>
          </w:p>
        </w:tc>
        <w:tc>
          <w:tcPr>
            <w:tcW w:w="833" w:type="dxa"/>
            <w:tcBorders>
              <w:bottom w:val="single" w:sz="4" w:space="0" w:color="auto"/>
            </w:tcBorders>
            <w:shd w:val="clear" w:color="auto" w:fill="auto"/>
          </w:tcPr>
          <w:p w14:paraId="5485135C" w14:textId="77777777" w:rsidR="00AC3411" w:rsidRPr="00E344B9" w:rsidRDefault="00AC3411" w:rsidP="00AC3411">
            <w:pPr>
              <w:tabs>
                <w:tab w:val="left" w:pos="585"/>
              </w:tabs>
              <w:spacing w:before="20" w:after="20"/>
              <w:ind w:left="567" w:hanging="567"/>
              <w:rPr>
                <w:rFonts w:eastAsia="Times New Roman"/>
                <w:i/>
                <w:sz w:val="18"/>
                <w:szCs w:val="18"/>
              </w:rPr>
            </w:pPr>
          </w:p>
        </w:tc>
      </w:tr>
      <w:tr w:rsidR="00AC3411" w:rsidRPr="004B3E18" w14:paraId="38CC2D08" w14:textId="77777777" w:rsidTr="00AC3411">
        <w:tc>
          <w:tcPr>
            <w:tcW w:w="8635" w:type="dxa"/>
            <w:tcBorders>
              <w:bottom w:val="single" w:sz="4" w:space="0" w:color="auto"/>
            </w:tcBorders>
            <w:shd w:val="clear" w:color="auto" w:fill="auto"/>
          </w:tcPr>
          <w:p w14:paraId="329565B3" w14:textId="77777777" w:rsidR="00AC3411" w:rsidRPr="004B3E18" w:rsidRDefault="00AC3411" w:rsidP="00AC3411">
            <w:pPr>
              <w:tabs>
                <w:tab w:val="left" w:pos="585"/>
              </w:tabs>
              <w:spacing w:before="20" w:after="20"/>
              <w:ind w:left="567" w:hanging="567"/>
              <w:rPr>
                <w:rFonts w:eastAsia="Times New Roman"/>
                <w:b/>
                <w:sz w:val="18"/>
                <w:szCs w:val="18"/>
              </w:rPr>
            </w:pPr>
            <w:r w:rsidRPr="004B3E18">
              <w:rPr>
                <w:sz w:val="18"/>
                <w:szCs w:val="18"/>
              </w:rPr>
              <w:t>5.1</w:t>
            </w:r>
            <w:r w:rsidRPr="004B3E18">
              <w:rPr>
                <w:sz w:val="18"/>
                <w:szCs w:val="18"/>
              </w:rPr>
              <w:tab/>
              <w:t>temporary or permanent and full or partial physical displacement</w:t>
            </w:r>
            <w:r>
              <w:rPr>
                <w:sz w:val="18"/>
                <w:szCs w:val="18"/>
              </w:rPr>
              <w:t xml:space="preserve"> (including people without legally recognizable claims to land)</w:t>
            </w:r>
            <w:r w:rsidRPr="004B3E18">
              <w:rPr>
                <w:sz w:val="18"/>
                <w:szCs w:val="18"/>
              </w:rPr>
              <w:t>?</w:t>
            </w:r>
          </w:p>
        </w:tc>
        <w:tc>
          <w:tcPr>
            <w:tcW w:w="833" w:type="dxa"/>
            <w:tcBorders>
              <w:bottom w:val="single" w:sz="4" w:space="0" w:color="auto"/>
            </w:tcBorders>
            <w:shd w:val="clear" w:color="auto" w:fill="auto"/>
          </w:tcPr>
          <w:p w14:paraId="286B55ED"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0EE715D4" w14:textId="77777777" w:rsidTr="00AC3411">
        <w:tc>
          <w:tcPr>
            <w:tcW w:w="8635" w:type="dxa"/>
            <w:tcBorders>
              <w:bottom w:val="single" w:sz="4" w:space="0" w:color="auto"/>
            </w:tcBorders>
            <w:shd w:val="clear" w:color="auto" w:fill="auto"/>
          </w:tcPr>
          <w:p w14:paraId="0BE84DC6" w14:textId="77777777" w:rsidR="00AC3411" w:rsidRPr="004B3E18" w:rsidRDefault="00AC3411" w:rsidP="00AC3411">
            <w:pPr>
              <w:tabs>
                <w:tab w:val="left" w:pos="585"/>
              </w:tabs>
              <w:spacing w:before="20" w:after="20"/>
              <w:ind w:left="567" w:hanging="567"/>
              <w:rPr>
                <w:rFonts w:eastAsia="Times New Roman"/>
                <w:b/>
                <w:sz w:val="18"/>
                <w:szCs w:val="18"/>
              </w:rPr>
            </w:pPr>
            <w:r w:rsidRPr="004B3E18">
              <w:rPr>
                <w:sz w:val="18"/>
                <w:szCs w:val="18"/>
              </w:rPr>
              <w:t>5.2</w:t>
            </w:r>
            <w:r w:rsidRPr="004B3E18">
              <w:rPr>
                <w:sz w:val="18"/>
                <w:szCs w:val="18"/>
              </w:rPr>
              <w:tab/>
              <w:t xml:space="preserve">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69FC4B71"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3538C8C5" w14:textId="77777777" w:rsidTr="00AC3411">
        <w:tc>
          <w:tcPr>
            <w:tcW w:w="8635" w:type="dxa"/>
            <w:tcBorders>
              <w:bottom w:val="single" w:sz="4" w:space="0" w:color="auto"/>
            </w:tcBorders>
            <w:shd w:val="clear" w:color="auto" w:fill="auto"/>
          </w:tcPr>
          <w:p w14:paraId="523D2F72" w14:textId="77777777" w:rsidR="00AC3411" w:rsidRPr="004B3E18" w:rsidRDefault="00AC3411" w:rsidP="00AC3411">
            <w:pPr>
              <w:tabs>
                <w:tab w:val="left" w:pos="585"/>
              </w:tabs>
              <w:spacing w:before="20" w:after="20"/>
              <w:ind w:left="567" w:hanging="567"/>
              <w:rPr>
                <w:sz w:val="18"/>
                <w:szCs w:val="18"/>
              </w:rPr>
            </w:pPr>
            <w:r w:rsidRPr="004B3E18">
              <w:rPr>
                <w:rFonts w:eastAsia="Times New Roman"/>
                <w:sz w:val="18"/>
                <w:szCs w:val="18"/>
              </w:rPr>
              <w:t>5.3</w:t>
            </w:r>
            <w:r w:rsidRPr="004B3E18">
              <w:rPr>
                <w:rFonts w:eastAsia="Times New Roman"/>
                <w:sz w:val="18"/>
                <w:szCs w:val="18"/>
              </w:rPr>
              <w:tab/>
            </w:r>
            <w:r>
              <w:rPr>
                <w:rFonts w:eastAsia="Times New Roman"/>
                <w:sz w:val="18"/>
                <w:szCs w:val="18"/>
              </w:rPr>
              <w:t xml:space="preserve">risk of </w:t>
            </w:r>
            <w:r w:rsidRPr="004B3E18">
              <w:rPr>
                <w:rFonts w:eastAsia="Times New Roman"/>
                <w:sz w:val="18"/>
                <w:szCs w:val="18"/>
              </w:rPr>
              <w:t>forced evictions?</w:t>
            </w:r>
            <w:r w:rsidRPr="004B3E18">
              <w:rPr>
                <w:rStyle w:val="Appelnotedebasdep"/>
                <w:rFonts w:eastAsia="Times New Roman"/>
                <w:szCs w:val="18"/>
              </w:rPr>
              <w:footnoteReference w:id="57"/>
            </w:r>
          </w:p>
        </w:tc>
        <w:tc>
          <w:tcPr>
            <w:tcW w:w="833" w:type="dxa"/>
            <w:tcBorders>
              <w:bottom w:val="single" w:sz="4" w:space="0" w:color="auto"/>
            </w:tcBorders>
            <w:shd w:val="clear" w:color="auto" w:fill="auto"/>
          </w:tcPr>
          <w:p w14:paraId="1052028E" w14:textId="77777777" w:rsidR="00AC3411" w:rsidRPr="004B3E18" w:rsidRDefault="00AC3411" w:rsidP="00AC3411">
            <w:pPr>
              <w:tabs>
                <w:tab w:val="left" w:pos="585"/>
              </w:tabs>
              <w:spacing w:before="20" w:after="20"/>
              <w:ind w:left="567" w:hanging="567"/>
              <w:rPr>
                <w:rFonts w:eastAsia="Times New Roman"/>
                <w:sz w:val="18"/>
                <w:szCs w:val="18"/>
              </w:rPr>
            </w:pPr>
          </w:p>
        </w:tc>
      </w:tr>
      <w:tr w:rsidR="00AC3411" w:rsidRPr="004B3E18" w14:paraId="0D53AA3E" w14:textId="77777777" w:rsidTr="00AC3411">
        <w:tc>
          <w:tcPr>
            <w:tcW w:w="8635" w:type="dxa"/>
            <w:tcBorders>
              <w:bottom w:val="single" w:sz="4" w:space="0" w:color="auto"/>
            </w:tcBorders>
            <w:shd w:val="clear" w:color="auto" w:fill="auto"/>
          </w:tcPr>
          <w:p w14:paraId="5E7AF678" w14:textId="77777777" w:rsidR="00AC3411" w:rsidRPr="004B3E18" w:rsidRDefault="00AC3411" w:rsidP="00AC3411">
            <w:pPr>
              <w:tabs>
                <w:tab w:val="left" w:pos="585"/>
              </w:tabs>
              <w:spacing w:before="20" w:after="20"/>
              <w:ind w:left="567" w:hanging="567"/>
              <w:rPr>
                <w:rFonts w:eastAsia="Times New Roman"/>
                <w:sz w:val="18"/>
                <w:szCs w:val="18"/>
              </w:rPr>
            </w:pPr>
            <w:r w:rsidRPr="004B3E18">
              <w:rPr>
                <w:rFonts w:eastAsia="Times New Roman"/>
                <w:sz w:val="18"/>
                <w:szCs w:val="18"/>
              </w:rPr>
              <w:t>5.4</w:t>
            </w:r>
            <w:r w:rsidRPr="004B3E18">
              <w:rPr>
                <w:rFonts w:eastAsia="Times New Roman"/>
                <w:sz w:val="18"/>
                <w:szCs w:val="18"/>
              </w:rPr>
              <w:tab/>
            </w:r>
            <w:r>
              <w:rPr>
                <w:rFonts w:eastAsia="Times New Roman"/>
                <w:sz w:val="18"/>
                <w:szCs w:val="18"/>
              </w:rPr>
              <w:t>impacts on or changes to</w:t>
            </w:r>
            <w:r w:rsidRPr="004B3E18">
              <w:rPr>
                <w:rFonts w:eastAsia="Times New Roman"/>
                <w:sz w:val="18"/>
                <w:szCs w:val="18"/>
              </w:rPr>
              <w:t xml:space="preserve"> land tenure arrangements and/or community based property rights/customary rights to land, territories and/or resources? </w:t>
            </w:r>
          </w:p>
        </w:tc>
        <w:tc>
          <w:tcPr>
            <w:tcW w:w="833" w:type="dxa"/>
            <w:tcBorders>
              <w:bottom w:val="single" w:sz="4" w:space="0" w:color="auto"/>
            </w:tcBorders>
            <w:shd w:val="clear" w:color="auto" w:fill="auto"/>
          </w:tcPr>
          <w:p w14:paraId="2E4E4FAF"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351B1F6E" w14:textId="77777777" w:rsidTr="00AC3411">
        <w:tc>
          <w:tcPr>
            <w:tcW w:w="8635" w:type="dxa"/>
            <w:tcBorders>
              <w:bottom w:val="single" w:sz="4" w:space="0" w:color="auto"/>
            </w:tcBorders>
            <w:shd w:val="clear" w:color="auto" w:fill="DBE5F1"/>
            <w:vAlign w:val="center"/>
          </w:tcPr>
          <w:p w14:paraId="5DB6D2CE" w14:textId="77777777" w:rsidR="00AC3411" w:rsidRPr="004B3E18" w:rsidRDefault="00AC3411" w:rsidP="00AC3411">
            <w:pPr>
              <w:tabs>
                <w:tab w:val="left" w:pos="0"/>
                <w:tab w:val="left" w:pos="555"/>
              </w:tabs>
              <w:spacing w:before="20" w:after="20"/>
              <w:rPr>
                <w:rFonts w:eastAsia="Times New Roman"/>
                <w:b/>
                <w:sz w:val="18"/>
                <w:szCs w:val="18"/>
              </w:rPr>
            </w:pPr>
            <w:r w:rsidRPr="004B3E18">
              <w:rPr>
                <w:rFonts w:eastAsia="Times New Roman"/>
                <w:b/>
                <w:sz w:val="18"/>
                <w:szCs w:val="18"/>
              </w:rPr>
              <w:t>Standard 6: Indigenous Peoples</w:t>
            </w:r>
          </w:p>
        </w:tc>
        <w:tc>
          <w:tcPr>
            <w:tcW w:w="833" w:type="dxa"/>
            <w:tcBorders>
              <w:bottom w:val="single" w:sz="4" w:space="0" w:color="auto"/>
            </w:tcBorders>
            <w:shd w:val="clear" w:color="auto" w:fill="DBE5F1"/>
            <w:vAlign w:val="center"/>
          </w:tcPr>
          <w:p w14:paraId="49C21136" w14:textId="77777777" w:rsidR="00AC3411" w:rsidRPr="004B3E18" w:rsidRDefault="00AC3411" w:rsidP="00AC3411">
            <w:pPr>
              <w:tabs>
                <w:tab w:val="left" w:pos="585"/>
              </w:tabs>
              <w:spacing w:before="20" w:after="20"/>
              <w:rPr>
                <w:rFonts w:eastAsia="Times New Roman"/>
                <w:sz w:val="18"/>
                <w:szCs w:val="18"/>
              </w:rPr>
            </w:pPr>
          </w:p>
        </w:tc>
      </w:tr>
      <w:tr w:rsidR="00AC3411" w:rsidRPr="003C7D05" w14:paraId="50CF4EAC" w14:textId="77777777" w:rsidTr="00AC3411">
        <w:tc>
          <w:tcPr>
            <w:tcW w:w="8635" w:type="dxa"/>
            <w:tcBorders>
              <w:bottom w:val="single" w:sz="4" w:space="0" w:color="auto"/>
            </w:tcBorders>
            <w:shd w:val="clear" w:color="auto" w:fill="auto"/>
          </w:tcPr>
          <w:p w14:paraId="6C919E7E" w14:textId="77777777" w:rsidR="00AC3411" w:rsidRPr="00E344B9" w:rsidRDefault="00AC3411" w:rsidP="00AC3411">
            <w:pPr>
              <w:tabs>
                <w:tab w:val="left" w:pos="585"/>
              </w:tabs>
              <w:spacing w:before="20" w:after="20"/>
              <w:ind w:left="567" w:hanging="567"/>
              <w:rPr>
                <w:i/>
                <w:sz w:val="18"/>
                <w:szCs w:val="18"/>
              </w:rPr>
            </w:pPr>
            <w:r>
              <w:rPr>
                <w:i/>
                <w:sz w:val="18"/>
                <w:szCs w:val="18"/>
              </w:rPr>
              <w:t>Would the project potentially involve or lead to:</w:t>
            </w:r>
            <w:r w:rsidRPr="00E344B9">
              <w:rPr>
                <w:i/>
                <w:sz w:val="18"/>
                <w:szCs w:val="18"/>
              </w:rPr>
              <w:t xml:space="preserve"> </w:t>
            </w:r>
          </w:p>
        </w:tc>
        <w:tc>
          <w:tcPr>
            <w:tcW w:w="833" w:type="dxa"/>
            <w:tcBorders>
              <w:bottom w:val="single" w:sz="4" w:space="0" w:color="auto"/>
            </w:tcBorders>
            <w:shd w:val="clear" w:color="auto" w:fill="auto"/>
          </w:tcPr>
          <w:p w14:paraId="297A3851" w14:textId="77777777" w:rsidR="00AC3411" w:rsidRPr="00E344B9" w:rsidRDefault="00AC3411" w:rsidP="00AC3411">
            <w:pPr>
              <w:tabs>
                <w:tab w:val="left" w:pos="585"/>
              </w:tabs>
              <w:spacing w:before="20" w:after="20"/>
              <w:ind w:left="567" w:hanging="567"/>
              <w:rPr>
                <w:rFonts w:eastAsia="Times New Roman"/>
                <w:i/>
                <w:sz w:val="18"/>
                <w:szCs w:val="18"/>
              </w:rPr>
            </w:pPr>
          </w:p>
        </w:tc>
      </w:tr>
      <w:tr w:rsidR="00AC3411" w:rsidRPr="006B3B97" w14:paraId="39A77416" w14:textId="77777777" w:rsidTr="00AC3411">
        <w:tc>
          <w:tcPr>
            <w:tcW w:w="8635" w:type="dxa"/>
            <w:tcBorders>
              <w:bottom w:val="single" w:sz="4" w:space="0" w:color="auto"/>
            </w:tcBorders>
            <w:shd w:val="clear" w:color="auto" w:fill="auto"/>
          </w:tcPr>
          <w:p w14:paraId="3C09EEC2" w14:textId="77777777" w:rsidR="00AC3411" w:rsidRPr="006B3B97" w:rsidRDefault="00AC3411" w:rsidP="00AC3411">
            <w:pPr>
              <w:tabs>
                <w:tab w:val="left" w:pos="585"/>
              </w:tabs>
              <w:spacing w:before="20" w:after="20"/>
              <w:ind w:left="567" w:hanging="567"/>
              <w:rPr>
                <w:sz w:val="18"/>
                <w:szCs w:val="18"/>
              </w:rPr>
            </w:pPr>
            <w:r w:rsidRPr="006B3B97">
              <w:rPr>
                <w:sz w:val="18"/>
                <w:szCs w:val="18"/>
              </w:rPr>
              <w:t>6.1</w:t>
            </w:r>
            <w:r w:rsidRPr="006B3B97">
              <w:rPr>
                <w:sz w:val="18"/>
                <w:szCs w:val="18"/>
              </w:rPr>
              <w:tab/>
            </w:r>
            <w:r>
              <w:rPr>
                <w:sz w:val="18"/>
                <w:szCs w:val="18"/>
              </w:rPr>
              <w:t xml:space="preserve">areas where </w:t>
            </w:r>
            <w:r w:rsidRPr="006B3B97">
              <w:rPr>
                <w:sz w:val="18"/>
                <w:szCs w:val="18"/>
              </w:rPr>
              <w:t xml:space="preserve">indigenous peoples </w:t>
            </w:r>
            <w:r>
              <w:rPr>
                <w:sz w:val="18"/>
                <w:szCs w:val="18"/>
              </w:rPr>
              <w:t xml:space="preserve">are </w:t>
            </w:r>
            <w:r w:rsidRPr="006B3B97">
              <w:rPr>
                <w:sz w:val="18"/>
                <w:szCs w:val="18"/>
              </w:rPr>
              <w:t xml:space="preserve">present (including </w:t>
            </w:r>
            <w:r>
              <w:rPr>
                <w:sz w:val="18"/>
                <w:szCs w:val="18"/>
              </w:rPr>
              <w:t>project</w:t>
            </w:r>
            <w:r w:rsidRPr="006B3B97">
              <w:rPr>
                <w:sz w:val="18"/>
                <w:szCs w:val="18"/>
              </w:rPr>
              <w:t xml:space="preserve"> area of influence)?</w:t>
            </w:r>
          </w:p>
        </w:tc>
        <w:tc>
          <w:tcPr>
            <w:tcW w:w="833" w:type="dxa"/>
            <w:tcBorders>
              <w:bottom w:val="single" w:sz="4" w:space="0" w:color="auto"/>
            </w:tcBorders>
            <w:shd w:val="clear" w:color="auto" w:fill="auto"/>
          </w:tcPr>
          <w:p w14:paraId="64194CE2" w14:textId="77777777" w:rsidR="00AC3411" w:rsidRPr="006B3B97"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328B8E4C" w14:textId="77777777" w:rsidTr="00AC3411">
        <w:tc>
          <w:tcPr>
            <w:tcW w:w="8635" w:type="dxa"/>
            <w:tcBorders>
              <w:bottom w:val="single" w:sz="4" w:space="0" w:color="auto"/>
            </w:tcBorders>
            <w:shd w:val="clear" w:color="auto" w:fill="auto"/>
          </w:tcPr>
          <w:p w14:paraId="681D3EBD" w14:textId="77777777" w:rsidR="00AC3411" w:rsidRPr="004B3E18" w:rsidRDefault="00AC3411" w:rsidP="00AC3411">
            <w:pPr>
              <w:tabs>
                <w:tab w:val="left" w:pos="585"/>
              </w:tabs>
              <w:spacing w:before="20" w:after="20"/>
              <w:ind w:left="567" w:hanging="567"/>
              <w:rPr>
                <w:sz w:val="18"/>
                <w:szCs w:val="18"/>
              </w:rPr>
            </w:pPr>
            <w:r w:rsidRPr="004B3E18">
              <w:rPr>
                <w:sz w:val="18"/>
                <w:szCs w:val="18"/>
              </w:rPr>
              <w:t>6.2</w:t>
            </w:r>
            <w:r w:rsidRPr="004B3E18">
              <w:rPr>
                <w:sz w:val="18"/>
                <w:szCs w:val="18"/>
              </w:rPr>
              <w:tab/>
            </w:r>
            <w:r>
              <w:rPr>
                <w:sz w:val="18"/>
                <w:szCs w:val="18"/>
              </w:rPr>
              <w:t xml:space="preserve">activities </w:t>
            </w:r>
            <w:r w:rsidRPr="004B3E18">
              <w:rPr>
                <w:sz w:val="18"/>
                <w:szCs w:val="18"/>
              </w:rPr>
              <w:t>located on lands and territories claimed by indigenous peoples?</w:t>
            </w:r>
          </w:p>
        </w:tc>
        <w:tc>
          <w:tcPr>
            <w:tcW w:w="833" w:type="dxa"/>
            <w:tcBorders>
              <w:bottom w:val="single" w:sz="4" w:space="0" w:color="auto"/>
            </w:tcBorders>
            <w:shd w:val="clear" w:color="auto" w:fill="auto"/>
          </w:tcPr>
          <w:p w14:paraId="44FCD531"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12563731" w14:textId="77777777" w:rsidTr="00AC3411">
        <w:tc>
          <w:tcPr>
            <w:tcW w:w="8635" w:type="dxa"/>
            <w:tcBorders>
              <w:bottom w:val="single" w:sz="4" w:space="0" w:color="auto"/>
            </w:tcBorders>
            <w:shd w:val="clear" w:color="auto" w:fill="auto"/>
          </w:tcPr>
          <w:p w14:paraId="2EDEB6C1" w14:textId="77777777" w:rsidR="00AC3411" w:rsidRPr="00D055E7" w:rsidRDefault="00AC3411" w:rsidP="00AC3411">
            <w:pPr>
              <w:tabs>
                <w:tab w:val="left" w:pos="585"/>
              </w:tabs>
              <w:spacing w:before="20" w:after="20"/>
              <w:ind w:left="567" w:hanging="567"/>
              <w:rPr>
                <w:sz w:val="18"/>
                <w:szCs w:val="18"/>
              </w:rPr>
            </w:pPr>
            <w:r w:rsidRPr="004B3E18">
              <w:rPr>
                <w:sz w:val="18"/>
                <w:szCs w:val="18"/>
              </w:rPr>
              <w:t>6.3</w:t>
            </w:r>
            <w:r w:rsidRPr="004B3E18">
              <w:rPr>
                <w:sz w:val="18"/>
                <w:szCs w:val="18"/>
              </w:rPr>
              <w:tab/>
            </w:r>
            <w:r>
              <w:rPr>
                <w:sz w:val="18"/>
                <w:szCs w:val="18"/>
              </w:rPr>
              <w:t>impacts (positive or negative) to</w:t>
            </w:r>
            <w:r w:rsidRPr="00D055E7">
              <w:rPr>
                <w:sz w:val="18"/>
                <w:szCs w:val="18"/>
              </w:rPr>
              <w:t xml:space="preserve"> the human rights, lands, natural resources, territories, and traditional livelihoods of indigenous peoples (regardless of whether indigenous peoples possess the legal titles to such areas, whether the </w:t>
            </w:r>
            <w:r>
              <w:rPr>
                <w:sz w:val="18"/>
                <w:szCs w:val="18"/>
              </w:rPr>
              <w:t>project</w:t>
            </w:r>
            <w:r w:rsidRPr="00D055E7">
              <w:rPr>
                <w:sz w:val="18"/>
                <w:szCs w:val="18"/>
              </w:rPr>
              <w:t xml:space="preserve"> is located within or outside of the lands and territories inhabited by the affected peoples, or whether the indigenous peoples are recognized as indigenous peoples by the country in question)? </w:t>
            </w:r>
          </w:p>
          <w:p w14:paraId="3115C5FB" w14:textId="77777777" w:rsidR="00AC3411" w:rsidRPr="004B3E18" w:rsidRDefault="00AC3411" w:rsidP="00AC3411">
            <w:pPr>
              <w:tabs>
                <w:tab w:val="left" w:pos="630"/>
              </w:tabs>
              <w:spacing w:before="20" w:after="20"/>
              <w:ind w:left="630"/>
              <w:rPr>
                <w:sz w:val="18"/>
                <w:szCs w:val="18"/>
              </w:rPr>
            </w:pPr>
            <w:r w:rsidRPr="00D055E7">
              <w:rPr>
                <w:rFonts w:eastAsia="Times New Roman"/>
                <w:i/>
                <w:sz w:val="18"/>
                <w:szCs w:val="18"/>
              </w:rPr>
              <w:t xml:space="preserve">If the answer to screening question 6.3 is “yes”, </w:t>
            </w:r>
            <w:r>
              <w:rPr>
                <w:rFonts w:eastAsia="Times New Roman"/>
                <w:i/>
                <w:sz w:val="18"/>
                <w:szCs w:val="18"/>
              </w:rPr>
              <w:t xml:space="preserve">then </w:t>
            </w:r>
            <w:r w:rsidRPr="00D055E7">
              <w:rPr>
                <w:rFonts w:eastAsia="Times New Roman"/>
                <w:i/>
                <w:sz w:val="18"/>
                <w:szCs w:val="18"/>
              </w:rPr>
              <w:t xml:space="preserve">the potential risk impacts are considered </w:t>
            </w:r>
            <w:r>
              <w:rPr>
                <w:rFonts w:eastAsia="Times New Roman"/>
                <w:i/>
                <w:sz w:val="18"/>
                <w:szCs w:val="18"/>
              </w:rPr>
              <w:t>significant</w:t>
            </w:r>
            <w:r w:rsidRPr="00D055E7">
              <w:rPr>
                <w:rFonts w:eastAsia="Times New Roman"/>
                <w:i/>
                <w:sz w:val="18"/>
                <w:szCs w:val="18"/>
              </w:rPr>
              <w:t xml:space="preserve"> and the </w:t>
            </w:r>
            <w:r>
              <w:rPr>
                <w:rFonts w:eastAsia="Times New Roman"/>
                <w:i/>
                <w:sz w:val="18"/>
                <w:szCs w:val="18"/>
              </w:rPr>
              <w:t>project</w:t>
            </w:r>
            <w:r w:rsidRPr="00D055E7">
              <w:rPr>
                <w:rFonts w:eastAsia="Times New Roman"/>
                <w:i/>
                <w:sz w:val="18"/>
                <w:szCs w:val="18"/>
              </w:rPr>
              <w:t xml:space="preserve"> would be categorized as either </w:t>
            </w:r>
            <w:r>
              <w:rPr>
                <w:rFonts w:eastAsia="Times New Roman"/>
                <w:i/>
                <w:sz w:val="18"/>
                <w:szCs w:val="18"/>
              </w:rPr>
              <w:t>Substantial Risk</w:t>
            </w:r>
            <w:r w:rsidRPr="00D055E7">
              <w:rPr>
                <w:rFonts w:eastAsia="Times New Roman"/>
                <w:i/>
                <w:sz w:val="18"/>
                <w:szCs w:val="18"/>
              </w:rPr>
              <w:t xml:space="preserve"> or High Risk</w:t>
            </w:r>
          </w:p>
        </w:tc>
        <w:tc>
          <w:tcPr>
            <w:tcW w:w="833" w:type="dxa"/>
            <w:tcBorders>
              <w:bottom w:val="single" w:sz="4" w:space="0" w:color="auto"/>
            </w:tcBorders>
            <w:shd w:val="clear" w:color="auto" w:fill="auto"/>
          </w:tcPr>
          <w:p w14:paraId="2B590D0B"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2616A352" w14:textId="77777777" w:rsidTr="00AC3411">
        <w:tc>
          <w:tcPr>
            <w:tcW w:w="8635" w:type="dxa"/>
            <w:tcBorders>
              <w:bottom w:val="single" w:sz="4" w:space="0" w:color="auto"/>
            </w:tcBorders>
            <w:shd w:val="clear" w:color="auto" w:fill="auto"/>
          </w:tcPr>
          <w:p w14:paraId="108FFE43" w14:textId="77777777" w:rsidR="00AC3411" w:rsidRPr="004B3E18" w:rsidRDefault="00AC3411" w:rsidP="00AC3411">
            <w:pPr>
              <w:tabs>
                <w:tab w:val="left" w:pos="585"/>
              </w:tabs>
              <w:spacing w:before="20" w:after="20"/>
              <w:ind w:left="567" w:hanging="567"/>
              <w:rPr>
                <w:sz w:val="18"/>
                <w:szCs w:val="18"/>
              </w:rPr>
            </w:pPr>
            <w:r w:rsidRPr="004B3E18">
              <w:rPr>
                <w:sz w:val="18"/>
                <w:szCs w:val="18"/>
              </w:rPr>
              <w:t>6.4</w:t>
            </w:r>
            <w:r w:rsidRPr="004B3E18">
              <w:rPr>
                <w:sz w:val="18"/>
                <w:szCs w:val="18"/>
              </w:rPr>
              <w:tab/>
            </w:r>
            <w:r>
              <w:rPr>
                <w:sz w:val="18"/>
                <w:szCs w:val="18"/>
              </w:rPr>
              <w:t>the absence of</w:t>
            </w:r>
            <w:r w:rsidRPr="004B3E18">
              <w:rPr>
                <w:sz w:val="18"/>
                <w:szCs w:val="18"/>
              </w:rPr>
              <w:t xml:space="preserve">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7F1A114D"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5C5EC587" w14:textId="77777777" w:rsidTr="00AC3411">
        <w:tc>
          <w:tcPr>
            <w:tcW w:w="8635" w:type="dxa"/>
            <w:tcBorders>
              <w:bottom w:val="single" w:sz="4" w:space="0" w:color="auto"/>
            </w:tcBorders>
            <w:shd w:val="clear" w:color="auto" w:fill="auto"/>
          </w:tcPr>
          <w:p w14:paraId="4D844D71" w14:textId="77777777" w:rsidR="00AC3411" w:rsidRPr="004B3E18" w:rsidRDefault="00AC3411" w:rsidP="00AC3411">
            <w:pPr>
              <w:tabs>
                <w:tab w:val="left" w:pos="585"/>
              </w:tabs>
              <w:spacing w:before="20" w:after="20"/>
              <w:ind w:left="567" w:hanging="567"/>
              <w:rPr>
                <w:sz w:val="18"/>
                <w:szCs w:val="18"/>
              </w:rPr>
            </w:pPr>
            <w:r w:rsidRPr="004B3E18">
              <w:rPr>
                <w:sz w:val="18"/>
                <w:szCs w:val="18"/>
              </w:rPr>
              <w:t>6.5</w:t>
            </w:r>
            <w:r w:rsidRPr="004B3E18">
              <w:rPr>
                <w:sz w:val="18"/>
                <w:szCs w:val="18"/>
              </w:rPr>
              <w:tab/>
              <w:t>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679BBAEB"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0AC396CA" w14:textId="77777777" w:rsidTr="00AC3411">
        <w:tc>
          <w:tcPr>
            <w:tcW w:w="8635" w:type="dxa"/>
            <w:tcBorders>
              <w:bottom w:val="single" w:sz="4" w:space="0" w:color="auto"/>
            </w:tcBorders>
            <w:shd w:val="clear" w:color="auto" w:fill="auto"/>
          </w:tcPr>
          <w:p w14:paraId="3ACCA50F" w14:textId="77777777" w:rsidR="00AC3411" w:rsidRDefault="00AC3411" w:rsidP="00AC3411">
            <w:pPr>
              <w:tabs>
                <w:tab w:val="left" w:pos="585"/>
              </w:tabs>
              <w:spacing w:before="20" w:after="20"/>
              <w:ind w:left="567" w:hanging="567"/>
              <w:rPr>
                <w:sz w:val="18"/>
                <w:szCs w:val="18"/>
              </w:rPr>
            </w:pPr>
            <w:r w:rsidRPr="004B3E18">
              <w:rPr>
                <w:sz w:val="18"/>
                <w:szCs w:val="18"/>
              </w:rPr>
              <w:t>6.6</w:t>
            </w:r>
            <w:r w:rsidRPr="004B3E18">
              <w:rPr>
                <w:sz w:val="18"/>
                <w:szCs w:val="18"/>
              </w:rPr>
              <w:tab/>
              <w:t>forced eviction or the whole or partial physical or economic displacement of indigenous peoples, including through access restrictions to lands, territories, and resources?</w:t>
            </w:r>
            <w:r>
              <w:rPr>
                <w:sz w:val="18"/>
                <w:szCs w:val="18"/>
              </w:rPr>
              <w:t xml:space="preserve"> </w:t>
            </w:r>
          </w:p>
          <w:p w14:paraId="57E50232" w14:textId="77777777" w:rsidR="00AC3411" w:rsidRPr="004E7F6C" w:rsidRDefault="00AC3411" w:rsidP="00AC3411">
            <w:pPr>
              <w:tabs>
                <w:tab w:val="left" w:pos="585"/>
              </w:tabs>
              <w:spacing w:before="20" w:after="20"/>
              <w:ind w:left="567" w:hanging="27"/>
              <w:rPr>
                <w:i/>
                <w:sz w:val="18"/>
                <w:szCs w:val="18"/>
              </w:rPr>
            </w:pPr>
            <w:r>
              <w:rPr>
                <w:i/>
                <w:sz w:val="18"/>
                <w:szCs w:val="18"/>
              </w:rPr>
              <w:t>Consider, and where appropriate ensure, consistency with the answers under Standard 5 above</w:t>
            </w:r>
          </w:p>
        </w:tc>
        <w:tc>
          <w:tcPr>
            <w:tcW w:w="833" w:type="dxa"/>
            <w:tcBorders>
              <w:bottom w:val="single" w:sz="4" w:space="0" w:color="auto"/>
            </w:tcBorders>
            <w:shd w:val="clear" w:color="auto" w:fill="auto"/>
          </w:tcPr>
          <w:p w14:paraId="07921887"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2D1C999E" w14:textId="77777777" w:rsidTr="00AC3411">
        <w:tc>
          <w:tcPr>
            <w:tcW w:w="8635" w:type="dxa"/>
            <w:tcBorders>
              <w:bottom w:val="single" w:sz="4" w:space="0" w:color="auto"/>
            </w:tcBorders>
            <w:shd w:val="clear" w:color="auto" w:fill="auto"/>
          </w:tcPr>
          <w:p w14:paraId="0C7C6926" w14:textId="77777777" w:rsidR="00AC3411" w:rsidRPr="004B3E18" w:rsidRDefault="00AC3411" w:rsidP="00AC3411">
            <w:pPr>
              <w:tabs>
                <w:tab w:val="left" w:pos="585"/>
              </w:tabs>
              <w:spacing w:before="20" w:after="20"/>
              <w:ind w:left="567" w:hanging="567"/>
              <w:rPr>
                <w:sz w:val="18"/>
                <w:szCs w:val="18"/>
              </w:rPr>
            </w:pPr>
            <w:r w:rsidRPr="004B3E18">
              <w:rPr>
                <w:sz w:val="18"/>
                <w:szCs w:val="18"/>
              </w:rPr>
              <w:t>6.7</w:t>
            </w:r>
            <w:r w:rsidRPr="004B3E18">
              <w:rPr>
                <w:sz w:val="18"/>
                <w:szCs w:val="18"/>
              </w:rPr>
              <w:tab/>
              <w:t xml:space="preserve">adverse </w:t>
            </w:r>
            <w:r>
              <w:rPr>
                <w:sz w:val="18"/>
                <w:szCs w:val="18"/>
              </w:rPr>
              <w:t>impacts on</w:t>
            </w:r>
            <w:r w:rsidRPr="004B3E18">
              <w:rPr>
                <w:sz w:val="18"/>
                <w:szCs w:val="18"/>
              </w:rPr>
              <w:t xml:space="preserve"> the development priorities of indigenous peoples as defined by them?</w:t>
            </w:r>
          </w:p>
        </w:tc>
        <w:tc>
          <w:tcPr>
            <w:tcW w:w="833" w:type="dxa"/>
            <w:tcBorders>
              <w:bottom w:val="single" w:sz="4" w:space="0" w:color="auto"/>
            </w:tcBorders>
            <w:shd w:val="clear" w:color="auto" w:fill="auto"/>
          </w:tcPr>
          <w:p w14:paraId="1BDA9F43"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384DBACC" w14:textId="77777777" w:rsidTr="00AC3411">
        <w:tc>
          <w:tcPr>
            <w:tcW w:w="8635" w:type="dxa"/>
            <w:tcBorders>
              <w:bottom w:val="single" w:sz="4" w:space="0" w:color="auto"/>
            </w:tcBorders>
            <w:shd w:val="clear" w:color="auto" w:fill="auto"/>
          </w:tcPr>
          <w:p w14:paraId="3D3E18CB" w14:textId="77777777" w:rsidR="00AC3411" w:rsidRPr="004B3E18" w:rsidRDefault="00AC3411" w:rsidP="00AC3411">
            <w:pPr>
              <w:tabs>
                <w:tab w:val="left" w:pos="585"/>
              </w:tabs>
              <w:spacing w:before="20" w:after="20"/>
              <w:ind w:left="567" w:hanging="567"/>
              <w:rPr>
                <w:sz w:val="18"/>
                <w:szCs w:val="18"/>
              </w:rPr>
            </w:pPr>
            <w:r w:rsidRPr="004B3E18">
              <w:rPr>
                <w:sz w:val="18"/>
                <w:szCs w:val="18"/>
              </w:rPr>
              <w:t>6.8</w:t>
            </w:r>
            <w:r w:rsidRPr="004B3E18">
              <w:rPr>
                <w:sz w:val="18"/>
                <w:szCs w:val="18"/>
              </w:rPr>
              <w:tab/>
            </w:r>
            <w:r>
              <w:rPr>
                <w:sz w:val="18"/>
                <w:szCs w:val="18"/>
              </w:rPr>
              <w:t>risks to</w:t>
            </w:r>
            <w:r w:rsidRPr="004B3E18">
              <w:rPr>
                <w:sz w:val="18"/>
                <w:szCs w:val="18"/>
              </w:rPr>
              <w:t xml:space="preserve"> the physical and cultural survival of indigenous peoples?</w:t>
            </w:r>
          </w:p>
        </w:tc>
        <w:tc>
          <w:tcPr>
            <w:tcW w:w="833" w:type="dxa"/>
            <w:tcBorders>
              <w:bottom w:val="single" w:sz="4" w:space="0" w:color="auto"/>
            </w:tcBorders>
            <w:shd w:val="clear" w:color="auto" w:fill="auto"/>
          </w:tcPr>
          <w:p w14:paraId="1249E7C9"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47CBD319" w14:textId="77777777" w:rsidTr="00AC3411">
        <w:tc>
          <w:tcPr>
            <w:tcW w:w="8635" w:type="dxa"/>
            <w:tcBorders>
              <w:bottom w:val="single" w:sz="4" w:space="0" w:color="auto"/>
            </w:tcBorders>
            <w:shd w:val="clear" w:color="auto" w:fill="auto"/>
          </w:tcPr>
          <w:p w14:paraId="19040778" w14:textId="77777777" w:rsidR="00AC3411" w:rsidRDefault="00AC3411" w:rsidP="00AC3411">
            <w:pPr>
              <w:tabs>
                <w:tab w:val="left" w:pos="585"/>
              </w:tabs>
              <w:spacing w:before="20" w:after="20"/>
              <w:ind w:left="567" w:hanging="567"/>
              <w:rPr>
                <w:i/>
                <w:sz w:val="18"/>
                <w:szCs w:val="18"/>
              </w:rPr>
            </w:pPr>
            <w:r w:rsidRPr="004B3E18">
              <w:rPr>
                <w:sz w:val="18"/>
                <w:szCs w:val="18"/>
              </w:rPr>
              <w:lastRenderedPageBreak/>
              <w:t>6.9</w:t>
            </w:r>
            <w:r w:rsidRPr="004B3E18">
              <w:rPr>
                <w:sz w:val="18"/>
                <w:szCs w:val="18"/>
              </w:rPr>
              <w:tab/>
            </w:r>
            <w:r>
              <w:rPr>
                <w:sz w:val="18"/>
                <w:szCs w:val="18"/>
              </w:rPr>
              <w:t>impacts on</w:t>
            </w:r>
            <w:r w:rsidRPr="004B3E18">
              <w:rPr>
                <w:sz w:val="18"/>
                <w:szCs w:val="18"/>
              </w:rPr>
              <w:t xml:space="preserve"> the Cultural Heritage of indigenous peoples, including through the commercialization or use of their traditional knowledge and practices?</w:t>
            </w:r>
            <w:r>
              <w:rPr>
                <w:i/>
                <w:sz w:val="18"/>
                <w:szCs w:val="18"/>
              </w:rPr>
              <w:t xml:space="preserve"> </w:t>
            </w:r>
          </w:p>
          <w:p w14:paraId="4A9F3486" w14:textId="77777777" w:rsidR="00AC3411" w:rsidRPr="004B3E18" w:rsidRDefault="00AC3411" w:rsidP="00AC3411">
            <w:pPr>
              <w:tabs>
                <w:tab w:val="left" w:pos="585"/>
              </w:tabs>
              <w:spacing w:before="20" w:after="20"/>
              <w:ind w:left="567" w:hanging="27"/>
              <w:rPr>
                <w:sz w:val="18"/>
                <w:szCs w:val="18"/>
              </w:rPr>
            </w:pPr>
            <w:r>
              <w:rPr>
                <w:i/>
                <w:sz w:val="18"/>
                <w:szCs w:val="18"/>
              </w:rPr>
              <w:t>Consider, and where appropriate ensure, consistency with the answers under Standard 4 above.</w:t>
            </w:r>
          </w:p>
        </w:tc>
        <w:tc>
          <w:tcPr>
            <w:tcW w:w="833" w:type="dxa"/>
            <w:tcBorders>
              <w:bottom w:val="single" w:sz="4" w:space="0" w:color="auto"/>
            </w:tcBorders>
            <w:shd w:val="clear" w:color="auto" w:fill="auto"/>
          </w:tcPr>
          <w:p w14:paraId="58AEDFC8"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No</w:t>
            </w:r>
          </w:p>
        </w:tc>
      </w:tr>
      <w:tr w:rsidR="00AC3411" w:rsidRPr="004B3E18" w14:paraId="7E1698AA" w14:textId="77777777" w:rsidTr="00AC3411">
        <w:tc>
          <w:tcPr>
            <w:tcW w:w="8635" w:type="dxa"/>
            <w:tcBorders>
              <w:bottom w:val="single" w:sz="4" w:space="0" w:color="auto"/>
            </w:tcBorders>
            <w:shd w:val="clear" w:color="auto" w:fill="D9E2F3"/>
            <w:vAlign w:val="center"/>
          </w:tcPr>
          <w:p w14:paraId="716E3EF2" w14:textId="77777777" w:rsidR="00AC3411" w:rsidRPr="004B3E18" w:rsidRDefault="00AC3411" w:rsidP="00AC3411">
            <w:pPr>
              <w:tabs>
                <w:tab w:val="left" w:pos="585"/>
              </w:tabs>
              <w:spacing w:before="20" w:after="20"/>
              <w:rPr>
                <w:sz w:val="18"/>
                <w:szCs w:val="18"/>
              </w:rPr>
            </w:pPr>
            <w:r w:rsidRPr="004B3E18">
              <w:rPr>
                <w:rFonts w:eastAsia="Times New Roman"/>
                <w:b/>
                <w:sz w:val="18"/>
                <w:szCs w:val="18"/>
              </w:rPr>
              <w:t xml:space="preserve">Standard 7: </w:t>
            </w:r>
            <w:proofErr w:type="spellStart"/>
            <w:r>
              <w:rPr>
                <w:rFonts w:eastAsia="Times New Roman"/>
                <w:b/>
                <w:sz w:val="18"/>
                <w:szCs w:val="18"/>
              </w:rPr>
              <w:t>Labour</w:t>
            </w:r>
            <w:proofErr w:type="spellEnd"/>
            <w:r>
              <w:rPr>
                <w:rFonts w:eastAsia="Times New Roman"/>
                <w:b/>
                <w:sz w:val="18"/>
                <w:szCs w:val="18"/>
              </w:rPr>
              <w:t xml:space="preserve"> and Working Conditions </w:t>
            </w:r>
          </w:p>
        </w:tc>
        <w:tc>
          <w:tcPr>
            <w:tcW w:w="833" w:type="dxa"/>
            <w:tcBorders>
              <w:bottom w:val="single" w:sz="4" w:space="0" w:color="auto"/>
            </w:tcBorders>
            <w:shd w:val="clear" w:color="auto" w:fill="D9E2F3"/>
          </w:tcPr>
          <w:p w14:paraId="2D71B417" w14:textId="77777777" w:rsidR="00AC3411" w:rsidRPr="004B3E18" w:rsidRDefault="00AC3411" w:rsidP="00AC3411">
            <w:pPr>
              <w:tabs>
                <w:tab w:val="left" w:pos="585"/>
              </w:tabs>
              <w:spacing w:before="20" w:after="20"/>
              <w:rPr>
                <w:rFonts w:eastAsia="Times New Roman"/>
                <w:sz w:val="18"/>
                <w:szCs w:val="18"/>
              </w:rPr>
            </w:pPr>
          </w:p>
        </w:tc>
      </w:tr>
      <w:tr w:rsidR="00AC3411" w:rsidRPr="004B3E18" w14:paraId="0BE15CE9" w14:textId="77777777" w:rsidTr="00AC3411">
        <w:tc>
          <w:tcPr>
            <w:tcW w:w="8635" w:type="dxa"/>
            <w:tcBorders>
              <w:bottom w:val="single" w:sz="4" w:space="0" w:color="auto"/>
            </w:tcBorders>
            <w:shd w:val="clear" w:color="auto" w:fill="auto"/>
          </w:tcPr>
          <w:p w14:paraId="43EBA872" w14:textId="77777777" w:rsidR="00AC3411" w:rsidRPr="00E344B9" w:rsidRDefault="00AC3411" w:rsidP="00AC3411">
            <w:pPr>
              <w:tabs>
                <w:tab w:val="left" w:pos="585"/>
              </w:tabs>
              <w:spacing w:before="20" w:after="20"/>
              <w:ind w:left="567" w:hanging="567"/>
              <w:rPr>
                <w:i/>
                <w:sz w:val="18"/>
                <w:szCs w:val="18"/>
              </w:rPr>
            </w:pPr>
            <w:r w:rsidRPr="00E344B9">
              <w:rPr>
                <w:i/>
                <w:sz w:val="18"/>
                <w:szCs w:val="18"/>
              </w:rPr>
              <w:t xml:space="preserve">Would the </w:t>
            </w:r>
            <w:r>
              <w:rPr>
                <w:i/>
                <w:sz w:val="18"/>
                <w:szCs w:val="18"/>
              </w:rPr>
              <w:t>project</w:t>
            </w:r>
            <w:r w:rsidRPr="00E344B9">
              <w:rPr>
                <w:i/>
                <w:sz w:val="18"/>
                <w:szCs w:val="18"/>
              </w:rPr>
              <w:t xml:space="preserve"> potentially involve o</w:t>
            </w:r>
            <w:r>
              <w:rPr>
                <w:i/>
                <w:sz w:val="18"/>
                <w:szCs w:val="18"/>
              </w:rPr>
              <w:t>r</w:t>
            </w:r>
            <w:r w:rsidRPr="00E344B9">
              <w:rPr>
                <w:i/>
                <w:sz w:val="18"/>
                <w:szCs w:val="18"/>
              </w:rPr>
              <w:t xml:space="preserve"> lead to:</w:t>
            </w:r>
            <w:r>
              <w:rPr>
                <w:i/>
                <w:sz w:val="18"/>
                <w:szCs w:val="18"/>
              </w:rPr>
              <w:t xml:space="preserve"> (note: applies to project and contractor workers)</w:t>
            </w:r>
          </w:p>
        </w:tc>
        <w:tc>
          <w:tcPr>
            <w:tcW w:w="833" w:type="dxa"/>
            <w:tcBorders>
              <w:bottom w:val="single" w:sz="4" w:space="0" w:color="auto"/>
            </w:tcBorders>
            <w:shd w:val="clear" w:color="auto" w:fill="auto"/>
          </w:tcPr>
          <w:p w14:paraId="42A9EC77" w14:textId="77777777" w:rsidR="00AC3411" w:rsidRPr="004B3E18" w:rsidRDefault="00AC3411" w:rsidP="00AC3411">
            <w:pPr>
              <w:tabs>
                <w:tab w:val="left" w:pos="585"/>
              </w:tabs>
              <w:spacing w:before="20" w:after="20"/>
              <w:ind w:left="567" w:hanging="567"/>
              <w:rPr>
                <w:rFonts w:eastAsia="Times New Roman"/>
                <w:sz w:val="18"/>
                <w:szCs w:val="18"/>
              </w:rPr>
            </w:pPr>
          </w:p>
        </w:tc>
      </w:tr>
      <w:tr w:rsidR="00AC3411" w:rsidRPr="004B3E18" w14:paraId="55B92CA1" w14:textId="77777777" w:rsidTr="00AC3411">
        <w:tc>
          <w:tcPr>
            <w:tcW w:w="8635" w:type="dxa"/>
            <w:tcBorders>
              <w:bottom w:val="single" w:sz="4" w:space="0" w:color="auto"/>
            </w:tcBorders>
            <w:shd w:val="clear" w:color="auto" w:fill="auto"/>
          </w:tcPr>
          <w:p w14:paraId="5FB61BA7" w14:textId="77777777" w:rsidR="00AC3411" w:rsidRPr="004B3E18" w:rsidRDefault="00AC3411" w:rsidP="00AC3411">
            <w:pPr>
              <w:tabs>
                <w:tab w:val="left" w:pos="585"/>
              </w:tabs>
              <w:spacing w:before="20" w:after="20"/>
              <w:ind w:left="567" w:hanging="567"/>
              <w:rPr>
                <w:sz w:val="18"/>
                <w:szCs w:val="18"/>
              </w:rPr>
            </w:pPr>
            <w:r>
              <w:rPr>
                <w:sz w:val="18"/>
                <w:szCs w:val="18"/>
              </w:rPr>
              <w:t>7.1</w:t>
            </w:r>
            <w:r>
              <w:rPr>
                <w:sz w:val="18"/>
                <w:szCs w:val="18"/>
              </w:rPr>
              <w:tab/>
              <w:t xml:space="preserve">working conditions that do not meet national </w:t>
            </w:r>
            <w:proofErr w:type="spellStart"/>
            <w:r>
              <w:rPr>
                <w:sz w:val="18"/>
                <w:szCs w:val="18"/>
              </w:rPr>
              <w:t>labour</w:t>
            </w:r>
            <w:proofErr w:type="spellEnd"/>
            <w:r>
              <w:rPr>
                <w:sz w:val="18"/>
                <w:szCs w:val="18"/>
              </w:rPr>
              <w:t xml:space="preserve"> laws and international commitments?</w:t>
            </w:r>
          </w:p>
        </w:tc>
        <w:tc>
          <w:tcPr>
            <w:tcW w:w="833" w:type="dxa"/>
            <w:tcBorders>
              <w:bottom w:val="single" w:sz="4" w:space="0" w:color="auto"/>
            </w:tcBorders>
            <w:shd w:val="clear" w:color="auto" w:fill="auto"/>
          </w:tcPr>
          <w:p w14:paraId="684FBAAB"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15DD3FD0" w14:textId="77777777" w:rsidTr="00AC3411">
        <w:tc>
          <w:tcPr>
            <w:tcW w:w="8635" w:type="dxa"/>
            <w:tcBorders>
              <w:bottom w:val="single" w:sz="4" w:space="0" w:color="auto"/>
            </w:tcBorders>
            <w:shd w:val="clear" w:color="auto" w:fill="auto"/>
          </w:tcPr>
          <w:p w14:paraId="3BF1F5A7" w14:textId="77777777" w:rsidR="00AC3411" w:rsidRPr="004B3E18" w:rsidRDefault="00AC3411" w:rsidP="00AC3411">
            <w:pPr>
              <w:tabs>
                <w:tab w:val="left" w:pos="585"/>
              </w:tabs>
              <w:spacing w:before="20" w:after="20"/>
              <w:ind w:left="567" w:hanging="567"/>
              <w:rPr>
                <w:sz w:val="18"/>
                <w:szCs w:val="18"/>
              </w:rPr>
            </w:pPr>
            <w:r>
              <w:rPr>
                <w:rFonts w:eastAsia="Times New Roman"/>
                <w:sz w:val="18"/>
                <w:szCs w:val="18"/>
              </w:rPr>
              <w:t>7.2</w:t>
            </w:r>
            <w:r>
              <w:rPr>
                <w:rFonts w:eastAsia="Times New Roman"/>
                <w:sz w:val="18"/>
                <w:szCs w:val="18"/>
              </w:rPr>
              <w:tab/>
              <w:t>working conditions that may deny freedom of association and collective bargaining?</w:t>
            </w:r>
          </w:p>
        </w:tc>
        <w:tc>
          <w:tcPr>
            <w:tcW w:w="833" w:type="dxa"/>
            <w:tcBorders>
              <w:bottom w:val="single" w:sz="4" w:space="0" w:color="auto"/>
            </w:tcBorders>
            <w:shd w:val="clear" w:color="auto" w:fill="auto"/>
          </w:tcPr>
          <w:p w14:paraId="4C69E75A"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42C2569D" w14:textId="77777777" w:rsidTr="00AC3411">
        <w:tc>
          <w:tcPr>
            <w:tcW w:w="8635" w:type="dxa"/>
            <w:tcBorders>
              <w:bottom w:val="single" w:sz="4" w:space="0" w:color="auto"/>
            </w:tcBorders>
            <w:shd w:val="clear" w:color="auto" w:fill="auto"/>
          </w:tcPr>
          <w:p w14:paraId="63E5D96A" w14:textId="77777777" w:rsidR="00AC3411" w:rsidRPr="004B3E18" w:rsidRDefault="00AC3411" w:rsidP="00AC3411">
            <w:pPr>
              <w:tabs>
                <w:tab w:val="left" w:pos="585"/>
              </w:tabs>
              <w:spacing w:before="20" w:after="20"/>
              <w:ind w:left="567" w:hanging="567"/>
              <w:rPr>
                <w:sz w:val="18"/>
                <w:szCs w:val="18"/>
              </w:rPr>
            </w:pPr>
            <w:r>
              <w:rPr>
                <w:rFonts w:eastAsia="Times New Roman"/>
                <w:sz w:val="18"/>
                <w:szCs w:val="18"/>
              </w:rPr>
              <w:t>7.3</w:t>
            </w:r>
            <w:r w:rsidRPr="004B3E18">
              <w:rPr>
                <w:rFonts w:eastAsia="Times New Roman"/>
                <w:sz w:val="18"/>
                <w:szCs w:val="18"/>
              </w:rPr>
              <w:tab/>
            </w:r>
            <w:r>
              <w:rPr>
                <w:rFonts w:eastAsia="Times New Roman"/>
                <w:sz w:val="18"/>
                <w:szCs w:val="18"/>
              </w:rPr>
              <w:t xml:space="preserve">use of child </w:t>
            </w:r>
            <w:proofErr w:type="spellStart"/>
            <w:r>
              <w:rPr>
                <w:rFonts w:eastAsia="Times New Roman"/>
                <w:sz w:val="18"/>
                <w:szCs w:val="18"/>
              </w:rPr>
              <w:t>labour</w:t>
            </w:r>
            <w:proofErr w:type="spellEnd"/>
            <w:r>
              <w:rPr>
                <w:rFonts w:eastAsia="Times New Roman"/>
                <w:sz w:val="18"/>
                <w:szCs w:val="18"/>
              </w:rPr>
              <w:t>?</w:t>
            </w:r>
          </w:p>
        </w:tc>
        <w:tc>
          <w:tcPr>
            <w:tcW w:w="833" w:type="dxa"/>
            <w:tcBorders>
              <w:bottom w:val="single" w:sz="4" w:space="0" w:color="auto"/>
            </w:tcBorders>
            <w:shd w:val="clear" w:color="auto" w:fill="auto"/>
          </w:tcPr>
          <w:p w14:paraId="03D2A2F5"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3CFD7B13" w14:textId="77777777" w:rsidTr="00AC3411">
        <w:tc>
          <w:tcPr>
            <w:tcW w:w="8635" w:type="dxa"/>
            <w:tcBorders>
              <w:bottom w:val="single" w:sz="4" w:space="0" w:color="auto"/>
            </w:tcBorders>
            <w:shd w:val="clear" w:color="auto" w:fill="auto"/>
          </w:tcPr>
          <w:p w14:paraId="3481950F" w14:textId="77777777" w:rsidR="00AC3411" w:rsidRPr="004B3E18" w:rsidRDefault="00AC3411" w:rsidP="00AC3411">
            <w:pPr>
              <w:tabs>
                <w:tab w:val="left" w:pos="585"/>
              </w:tabs>
              <w:spacing w:before="20" w:after="20"/>
              <w:ind w:left="567" w:hanging="567"/>
              <w:rPr>
                <w:sz w:val="18"/>
                <w:szCs w:val="18"/>
              </w:rPr>
            </w:pPr>
            <w:r>
              <w:rPr>
                <w:sz w:val="18"/>
                <w:szCs w:val="18"/>
              </w:rPr>
              <w:t>7.4</w:t>
            </w:r>
            <w:r>
              <w:rPr>
                <w:sz w:val="18"/>
                <w:szCs w:val="18"/>
              </w:rPr>
              <w:tab/>
              <w:t xml:space="preserve">use of forced </w:t>
            </w:r>
            <w:proofErr w:type="spellStart"/>
            <w:r>
              <w:rPr>
                <w:sz w:val="18"/>
                <w:szCs w:val="18"/>
              </w:rPr>
              <w:t>labour</w:t>
            </w:r>
            <w:proofErr w:type="spellEnd"/>
            <w:r>
              <w:rPr>
                <w:sz w:val="18"/>
                <w:szCs w:val="18"/>
              </w:rPr>
              <w:t>?</w:t>
            </w:r>
          </w:p>
        </w:tc>
        <w:tc>
          <w:tcPr>
            <w:tcW w:w="833" w:type="dxa"/>
            <w:tcBorders>
              <w:bottom w:val="single" w:sz="4" w:space="0" w:color="auto"/>
            </w:tcBorders>
            <w:shd w:val="clear" w:color="auto" w:fill="auto"/>
          </w:tcPr>
          <w:p w14:paraId="6A4039FC"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79F44DA2" w14:textId="77777777" w:rsidTr="00AC3411">
        <w:tc>
          <w:tcPr>
            <w:tcW w:w="8635" w:type="dxa"/>
            <w:tcBorders>
              <w:bottom w:val="single" w:sz="4" w:space="0" w:color="auto"/>
            </w:tcBorders>
            <w:shd w:val="clear" w:color="auto" w:fill="auto"/>
          </w:tcPr>
          <w:p w14:paraId="63674B69" w14:textId="77777777" w:rsidR="00AC3411" w:rsidRDefault="00AC3411" w:rsidP="00AC3411">
            <w:pPr>
              <w:tabs>
                <w:tab w:val="left" w:pos="585"/>
              </w:tabs>
              <w:spacing w:before="20" w:after="20"/>
              <w:ind w:left="567" w:hanging="567"/>
              <w:rPr>
                <w:sz w:val="18"/>
                <w:szCs w:val="18"/>
              </w:rPr>
            </w:pPr>
            <w:r>
              <w:rPr>
                <w:sz w:val="18"/>
                <w:szCs w:val="18"/>
              </w:rPr>
              <w:t>7.5</w:t>
            </w:r>
            <w:r>
              <w:rPr>
                <w:sz w:val="18"/>
                <w:szCs w:val="18"/>
              </w:rPr>
              <w:tab/>
              <w:t>discriminatory working conditions and/or lack of equal opportunity?</w:t>
            </w:r>
          </w:p>
        </w:tc>
        <w:tc>
          <w:tcPr>
            <w:tcW w:w="833" w:type="dxa"/>
            <w:tcBorders>
              <w:bottom w:val="single" w:sz="4" w:space="0" w:color="auto"/>
            </w:tcBorders>
            <w:shd w:val="clear" w:color="auto" w:fill="auto"/>
          </w:tcPr>
          <w:p w14:paraId="0CC4EE3D"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35F8D787" w14:textId="77777777" w:rsidTr="00AC3411">
        <w:tc>
          <w:tcPr>
            <w:tcW w:w="8635" w:type="dxa"/>
            <w:tcBorders>
              <w:bottom w:val="single" w:sz="4" w:space="0" w:color="auto"/>
            </w:tcBorders>
            <w:shd w:val="clear" w:color="auto" w:fill="auto"/>
          </w:tcPr>
          <w:p w14:paraId="2C5337E3" w14:textId="77777777" w:rsidR="00AC3411" w:rsidRPr="004B3E18" w:rsidRDefault="00AC3411" w:rsidP="00AC3411">
            <w:pPr>
              <w:tabs>
                <w:tab w:val="left" w:pos="585"/>
              </w:tabs>
              <w:spacing w:before="20" w:after="20"/>
              <w:ind w:left="567" w:hanging="567"/>
              <w:rPr>
                <w:sz w:val="18"/>
                <w:szCs w:val="18"/>
              </w:rPr>
            </w:pPr>
            <w:r>
              <w:rPr>
                <w:sz w:val="18"/>
                <w:szCs w:val="18"/>
              </w:rPr>
              <w:t>7.6</w:t>
            </w:r>
            <w:r>
              <w:rPr>
                <w:sz w:val="18"/>
                <w:szCs w:val="18"/>
              </w:rPr>
              <w:tab/>
              <w:t xml:space="preserve">occupational health and safety risks due to </w:t>
            </w:r>
            <w:r w:rsidRPr="004B3E18">
              <w:rPr>
                <w:rFonts w:eastAsia="Times New Roman"/>
                <w:sz w:val="18"/>
                <w:szCs w:val="18"/>
              </w:rPr>
              <w:t>physical, chemical, biological</w:t>
            </w:r>
            <w:r>
              <w:rPr>
                <w:rFonts w:eastAsia="Times New Roman"/>
                <w:sz w:val="18"/>
                <w:szCs w:val="18"/>
              </w:rPr>
              <w:t xml:space="preserve"> and psychosocial </w:t>
            </w:r>
            <w:r w:rsidRPr="004B3E18">
              <w:rPr>
                <w:rFonts w:eastAsia="Times New Roman"/>
                <w:sz w:val="18"/>
                <w:szCs w:val="18"/>
              </w:rPr>
              <w:t xml:space="preserve">hazards </w:t>
            </w:r>
            <w:r>
              <w:rPr>
                <w:rFonts w:eastAsia="Times New Roman"/>
                <w:sz w:val="18"/>
                <w:szCs w:val="18"/>
              </w:rPr>
              <w:t>(including violence and harassment) throughout the project life-cycle</w:t>
            </w:r>
            <w:r w:rsidRPr="004B3E18">
              <w:rPr>
                <w:rFonts w:eastAsia="Times New Roman"/>
                <w:sz w:val="18"/>
                <w:szCs w:val="18"/>
              </w:rPr>
              <w:t>?</w:t>
            </w:r>
          </w:p>
        </w:tc>
        <w:tc>
          <w:tcPr>
            <w:tcW w:w="833" w:type="dxa"/>
            <w:tcBorders>
              <w:bottom w:val="single" w:sz="4" w:space="0" w:color="auto"/>
            </w:tcBorders>
            <w:shd w:val="clear" w:color="auto" w:fill="auto"/>
          </w:tcPr>
          <w:p w14:paraId="0F93D902"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5AB3BBE6" w14:textId="77777777" w:rsidTr="00AC3411">
        <w:tc>
          <w:tcPr>
            <w:tcW w:w="8635" w:type="dxa"/>
            <w:tcBorders>
              <w:bottom w:val="single" w:sz="4" w:space="0" w:color="auto"/>
            </w:tcBorders>
            <w:shd w:val="clear" w:color="auto" w:fill="DBE5F1"/>
            <w:vAlign w:val="center"/>
          </w:tcPr>
          <w:p w14:paraId="2671198E" w14:textId="77777777" w:rsidR="00AC3411" w:rsidRPr="004B3E18" w:rsidRDefault="00AC3411" w:rsidP="00AC3411">
            <w:pPr>
              <w:tabs>
                <w:tab w:val="left" w:pos="570"/>
              </w:tabs>
              <w:spacing w:before="20" w:after="20"/>
              <w:rPr>
                <w:rFonts w:eastAsia="Times New Roman"/>
                <w:b/>
                <w:sz w:val="18"/>
                <w:szCs w:val="18"/>
              </w:rPr>
            </w:pPr>
            <w:r w:rsidRPr="004B3E18">
              <w:rPr>
                <w:rFonts w:eastAsia="Times New Roman"/>
                <w:b/>
                <w:sz w:val="18"/>
                <w:szCs w:val="18"/>
              </w:rPr>
              <w:t xml:space="preserve">Standard </w:t>
            </w:r>
            <w:r>
              <w:rPr>
                <w:rFonts w:eastAsia="Times New Roman"/>
                <w:b/>
                <w:sz w:val="18"/>
                <w:szCs w:val="18"/>
              </w:rPr>
              <w:t>8</w:t>
            </w:r>
            <w:r w:rsidRPr="004B3E18">
              <w:rPr>
                <w:rFonts w:eastAsia="Times New Roman"/>
                <w:b/>
                <w:sz w:val="18"/>
                <w:szCs w:val="18"/>
              </w:rPr>
              <w:t>: Pollution Prevention and Resource Efficiency</w:t>
            </w:r>
          </w:p>
        </w:tc>
        <w:tc>
          <w:tcPr>
            <w:tcW w:w="833" w:type="dxa"/>
            <w:tcBorders>
              <w:bottom w:val="single" w:sz="4" w:space="0" w:color="auto"/>
            </w:tcBorders>
            <w:shd w:val="clear" w:color="auto" w:fill="DBE5F1"/>
            <w:vAlign w:val="center"/>
          </w:tcPr>
          <w:p w14:paraId="5BEE2950" w14:textId="77777777" w:rsidR="00AC3411" w:rsidRPr="004B3E18" w:rsidRDefault="00AC3411" w:rsidP="00AC3411">
            <w:pPr>
              <w:spacing w:before="20" w:after="20"/>
              <w:rPr>
                <w:rFonts w:eastAsia="Times New Roman"/>
                <w:b/>
                <w:i/>
                <w:sz w:val="18"/>
                <w:szCs w:val="18"/>
              </w:rPr>
            </w:pPr>
          </w:p>
        </w:tc>
      </w:tr>
      <w:tr w:rsidR="00AC3411" w:rsidRPr="00BE056C" w14:paraId="39E15F1D" w14:textId="77777777" w:rsidTr="00AC3411">
        <w:tc>
          <w:tcPr>
            <w:tcW w:w="8635" w:type="dxa"/>
            <w:shd w:val="clear" w:color="auto" w:fill="auto"/>
          </w:tcPr>
          <w:p w14:paraId="3C3C5E97" w14:textId="77777777" w:rsidR="00AC3411" w:rsidRPr="00E344B9" w:rsidRDefault="00AC3411" w:rsidP="00AC3411">
            <w:pPr>
              <w:tabs>
                <w:tab w:val="left" w:pos="585"/>
              </w:tabs>
              <w:spacing w:before="20" w:after="20"/>
              <w:ind w:left="567" w:hanging="567"/>
              <w:rPr>
                <w:rFonts w:eastAsia="Times New Roman"/>
                <w:i/>
                <w:sz w:val="18"/>
                <w:szCs w:val="18"/>
              </w:rPr>
            </w:pPr>
            <w:r w:rsidRPr="00E344B9">
              <w:rPr>
                <w:rFonts w:eastAsia="Times New Roman"/>
                <w:i/>
                <w:sz w:val="18"/>
                <w:szCs w:val="18"/>
              </w:rPr>
              <w:t xml:space="preserve">Would the </w:t>
            </w:r>
            <w:r>
              <w:rPr>
                <w:rFonts w:eastAsia="Times New Roman"/>
                <w:i/>
                <w:sz w:val="18"/>
                <w:szCs w:val="18"/>
              </w:rPr>
              <w:t>project</w:t>
            </w:r>
            <w:r w:rsidRPr="00E344B9">
              <w:rPr>
                <w:rFonts w:eastAsia="Times New Roman"/>
                <w:i/>
                <w:sz w:val="18"/>
                <w:szCs w:val="18"/>
              </w:rPr>
              <w:t xml:space="preserve"> </w:t>
            </w:r>
            <w:r>
              <w:rPr>
                <w:rFonts w:eastAsia="Times New Roman"/>
                <w:i/>
                <w:sz w:val="18"/>
                <w:szCs w:val="18"/>
              </w:rPr>
              <w:t>potentially</w:t>
            </w:r>
            <w:r w:rsidRPr="00E344B9">
              <w:rPr>
                <w:rFonts w:eastAsia="Times New Roman"/>
                <w:i/>
                <w:sz w:val="18"/>
                <w:szCs w:val="18"/>
              </w:rPr>
              <w:t xml:space="preserve"> </w:t>
            </w:r>
            <w:r>
              <w:rPr>
                <w:rFonts w:eastAsia="Times New Roman"/>
                <w:i/>
                <w:sz w:val="18"/>
                <w:szCs w:val="18"/>
              </w:rPr>
              <w:t>involve or lead to</w:t>
            </w:r>
            <w:r w:rsidRPr="00E344B9">
              <w:rPr>
                <w:rFonts w:eastAsia="Times New Roman"/>
                <w:i/>
                <w:sz w:val="18"/>
                <w:szCs w:val="18"/>
              </w:rPr>
              <w:t>:</w:t>
            </w:r>
          </w:p>
        </w:tc>
        <w:tc>
          <w:tcPr>
            <w:tcW w:w="833" w:type="dxa"/>
            <w:shd w:val="clear" w:color="auto" w:fill="auto"/>
          </w:tcPr>
          <w:p w14:paraId="7305A03E" w14:textId="77777777" w:rsidR="00AC3411" w:rsidRPr="00E344B9" w:rsidRDefault="00AC3411" w:rsidP="00AC3411">
            <w:pPr>
              <w:spacing w:before="20" w:after="20"/>
              <w:rPr>
                <w:rFonts w:eastAsia="Times New Roman"/>
                <w:i/>
                <w:sz w:val="18"/>
                <w:szCs w:val="18"/>
              </w:rPr>
            </w:pPr>
          </w:p>
        </w:tc>
      </w:tr>
      <w:tr w:rsidR="00AC3411" w:rsidRPr="004B3E18" w14:paraId="430F11CE" w14:textId="77777777" w:rsidTr="00AC3411">
        <w:tc>
          <w:tcPr>
            <w:tcW w:w="8635" w:type="dxa"/>
            <w:shd w:val="clear" w:color="auto" w:fill="auto"/>
          </w:tcPr>
          <w:p w14:paraId="160AA74A"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8</w:t>
            </w:r>
            <w:r w:rsidRPr="004B3E18">
              <w:rPr>
                <w:rFonts w:eastAsia="Times New Roman"/>
                <w:sz w:val="18"/>
                <w:szCs w:val="18"/>
              </w:rPr>
              <w:t>.1</w:t>
            </w:r>
            <w:r w:rsidRPr="004B3E18">
              <w:rPr>
                <w:rFonts w:eastAsia="Times New Roman"/>
                <w:sz w:val="18"/>
                <w:szCs w:val="18"/>
              </w:rPr>
              <w:tab/>
              <w:t xml:space="preserve">the release of pollutants to the environment due to routine or non-routine circumstances with the potential for adverse local, regional, and/or </w:t>
            </w:r>
            <w:hyperlink w:anchor="TransboundaryImpactsGlossary" w:history="1">
              <w:r w:rsidRPr="004B3E18">
                <w:rPr>
                  <w:rFonts w:eastAsia="Times New Roman"/>
                  <w:sz w:val="18"/>
                  <w:szCs w:val="18"/>
                </w:rPr>
                <w:t>transboundary impacts</w:t>
              </w:r>
            </w:hyperlink>
            <w:r w:rsidRPr="004B3E18">
              <w:rPr>
                <w:rFonts w:eastAsia="Times New Roman"/>
                <w:sz w:val="18"/>
                <w:szCs w:val="18"/>
              </w:rPr>
              <w:t xml:space="preserve">? </w:t>
            </w:r>
          </w:p>
        </w:tc>
        <w:tc>
          <w:tcPr>
            <w:tcW w:w="833" w:type="dxa"/>
            <w:shd w:val="clear" w:color="auto" w:fill="auto"/>
          </w:tcPr>
          <w:p w14:paraId="31C08DDC" w14:textId="77777777" w:rsidR="00AC3411" w:rsidRPr="004B3E18" w:rsidRDefault="00AC3411" w:rsidP="00AC3411">
            <w:pPr>
              <w:spacing w:before="20" w:after="20"/>
              <w:rPr>
                <w:rFonts w:eastAsia="Times New Roman"/>
                <w:sz w:val="18"/>
                <w:szCs w:val="18"/>
              </w:rPr>
            </w:pPr>
            <w:r>
              <w:rPr>
                <w:rFonts w:eastAsia="Times New Roman"/>
                <w:sz w:val="18"/>
                <w:szCs w:val="18"/>
              </w:rPr>
              <w:t>Yes</w:t>
            </w:r>
          </w:p>
        </w:tc>
      </w:tr>
      <w:tr w:rsidR="00AC3411" w:rsidRPr="004B3E18" w14:paraId="1E9F3C79" w14:textId="77777777" w:rsidTr="00AC3411">
        <w:tc>
          <w:tcPr>
            <w:tcW w:w="8635" w:type="dxa"/>
            <w:tcBorders>
              <w:bottom w:val="single" w:sz="4" w:space="0" w:color="auto"/>
            </w:tcBorders>
            <w:shd w:val="clear" w:color="auto" w:fill="auto"/>
          </w:tcPr>
          <w:p w14:paraId="342AE05B"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8</w:t>
            </w:r>
            <w:r w:rsidRPr="004B3E18">
              <w:rPr>
                <w:rFonts w:eastAsia="Times New Roman"/>
                <w:sz w:val="18"/>
                <w:szCs w:val="18"/>
              </w:rPr>
              <w:t>.2</w:t>
            </w:r>
            <w:r w:rsidRPr="004B3E18">
              <w:rPr>
                <w:rFonts w:eastAsia="Times New Roman"/>
                <w:sz w:val="18"/>
                <w:szCs w:val="18"/>
              </w:rPr>
              <w:tab/>
            </w:r>
            <w:r>
              <w:rPr>
                <w:rFonts w:eastAsia="Times New Roman"/>
                <w:sz w:val="18"/>
                <w:szCs w:val="18"/>
              </w:rPr>
              <w:t>t</w:t>
            </w:r>
            <w:r w:rsidRPr="004B3E18">
              <w:rPr>
                <w:rFonts w:eastAsia="Times New Roman"/>
                <w:sz w:val="18"/>
                <w:szCs w:val="18"/>
              </w:rPr>
              <w:t>he generation of waste (both hazardous and non-hazardous)?</w:t>
            </w:r>
          </w:p>
        </w:tc>
        <w:tc>
          <w:tcPr>
            <w:tcW w:w="833" w:type="dxa"/>
            <w:tcBorders>
              <w:bottom w:val="single" w:sz="4" w:space="0" w:color="auto"/>
            </w:tcBorders>
            <w:shd w:val="clear" w:color="auto" w:fill="auto"/>
          </w:tcPr>
          <w:p w14:paraId="6BEDD8B3" w14:textId="77777777" w:rsidR="00AC3411" w:rsidRPr="004B3E18" w:rsidRDefault="00AC3411" w:rsidP="00AC3411">
            <w:pPr>
              <w:spacing w:before="20" w:after="20"/>
              <w:rPr>
                <w:rFonts w:eastAsia="Times New Roman"/>
                <w:sz w:val="18"/>
                <w:szCs w:val="18"/>
              </w:rPr>
            </w:pPr>
            <w:r>
              <w:rPr>
                <w:rFonts w:eastAsia="Times New Roman"/>
                <w:sz w:val="18"/>
                <w:szCs w:val="18"/>
              </w:rPr>
              <w:t>Yes</w:t>
            </w:r>
          </w:p>
        </w:tc>
      </w:tr>
      <w:tr w:rsidR="00AC3411" w:rsidRPr="004B3E18" w14:paraId="7A83E796" w14:textId="77777777" w:rsidTr="00AC3411">
        <w:trPr>
          <w:trHeight w:val="402"/>
        </w:trPr>
        <w:tc>
          <w:tcPr>
            <w:tcW w:w="8635" w:type="dxa"/>
            <w:tcBorders>
              <w:bottom w:val="single" w:sz="4" w:space="0" w:color="auto"/>
            </w:tcBorders>
            <w:shd w:val="clear" w:color="auto" w:fill="auto"/>
          </w:tcPr>
          <w:p w14:paraId="5DDFA1BB"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8</w:t>
            </w:r>
            <w:r w:rsidRPr="004B3E18">
              <w:rPr>
                <w:rFonts w:eastAsia="Times New Roman"/>
                <w:sz w:val="18"/>
                <w:szCs w:val="18"/>
              </w:rPr>
              <w:t>.3</w:t>
            </w:r>
            <w:r w:rsidRPr="004B3E18">
              <w:rPr>
                <w:rFonts w:eastAsia="Times New Roman"/>
                <w:sz w:val="18"/>
                <w:szCs w:val="18"/>
              </w:rPr>
              <w:tab/>
              <w:t xml:space="preserve">the manufacture, trade, release, and/or use of hazardous materials </w:t>
            </w:r>
            <w:r>
              <w:rPr>
                <w:rFonts w:eastAsia="Times New Roman"/>
                <w:sz w:val="18"/>
                <w:szCs w:val="18"/>
              </w:rPr>
              <w:t xml:space="preserve">and/or </w:t>
            </w:r>
            <w:r w:rsidRPr="004B3E18">
              <w:rPr>
                <w:rFonts w:eastAsia="Times New Roman"/>
                <w:sz w:val="18"/>
                <w:szCs w:val="18"/>
              </w:rPr>
              <w:t xml:space="preserve">chemicals? </w:t>
            </w:r>
          </w:p>
        </w:tc>
        <w:tc>
          <w:tcPr>
            <w:tcW w:w="833" w:type="dxa"/>
            <w:tcBorders>
              <w:bottom w:val="single" w:sz="4" w:space="0" w:color="auto"/>
            </w:tcBorders>
            <w:shd w:val="clear" w:color="auto" w:fill="auto"/>
          </w:tcPr>
          <w:p w14:paraId="674C707A" w14:textId="77777777" w:rsidR="00AC3411" w:rsidRPr="004B3E18" w:rsidRDefault="00AC3411" w:rsidP="00AC3411">
            <w:pPr>
              <w:spacing w:before="20" w:after="20"/>
              <w:rPr>
                <w:rFonts w:eastAsia="Times New Roman"/>
                <w:sz w:val="18"/>
                <w:szCs w:val="18"/>
              </w:rPr>
            </w:pPr>
            <w:r>
              <w:rPr>
                <w:rFonts w:eastAsia="Times New Roman"/>
                <w:sz w:val="18"/>
                <w:szCs w:val="18"/>
              </w:rPr>
              <w:t>No</w:t>
            </w:r>
          </w:p>
        </w:tc>
      </w:tr>
      <w:tr w:rsidR="00AC3411" w:rsidRPr="004B3E18" w14:paraId="48D1FCB4" w14:textId="77777777" w:rsidTr="00AC3411">
        <w:trPr>
          <w:trHeight w:val="402"/>
        </w:trPr>
        <w:tc>
          <w:tcPr>
            <w:tcW w:w="8635" w:type="dxa"/>
            <w:tcBorders>
              <w:bottom w:val="single" w:sz="4" w:space="0" w:color="auto"/>
            </w:tcBorders>
            <w:shd w:val="clear" w:color="auto" w:fill="auto"/>
          </w:tcPr>
          <w:p w14:paraId="31585B95" w14:textId="77777777" w:rsidR="00AC3411" w:rsidRPr="003B693C" w:rsidRDefault="00AC3411" w:rsidP="00AC3411">
            <w:pPr>
              <w:tabs>
                <w:tab w:val="left" w:pos="585"/>
              </w:tabs>
              <w:spacing w:before="20" w:after="20"/>
              <w:ind w:left="567" w:hanging="567"/>
              <w:rPr>
                <w:rFonts w:eastAsia="Times New Roman"/>
                <w:sz w:val="18"/>
                <w:szCs w:val="18"/>
              </w:rPr>
            </w:pPr>
            <w:r w:rsidRPr="003B693C">
              <w:rPr>
                <w:rFonts w:eastAsia="Times New Roman"/>
                <w:sz w:val="18"/>
                <w:szCs w:val="18"/>
              </w:rPr>
              <w:t>8.4</w:t>
            </w:r>
            <w:r w:rsidRPr="003B693C">
              <w:rPr>
                <w:rFonts w:eastAsia="Times New Roman"/>
                <w:sz w:val="18"/>
                <w:szCs w:val="18"/>
              </w:rPr>
              <w:tab/>
              <w:t>the use of chemicals or materials subject to international bans or phase-outs?</w:t>
            </w:r>
          </w:p>
          <w:p w14:paraId="25BE20CC" w14:textId="77777777" w:rsidR="00AC3411" w:rsidRPr="003B693C" w:rsidRDefault="00AC3411" w:rsidP="00AC3411">
            <w:pPr>
              <w:tabs>
                <w:tab w:val="left" w:pos="585"/>
              </w:tabs>
              <w:spacing w:before="20" w:after="20"/>
              <w:ind w:left="567" w:hanging="567"/>
              <w:rPr>
                <w:rFonts w:eastAsia="Times New Roman"/>
                <w:sz w:val="18"/>
                <w:szCs w:val="18"/>
              </w:rPr>
            </w:pPr>
            <w:r w:rsidRPr="003B693C">
              <w:rPr>
                <w:rFonts w:eastAsia="Times New Roman"/>
                <w:i/>
                <w:sz w:val="18"/>
                <w:szCs w:val="18"/>
              </w:rPr>
              <w:tab/>
              <w:t xml:space="preserve">For example, DDT, PCBs and other chemicals listed in international conventions such as the </w:t>
            </w:r>
            <w:hyperlink r:id="rId52" w:history="1">
              <w:r w:rsidRPr="003B693C">
                <w:rPr>
                  <w:rStyle w:val="Lienhypertexte"/>
                  <w:rFonts w:eastAsia="Times New Roman"/>
                  <w:i/>
                  <w:sz w:val="18"/>
                  <w:szCs w:val="18"/>
                </w:rPr>
                <w:t>Montreal Protocol</w:t>
              </w:r>
            </w:hyperlink>
            <w:r w:rsidRPr="003B693C">
              <w:rPr>
                <w:rFonts w:eastAsia="Times New Roman"/>
                <w:i/>
                <w:sz w:val="18"/>
                <w:szCs w:val="18"/>
              </w:rPr>
              <w:t xml:space="preserve">, </w:t>
            </w:r>
            <w:hyperlink r:id="rId53" w:history="1">
              <w:r w:rsidRPr="003B693C">
                <w:rPr>
                  <w:rStyle w:val="Lienhypertexte"/>
                  <w:rFonts w:eastAsia="Times New Roman"/>
                  <w:i/>
                  <w:sz w:val="18"/>
                  <w:szCs w:val="18"/>
                </w:rPr>
                <w:t>Minamata Convention</w:t>
              </w:r>
            </w:hyperlink>
            <w:r w:rsidRPr="003B693C">
              <w:rPr>
                <w:rFonts w:eastAsia="Times New Roman"/>
                <w:i/>
                <w:sz w:val="18"/>
                <w:szCs w:val="18"/>
              </w:rPr>
              <w:t xml:space="preserve">, </w:t>
            </w:r>
            <w:hyperlink r:id="rId54" w:history="1">
              <w:r w:rsidRPr="003B693C">
                <w:rPr>
                  <w:rStyle w:val="Lienhypertexte"/>
                  <w:rFonts w:eastAsia="Times New Roman"/>
                  <w:i/>
                  <w:sz w:val="18"/>
                  <w:szCs w:val="18"/>
                </w:rPr>
                <w:t>Basel Convention</w:t>
              </w:r>
            </w:hyperlink>
            <w:r w:rsidRPr="003B693C">
              <w:rPr>
                <w:rFonts w:eastAsia="Times New Roman"/>
                <w:i/>
                <w:sz w:val="18"/>
                <w:szCs w:val="18"/>
              </w:rPr>
              <w:t xml:space="preserve">, </w:t>
            </w:r>
            <w:hyperlink r:id="rId55" w:history="1">
              <w:r w:rsidRPr="003B693C">
                <w:rPr>
                  <w:rStyle w:val="Lienhypertexte"/>
                  <w:rFonts w:eastAsia="Times New Roman"/>
                  <w:i/>
                  <w:sz w:val="18"/>
                  <w:szCs w:val="18"/>
                </w:rPr>
                <w:t>Rotterdam Convention</w:t>
              </w:r>
            </w:hyperlink>
            <w:r w:rsidRPr="003B693C">
              <w:rPr>
                <w:rFonts w:eastAsia="Times New Roman"/>
                <w:i/>
                <w:sz w:val="18"/>
                <w:szCs w:val="18"/>
              </w:rPr>
              <w:t xml:space="preserve">, </w:t>
            </w:r>
            <w:hyperlink r:id="rId56" w:history="1">
              <w:r w:rsidRPr="003B693C">
                <w:rPr>
                  <w:rStyle w:val="Lienhypertexte"/>
                  <w:rFonts w:eastAsia="Times New Roman"/>
                  <w:i/>
                  <w:sz w:val="18"/>
                  <w:szCs w:val="18"/>
                </w:rPr>
                <w:t>Stockholm Convention</w:t>
              </w:r>
            </w:hyperlink>
          </w:p>
        </w:tc>
        <w:tc>
          <w:tcPr>
            <w:tcW w:w="833" w:type="dxa"/>
            <w:tcBorders>
              <w:bottom w:val="single" w:sz="4" w:space="0" w:color="auto"/>
            </w:tcBorders>
            <w:shd w:val="clear" w:color="auto" w:fill="auto"/>
          </w:tcPr>
          <w:p w14:paraId="09FCF865" w14:textId="77777777" w:rsidR="00AC3411" w:rsidRPr="004B3E18" w:rsidRDefault="00AC3411" w:rsidP="00AC3411">
            <w:pPr>
              <w:spacing w:before="20" w:after="20"/>
              <w:rPr>
                <w:rFonts w:eastAsia="Times New Roman"/>
                <w:sz w:val="18"/>
                <w:szCs w:val="18"/>
              </w:rPr>
            </w:pPr>
            <w:r>
              <w:rPr>
                <w:rFonts w:eastAsia="Times New Roman"/>
                <w:sz w:val="18"/>
                <w:szCs w:val="18"/>
              </w:rPr>
              <w:t>No</w:t>
            </w:r>
          </w:p>
        </w:tc>
      </w:tr>
      <w:tr w:rsidR="00AC3411" w:rsidRPr="004B3E18" w14:paraId="159E41C8" w14:textId="77777777" w:rsidTr="00AC3411">
        <w:tc>
          <w:tcPr>
            <w:tcW w:w="8635" w:type="dxa"/>
            <w:tcBorders>
              <w:bottom w:val="single" w:sz="4" w:space="0" w:color="auto"/>
            </w:tcBorders>
            <w:shd w:val="clear" w:color="auto" w:fill="auto"/>
          </w:tcPr>
          <w:p w14:paraId="3AD86034"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8</w:t>
            </w:r>
            <w:r w:rsidRPr="004B3E18">
              <w:rPr>
                <w:rFonts w:eastAsia="Times New Roman"/>
                <w:sz w:val="18"/>
                <w:szCs w:val="18"/>
              </w:rPr>
              <w:t>.</w:t>
            </w:r>
            <w:r>
              <w:rPr>
                <w:rFonts w:eastAsia="Times New Roman"/>
                <w:sz w:val="18"/>
                <w:szCs w:val="18"/>
              </w:rPr>
              <w:t>5</w:t>
            </w:r>
            <w:r w:rsidRPr="004B3E18">
              <w:rPr>
                <w:rFonts w:eastAsia="Times New Roman"/>
                <w:sz w:val="18"/>
                <w:szCs w:val="18"/>
              </w:rPr>
              <w:t xml:space="preserve"> </w:t>
            </w:r>
            <w:r w:rsidRPr="004B3E18">
              <w:rPr>
                <w:rFonts w:eastAsia="Times New Roman"/>
                <w:sz w:val="18"/>
                <w:szCs w:val="18"/>
              </w:rPr>
              <w:tab/>
              <w:t>the application of pesticides that may have a negative effect on the environment or human health?</w:t>
            </w:r>
          </w:p>
        </w:tc>
        <w:tc>
          <w:tcPr>
            <w:tcW w:w="833" w:type="dxa"/>
            <w:tcBorders>
              <w:bottom w:val="single" w:sz="4" w:space="0" w:color="auto"/>
            </w:tcBorders>
            <w:shd w:val="clear" w:color="auto" w:fill="auto"/>
          </w:tcPr>
          <w:p w14:paraId="19EF8A6D"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r w:rsidR="00AC3411" w:rsidRPr="004B3E18" w14:paraId="1FE6D869" w14:textId="77777777" w:rsidTr="00AC3411">
        <w:tc>
          <w:tcPr>
            <w:tcW w:w="8635" w:type="dxa"/>
            <w:tcBorders>
              <w:bottom w:val="single" w:sz="4" w:space="0" w:color="auto"/>
            </w:tcBorders>
            <w:shd w:val="clear" w:color="auto" w:fill="auto"/>
          </w:tcPr>
          <w:p w14:paraId="734E4263"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8</w:t>
            </w:r>
            <w:r w:rsidRPr="004B3E18">
              <w:rPr>
                <w:rFonts w:eastAsia="Times New Roman"/>
                <w:sz w:val="18"/>
                <w:szCs w:val="18"/>
              </w:rPr>
              <w:t>.</w:t>
            </w:r>
            <w:r>
              <w:rPr>
                <w:rFonts w:eastAsia="Times New Roman"/>
                <w:sz w:val="18"/>
                <w:szCs w:val="18"/>
              </w:rPr>
              <w:t>6</w:t>
            </w:r>
            <w:r w:rsidRPr="004B3E18">
              <w:rPr>
                <w:rFonts w:eastAsia="Times New Roman"/>
                <w:sz w:val="18"/>
                <w:szCs w:val="18"/>
              </w:rPr>
              <w:tab/>
              <w:t xml:space="preserve">significant consumption of raw materials, energy, and/or water? </w:t>
            </w:r>
          </w:p>
        </w:tc>
        <w:tc>
          <w:tcPr>
            <w:tcW w:w="833" w:type="dxa"/>
            <w:tcBorders>
              <w:bottom w:val="single" w:sz="4" w:space="0" w:color="auto"/>
            </w:tcBorders>
            <w:shd w:val="clear" w:color="auto" w:fill="auto"/>
          </w:tcPr>
          <w:p w14:paraId="1C55BAAA" w14:textId="77777777" w:rsidR="00AC3411" w:rsidRPr="004B3E18" w:rsidRDefault="00AC3411" w:rsidP="00AC3411">
            <w:pPr>
              <w:tabs>
                <w:tab w:val="left" w:pos="585"/>
              </w:tabs>
              <w:spacing w:before="20" w:after="20"/>
              <w:ind w:left="567" w:hanging="567"/>
              <w:rPr>
                <w:rFonts w:eastAsia="Times New Roman"/>
                <w:sz w:val="18"/>
                <w:szCs w:val="18"/>
              </w:rPr>
            </w:pPr>
            <w:r>
              <w:rPr>
                <w:rFonts w:eastAsia="Times New Roman"/>
                <w:sz w:val="18"/>
                <w:szCs w:val="18"/>
              </w:rPr>
              <w:t>Yes</w:t>
            </w:r>
          </w:p>
        </w:tc>
      </w:tr>
    </w:tbl>
    <w:p w14:paraId="76090703" w14:textId="77777777" w:rsidR="00AC3411" w:rsidRPr="00160484" w:rsidRDefault="00AC3411" w:rsidP="00AC3411"/>
    <w:p w14:paraId="535EFA3F" w14:textId="77777777" w:rsidR="00AC3411" w:rsidRDefault="00AC3411" w:rsidP="00AC3411">
      <w:pPr>
        <w:spacing w:after="0"/>
        <w:jc w:val="left"/>
        <w:rPr>
          <w:rFonts w:cs="Calibri"/>
          <w:b/>
          <w:bCs/>
          <w:szCs w:val="20"/>
        </w:rPr>
        <w:sectPr w:rsidR="00AC3411" w:rsidSect="00E45EFB">
          <w:pgSz w:w="12240" w:h="15840" w:code="1"/>
          <w:pgMar w:top="1440" w:right="1440" w:bottom="1440" w:left="1440" w:header="720" w:footer="720" w:gutter="0"/>
          <w:cols w:space="720"/>
          <w:docGrid w:linePitch="360"/>
        </w:sectPr>
      </w:pPr>
    </w:p>
    <w:p w14:paraId="7DB31BF9" w14:textId="77777777" w:rsidR="00AC3411" w:rsidRPr="00345DD4" w:rsidRDefault="00AC3411" w:rsidP="00AC3411">
      <w:pPr>
        <w:pStyle w:val="Titre2"/>
        <w:ind w:left="0"/>
        <w:rPr>
          <w:rFonts w:ascii="Calibri" w:hAnsi="Calibri" w:cs="Calibri"/>
          <w:sz w:val="22"/>
          <w:szCs w:val="22"/>
        </w:rPr>
      </w:pPr>
      <w:bookmarkStart w:id="72" w:name="_Toc85552022"/>
      <w:bookmarkStart w:id="73" w:name="_Toc86771977"/>
      <w:r w:rsidRPr="00345DD4">
        <w:rPr>
          <w:rFonts w:ascii="Calibri" w:hAnsi="Calibri" w:cs="Calibri"/>
          <w:sz w:val="22"/>
          <w:szCs w:val="22"/>
        </w:rPr>
        <w:lastRenderedPageBreak/>
        <w:t>Annex 6. UNDP Risk Register</w:t>
      </w:r>
      <w:bookmarkEnd w:id="72"/>
      <w:bookmarkEnd w:id="73"/>
    </w:p>
    <w:tbl>
      <w:tblPr>
        <w:tblW w:w="1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8"/>
        <w:gridCol w:w="2947"/>
        <w:gridCol w:w="993"/>
        <w:gridCol w:w="1134"/>
        <w:gridCol w:w="6946"/>
        <w:gridCol w:w="1069"/>
      </w:tblGrid>
      <w:tr w:rsidR="00AC3411" w:rsidRPr="00CE04F7" w14:paraId="1C888585" w14:textId="77777777" w:rsidTr="00380ED7">
        <w:trPr>
          <w:cantSplit/>
          <w:tblHeader/>
          <w:jc w:val="center"/>
        </w:trPr>
        <w:tc>
          <w:tcPr>
            <w:tcW w:w="308" w:type="dxa"/>
            <w:shd w:val="clear" w:color="auto" w:fill="D5DCE4"/>
          </w:tcPr>
          <w:p w14:paraId="5B451E89" w14:textId="77777777" w:rsidR="00AC3411" w:rsidRPr="00CE04F7" w:rsidRDefault="00AC3411" w:rsidP="00AC3411">
            <w:pPr>
              <w:spacing w:before="20" w:after="20"/>
              <w:jc w:val="left"/>
              <w:rPr>
                <w:rFonts w:asciiTheme="minorHAnsi" w:hAnsiTheme="minorHAnsi" w:cstheme="minorHAnsi"/>
                <w:b/>
                <w:sz w:val="18"/>
                <w:szCs w:val="18"/>
              </w:rPr>
            </w:pPr>
            <w:r w:rsidRPr="00CE04F7">
              <w:rPr>
                <w:rFonts w:asciiTheme="minorHAnsi" w:hAnsiTheme="minorHAnsi" w:cstheme="minorHAnsi"/>
                <w:b/>
                <w:sz w:val="18"/>
                <w:szCs w:val="18"/>
              </w:rPr>
              <w:t>#</w:t>
            </w:r>
          </w:p>
        </w:tc>
        <w:tc>
          <w:tcPr>
            <w:tcW w:w="2947" w:type="dxa"/>
            <w:shd w:val="clear" w:color="auto" w:fill="D5DCE4"/>
          </w:tcPr>
          <w:p w14:paraId="05B14A03" w14:textId="77777777" w:rsidR="00AC3411" w:rsidRPr="00CE04F7" w:rsidRDefault="00AC3411" w:rsidP="00AC3411">
            <w:pPr>
              <w:spacing w:before="20" w:after="20"/>
              <w:jc w:val="left"/>
              <w:rPr>
                <w:rFonts w:asciiTheme="minorHAnsi" w:hAnsiTheme="minorHAnsi" w:cstheme="minorHAnsi"/>
                <w:b/>
                <w:sz w:val="18"/>
                <w:szCs w:val="18"/>
              </w:rPr>
            </w:pPr>
            <w:r w:rsidRPr="00CE04F7">
              <w:rPr>
                <w:rFonts w:asciiTheme="minorHAnsi" w:hAnsiTheme="minorHAnsi" w:cstheme="minorHAnsi"/>
                <w:b/>
                <w:sz w:val="18"/>
                <w:szCs w:val="18"/>
              </w:rPr>
              <w:t>Description</w:t>
            </w:r>
          </w:p>
        </w:tc>
        <w:tc>
          <w:tcPr>
            <w:tcW w:w="993" w:type="dxa"/>
            <w:shd w:val="clear" w:color="auto" w:fill="D5DCE4"/>
          </w:tcPr>
          <w:p w14:paraId="7D70F934" w14:textId="77777777" w:rsidR="00AC3411" w:rsidRPr="00CE04F7" w:rsidRDefault="00AC3411" w:rsidP="00AC3411">
            <w:pPr>
              <w:spacing w:before="20" w:after="20"/>
              <w:jc w:val="left"/>
              <w:rPr>
                <w:rFonts w:asciiTheme="minorHAnsi" w:hAnsiTheme="minorHAnsi" w:cstheme="minorHAnsi"/>
                <w:b/>
                <w:sz w:val="18"/>
                <w:szCs w:val="18"/>
              </w:rPr>
            </w:pPr>
            <w:r w:rsidRPr="00CE04F7">
              <w:rPr>
                <w:rFonts w:asciiTheme="minorHAnsi" w:hAnsiTheme="minorHAnsi" w:cstheme="minorHAnsi"/>
                <w:b/>
                <w:sz w:val="18"/>
                <w:szCs w:val="18"/>
              </w:rPr>
              <w:t>Risk Category</w:t>
            </w:r>
          </w:p>
        </w:tc>
        <w:tc>
          <w:tcPr>
            <w:tcW w:w="1134" w:type="dxa"/>
            <w:shd w:val="clear" w:color="auto" w:fill="D5DCE4"/>
          </w:tcPr>
          <w:p w14:paraId="72152EDB" w14:textId="77777777" w:rsidR="00AC3411" w:rsidRPr="00CE04F7" w:rsidRDefault="00AC3411" w:rsidP="00AC3411">
            <w:pPr>
              <w:spacing w:before="20" w:after="20"/>
              <w:jc w:val="left"/>
              <w:rPr>
                <w:rFonts w:asciiTheme="minorHAnsi" w:hAnsiTheme="minorHAnsi" w:cstheme="minorHAnsi"/>
                <w:b/>
                <w:sz w:val="18"/>
                <w:szCs w:val="18"/>
              </w:rPr>
            </w:pPr>
            <w:r w:rsidRPr="00CE04F7">
              <w:rPr>
                <w:rFonts w:asciiTheme="minorHAnsi" w:hAnsiTheme="minorHAnsi" w:cstheme="minorHAnsi"/>
                <w:b/>
                <w:sz w:val="18"/>
                <w:szCs w:val="18"/>
              </w:rPr>
              <w:t>Risk assessment</w:t>
            </w:r>
          </w:p>
          <w:p w14:paraId="31B38836" w14:textId="77777777" w:rsidR="00AC3411" w:rsidRPr="00CE04F7" w:rsidRDefault="00AC3411" w:rsidP="00AC3411">
            <w:pPr>
              <w:spacing w:before="20" w:after="20"/>
              <w:jc w:val="left"/>
              <w:rPr>
                <w:rFonts w:asciiTheme="minorHAnsi" w:hAnsiTheme="minorHAnsi" w:cstheme="minorHAnsi"/>
                <w:b/>
                <w:sz w:val="18"/>
                <w:szCs w:val="18"/>
              </w:rPr>
            </w:pPr>
            <w:r w:rsidRPr="00CE04F7">
              <w:rPr>
                <w:rFonts w:asciiTheme="minorHAnsi" w:hAnsiTheme="minorHAnsi" w:cstheme="minorHAnsi"/>
                <w:b/>
                <w:sz w:val="18"/>
                <w:szCs w:val="18"/>
              </w:rPr>
              <w:t>Probability &amp; Impact</w:t>
            </w:r>
          </w:p>
        </w:tc>
        <w:tc>
          <w:tcPr>
            <w:tcW w:w="6946" w:type="dxa"/>
            <w:shd w:val="clear" w:color="auto" w:fill="D5DCE4"/>
          </w:tcPr>
          <w:p w14:paraId="4F7D54CF" w14:textId="77777777" w:rsidR="00AC3411" w:rsidRPr="00CE04F7" w:rsidRDefault="00AC3411" w:rsidP="00AC3411">
            <w:pPr>
              <w:spacing w:before="20" w:after="20"/>
              <w:jc w:val="left"/>
              <w:rPr>
                <w:rFonts w:asciiTheme="minorHAnsi" w:hAnsiTheme="minorHAnsi" w:cstheme="minorHAnsi"/>
                <w:b/>
                <w:sz w:val="18"/>
                <w:szCs w:val="18"/>
              </w:rPr>
            </w:pPr>
            <w:r w:rsidRPr="00CE04F7">
              <w:rPr>
                <w:rFonts w:asciiTheme="minorHAnsi" w:hAnsiTheme="minorHAnsi" w:cstheme="minorHAnsi"/>
                <w:b/>
                <w:sz w:val="18"/>
                <w:szCs w:val="18"/>
              </w:rPr>
              <w:t>Risk Treatment / Management Measures</w:t>
            </w:r>
          </w:p>
        </w:tc>
        <w:tc>
          <w:tcPr>
            <w:tcW w:w="1069" w:type="dxa"/>
            <w:shd w:val="clear" w:color="auto" w:fill="D5DCE4"/>
          </w:tcPr>
          <w:p w14:paraId="162B7732" w14:textId="77777777" w:rsidR="00AC3411" w:rsidRPr="00CE04F7" w:rsidRDefault="00AC3411" w:rsidP="00AC3411">
            <w:pPr>
              <w:spacing w:before="20" w:after="20"/>
              <w:jc w:val="left"/>
              <w:rPr>
                <w:rFonts w:asciiTheme="minorHAnsi" w:hAnsiTheme="minorHAnsi" w:cstheme="minorHAnsi"/>
                <w:b/>
                <w:sz w:val="18"/>
                <w:szCs w:val="18"/>
              </w:rPr>
            </w:pPr>
            <w:r w:rsidRPr="00CE04F7">
              <w:rPr>
                <w:rFonts w:asciiTheme="minorHAnsi" w:hAnsiTheme="minorHAnsi" w:cstheme="minorHAnsi"/>
                <w:b/>
                <w:sz w:val="18"/>
                <w:szCs w:val="18"/>
              </w:rPr>
              <w:t>Risk Owner</w:t>
            </w:r>
          </w:p>
        </w:tc>
      </w:tr>
      <w:tr w:rsidR="00AC3411" w:rsidRPr="00CE04F7" w14:paraId="56EF30B3" w14:textId="77777777" w:rsidTr="00380ED7">
        <w:trPr>
          <w:jc w:val="center"/>
        </w:trPr>
        <w:tc>
          <w:tcPr>
            <w:tcW w:w="308" w:type="dxa"/>
          </w:tcPr>
          <w:p w14:paraId="3C76F650"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1</w:t>
            </w:r>
          </w:p>
        </w:tc>
        <w:tc>
          <w:tcPr>
            <w:tcW w:w="2947" w:type="dxa"/>
          </w:tcPr>
          <w:p w14:paraId="3AD44157" w14:textId="77777777" w:rsidR="00AC3411" w:rsidRPr="00CE04F7" w:rsidRDefault="00AC3411" w:rsidP="00AC3411">
            <w:pPr>
              <w:spacing w:before="20" w:after="20"/>
              <w:jc w:val="left"/>
              <w:rPr>
                <w:rFonts w:asciiTheme="minorHAnsi" w:hAnsiTheme="minorHAnsi" w:cstheme="minorHAnsi"/>
                <w:color w:val="FF0000"/>
                <w:sz w:val="18"/>
                <w:szCs w:val="18"/>
              </w:rPr>
            </w:pPr>
            <w:r w:rsidRPr="00CE04F7">
              <w:rPr>
                <w:rFonts w:asciiTheme="minorHAnsi" w:eastAsia="Calibri" w:hAnsiTheme="minorHAnsi" w:cstheme="minorHAnsi"/>
                <w:sz w:val="18"/>
                <w:szCs w:val="18"/>
                <w:lang w:eastAsia="fr-FR" w:bidi="fr-FR"/>
              </w:rPr>
              <w:t>The lack of reliable financial flows for the PA system compromises the effectiveness of PA management beyond the duration of the project intervention</w:t>
            </w:r>
          </w:p>
        </w:tc>
        <w:tc>
          <w:tcPr>
            <w:tcW w:w="993" w:type="dxa"/>
          </w:tcPr>
          <w:p w14:paraId="7BDB7E1E"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Financial</w:t>
            </w:r>
          </w:p>
        </w:tc>
        <w:tc>
          <w:tcPr>
            <w:tcW w:w="1134" w:type="dxa"/>
          </w:tcPr>
          <w:p w14:paraId="2E824B19"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P = Likely</w:t>
            </w:r>
          </w:p>
          <w:p w14:paraId="5787BDD8"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I = High</w:t>
            </w:r>
          </w:p>
          <w:p w14:paraId="0D8AF76A" w14:textId="77777777" w:rsidR="00AC3411" w:rsidRPr="00CE04F7" w:rsidRDefault="00AC3411" w:rsidP="00AC3411">
            <w:pPr>
              <w:spacing w:before="20" w:after="20"/>
              <w:jc w:val="left"/>
              <w:rPr>
                <w:rFonts w:asciiTheme="minorHAnsi" w:hAnsiTheme="minorHAnsi" w:cstheme="minorHAnsi"/>
                <w:sz w:val="18"/>
                <w:szCs w:val="18"/>
              </w:rPr>
            </w:pPr>
          </w:p>
          <w:p w14:paraId="27425F39"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Risk level = HIGH</w:t>
            </w:r>
          </w:p>
        </w:tc>
        <w:tc>
          <w:tcPr>
            <w:tcW w:w="6946" w:type="dxa"/>
          </w:tcPr>
          <w:p w14:paraId="384BCCA6"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The financial requirements analysis conducted in the 4950 to cover the recurrent costs of the management and development plans for all 6 protected areas in Comoros estimated the requirements at $1.5 million.</w:t>
            </w:r>
          </w:p>
          <w:p w14:paraId="4EF6C5F5"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UNDP recognizes that addressing the goal of financial sustainability at the level of the PA system is important, but that it takes time, and that the approach should preferably be systemic in scope.</w:t>
            </w:r>
          </w:p>
          <w:p w14:paraId="6C15370C"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The project will take a concerted approach to mobilizing resources from a variety of sources, including broadening the base of donors and partners supporting the PA system, and involving the private sector. To this end, an investment framework and financing strategy will be developed and implemented to support the management of the national PA system (Output 1.3). The project will put in place an enabling legislative framework for the FEC and resource mobilization (sub-output 1.3.1), and mobilize all necessary internal and external financial resources (sub-output 1.3.3) and carry out the necessary fundraising to establish a trust fund the revenues of which can cover the recurrent costs of the proper functioning of all protected areas in Comoros. The support will also include capacity building for the Board of Directors and the FEC Management on resource mobilization approaches and strategies (sub-output 1.3.6).</w:t>
            </w:r>
          </w:p>
          <w:p w14:paraId="04EDA88C"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The risk is manageable given the government's recent commitment, as stated in the protected areas establishment orders, to contribute to the funding of protected areas on an ongoing basis, which represents a contribution of $1,170,731 over the life of the project.</w:t>
            </w:r>
          </w:p>
        </w:tc>
        <w:tc>
          <w:tcPr>
            <w:tcW w:w="1069" w:type="dxa"/>
          </w:tcPr>
          <w:p w14:paraId="2C67A69A"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FEC</w:t>
            </w:r>
          </w:p>
          <w:p w14:paraId="1F6F2E13"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DGEF</w:t>
            </w:r>
          </w:p>
          <w:p w14:paraId="0747575D" w14:textId="77777777" w:rsidR="00AC3411" w:rsidRPr="00CE04F7" w:rsidRDefault="00AC3411" w:rsidP="00AC3411">
            <w:pPr>
              <w:spacing w:before="20" w:after="20"/>
              <w:jc w:val="left"/>
              <w:rPr>
                <w:rFonts w:asciiTheme="minorHAnsi" w:hAnsiTheme="minorHAnsi" w:cstheme="minorHAnsi"/>
                <w:color w:val="FF0000"/>
                <w:sz w:val="18"/>
                <w:szCs w:val="18"/>
              </w:rPr>
            </w:pPr>
            <w:r w:rsidRPr="00CE04F7">
              <w:rPr>
                <w:rFonts w:asciiTheme="minorHAnsi" w:hAnsiTheme="minorHAnsi" w:cstheme="minorHAnsi"/>
                <w:sz w:val="18"/>
                <w:szCs w:val="18"/>
              </w:rPr>
              <w:t>PNC</w:t>
            </w:r>
          </w:p>
        </w:tc>
      </w:tr>
      <w:tr w:rsidR="00AC3411" w:rsidRPr="00CE04F7" w14:paraId="31BABD7B" w14:textId="77777777" w:rsidTr="00380ED7">
        <w:trPr>
          <w:jc w:val="center"/>
        </w:trPr>
        <w:tc>
          <w:tcPr>
            <w:tcW w:w="308" w:type="dxa"/>
          </w:tcPr>
          <w:p w14:paraId="312C196C"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2</w:t>
            </w:r>
          </w:p>
        </w:tc>
        <w:tc>
          <w:tcPr>
            <w:tcW w:w="2947" w:type="dxa"/>
          </w:tcPr>
          <w:p w14:paraId="03D80846" w14:textId="77777777" w:rsidR="00AC3411" w:rsidRPr="00CE04F7" w:rsidRDefault="00AC3411" w:rsidP="00AC3411">
            <w:pPr>
              <w:spacing w:before="20" w:after="20"/>
              <w:jc w:val="left"/>
              <w:rPr>
                <w:rFonts w:asciiTheme="minorHAnsi" w:hAnsiTheme="minorHAnsi" w:cstheme="minorHAnsi"/>
                <w:color w:val="FF0000"/>
                <w:sz w:val="18"/>
                <w:szCs w:val="18"/>
                <w:lang w:val="en-GB"/>
              </w:rPr>
            </w:pPr>
            <w:r w:rsidRPr="00CE04F7">
              <w:rPr>
                <w:rFonts w:asciiTheme="minorHAnsi" w:eastAsia="Calibri" w:hAnsiTheme="minorHAnsi" w:cstheme="minorHAnsi"/>
                <w:sz w:val="18"/>
                <w:szCs w:val="18"/>
                <w:lang w:eastAsia="fr-FR" w:bidi="fr-FR"/>
              </w:rPr>
              <w:t>Land disputes between individuals in the same village and between contiguous villages within protected areas could be an obstacle to effective management of protected areas and the adoption of new and sustainable resource use practices.</w:t>
            </w:r>
          </w:p>
        </w:tc>
        <w:tc>
          <w:tcPr>
            <w:tcW w:w="993" w:type="dxa"/>
          </w:tcPr>
          <w:p w14:paraId="11C21636" w14:textId="77777777" w:rsidR="00AC3411" w:rsidRPr="00CE04F7" w:rsidRDefault="00AC3411" w:rsidP="00AC3411">
            <w:pPr>
              <w:spacing w:before="20" w:after="20"/>
              <w:jc w:val="left"/>
              <w:rPr>
                <w:rFonts w:asciiTheme="minorHAnsi" w:hAnsiTheme="minorHAnsi" w:cstheme="minorHAnsi"/>
                <w:color w:val="FF0000"/>
                <w:sz w:val="18"/>
                <w:szCs w:val="18"/>
              </w:rPr>
            </w:pPr>
            <w:r w:rsidRPr="00BB0459">
              <w:rPr>
                <w:rFonts w:cs="Calibri"/>
                <w:sz w:val="18"/>
                <w:szCs w:val="18"/>
              </w:rPr>
              <w:t>Social and Environmental</w:t>
            </w:r>
            <w:r w:rsidRPr="00CE04F7">
              <w:rPr>
                <w:rFonts w:asciiTheme="minorHAnsi" w:hAnsiTheme="minorHAnsi" w:cstheme="minorHAnsi"/>
                <w:sz w:val="18"/>
                <w:szCs w:val="18"/>
              </w:rPr>
              <w:t xml:space="preserve"> </w:t>
            </w:r>
          </w:p>
        </w:tc>
        <w:tc>
          <w:tcPr>
            <w:tcW w:w="1134" w:type="dxa"/>
          </w:tcPr>
          <w:p w14:paraId="5DDAD29B"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P = Likely</w:t>
            </w:r>
          </w:p>
          <w:p w14:paraId="2ECE7EF8"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I = High</w:t>
            </w:r>
          </w:p>
          <w:p w14:paraId="42E9B0D5" w14:textId="77777777" w:rsidR="00AC3411" w:rsidRPr="00CE04F7" w:rsidRDefault="00AC3411" w:rsidP="00AC3411">
            <w:pPr>
              <w:spacing w:before="20" w:after="20"/>
              <w:jc w:val="left"/>
              <w:rPr>
                <w:rFonts w:asciiTheme="minorHAnsi" w:hAnsiTheme="minorHAnsi" w:cstheme="minorHAnsi"/>
                <w:sz w:val="18"/>
                <w:szCs w:val="18"/>
              </w:rPr>
            </w:pPr>
          </w:p>
          <w:p w14:paraId="1A31B2D3" w14:textId="77777777" w:rsidR="00AC3411" w:rsidRPr="00BD1332"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Risk level = HIGH</w:t>
            </w:r>
          </w:p>
        </w:tc>
        <w:tc>
          <w:tcPr>
            <w:tcW w:w="6946" w:type="dxa"/>
          </w:tcPr>
          <w:p w14:paraId="7FA5FB27"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 xml:space="preserve">Addressing land tenure at the regulatory level may require solutions at the systemic level that go beyond the objectives for which the project is designed. However, Project Sub-output 1.2.1 is designed to document and map the delineation of village lands within protected areas and the demarcation of protected area boundaries with the participation of local communities. The project will contribute to clarify the land tenure issue, particularly to </w:t>
            </w:r>
            <w:r>
              <w:rPr>
                <w:rFonts w:eastAsia="Calibri" w:cstheme="minorHAnsi"/>
                <w:sz w:val="18"/>
                <w:szCs w:val="18"/>
                <w:lang w:eastAsia="fr-FR" w:bidi="fr-FR"/>
              </w:rPr>
              <w:t>document</w:t>
            </w:r>
            <w:r w:rsidRPr="00CE04F7">
              <w:rPr>
                <w:rFonts w:asciiTheme="minorHAnsi" w:eastAsia="Calibri" w:hAnsiTheme="minorHAnsi" w:cstheme="minorHAnsi"/>
                <w:spacing w:val="-24"/>
                <w:sz w:val="18"/>
                <w:szCs w:val="18"/>
                <w:lang w:eastAsia="fr-FR" w:bidi="fr-FR"/>
              </w:rPr>
              <w:t xml:space="preserve"> </w:t>
            </w:r>
            <w:r w:rsidRPr="00CE04F7">
              <w:rPr>
                <w:rFonts w:asciiTheme="minorHAnsi" w:eastAsia="Calibri" w:hAnsiTheme="minorHAnsi" w:cstheme="minorHAnsi"/>
                <w:sz w:val="18"/>
                <w:szCs w:val="18"/>
                <w:lang w:eastAsia="fr-FR" w:bidi="fr-FR"/>
              </w:rPr>
              <w:t>the extent of community land ownership, or village</w:t>
            </w:r>
            <w:r>
              <w:rPr>
                <w:rFonts w:eastAsia="Calibri" w:cstheme="minorHAnsi"/>
                <w:sz w:val="18"/>
                <w:szCs w:val="18"/>
                <w:lang w:eastAsia="fr-FR" w:bidi="fr-FR"/>
              </w:rPr>
              <w:t xml:space="preserve"> </w:t>
            </w:r>
            <w:r w:rsidRPr="005B57B1">
              <w:rPr>
                <w:rFonts w:eastAsia="Calibri" w:cstheme="minorHAnsi"/>
                <w:i/>
                <w:iCs/>
                <w:sz w:val="18"/>
                <w:szCs w:val="18"/>
                <w:lang w:eastAsia="fr-FR" w:bidi="fr-FR"/>
              </w:rPr>
              <w:t>terroirs</w:t>
            </w:r>
            <w:r w:rsidRPr="00CE04F7">
              <w:rPr>
                <w:rFonts w:asciiTheme="minorHAnsi" w:eastAsia="Calibri" w:hAnsiTheme="minorHAnsi" w:cstheme="minorHAnsi"/>
                <w:sz w:val="18"/>
                <w:szCs w:val="18"/>
                <w:lang w:eastAsia="fr-FR" w:bidi="fr-FR"/>
              </w:rPr>
              <w:t xml:space="preserve">, within the newly </w:t>
            </w:r>
            <w:r>
              <w:rPr>
                <w:rFonts w:eastAsia="Calibri" w:cstheme="minorHAnsi"/>
                <w:sz w:val="18"/>
                <w:szCs w:val="18"/>
                <w:lang w:eastAsia="fr-FR" w:bidi="fr-FR"/>
              </w:rPr>
              <w:t>established</w:t>
            </w:r>
            <w:r w:rsidRPr="00CE04F7">
              <w:rPr>
                <w:rFonts w:asciiTheme="minorHAnsi" w:eastAsia="Calibri" w:hAnsiTheme="minorHAnsi" w:cstheme="minorHAnsi"/>
                <w:sz w:val="18"/>
                <w:szCs w:val="18"/>
                <w:lang w:eastAsia="fr-FR" w:bidi="fr-FR"/>
              </w:rPr>
              <w:t xml:space="preserve"> National Parks (Karthala, </w:t>
            </w:r>
            <w:proofErr w:type="spellStart"/>
            <w:r w:rsidRPr="00CE04F7">
              <w:rPr>
                <w:rFonts w:asciiTheme="minorHAnsi" w:eastAsia="Calibri" w:hAnsiTheme="minorHAnsi" w:cstheme="minorHAnsi"/>
                <w:sz w:val="18"/>
                <w:szCs w:val="18"/>
                <w:lang w:eastAsia="fr-FR" w:bidi="fr-FR"/>
              </w:rPr>
              <w:t>Mitsamiouli-Ndroudé</w:t>
            </w:r>
            <w:proofErr w:type="spellEnd"/>
            <w:r w:rsidRPr="00CE04F7">
              <w:rPr>
                <w:rFonts w:asciiTheme="minorHAnsi" w:eastAsia="Calibri" w:hAnsiTheme="minorHAnsi" w:cstheme="minorHAnsi"/>
                <w:sz w:val="18"/>
                <w:szCs w:val="18"/>
                <w:lang w:eastAsia="fr-FR" w:bidi="fr-FR"/>
              </w:rPr>
              <w:t xml:space="preserve">, </w:t>
            </w:r>
            <w:proofErr w:type="spellStart"/>
            <w:r w:rsidRPr="00CE04F7">
              <w:rPr>
                <w:rFonts w:asciiTheme="minorHAnsi" w:eastAsia="Calibri" w:hAnsiTheme="minorHAnsi" w:cstheme="minorHAnsi"/>
                <w:sz w:val="18"/>
                <w:szCs w:val="18"/>
                <w:lang w:eastAsia="fr-FR" w:bidi="fr-FR"/>
              </w:rPr>
              <w:t>Cœlacanthe</w:t>
            </w:r>
            <w:proofErr w:type="spellEnd"/>
            <w:r w:rsidRPr="00CE04F7">
              <w:rPr>
                <w:rFonts w:asciiTheme="minorHAnsi" w:eastAsia="Calibri" w:hAnsiTheme="minorHAnsi" w:cstheme="minorHAnsi"/>
                <w:sz w:val="18"/>
                <w:szCs w:val="18"/>
                <w:lang w:eastAsia="fr-FR" w:bidi="fr-FR"/>
              </w:rPr>
              <w:t xml:space="preserve">, Mont </w:t>
            </w:r>
            <w:proofErr w:type="spellStart"/>
            <w:r w:rsidRPr="00CE04F7">
              <w:rPr>
                <w:rFonts w:asciiTheme="minorHAnsi" w:eastAsia="Calibri" w:hAnsiTheme="minorHAnsi" w:cstheme="minorHAnsi"/>
                <w:sz w:val="18"/>
                <w:szCs w:val="18"/>
                <w:lang w:eastAsia="fr-FR" w:bidi="fr-FR"/>
              </w:rPr>
              <w:t>Ntringui</w:t>
            </w:r>
            <w:proofErr w:type="spellEnd"/>
            <w:r w:rsidRPr="00CE04F7">
              <w:rPr>
                <w:rFonts w:asciiTheme="minorHAnsi" w:eastAsia="Calibri" w:hAnsiTheme="minorHAnsi" w:cstheme="minorHAnsi"/>
                <w:sz w:val="18"/>
                <w:szCs w:val="18"/>
                <w:lang w:eastAsia="fr-FR" w:bidi="fr-FR"/>
              </w:rPr>
              <w:t xml:space="preserve"> and Shissiwani). Thus, national park management plans will integrate land issues into the review of park policy and strategy</w:t>
            </w:r>
            <w:r w:rsidRPr="00CE04F7">
              <w:rPr>
                <w:rFonts w:asciiTheme="minorHAnsi" w:eastAsia="Calibri" w:hAnsiTheme="minorHAnsi" w:cstheme="minorHAnsi"/>
                <w:spacing w:val="-10"/>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10"/>
                <w:sz w:val="18"/>
                <w:szCs w:val="18"/>
                <w:lang w:eastAsia="fr-FR" w:bidi="fr-FR"/>
              </w:rPr>
              <w:t xml:space="preserve"> </w:t>
            </w:r>
            <w:r w:rsidRPr="00CE04F7">
              <w:rPr>
                <w:rFonts w:asciiTheme="minorHAnsi" w:eastAsia="Calibri" w:hAnsiTheme="minorHAnsi" w:cstheme="minorHAnsi"/>
                <w:sz w:val="18"/>
                <w:szCs w:val="18"/>
                <w:lang w:eastAsia="fr-FR" w:bidi="fr-FR"/>
              </w:rPr>
              <w:t>into</w:t>
            </w:r>
            <w:r w:rsidRPr="00CE04F7">
              <w:rPr>
                <w:rFonts w:asciiTheme="minorHAnsi" w:eastAsia="Calibri" w:hAnsiTheme="minorHAnsi" w:cstheme="minorHAnsi"/>
                <w:spacing w:val="-10"/>
                <w:sz w:val="18"/>
                <w:szCs w:val="18"/>
                <w:lang w:eastAsia="fr-FR" w:bidi="fr-FR"/>
              </w:rPr>
              <w:t xml:space="preserve"> </w:t>
            </w:r>
            <w:r w:rsidRPr="00CE04F7">
              <w:rPr>
                <w:rFonts w:asciiTheme="minorHAnsi" w:eastAsia="Calibri" w:hAnsiTheme="minorHAnsi" w:cstheme="minorHAnsi"/>
                <w:sz w:val="18"/>
                <w:szCs w:val="18"/>
                <w:lang w:eastAsia="fr-FR" w:bidi="fr-FR"/>
              </w:rPr>
              <w:t>the</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revision</w:t>
            </w:r>
            <w:r w:rsidRPr="00CE04F7">
              <w:rPr>
                <w:rFonts w:asciiTheme="minorHAnsi" w:eastAsia="Calibri" w:hAnsiTheme="minorHAnsi" w:cstheme="minorHAnsi"/>
                <w:spacing w:val="-12"/>
                <w:sz w:val="18"/>
                <w:szCs w:val="18"/>
                <w:lang w:eastAsia="fr-FR" w:bidi="fr-FR"/>
              </w:rPr>
              <w:t xml:space="preserve"> </w:t>
            </w:r>
            <w:r w:rsidRPr="00CE04F7">
              <w:rPr>
                <w:rFonts w:asciiTheme="minorHAnsi" w:eastAsia="Calibri" w:hAnsiTheme="minorHAnsi" w:cstheme="minorHAnsi"/>
                <w:sz w:val="18"/>
                <w:szCs w:val="18"/>
                <w:lang w:eastAsia="fr-FR" w:bidi="fr-FR"/>
              </w:rPr>
              <w:t>of</w:t>
            </w:r>
            <w:r w:rsidRPr="00CE04F7">
              <w:rPr>
                <w:rFonts w:asciiTheme="minorHAnsi" w:eastAsia="Calibri" w:hAnsiTheme="minorHAnsi" w:cstheme="minorHAnsi"/>
                <w:spacing w:val="-12"/>
                <w:sz w:val="18"/>
                <w:szCs w:val="18"/>
                <w:lang w:eastAsia="fr-FR" w:bidi="fr-FR"/>
              </w:rPr>
              <w:t xml:space="preserve"> </w:t>
            </w:r>
            <w:r w:rsidRPr="00CE04F7">
              <w:rPr>
                <w:rFonts w:asciiTheme="minorHAnsi" w:eastAsia="Calibri" w:hAnsiTheme="minorHAnsi" w:cstheme="minorHAnsi"/>
                <w:sz w:val="18"/>
                <w:szCs w:val="18"/>
                <w:lang w:eastAsia="fr-FR" w:bidi="fr-FR"/>
              </w:rPr>
              <w:t>park</w:t>
            </w:r>
            <w:r w:rsidRPr="00CE04F7">
              <w:rPr>
                <w:rFonts w:asciiTheme="minorHAnsi" w:eastAsia="Calibri" w:hAnsiTheme="minorHAnsi" w:cstheme="minorHAnsi"/>
                <w:spacing w:val="-12"/>
                <w:sz w:val="18"/>
                <w:szCs w:val="18"/>
                <w:lang w:eastAsia="fr-FR" w:bidi="fr-FR"/>
              </w:rPr>
              <w:t xml:space="preserve"> </w:t>
            </w:r>
            <w:r w:rsidRPr="00CE04F7">
              <w:rPr>
                <w:rFonts w:asciiTheme="minorHAnsi" w:eastAsia="Calibri" w:hAnsiTheme="minorHAnsi" w:cstheme="minorHAnsi"/>
                <w:sz w:val="18"/>
                <w:szCs w:val="18"/>
                <w:lang w:eastAsia="fr-FR" w:bidi="fr-FR"/>
              </w:rPr>
              <w:t>management</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plans and all community engagement activities, in order to accurately capture land and community engagement issues in national park management. Any areas of dispute will be documented (nature of the dispute, parties involved) geo-referenced and mapped to</w:t>
            </w:r>
            <w:r w:rsidRPr="00CE04F7">
              <w:rPr>
                <w:rFonts w:asciiTheme="minorHAnsi" w:eastAsia="Calibri" w:hAnsiTheme="minorHAnsi" w:cstheme="minorHAnsi"/>
                <w:spacing w:val="-3"/>
                <w:sz w:val="18"/>
                <w:szCs w:val="18"/>
                <w:lang w:eastAsia="fr-FR" w:bidi="fr-FR"/>
              </w:rPr>
              <w:t xml:space="preserve"> </w:t>
            </w:r>
            <w:r w:rsidRPr="00CE04F7">
              <w:rPr>
                <w:rFonts w:asciiTheme="minorHAnsi" w:eastAsia="Calibri" w:hAnsiTheme="minorHAnsi" w:cstheme="minorHAnsi"/>
                <w:sz w:val="18"/>
                <w:szCs w:val="18"/>
                <w:lang w:eastAsia="fr-FR" w:bidi="fr-FR"/>
              </w:rPr>
              <w:t>serve as</w:t>
            </w:r>
            <w:r w:rsidRPr="00CE04F7">
              <w:rPr>
                <w:rFonts w:asciiTheme="minorHAnsi" w:eastAsia="Calibri" w:hAnsiTheme="minorHAnsi" w:cstheme="minorHAnsi"/>
                <w:spacing w:val="16"/>
                <w:sz w:val="18"/>
                <w:szCs w:val="18"/>
                <w:lang w:eastAsia="fr-FR" w:bidi="fr-FR"/>
              </w:rPr>
              <w:t xml:space="preserve"> </w:t>
            </w:r>
            <w:r w:rsidRPr="00CE04F7">
              <w:rPr>
                <w:rFonts w:asciiTheme="minorHAnsi" w:eastAsia="Calibri" w:hAnsiTheme="minorHAnsi" w:cstheme="minorHAnsi"/>
                <w:sz w:val="18"/>
                <w:szCs w:val="18"/>
                <w:lang w:eastAsia="fr-FR" w:bidi="fr-FR"/>
              </w:rPr>
              <w:t>a</w:t>
            </w:r>
            <w:r w:rsidRPr="00CE04F7">
              <w:rPr>
                <w:rFonts w:asciiTheme="minorHAnsi" w:eastAsia="Calibri" w:hAnsiTheme="minorHAnsi" w:cstheme="minorHAnsi"/>
                <w:spacing w:val="17"/>
                <w:sz w:val="18"/>
                <w:szCs w:val="18"/>
                <w:lang w:eastAsia="fr-FR" w:bidi="fr-FR"/>
              </w:rPr>
              <w:t xml:space="preserve"> </w:t>
            </w:r>
            <w:r w:rsidRPr="00CE04F7">
              <w:rPr>
                <w:rFonts w:asciiTheme="minorHAnsi" w:eastAsia="Calibri" w:hAnsiTheme="minorHAnsi" w:cstheme="minorHAnsi"/>
                <w:sz w:val="18"/>
                <w:szCs w:val="18"/>
                <w:lang w:eastAsia="fr-FR" w:bidi="fr-FR"/>
              </w:rPr>
              <w:t>common</w:t>
            </w:r>
            <w:r w:rsidRPr="00CE04F7">
              <w:rPr>
                <w:rFonts w:asciiTheme="minorHAnsi" w:eastAsia="Calibri" w:hAnsiTheme="minorHAnsi" w:cstheme="minorHAnsi"/>
                <w:spacing w:val="16"/>
                <w:sz w:val="18"/>
                <w:szCs w:val="18"/>
                <w:lang w:eastAsia="fr-FR" w:bidi="fr-FR"/>
              </w:rPr>
              <w:t xml:space="preserve"> </w:t>
            </w:r>
            <w:r w:rsidRPr="00CE04F7">
              <w:rPr>
                <w:rFonts w:asciiTheme="minorHAnsi" w:eastAsia="Calibri" w:hAnsiTheme="minorHAnsi" w:cstheme="minorHAnsi"/>
                <w:sz w:val="18"/>
                <w:szCs w:val="18"/>
                <w:lang w:eastAsia="fr-FR" w:bidi="fr-FR"/>
              </w:rPr>
              <w:t>reference</w:t>
            </w:r>
            <w:r w:rsidRPr="00CE04F7">
              <w:rPr>
                <w:rFonts w:asciiTheme="minorHAnsi" w:eastAsia="Calibri" w:hAnsiTheme="minorHAnsi" w:cstheme="minorHAnsi"/>
                <w:spacing w:val="16"/>
                <w:sz w:val="18"/>
                <w:szCs w:val="18"/>
                <w:lang w:eastAsia="fr-FR" w:bidi="fr-FR"/>
              </w:rPr>
              <w:t xml:space="preserve"> </w:t>
            </w:r>
            <w:r w:rsidRPr="00CE04F7">
              <w:rPr>
                <w:rFonts w:asciiTheme="minorHAnsi" w:eastAsia="Calibri" w:hAnsiTheme="minorHAnsi" w:cstheme="minorHAnsi"/>
                <w:sz w:val="18"/>
                <w:szCs w:val="18"/>
                <w:lang w:eastAsia="fr-FR" w:bidi="fr-FR"/>
              </w:rPr>
              <w:t>for</w:t>
            </w:r>
            <w:r w:rsidRPr="00CE04F7">
              <w:rPr>
                <w:rFonts w:asciiTheme="minorHAnsi" w:eastAsia="Calibri" w:hAnsiTheme="minorHAnsi" w:cstheme="minorHAnsi"/>
                <w:spacing w:val="16"/>
                <w:sz w:val="18"/>
                <w:szCs w:val="18"/>
                <w:lang w:eastAsia="fr-FR" w:bidi="fr-FR"/>
              </w:rPr>
              <w:t xml:space="preserve"> </w:t>
            </w:r>
            <w:r w:rsidRPr="00CE04F7">
              <w:rPr>
                <w:rFonts w:asciiTheme="minorHAnsi" w:eastAsia="Calibri" w:hAnsiTheme="minorHAnsi" w:cstheme="minorHAnsi"/>
                <w:sz w:val="18"/>
                <w:szCs w:val="18"/>
                <w:lang w:eastAsia="fr-FR" w:bidi="fr-FR"/>
              </w:rPr>
              <w:t>the</w:t>
            </w:r>
            <w:r w:rsidRPr="00CE04F7">
              <w:rPr>
                <w:rFonts w:asciiTheme="minorHAnsi" w:eastAsia="Calibri" w:hAnsiTheme="minorHAnsi" w:cstheme="minorHAnsi"/>
                <w:spacing w:val="16"/>
                <w:sz w:val="18"/>
                <w:szCs w:val="18"/>
                <w:lang w:eastAsia="fr-FR" w:bidi="fr-FR"/>
              </w:rPr>
              <w:t xml:space="preserve"> </w:t>
            </w:r>
            <w:r w:rsidRPr="00CE04F7">
              <w:rPr>
                <w:rFonts w:asciiTheme="minorHAnsi" w:eastAsia="Calibri" w:hAnsiTheme="minorHAnsi" w:cstheme="minorHAnsi"/>
                <w:sz w:val="18"/>
                <w:szCs w:val="18"/>
                <w:lang w:eastAsia="fr-FR" w:bidi="fr-FR"/>
              </w:rPr>
              <w:t>parties</w:t>
            </w:r>
            <w:r w:rsidRPr="00CE04F7">
              <w:rPr>
                <w:rFonts w:asciiTheme="minorHAnsi" w:eastAsia="Calibri" w:hAnsiTheme="minorHAnsi" w:cstheme="minorHAnsi"/>
                <w:spacing w:val="16"/>
                <w:sz w:val="18"/>
                <w:szCs w:val="18"/>
                <w:lang w:eastAsia="fr-FR" w:bidi="fr-FR"/>
              </w:rPr>
              <w:t xml:space="preserve"> </w:t>
            </w:r>
            <w:r w:rsidRPr="00CE04F7">
              <w:rPr>
                <w:rFonts w:asciiTheme="minorHAnsi" w:eastAsia="Calibri" w:hAnsiTheme="minorHAnsi" w:cstheme="minorHAnsi"/>
                <w:sz w:val="18"/>
                <w:szCs w:val="18"/>
                <w:lang w:eastAsia="fr-FR" w:bidi="fr-FR"/>
              </w:rPr>
              <w:t>involved</w:t>
            </w:r>
            <w:r w:rsidRPr="00CE04F7">
              <w:rPr>
                <w:rFonts w:asciiTheme="minorHAnsi" w:eastAsia="Calibri" w:hAnsiTheme="minorHAnsi" w:cstheme="minorHAnsi"/>
                <w:spacing w:val="16"/>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17"/>
                <w:sz w:val="18"/>
                <w:szCs w:val="18"/>
                <w:lang w:eastAsia="fr-FR" w:bidi="fr-FR"/>
              </w:rPr>
              <w:t xml:space="preserve"> </w:t>
            </w:r>
            <w:r w:rsidRPr="00CE04F7">
              <w:rPr>
                <w:rFonts w:asciiTheme="minorHAnsi" w:eastAsia="Calibri" w:hAnsiTheme="minorHAnsi" w:cstheme="minorHAnsi"/>
                <w:sz w:val="18"/>
                <w:szCs w:val="18"/>
                <w:lang w:eastAsia="fr-FR" w:bidi="fr-FR"/>
              </w:rPr>
              <w:t>a mechanism will be proposed to assist communities in resolving the dispute. All</w:t>
            </w:r>
            <w:r w:rsidRPr="00CE04F7">
              <w:rPr>
                <w:rFonts w:asciiTheme="minorHAnsi" w:eastAsia="Calibri" w:hAnsiTheme="minorHAnsi" w:cstheme="minorHAnsi"/>
                <w:spacing w:val="-8"/>
                <w:sz w:val="18"/>
                <w:szCs w:val="18"/>
                <w:lang w:eastAsia="fr-FR" w:bidi="fr-FR"/>
              </w:rPr>
              <w:t xml:space="preserve"> </w:t>
            </w:r>
            <w:r w:rsidRPr="00CE04F7">
              <w:rPr>
                <w:rFonts w:asciiTheme="minorHAnsi" w:eastAsia="Calibri" w:hAnsiTheme="minorHAnsi" w:cstheme="minorHAnsi"/>
                <w:sz w:val="18"/>
                <w:szCs w:val="18"/>
                <w:lang w:eastAsia="fr-FR" w:bidi="fr-FR"/>
              </w:rPr>
              <w:t>appropriate</w:t>
            </w:r>
            <w:r w:rsidRPr="00CE04F7">
              <w:rPr>
                <w:rFonts w:asciiTheme="minorHAnsi" w:eastAsia="Calibri" w:hAnsiTheme="minorHAnsi" w:cstheme="minorHAnsi"/>
                <w:spacing w:val="-6"/>
                <w:sz w:val="18"/>
                <w:szCs w:val="18"/>
                <w:lang w:eastAsia="fr-FR" w:bidi="fr-FR"/>
              </w:rPr>
              <w:t xml:space="preserve"> </w:t>
            </w:r>
            <w:r w:rsidRPr="00CE04F7">
              <w:rPr>
                <w:rFonts w:asciiTheme="minorHAnsi" w:eastAsia="Calibri" w:hAnsiTheme="minorHAnsi" w:cstheme="minorHAnsi"/>
                <w:sz w:val="18"/>
                <w:szCs w:val="18"/>
                <w:lang w:eastAsia="fr-FR" w:bidi="fr-FR"/>
              </w:rPr>
              <w:t>safeguards</w:t>
            </w:r>
            <w:r w:rsidRPr="00CE04F7">
              <w:rPr>
                <w:rFonts w:asciiTheme="minorHAnsi" w:eastAsia="Calibri" w:hAnsiTheme="minorHAnsi" w:cstheme="minorHAnsi"/>
                <w:spacing w:val="-8"/>
                <w:sz w:val="18"/>
                <w:szCs w:val="18"/>
                <w:lang w:eastAsia="fr-FR" w:bidi="fr-FR"/>
              </w:rPr>
              <w:t xml:space="preserve"> </w:t>
            </w:r>
            <w:r w:rsidRPr="00CE04F7">
              <w:rPr>
                <w:rFonts w:asciiTheme="minorHAnsi" w:eastAsia="Calibri" w:hAnsiTheme="minorHAnsi" w:cstheme="minorHAnsi"/>
                <w:sz w:val="18"/>
                <w:szCs w:val="18"/>
                <w:lang w:eastAsia="fr-FR" w:bidi="fr-FR"/>
              </w:rPr>
              <w:t>will</w:t>
            </w:r>
            <w:r w:rsidRPr="00CE04F7">
              <w:rPr>
                <w:rFonts w:asciiTheme="minorHAnsi" w:eastAsia="Calibri" w:hAnsiTheme="minorHAnsi" w:cstheme="minorHAnsi"/>
                <w:spacing w:val="-8"/>
                <w:sz w:val="18"/>
                <w:szCs w:val="18"/>
                <w:lang w:eastAsia="fr-FR" w:bidi="fr-FR"/>
              </w:rPr>
              <w:t xml:space="preserve"> </w:t>
            </w:r>
            <w:r w:rsidRPr="00CE04F7">
              <w:rPr>
                <w:rFonts w:asciiTheme="minorHAnsi" w:eastAsia="Calibri" w:hAnsiTheme="minorHAnsi" w:cstheme="minorHAnsi"/>
                <w:sz w:val="18"/>
                <w:szCs w:val="18"/>
                <w:lang w:eastAsia="fr-FR" w:bidi="fr-FR"/>
              </w:rPr>
              <w:t>be</w:t>
            </w:r>
            <w:r w:rsidRPr="00CE04F7">
              <w:rPr>
                <w:rFonts w:asciiTheme="minorHAnsi" w:eastAsia="Calibri" w:hAnsiTheme="minorHAnsi" w:cstheme="minorHAnsi"/>
                <w:spacing w:val="-6"/>
                <w:sz w:val="18"/>
                <w:szCs w:val="18"/>
                <w:lang w:eastAsia="fr-FR" w:bidi="fr-FR"/>
              </w:rPr>
              <w:t xml:space="preserve"> </w:t>
            </w:r>
            <w:r w:rsidRPr="00CE04F7">
              <w:rPr>
                <w:rFonts w:asciiTheme="minorHAnsi" w:eastAsia="Calibri" w:hAnsiTheme="minorHAnsi" w:cstheme="minorHAnsi"/>
                <w:sz w:val="18"/>
                <w:szCs w:val="18"/>
                <w:lang w:eastAsia="fr-FR" w:bidi="fr-FR"/>
              </w:rPr>
              <w:t>applied</w:t>
            </w:r>
            <w:r w:rsidRPr="00CE04F7">
              <w:rPr>
                <w:rFonts w:asciiTheme="minorHAnsi" w:eastAsia="Calibri" w:hAnsiTheme="minorHAnsi" w:cstheme="minorHAnsi"/>
                <w:spacing w:val="-8"/>
                <w:sz w:val="18"/>
                <w:szCs w:val="18"/>
                <w:lang w:eastAsia="fr-FR" w:bidi="fr-FR"/>
              </w:rPr>
              <w:t xml:space="preserve"> </w:t>
            </w:r>
            <w:r w:rsidRPr="00CE04F7">
              <w:rPr>
                <w:rFonts w:asciiTheme="minorHAnsi" w:eastAsia="Calibri" w:hAnsiTheme="minorHAnsi" w:cstheme="minorHAnsi"/>
                <w:sz w:val="18"/>
                <w:szCs w:val="18"/>
                <w:lang w:eastAsia="fr-FR" w:bidi="fr-FR"/>
              </w:rPr>
              <w:t>to</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ensure</w:t>
            </w:r>
            <w:r w:rsidRPr="00CE04F7">
              <w:rPr>
                <w:rFonts w:asciiTheme="minorHAnsi" w:eastAsia="Calibri" w:hAnsiTheme="minorHAnsi" w:cstheme="minorHAnsi"/>
                <w:spacing w:val="-8"/>
                <w:sz w:val="18"/>
                <w:szCs w:val="18"/>
                <w:lang w:eastAsia="fr-FR" w:bidi="fr-FR"/>
              </w:rPr>
              <w:t xml:space="preserve"> </w:t>
            </w:r>
            <w:r w:rsidRPr="00CE04F7">
              <w:rPr>
                <w:rFonts w:asciiTheme="minorHAnsi" w:eastAsia="Calibri" w:hAnsiTheme="minorHAnsi" w:cstheme="minorHAnsi"/>
                <w:sz w:val="18"/>
                <w:szCs w:val="18"/>
                <w:lang w:eastAsia="fr-FR" w:bidi="fr-FR"/>
              </w:rPr>
              <w:t xml:space="preserve">that no involuntary </w:t>
            </w:r>
            <w:r w:rsidRPr="00CE04F7">
              <w:rPr>
                <w:rFonts w:asciiTheme="minorHAnsi" w:eastAsia="Calibri" w:hAnsiTheme="minorHAnsi" w:cstheme="minorHAnsi"/>
                <w:sz w:val="18"/>
                <w:szCs w:val="18"/>
                <w:lang w:eastAsia="fr-FR" w:bidi="fr-FR"/>
              </w:rPr>
              <w:lastRenderedPageBreak/>
              <w:t>resettlement of resident populations takes place as part of the</w:t>
            </w:r>
            <w:r w:rsidRPr="00CE04F7">
              <w:rPr>
                <w:rFonts w:asciiTheme="minorHAnsi" w:eastAsia="Calibri" w:hAnsiTheme="minorHAnsi" w:cstheme="minorHAnsi"/>
                <w:spacing w:val="-6"/>
                <w:sz w:val="18"/>
                <w:szCs w:val="18"/>
                <w:lang w:eastAsia="fr-FR" w:bidi="fr-FR"/>
              </w:rPr>
              <w:t xml:space="preserve"> </w:t>
            </w:r>
            <w:r w:rsidRPr="00CE04F7">
              <w:rPr>
                <w:rFonts w:asciiTheme="minorHAnsi" w:eastAsia="Calibri" w:hAnsiTheme="minorHAnsi" w:cstheme="minorHAnsi"/>
                <w:sz w:val="18"/>
                <w:szCs w:val="18"/>
                <w:lang w:eastAsia="fr-FR" w:bidi="fr-FR"/>
              </w:rPr>
              <w:t>project</w:t>
            </w:r>
            <w:r w:rsidRPr="00CE04F7">
              <w:rPr>
                <w:rFonts w:eastAsia="Calibri" w:cstheme="minorHAnsi"/>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eastAsia="Calibri" w:cstheme="minorHAnsi"/>
                <w:sz w:val="18"/>
                <w:szCs w:val="18"/>
                <w:lang w:eastAsia="fr-FR" w:bidi="fr-FR"/>
              </w:rPr>
              <w:t xml:space="preserve"> </w:t>
            </w:r>
            <w:r w:rsidRPr="00CE04F7">
              <w:rPr>
                <w:rFonts w:asciiTheme="minorHAnsi" w:eastAsia="Calibri" w:hAnsiTheme="minorHAnsi" w:cstheme="minorHAnsi"/>
                <w:sz w:val="18"/>
                <w:szCs w:val="18"/>
                <w:lang w:eastAsia="fr-FR" w:bidi="fr-FR"/>
              </w:rPr>
              <w:t xml:space="preserve">that consultations with </w:t>
            </w:r>
            <w:r>
              <w:rPr>
                <w:rFonts w:eastAsia="Calibri" w:cstheme="minorHAnsi"/>
                <w:sz w:val="18"/>
                <w:szCs w:val="18"/>
                <w:lang w:eastAsia="fr-FR" w:bidi="fr-FR"/>
              </w:rPr>
              <w:t xml:space="preserve">potentially </w:t>
            </w:r>
            <w:r w:rsidRPr="00CE04F7">
              <w:rPr>
                <w:rFonts w:asciiTheme="minorHAnsi" w:eastAsia="Calibri" w:hAnsiTheme="minorHAnsi" w:cstheme="minorHAnsi"/>
                <w:sz w:val="18"/>
                <w:szCs w:val="18"/>
                <w:lang w:eastAsia="fr-FR" w:bidi="fr-FR"/>
              </w:rPr>
              <w:t>affected stakeholders take place prior to any decisions on land use changes.</w:t>
            </w:r>
          </w:p>
        </w:tc>
        <w:tc>
          <w:tcPr>
            <w:tcW w:w="1069" w:type="dxa"/>
          </w:tcPr>
          <w:p w14:paraId="1DA0F158" w14:textId="5113E959" w:rsidR="00AC3411" w:rsidRPr="00BD1332" w:rsidRDefault="00AC3411" w:rsidP="00AC3411">
            <w:pPr>
              <w:spacing w:before="20" w:after="20"/>
              <w:jc w:val="left"/>
              <w:rPr>
                <w:rFonts w:asciiTheme="minorHAnsi" w:hAnsiTheme="minorHAnsi" w:cstheme="minorHAnsi"/>
                <w:sz w:val="16"/>
                <w:szCs w:val="16"/>
              </w:rPr>
            </w:pPr>
            <w:r w:rsidRPr="00BD1332">
              <w:rPr>
                <w:rFonts w:asciiTheme="minorHAnsi" w:hAnsiTheme="minorHAnsi" w:cstheme="minorHAnsi"/>
                <w:sz w:val="16"/>
                <w:szCs w:val="16"/>
              </w:rPr>
              <w:lastRenderedPageBreak/>
              <w:t>Co-management Committee</w:t>
            </w:r>
          </w:p>
          <w:p w14:paraId="42577F48" w14:textId="77777777" w:rsidR="00AC3411" w:rsidRPr="00BD1332" w:rsidRDefault="00AC3411" w:rsidP="00AC3411">
            <w:pPr>
              <w:spacing w:before="20" w:after="20"/>
              <w:jc w:val="left"/>
              <w:rPr>
                <w:rFonts w:asciiTheme="minorHAnsi" w:hAnsiTheme="minorHAnsi" w:cstheme="minorHAnsi"/>
                <w:color w:val="FF0000"/>
                <w:sz w:val="16"/>
                <w:szCs w:val="16"/>
              </w:rPr>
            </w:pPr>
            <w:r w:rsidRPr="00BD1332">
              <w:rPr>
                <w:rFonts w:asciiTheme="minorHAnsi" w:hAnsiTheme="minorHAnsi" w:cstheme="minorHAnsi"/>
                <w:sz w:val="16"/>
                <w:szCs w:val="16"/>
              </w:rPr>
              <w:t>Community Mobilizer</w:t>
            </w:r>
          </w:p>
        </w:tc>
      </w:tr>
      <w:tr w:rsidR="00AC3411" w:rsidRPr="00CE04F7" w14:paraId="37815C72" w14:textId="77777777" w:rsidTr="00380ED7">
        <w:trPr>
          <w:jc w:val="center"/>
        </w:trPr>
        <w:tc>
          <w:tcPr>
            <w:tcW w:w="308" w:type="dxa"/>
          </w:tcPr>
          <w:p w14:paraId="6403E6BB"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3</w:t>
            </w:r>
          </w:p>
        </w:tc>
        <w:tc>
          <w:tcPr>
            <w:tcW w:w="2947" w:type="dxa"/>
          </w:tcPr>
          <w:p w14:paraId="04B785FA" w14:textId="77777777" w:rsidR="00AC3411" w:rsidRPr="00CE04F7" w:rsidRDefault="00AC3411" w:rsidP="00AC3411">
            <w:pPr>
              <w:spacing w:before="20" w:after="20"/>
              <w:jc w:val="left"/>
              <w:rPr>
                <w:rFonts w:asciiTheme="minorHAnsi" w:hAnsiTheme="minorHAnsi" w:cstheme="minorHAnsi"/>
                <w:sz w:val="18"/>
                <w:szCs w:val="18"/>
                <w:lang w:val="en-GB"/>
              </w:rPr>
            </w:pPr>
            <w:r w:rsidRPr="00CE04F7">
              <w:rPr>
                <w:rFonts w:asciiTheme="minorHAnsi" w:eastAsia="Calibri" w:hAnsiTheme="minorHAnsi" w:cstheme="minorHAnsi"/>
                <w:sz w:val="18"/>
                <w:szCs w:val="18"/>
                <w:lang w:eastAsia="fr-FR" w:bidi="fr-FR"/>
              </w:rPr>
              <w:t>To achieve</w:t>
            </w:r>
            <w:r w:rsidRPr="00CE04F7">
              <w:rPr>
                <w:rFonts w:asciiTheme="minorHAnsi" w:eastAsia="Calibri" w:hAnsiTheme="minorHAnsi" w:cstheme="minorHAnsi"/>
                <w:spacing w:val="-11"/>
                <w:sz w:val="18"/>
                <w:szCs w:val="18"/>
                <w:lang w:eastAsia="fr-FR" w:bidi="fr-FR"/>
              </w:rPr>
              <w:t xml:space="preserve"> </w:t>
            </w:r>
            <w:r w:rsidRPr="00CE04F7">
              <w:rPr>
                <w:rFonts w:asciiTheme="minorHAnsi" w:eastAsia="Calibri" w:hAnsiTheme="minorHAnsi" w:cstheme="minorHAnsi"/>
                <w:sz w:val="18"/>
                <w:szCs w:val="18"/>
                <w:lang w:eastAsia="fr-FR" w:bidi="fr-FR"/>
              </w:rPr>
              <w:t>the</w:t>
            </w:r>
            <w:r w:rsidRPr="00CE04F7">
              <w:rPr>
                <w:rFonts w:asciiTheme="minorHAnsi" w:eastAsia="Calibri" w:hAnsiTheme="minorHAnsi" w:cstheme="minorHAnsi"/>
                <w:spacing w:val="-13"/>
                <w:sz w:val="18"/>
                <w:szCs w:val="18"/>
                <w:lang w:eastAsia="fr-FR" w:bidi="fr-FR"/>
              </w:rPr>
              <w:t xml:space="preserve"> </w:t>
            </w:r>
            <w:r w:rsidRPr="00CE04F7">
              <w:rPr>
                <w:rFonts w:asciiTheme="minorHAnsi" w:eastAsia="Calibri" w:hAnsiTheme="minorHAnsi" w:cstheme="minorHAnsi"/>
                <w:sz w:val="18"/>
                <w:szCs w:val="18"/>
                <w:lang w:eastAsia="fr-FR" w:bidi="fr-FR"/>
              </w:rPr>
              <w:t>ambitions</w:t>
            </w:r>
            <w:r w:rsidRPr="00CE04F7">
              <w:rPr>
                <w:rFonts w:asciiTheme="minorHAnsi" w:eastAsia="Calibri" w:hAnsiTheme="minorHAnsi" w:cstheme="minorHAnsi"/>
                <w:spacing w:val="-12"/>
                <w:sz w:val="18"/>
                <w:szCs w:val="18"/>
                <w:lang w:eastAsia="fr-FR" w:bidi="fr-FR"/>
              </w:rPr>
              <w:t xml:space="preserve"> </w:t>
            </w:r>
            <w:r w:rsidRPr="00CE04F7">
              <w:rPr>
                <w:rFonts w:asciiTheme="minorHAnsi" w:eastAsia="Calibri" w:hAnsiTheme="minorHAnsi" w:cstheme="minorHAnsi"/>
                <w:sz w:val="18"/>
                <w:szCs w:val="18"/>
                <w:lang w:eastAsia="fr-FR" w:bidi="fr-FR"/>
              </w:rPr>
              <w:t>of</w:t>
            </w:r>
            <w:r w:rsidRPr="00CE04F7">
              <w:rPr>
                <w:rFonts w:asciiTheme="minorHAnsi" w:eastAsia="Calibri" w:hAnsiTheme="minorHAnsi" w:cstheme="minorHAnsi"/>
                <w:spacing w:val="-11"/>
                <w:sz w:val="18"/>
                <w:szCs w:val="18"/>
                <w:lang w:eastAsia="fr-FR" w:bidi="fr-FR"/>
              </w:rPr>
              <w:t xml:space="preserve"> </w:t>
            </w:r>
            <w:r w:rsidRPr="00CE04F7">
              <w:rPr>
                <w:rFonts w:asciiTheme="minorHAnsi" w:eastAsia="Calibri" w:hAnsiTheme="minorHAnsi" w:cstheme="minorHAnsi"/>
                <w:sz w:val="18"/>
                <w:szCs w:val="18"/>
                <w:lang w:eastAsia="fr-FR" w:bidi="fr-FR"/>
              </w:rPr>
              <w:t>the Emerging Comoros 2030 Plan, government and local</w:t>
            </w:r>
            <w:r w:rsidRPr="00CE04F7">
              <w:rPr>
                <w:rFonts w:asciiTheme="minorHAnsi" w:eastAsia="Calibri" w:hAnsiTheme="minorHAnsi" w:cstheme="minorHAnsi"/>
                <w:spacing w:val="-16"/>
                <w:sz w:val="18"/>
                <w:szCs w:val="18"/>
                <w:lang w:eastAsia="fr-FR" w:bidi="fr-FR"/>
              </w:rPr>
              <w:t xml:space="preserve"> </w:t>
            </w:r>
            <w:r w:rsidRPr="00CE04F7">
              <w:rPr>
                <w:rFonts w:asciiTheme="minorHAnsi" w:eastAsia="Calibri" w:hAnsiTheme="minorHAnsi" w:cstheme="minorHAnsi"/>
                <w:sz w:val="18"/>
                <w:szCs w:val="18"/>
                <w:lang w:eastAsia="fr-FR" w:bidi="fr-FR"/>
              </w:rPr>
              <w:t xml:space="preserve">authorities prioritize short-term gains over the long-term intangible benefits of conservation when faced with scarce economic opportunities and invest heavily </w:t>
            </w:r>
            <w:r w:rsidRPr="00CE04F7">
              <w:rPr>
                <w:rFonts w:asciiTheme="minorHAnsi" w:eastAsia="Calibri" w:hAnsiTheme="minorHAnsi" w:cstheme="minorHAnsi"/>
                <w:spacing w:val="-7"/>
                <w:sz w:val="18"/>
                <w:szCs w:val="18"/>
                <w:lang w:eastAsia="fr-FR" w:bidi="fr-FR"/>
              </w:rPr>
              <w:t xml:space="preserve">in </w:t>
            </w:r>
            <w:r w:rsidRPr="00CE04F7">
              <w:rPr>
                <w:rFonts w:asciiTheme="minorHAnsi" w:eastAsia="Calibri" w:hAnsiTheme="minorHAnsi" w:cstheme="minorHAnsi"/>
                <w:sz w:val="18"/>
                <w:szCs w:val="18"/>
                <w:lang w:eastAsia="fr-FR" w:bidi="fr-FR"/>
              </w:rPr>
              <w:t xml:space="preserve">development and resource exploitation without applying sustainable </w:t>
            </w:r>
            <w:r w:rsidRPr="00CE04F7">
              <w:rPr>
                <w:rFonts w:asciiTheme="minorHAnsi" w:eastAsia="Calibri" w:hAnsiTheme="minorHAnsi" w:cstheme="minorHAnsi"/>
                <w:spacing w:val="-3"/>
                <w:sz w:val="18"/>
                <w:szCs w:val="18"/>
                <w:lang w:eastAsia="fr-FR" w:bidi="fr-FR"/>
              </w:rPr>
              <w:t xml:space="preserve">development </w:t>
            </w:r>
            <w:r w:rsidRPr="00CE04F7">
              <w:rPr>
                <w:rFonts w:asciiTheme="minorHAnsi" w:eastAsia="Calibri" w:hAnsiTheme="minorHAnsi" w:cstheme="minorHAnsi"/>
                <w:sz w:val="18"/>
                <w:szCs w:val="18"/>
                <w:lang w:eastAsia="fr-FR" w:bidi="fr-FR"/>
              </w:rPr>
              <w:t>requirements and create undue pressure on land, water and remaining natural forest resources.</w:t>
            </w:r>
          </w:p>
        </w:tc>
        <w:tc>
          <w:tcPr>
            <w:tcW w:w="993" w:type="dxa"/>
          </w:tcPr>
          <w:p w14:paraId="0F9B8CD5" w14:textId="77777777" w:rsidR="00AC3411" w:rsidRPr="00CE04F7" w:rsidRDefault="00AC3411" w:rsidP="00AC3411">
            <w:pPr>
              <w:widowControl w:val="0"/>
              <w:autoSpaceDE w:val="0"/>
              <w:autoSpaceDN w:val="0"/>
              <w:spacing w:before="20" w:after="20"/>
              <w:jc w:val="left"/>
              <w:rPr>
                <w:rFonts w:asciiTheme="minorHAnsi" w:hAnsiTheme="minorHAnsi" w:cstheme="minorHAnsi"/>
                <w:sz w:val="18"/>
                <w:szCs w:val="18"/>
              </w:rPr>
            </w:pPr>
            <w:r w:rsidRPr="00CE04F7">
              <w:rPr>
                <w:rFonts w:asciiTheme="minorHAnsi" w:hAnsiTheme="minorHAnsi" w:cstheme="minorHAnsi"/>
                <w:sz w:val="18"/>
                <w:szCs w:val="18"/>
              </w:rPr>
              <w:t xml:space="preserve">Policy </w:t>
            </w:r>
          </w:p>
        </w:tc>
        <w:tc>
          <w:tcPr>
            <w:tcW w:w="1134" w:type="dxa"/>
          </w:tcPr>
          <w:p w14:paraId="5D768604"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P = Likely</w:t>
            </w:r>
          </w:p>
          <w:p w14:paraId="270041F6"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I = High</w:t>
            </w:r>
          </w:p>
          <w:p w14:paraId="4FEF5388" w14:textId="77777777" w:rsidR="00AC3411" w:rsidRPr="00CE04F7" w:rsidRDefault="00AC3411" w:rsidP="00AC3411">
            <w:pPr>
              <w:spacing w:before="20" w:after="20"/>
              <w:jc w:val="left"/>
              <w:rPr>
                <w:rFonts w:asciiTheme="minorHAnsi" w:hAnsiTheme="minorHAnsi" w:cstheme="minorHAnsi"/>
                <w:sz w:val="18"/>
                <w:szCs w:val="18"/>
              </w:rPr>
            </w:pPr>
          </w:p>
          <w:p w14:paraId="2B646817"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Risk level = HIGH</w:t>
            </w:r>
          </w:p>
          <w:p w14:paraId="45FA1279" w14:textId="77777777" w:rsidR="00AC3411" w:rsidRPr="00CE04F7" w:rsidRDefault="00AC3411" w:rsidP="00AC3411">
            <w:pPr>
              <w:spacing w:before="20" w:after="20"/>
              <w:jc w:val="left"/>
              <w:rPr>
                <w:rFonts w:asciiTheme="minorHAnsi" w:hAnsiTheme="minorHAnsi" w:cstheme="minorHAnsi"/>
                <w:sz w:val="18"/>
                <w:szCs w:val="18"/>
              </w:rPr>
            </w:pPr>
          </w:p>
        </w:tc>
        <w:tc>
          <w:tcPr>
            <w:tcW w:w="6946" w:type="dxa"/>
          </w:tcPr>
          <w:p w14:paraId="25A376D0" w14:textId="77777777" w:rsidR="00AC3411" w:rsidRPr="00CE04F7"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Component 1 of the project includes several interventions highlighting the importance of preserving biodiversity and ecosystem services for the country's development and economy. The interventions planned under Component 4 on communication and knowledge sharing will ensure wide dissemination of this information to raise awareness of these issues among a broad audience.</w:t>
            </w:r>
          </w:p>
          <w:p w14:paraId="0B11CEA6"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eastAsia="Calibri" w:hAnsiTheme="minorHAnsi" w:cstheme="minorHAnsi"/>
                <w:sz w:val="18"/>
                <w:szCs w:val="18"/>
                <w:lang w:eastAsia="fr-FR" w:bidi="fr-FR"/>
              </w:rPr>
              <w:t>Following the launch of the project, an awareness campaign will be conducted among all stakeholders on the newly established PA system, including the new law on protected areas, the 5 new PAs and the national</w:t>
            </w:r>
            <w:r w:rsidRPr="00CE04F7">
              <w:rPr>
                <w:rFonts w:asciiTheme="minorHAnsi" w:eastAsia="Calibri" w:hAnsiTheme="minorHAnsi" w:cstheme="minorHAnsi"/>
                <w:spacing w:val="-20"/>
                <w:sz w:val="18"/>
                <w:szCs w:val="18"/>
                <w:lang w:eastAsia="fr-FR" w:bidi="fr-FR"/>
              </w:rPr>
              <w:t xml:space="preserve"> </w:t>
            </w:r>
            <w:r w:rsidRPr="00CE04F7">
              <w:rPr>
                <w:rFonts w:asciiTheme="minorHAnsi" w:eastAsia="Calibri" w:hAnsiTheme="minorHAnsi" w:cstheme="minorHAnsi"/>
                <w:sz w:val="18"/>
                <w:szCs w:val="18"/>
                <w:lang w:eastAsia="fr-FR" w:bidi="fr-FR"/>
              </w:rPr>
              <w:t>agency for the management of the protected area system,</w:t>
            </w:r>
            <w:r w:rsidRPr="00CE04F7">
              <w:rPr>
                <w:rFonts w:asciiTheme="minorHAnsi" w:eastAsia="Calibri" w:hAnsiTheme="minorHAnsi" w:cstheme="minorHAnsi"/>
                <w:spacing w:val="-25"/>
                <w:sz w:val="18"/>
                <w:szCs w:val="18"/>
                <w:lang w:eastAsia="fr-FR" w:bidi="fr-FR"/>
              </w:rPr>
              <w:t xml:space="preserve"> </w:t>
            </w:r>
            <w:r w:rsidRPr="00CE04F7">
              <w:rPr>
                <w:rFonts w:asciiTheme="minorHAnsi" w:eastAsia="Calibri" w:hAnsiTheme="minorHAnsi" w:cstheme="minorHAnsi"/>
                <w:sz w:val="18"/>
                <w:szCs w:val="18"/>
                <w:lang w:eastAsia="fr-FR" w:bidi="fr-FR"/>
              </w:rPr>
              <w:t>with the objective of understanding (</w:t>
            </w:r>
            <w:proofErr w:type="spellStart"/>
            <w:r w:rsidRPr="00CE04F7">
              <w:rPr>
                <w:rFonts w:asciiTheme="minorHAnsi" w:eastAsia="Calibri" w:hAnsiTheme="minorHAnsi" w:cstheme="minorHAnsi"/>
                <w:sz w:val="18"/>
                <w:szCs w:val="18"/>
                <w:lang w:eastAsia="fr-FR" w:bidi="fr-FR"/>
              </w:rPr>
              <w:t>i</w:t>
            </w:r>
            <w:proofErr w:type="spellEnd"/>
            <w:r w:rsidRPr="00CE04F7">
              <w:rPr>
                <w:rFonts w:asciiTheme="minorHAnsi" w:eastAsia="Calibri" w:hAnsiTheme="minorHAnsi" w:cstheme="minorHAnsi"/>
                <w:sz w:val="18"/>
                <w:szCs w:val="18"/>
                <w:lang w:eastAsia="fr-FR" w:bidi="fr-FR"/>
              </w:rPr>
              <w:t>) the implications in terms</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of</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access</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to</w:t>
            </w:r>
            <w:r w:rsidRPr="00CE04F7">
              <w:rPr>
                <w:rFonts w:asciiTheme="minorHAnsi" w:eastAsia="Calibri" w:hAnsiTheme="minorHAnsi" w:cstheme="minorHAnsi"/>
                <w:spacing w:val="-3"/>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2"/>
                <w:sz w:val="18"/>
                <w:szCs w:val="18"/>
                <w:lang w:eastAsia="fr-FR" w:bidi="fr-FR"/>
              </w:rPr>
              <w:t xml:space="preserve"> </w:t>
            </w:r>
            <w:r w:rsidRPr="00CE04F7">
              <w:rPr>
                <w:rFonts w:asciiTheme="minorHAnsi" w:eastAsia="Calibri" w:hAnsiTheme="minorHAnsi" w:cstheme="minorHAnsi"/>
                <w:sz w:val="18"/>
                <w:szCs w:val="18"/>
                <w:lang w:eastAsia="fr-FR" w:bidi="fr-FR"/>
              </w:rPr>
              <w:t>use</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of</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land</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resources</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(ii) the roles and responsibilities conferred on the various institutions under the regulations governing biodiversity conservation, in order to optimize their complementarities and synergies in the effective management of the PA system (sub-output 1.1.2). The project will support the implementation of a strategic plan for communication and awareness raising on the ecosystem goods and services provided by PAs, the PA Law, the new PA management agency, the concept of sustainable use of natural resources and responsible consumption and promotion of PA labels in Comoros, biodiversity, and the ecosystem value of parks (sub-output</w:t>
            </w:r>
            <w:r w:rsidRPr="00CE04F7">
              <w:rPr>
                <w:rFonts w:asciiTheme="minorHAnsi" w:eastAsia="Calibri" w:hAnsiTheme="minorHAnsi" w:cstheme="minorHAnsi"/>
                <w:spacing w:val="-1"/>
                <w:sz w:val="18"/>
                <w:szCs w:val="18"/>
                <w:lang w:eastAsia="fr-FR" w:bidi="fr-FR"/>
              </w:rPr>
              <w:t xml:space="preserve"> </w:t>
            </w:r>
            <w:r w:rsidRPr="00CE04F7">
              <w:rPr>
                <w:rFonts w:asciiTheme="minorHAnsi" w:eastAsia="Calibri" w:hAnsiTheme="minorHAnsi" w:cstheme="minorHAnsi"/>
                <w:sz w:val="18"/>
                <w:szCs w:val="18"/>
                <w:lang w:eastAsia="fr-FR" w:bidi="fr-FR"/>
              </w:rPr>
              <w:t>4.3.1).</w:t>
            </w:r>
          </w:p>
        </w:tc>
        <w:tc>
          <w:tcPr>
            <w:tcW w:w="1069" w:type="dxa"/>
          </w:tcPr>
          <w:p w14:paraId="45317BEA"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DGEF</w:t>
            </w:r>
          </w:p>
          <w:p w14:paraId="166B9009"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PNC</w:t>
            </w:r>
          </w:p>
        </w:tc>
      </w:tr>
      <w:tr w:rsidR="00AC3411" w:rsidRPr="00CE04F7" w14:paraId="7CD02C0D" w14:textId="77777777" w:rsidTr="00380ED7">
        <w:trPr>
          <w:jc w:val="center"/>
        </w:trPr>
        <w:tc>
          <w:tcPr>
            <w:tcW w:w="308" w:type="dxa"/>
          </w:tcPr>
          <w:p w14:paraId="78C45D93"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4</w:t>
            </w:r>
          </w:p>
        </w:tc>
        <w:tc>
          <w:tcPr>
            <w:tcW w:w="2947" w:type="dxa"/>
          </w:tcPr>
          <w:p w14:paraId="2046BA47"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Climatic risks and natural disasters: Due to its geographical location,</w:t>
            </w:r>
            <w:r w:rsidRPr="00CE04F7">
              <w:rPr>
                <w:rFonts w:asciiTheme="minorHAnsi" w:eastAsia="Calibri" w:hAnsiTheme="minorHAnsi" w:cstheme="minorHAnsi"/>
                <w:spacing w:val="-8"/>
                <w:sz w:val="18"/>
                <w:szCs w:val="18"/>
                <w:lang w:eastAsia="fr-FR" w:bidi="fr-FR"/>
              </w:rPr>
              <w:t xml:space="preserve"> </w:t>
            </w:r>
            <w:r w:rsidRPr="00CE04F7">
              <w:rPr>
                <w:rFonts w:asciiTheme="minorHAnsi" w:eastAsia="Calibri" w:hAnsiTheme="minorHAnsi" w:cstheme="minorHAnsi"/>
                <w:sz w:val="18"/>
                <w:szCs w:val="18"/>
                <w:lang w:eastAsia="fr-FR" w:bidi="fr-FR"/>
              </w:rPr>
              <w:t>fragile</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soils</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volcanic activity</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(for</w:t>
            </w:r>
            <w:r w:rsidRPr="00CE04F7">
              <w:rPr>
                <w:rFonts w:asciiTheme="minorHAnsi" w:eastAsia="Calibri" w:hAnsiTheme="minorHAnsi" w:cstheme="minorHAnsi"/>
                <w:spacing w:val="-10"/>
                <w:sz w:val="18"/>
                <w:szCs w:val="18"/>
                <w:lang w:eastAsia="fr-FR" w:bidi="fr-FR"/>
              </w:rPr>
              <w:t xml:space="preserve"> </w:t>
            </w:r>
            <w:r w:rsidRPr="00CE04F7">
              <w:rPr>
                <w:rFonts w:asciiTheme="minorHAnsi" w:eastAsia="Calibri" w:hAnsiTheme="minorHAnsi" w:cstheme="minorHAnsi"/>
                <w:sz w:val="18"/>
                <w:szCs w:val="18"/>
                <w:lang w:eastAsia="fr-FR" w:bidi="fr-FR"/>
              </w:rPr>
              <w:t>Ngazidja),</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Comoros</w:t>
            </w:r>
            <w:r w:rsidRPr="00CE04F7">
              <w:rPr>
                <w:rFonts w:asciiTheme="minorHAnsi" w:eastAsia="Calibri" w:hAnsiTheme="minorHAnsi" w:cstheme="minorHAnsi"/>
                <w:spacing w:val="-10"/>
                <w:sz w:val="18"/>
                <w:szCs w:val="18"/>
                <w:lang w:eastAsia="fr-FR" w:bidi="fr-FR"/>
              </w:rPr>
              <w:t xml:space="preserve"> </w:t>
            </w:r>
            <w:r w:rsidRPr="00CE04F7">
              <w:rPr>
                <w:rFonts w:asciiTheme="minorHAnsi" w:eastAsia="Calibri" w:hAnsiTheme="minorHAnsi" w:cstheme="minorHAnsi"/>
                <w:sz w:val="18"/>
                <w:szCs w:val="18"/>
                <w:lang w:eastAsia="fr-FR" w:bidi="fr-FR"/>
              </w:rPr>
              <w:t>is prone to cyclones, heavy rains, landslides, habitat disturbances and</w:t>
            </w:r>
            <w:r w:rsidRPr="00CE04F7">
              <w:rPr>
                <w:rFonts w:asciiTheme="minorHAnsi" w:eastAsia="Calibri" w:hAnsiTheme="minorHAnsi" w:cstheme="minorHAnsi"/>
                <w:spacing w:val="-2"/>
                <w:sz w:val="18"/>
                <w:szCs w:val="18"/>
                <w:lang w:eastAsia="fr-FR" w:bidi="fr-FR"/>
              </w:rPr>
              <w:t xml:space="preserve"> </w:t>
            </w:r>
            <w:r w:rsidRPr="00CE04F7">
              <w:rPr>
                <w:rFonts w:asciiTheme="minorHAnsi" w:eastAsia="Calibri" w:hAnsiTheme="minorHAnsi" w:cstheme="minorHAnsi"/>
                <w:sz w:val="18"/>
                <w:szCs w:val="18"/>
                <w:lang w:eastAsia="fr-FR" w:bidi="fr-FR"/>
              </w:rPr>
              <w:t>floods.</w:t>
            </w:r>
          </w:p>
        </w:tc>
        <w:tc>
          <w:tcPr>
            <w:tcW w:w="993" w:type="dxa"/>
          </w:tcPr>
          <w:p w14:paraId="54650298" w14:textId="77777777" w:rsidR="00AC3411" w:rsidRPr="002F3219"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Environmental</w:t>
            </w:r>
          </w:p>
        </w:tc>
        <w:tc>
          <w:tcPr>
            <w:tcW w:w="1134" w:type="dxa"/>
          </w:tcPr>
          <w:p w14:paraId="42216207"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P = Likely</w:t>
            </w:r>
          </w:p>
          <w:p w14:paraId="15BA7419"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I = High</w:t>
            </w:r>
          </w:p>
          <w:p w14:paraId="2D04967C" w14:textId="77777777" w:rsidR="00AC3411" w:rsidRPr="00CE04F7" w:rsidRDefault="00AC3411" w:rsidP="00AC3411">
            <w:pPr>
              <w:spacing w:before="20" w:after="20"/>
              <w:jc w:val="left"/>
              <w:rPr>
                <w:rFonts w:asciiTheme="minorHAnsi" w:hAnsiTheme="minorHAnsi" w:cstheme="minorHAnsi"/>
                <w:sz w:val="18"/>
                <w:szCs w:val="18"/>
              </w:rPr>
            </w:pPr>
          </w:p>
          <w:p w14:paraId="4300EC43" w14:textId="79DCEF70"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Risk level = HIGH</w:t>
            </w:r>
          </w:p>
        </w:tc>
        <w:tc>
          <w:tcPr>
            <w:tcW w:w="6946" w:type="dxa"/>
          </w:tcPr>
          <w:p w14:paraId="15749431"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eastAsia="Calibri" w:hAnsiTheme="minorHAnsi" w:cstheme="minorHAnsi"/>
                <w:sz w:val="18"/>
                <w:szCs w:val="18"/>
                <w:lang w:eastAsia="fr-FR" w:bidi="fr-FR"/>
              </w:rPr>
              <w:t>This risk will be mitigated by reducing threats to forest ecosystems and reducing overall pressures in order to reduce the vulnerability of protected areas to climate change and increase resilience to the effects of climate change. Climate change is a slow-acting risk, and is constantly monitored in Comoros, including monitoring the</w:t>
            </w:r>
            <w:r w:rsidRPr="00CE04F7">
              <w:rPr>
                <w:rFonts w:asciiTheme="minorHAnsi" w:eastAsia="Calibri" w:hAnsiTheme="minorHAnsi" w:cstheme="minorHAnsi"/>
                <w:spacing w:val="-6"/>
                <w:sz w:val="18"/>
                <w:szCs w:val="18"/>
                <w:lang w:eastAsia="fr-FR" w:bidi="fr-FR"/>
              </w:rPr>
              <w:t xml:space="preserve"> </w:t>
            </w:r>
            <w:r w:rsidRPr="00CE04F7">
              <w:rPr>
                <w:rFonts w:asciiTheme="minorHAnsi" w:eastAsia="Calibri" w:hAnsiTheme="minorHAnsi" w:cstheme="minorHAnsi"/>
                <w:sz w:val="18"/>
                <w:szCs w:val="18"/>
                <w:lang w:eastAsia="fr-FR" w:bidi="fr-FR"/>
              </w:rPr>
              <w:t>health</w:t>
            </w:r>
            <w:r w:rsidRPr="00CE04F7">
              <w:rPr>
                <w:rFonts w:asciiTheme="minorHAnsi" w:eastAsia="Calibri" w:hAnsiTheme="minorHAnsi" w:cstheme="minorHAnsi"/>
                <w:spacing w:val="-8"/>
                <w:sz w:val="18"/>
                <w:szCs w:val="18"/>
                <w:lang w:eastAsia="fr-FR" w:bidi="fr-FR"/>
              </w:rPr>
              <w:t xml:space="preserve"> </w:t>
            </w:r>
            <w:r w:rsidRPr="00CE04F7">
              <w:rPr>
                <w:rFonts w:asciiTheme="minorHAnsi" w:eastAsia="Calibri" w:hAnsiTheme="minorHAnsi" w:cstheme="minorHAnsi"/>
                <w:sz w:val="18"/>
                <w:szCs w:val="18"/>
                <w:lang w:eastAsia="fr-FR" w:bidi="fr-FR"/>
              </w:rPr>
              <w:t>of</w:t>
            </w:r>
            <w:r w:rsidRPr="00CE04F7">
              <w:rPr>
                <w:rFonts w:asciiTheme="minorHAnsi" w:eastAsia="Calibri" w:hAnsiTheme="minorHAnsi" w:cstheme="minorHAnsi"/>
                <w:spacing w:val="-7"/>
                <w:sz w:val="18"/>
                <w:szCs w:val="18"/>
                <w:lang w:eastAsia="fr-FR" w:bidi="fr-FR"/>
              </w:rPr>
              <w:t xml:space="preserve"> </w:t>
            </w:r>
            <w:r w:rsidRPr="00CE04F7">
              <w:rPr>
                <w:rFonts w:asciiTheme="minorHAnsi" w:eastAsia="Calibri" w:hAnsiTheme="minorHAnsi" w:cstheme="minorHAnsi"/>
                <w:sz w:val="18"/>
                <w:szCs w:val="18"/>
                <w:lang w:eastAsia="fr-FR" w:bidi="fr-FR"/>
              </w:rPr>
              <w:t>coral</w:t>
            </w:r>
            <w:r w:rsidRPr="00CE04F7">
              <w:rPr>
                <w:rFonts w:asciiTheme="minorHAnsi" w:eastAsia="Calibri" w:hAnsiTheme="minorHAnsi" w:cstheme="minorHAnsi"/>
                <w:spacing w:val="-7"/>
                <w:sz w:val="18"/>
                <w:szCs w:val="18"/>
                <w:lang w:eastAsia="fr-FR" w:bidi="fr-FR"/>
              </w:rPr>
              <w:t xml:space="preserve"> </w:t>
            </w:r>
            <w:r w:rsidRPr="00CE04F7">
              <w:rPr>
                <w:rFonts w:asciiTheme="minorHAnsi" w:eastAsia="Calibri" w:hAnsiTheme="minorHAnsi" w:cstheme="minorHAnsi"/>
                <w:sz w:val="18"/>
                <w:szCs w:val="18"/>
                <w:lang w:eastAsia="fr-FR" w:bidi="fr-FR"/>
              </w:rPr>
              <w:t>reefs,</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seagrass</w:t>
            </w:r>
            <w:r w:rsidRPr="00CE04F7">
              <w:rPr>
                <w:rFonts w:asciiTheme="minorHAnsi" w:eastAsia="Calibri" w:hAnsiTheme="minorHAnsi" w:cstheme="minorHAnsi"/>
                <w:spacing w:val="-6"/>
                <w:sz w:val="18"/>
                <w:szCs w:val="18"/>
                <w:lang w:eastAsia="fr-FR" w:bidi="fr-FR"/>
              </w:rPr>
              <w:t xml:space="preserve"> </w:t>
            </w:r>
            <w:r w:rsidRPr="00CE04F7">
              <w:rPr>
                <w:rFonts w:asciiTheme="minorHAnsi" w:eastAsia="Calibri" w:hAnsiTheme="minorHAnsi" w:cstheme="minorHAnsi"/>
                <w:sz w:val="18"/>
                <w:szCs w:val="18"/>
                <w:lang w:eastAsia="fr-FR" w:bidi="fr-FR"/>
              </w:rPr>
              <w:t>beds,</w:t>
            </w:r>
            <w:r w:rsidRPr="00CE04F7">
              <w:rPr>
                <w:rFonts w:asciiTheme="minorHAnsi" w:eastAsia="Calibri" w:hAnsiTheme="minorHAnsi" w:cstheme="minorHAnsi"/>
                <w:spacing w:val="-7"/>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mangroves; monitoring forest cover; and monitoring emblematic and endemic terrestrial</w:t>
            </w:r>
            <w:r w:rsidRPr="00CE04F7">
              <w:rPr>
                <w:rFonts w:asciiTheme="minorHAnsi" w:eastAsia="Calibri" w:hAnsiTheme="minorHAnsi" w:cstheme="minorHAnsi"/>
                <w:spacing w:val="-3"/>
                <w:sz w:val="18"/>
                <w:szCs w:val="18"/>
                <w:lang w:eastAsia="fr-FR" w:bidi="fr-FR"/>
              </w:rPr>
              <w:t xml:space="preserve"> </w:t>
            </w:r>
            <w:r w:rsidRPr="00CE04F7">
              <w:rPr>
                <w:rFonts w:asciiTheme="minorHAnsi" w:eastAsia="Calibri" w:hAnsiTheme="minorHAnsi" w:cstheme="minorHAnsi"/>
                <w:sz w:val="18"/>
                <w:szCs w:val="18"/>
                <w:lang w:eastAsia="fr-FR" w:bidi="fr-FR"/>
              </w:rPr>
              <w:t>wildlife.</w:t>
            </w:r>
          </w:p>
        </w:tc>
        <w:tc>
          <w:tcPr>
            <w:tcW w:w="1069" w:type="dxa"/>
          </w:tcPr>
          <w:p w14:paraId="3465EB13"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DGEF</w:t>
            </w:r>
          </w:p>
          <w:p w14:paraId="44F8187C"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PNC</w:t>
            </w:r>
          </w:p>
        </w:tc>
      </w:tr>
      <w:tr w:rsidR="00380ED7" w:rsidRPr="00CE04F7" w14:paraId="6475C972" w14:textId="77777777" w:rsidTr="000457C4">
        <w:trPr>
          <w:jc w:val="center"/>
        </w:trPr>
        <w:tc>
          <w:tcPr>
            <w:tcW w:w="308" w:type="dxa"/>
          </w:tcPr>
          <w:p w14:paraId="104A4342" w14:textId="15BE093C" w:rsidR="00380ED7" w:rsidRPr="00380ED7" w:rsidRDefault="00380ED7" w:rsidP="00AC3411">
            <w:pPr>
              <w:spacing w:before="20" w:after="20"/>
              <w:jc w:val="left"/>
              <w:rPr>
                <w:rFonts w:asciiTheme="minorHAnsi" w:hAnsiTheme="minorHAnsi" w:cstheme="minorHAnsi"/>
                <w:sz w:val="18"/>
                <w:szCs w:val="18"/>
                <w:highlight w:val="yellow"/>
              </w:rPr>
            </w:pPr>
            <w:r w:rsidRPr="00380ED7">
              <w:rPr>
                <w:rFonts w:asciiTheme="minorHAnsi" w:hAnsiTheme="minorHAnsi" w:cstheme="minorHAnsi"/>
                <w:sz w:val="18"/>
                <w:szCs w:val="18"/>
                <w:highlight w:val="yellow"/>
              </w:rPr>
              <w:t>5</w:t>
            </w:r>
          </w:p>
        </w:tc>
        <w:tc>
          <w:tcPr>
            <w:tcW w:w="2947" w:type="dxa"/>
          </w:tcPr>
          <w:p w14:paraId="0C02EA69" w14:textId="4276F7FF" w:rsidR="00380ED7" w:rsidRPr="00380ED7" w:rsidRDefault="00380ED7" w:rsidP="00380ED7">
            <w:pPr>
              <w:spacing w:before="20" w:after="20"/>
              <w:jc w:val="left"/>
              <w:rPr>
                <w:rFonts w:asciiTheme="minorHAnsi" w:eastAsia="Calibri" w:hAnsiTheme="minorHAnsi" w:cstheme="minorHAnsi"/>
                <w:sz w:val="18"/>
                <w:szCs w:val="18"/>
                <w:highlight w:val="yellow"/>
                <w:lang w:eastAsia="fr-FR" w:bidi="fr-FR"/>
              </w:rPr>
            </w:pPr>
            <w:r w:rsidRPr="00380ED7">
              <w:rPr>
                <w:rFonts w:cstheme="minorHAnsi"/>
                <w:sz w:val="18"/>
                <w:szCs w:val="18"/>
                <w:highlight w:val="yellow"/>
              </w:rPr>
              <w:t>Potential conflict of interests and related damage to UNDP’s reputation due to blood relationship between the Director of the Implementing Partner (DGEF) and the Head of the UNDP Programme Unit.</w:t>
            </w:r>
          </w:p>
        </w:tc>
        <w:tc>
          <w:tcPr>
            <w:tcW w:w="993" w:type="dxa"/>
          </w:tcPr>
          <w:p w14:paraId="66E770CB" w14:textId="108A37AD" w:rsidR="00380ED7" w:rsidRPr="00380ED7" w:rsidRDefault="00380ED7" w:rsidP="00AC3411">
            <w:pPr>
              <w:widowControl w:val="0"/>
              <w:autoSpaceDE w:val="0"/>
              <w:autoSpaceDN w:val="0"/>
              <w:spacing w:before="20" w:after="20"/>
              <w:jc w:val="left"/>
              <w:rPr>
                <w:rFonts w:asciiTheme="minorHAnsi" w:eastAsia="Calibri" w:hAnsiTheme="minorHAnsi" w:cstheme="minorHAnsi"/>
                <w:sz w:val="18"/>
                <w:szCs w:val="18"/>
                <w:highlight w:val="yellow"/>
                <w:lang w:eastAsia="fr-FR" w:bidi="fr-FR"/>
              </w:rPr>
            </w:pPr>
            <w:r w:rsidRPr="00380ED7">
              <w:rPr>
                <w:rFonts w:asciiTheme="minorHAnsi" w:eastAsia="Calibri" w:hAnsiTheme="minorHAnsi" w:cstheme="minorHAnsi"/>
                <w:sz w:val="18"/>
                <w:szCs w:val="18"/>
                <w:highlight w:val="yellow"/>
                <w:lang w:eastAsia="fr-FR" w:bidi="fr-FR"/>
              </w:rPr>
              <w:t>Strategic</w:t>
            </w:r>
          </w:p>
        </w:tc>
        <w:tc>
          <w:tcPr>
            <w:tcW w:w="1134" w:type="dxa"/>
          </w:tcPr>
          <w:p w14:paraId="59874410" w14:textId="77777777" w:rsidR="00380ED7" w:rsidRPr="00380ED7" w:rsidRDefault="00380ED7" w:rsidP="00AC3411">
            <w:pPr>
              <w:spacing w:before="20" w:after="20"/>
              <w:jc w:val="left"/>
              <w:rPr>
                <w:rFonts w:asciiTheme="minorHAnsi" w:hAnsiTheme="minorHAnsi" w:cstheme="minorHAnsi"/>
                <w:sz w:val="18"/>
                <w:szCs w:val="18"/>
                <w:highlight w:val="yellow"/>
              </w:rPr>
            </w:pPr>
            <w:r w:rsidRPr="00380ED7">
              <w:rPr>
                <w:rFonts w:asciiTheme="minorHAnsi" w:hAnsiTheme="minorHAnsi" w:cstheme="minorHAnsi"/>
                <w:sz w:val="18"/>
                <w:szCs w:val="18"/>
                <w:highlight w:val="yellow"/>
              </w:rPr>
              <w:t>P = Certain</w:t>
            </w:r>
          </w:p>
          <w:p w14:paraId="36E44C34" w14:textId="77777777" w:rsidR="00380ED7" w:rsidRPr="00380ED7" w:rsidRDefault="00380ED7" w:rsidP="00AC3411">
            <w:pPr>
              <w:spacing w:before="20" w:after="20"/>
              <w:jc w:val="left"/>
              <w:rPr>
                <w:rFonts w:asciiTheme="minorHAnsi" w:hAnsiTheme="minorHAnsi" w:cstheme="minorHAnsi"/>
                <w:sz w:val="18"/>
                <w:szCs w:val="18"/>
                <w:highlight w:val="yellow"/>
              </w:rPr>
            </w:pPr>
            <w:r w:rsidRPr="00380ED7">
              <w:rPr>
                <w:rFonts w:asciiTheme="minorHAnsi" w:hAnsiTheme="minorHAnsi" w:cstheme="minorHAnsi"/>
                <w:sz w:val="18"/>
                <w:szCs w:val="18"/>
                <w:highlight w:val="yellow"/>
              </w:rPr>
              <w:t>I = Medium</w:t>
            </w:r>
          </w:p>
          <w:p w14:paraId="5C89EA06" w14:textId="77777777" w:rsidR="00380ED7" w:rsidRPr="00380ED7" w:rsidRDefault="00380ED7" w:rsidP="00AC3411">
            <w:pPr>
              <w:spacing w:before="20" w:after="20"/>
              <w:jc w:val="left"/>
              <w:rPr>
                <w:rFonts w:asciiTheme="minorHAnsi" w:hAnsiTheme="minorHAnsi" w:cstheme="minorHAnsi"/>
                <w:sz w:val="18"/>
                <w:szCs w:val="18"/>
                <w:highlight w:val="yellow"/>
              </w:rPr>
            </w:pPr>
          </w:p>
          <w:p w14:paraId="57DF13DB" w14:textId="4C63E946" w:rsidR="00380ED7" w:rsidRPr="00380ED7" w:rsidRDefault="00380ED7" w:rsidP="00AC3411">
            <w:pPr>
              <w:spacing w:before="20" w:after="20"/>
              <w:jc w:val="left"/>
              <w:rPr>
                <w:rFonts w:asciiTheme="minorHAnsi" w:hAnsiTheme="minorHAnsi" w:cstheme="minorHAnsi"/>
                <w:sz w:val="18"/>
                <w:szCs w:val="18"/>
                <w:highlight w:val="yellow"/>
              </w:rPr>
            </w:pPr>
            <w:r w:rsidRPr="00380ED7">
              <w:rPr>
                <w:rFonts w:asciiTheme="minorHAnsi" w:hAnsiTheme="minorHAnsi" w:cstheme="minorHAnsi"/>
                <w:sz w:val="18"/>
                <w:szCs w:val="18"/>
                <w:highlight w:val="yellow"/>
              </w:rPr>
              <w:t>Risk level = High</w:t>
            </w:r>
          </w:p>
        </w:tc>
        <w:tc>
          <w:tcPr>
            <w:tcW w:w="6946" w:type="dxa"/>
          </w:tcPr>
          <w:p w14:paraId="240998EB" w14:textId="488BB4F0" w:rsidR="00380ED7" w:rsidRPr="00380ED7" w:rsidRDefault="00380ED7" w:rsidP="00AC3411">
            <w:pPr>
              <w:spacing w:before="20" w:after="20"/>
              <w:jc w:val="left"/>
              <w:rPr>
                <w:rFonts w:asciiTheme="minorHAnsi" w:eastAsia="Calibri" w:hAnsiTheme="minorHAnsi" w:cstheme="minorHAnsi"/>
                <w:sz w:val="18"/>
                <w:szCs w:val="18"/>
                <w:highlight w:val="yellow"/>
                <w:lang w:eastAsia="fr-FR" w:bidi="fr-FR"/>
              </w:rPr>
            </w:pPr>
            <w:r w:rsidRPr="00380ED7">
              <w:rPr>
                <w:rFonts w:cstheme="minorHAnsi"/>
                <w:sz w:val="18"/>
                <w:szCs w:val="18"/>
                <w:highlight w:val="yellow"/>
              </w:rPr>
              <w:t>To manage this risk, all UNDP-funded projects executed by DGEF will be supervised directly by the UNDP Deputy Resident Representative.</w:t>
            </w:r>
          </w:p>
        </w:tc>
        <w:tc>
          <w:tcPr>
            <w:tcW w:w="1069" w:type="dxa"/>
            <w:shd w:val="clear" w:color="auto" w:fill="FFFF00"/>
          </w:tcPr>
          <w:p w14:paraId="1F3C397A" w14:textId="01E2ABF3" w:rsidR="00380ED7" w:rsidRPr="00CE04F7" w:rsidRDefault="000457C4" w:rsidP="00AC3411">
            <w:pPr>
              <w:spacing w:before="20" w:after="20"/>
              <w:jc w:val="left"/>
              <w:rPr>
                <w:rFonts w:asciiTheme="minorHAnsi" w:hAnsiTheme="minorHAnsi" w:cstheme="minorHAnsi"/>
                <w:sz w:val="18"/>
                <w:szCs w:val="18"/>
              </w:rPr>
            </w:pPr>
            <w:r>
              <w:rPr>
                <w:rFonts w:asciiTheme="minorHAnsi" w:hAnsiTheme="minorHAnsi" w:cstheme="minorHAnsi"/>
                <w:sz w:val="18"/>
                <w:szCs w:val="18"/>
              </w:rPr>
              <w:t>UNDP</w:t>
            </w:r>
          </w:p>
        </w:tc>
      </w:tr>
      <w:tr w:rsidR="00AC3411" w:rsidRPr="00CE04F7" w14:paraId="083640A5" w14:textId="77777777" w:rsidTr="00380ED7">
        <w:trPr>
          <w:jc w:val="center"/>
        </w:trPr>
        <w:tc>
          <w:tcPr>
            <w:tcW w:w="308" w:type="dxa"/>
          </w:tcPr>
          <w:p w14:paraId="5936FB36" w14:textId="43D0224B" w:rsidR="00AC3411" w:rsidRPr="00CE04F7" w:rsidRDefault="00380ED7" w:rsidP="00AC3411">
            <w:pPr>
              <w:spacing w:before="20" w:after="20"/>
              <w:jc w:val="left"/>
              <w:rPr>
                <w:rFonts w:asciiTheme="minorHAnsi" w:hAnsiTheme="minorHAnsi" w:cstheme="minorHAnsi"/>
                <w:sz w:val="18"/>
                <w:szCs w:val="18"/>
              </w:rPr>
            </w:pPr>
            <w:r>
              <w:rPr>
                <w:rFonts w:asciiTheme="minorHAnsi" w:hAnsiTheme="minorHAnsi" w:cstheme="minorHAnsi"/>
                <w:sz w:val="18"/>
                <w:szCs w:val="18"/>
              </w:rPr>
              <w:t>6</w:t>
            </w:r>
          </w:p>
        </w:tc>
        <w:tc>
          <w:tcPr>
            <w:tcW w:w="2947" w:type="dxa"/>
          </w:tcPr>
          <w:p w14:paraId="2D5036A3"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eastAsia="Calibri" w:hAnsiTheme="minorHAnsi" w:cstheme="minorHAnsi"/>
                <w:sz w:val="18"/>
                <w:szCs w:val="18"/>
                <w:lang w:eastAsia="fr-FR" w:bidi="fr-FR"/>
              </w:rPr>
              <w:t xml:space="preserve">Gas development, including studies involving drilling and gas development, pose varying degrees of threats to cetaceans, sea turtles and fish. Potential oil spills increase </w:t>
            </w:r>
            <w:r w:rsidRPr="00CE04F7">
              <w:rPr>
                <w:rFonts w:asciiTheme="minorHAnsi" w:eastAsia="Calibri" w:hAnsiTheme="minorHAnsi" w:cstheme="minorHAnsi"/>
                <w:sz w:val="18"/>
                <w:szCs w:val="18"/>
                <w:lang w:eastAsia="fr-FR" w:bidi="fr-FR"/>
              </w:rPr>
              <w:lastRenderedPageBreak/>
              <w:t>pollution risks to the marine environment and coastal habitats</w:t>
            </w:r>
          </w:p>
        </w:tc>
        <w:tc>
          <w:tcPr>
            <w:tcW w:w="993" w:type="dxa"/>
          </w:tcPr>
          <w:p w14:paraId="794CD3E4" w14:textId="77777777" w:rsidR="00AC3411" w:rsidRPr="002F3219"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lastRenderedPageBreak/>
              <w:t>Other</w:t>
            </w:r>
          </w:p>
        </w:tc>
        <w:tc>
          <w:tcPr>
            <w:tcW w:w="1134" w:type="dxa"/>
          </w:tcPr>
          <w:p w14:paraId="1369D960"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P: Moderately Likely</w:t>
            </w:r>
          </w:p>
          <w:p w14:paraId="5EC501FA"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I: High</w:t>
            </w:r>
          </w:p>
          <w:p w14:paraId="46E9C650"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lastRenderedPageBreak/>
              <w:t>Risk level = Medium</w:t>
            </w:r>
          </w:p>
        </w:tc>
        <w:tc>
          <w:tcPr>
            <w:tcW w:w="6946" w:type="dxa"/>
          </w:tcPr>
          <w:p w14:paraId="1169B385"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lastRenderedPageBreak/>
              <w:t xml:space="preserve">The country is developing its gas potential. Seismic studies have been carried out and have identified 40 blocks that could be exploited. The exploitation contracts established with companies include an exploratory drilling phase to determine the existence of hydrocarbons in the Comorian territory. This phase was planned between 2021 and 2023 but has </w:t>
            </w:r>
            <w:r w:rsidRPr="00CE04F7">
              <w:rPr>
                <w:rFonts w:asciiTheme="minorHAnsi" w:eastAsia="Calibri" w:hAnsiTheme="minorHAnsi" w:cstheme="minorHAnsi"/>
                <w:spacing w:val="-4"/>
                <w:sz w:val="18"/>
                <w:szCs w:val="18"/>
                <w:lang w:eastAsia="fr-FR" w:bidi="fr-FR"/>
              </w:rPr>
              <w:t xml:space="preserve">been </w:t>
            </w:r>
            <w:r w:rsidRPr="00CE04F7">
              <w:rPr>
                <w:rFonts w:asciiTheme="minorHAnsi" w:eastAsia="Calibri" w:hAnsiTheme="minorHAnsi" w:cstheme="minorHAnsi"/>
                <w:sz w:val="18"/>
                <w:szCs w:val="18"/>
                <w:lang w:eastAsia="fr-FR" w:bidi="fr-FR"/>
              </w:rPr>
              <w:t>postponed</w:t>
            </w:r>
            <w:r w:rsidRPr="00CE04F7">
              <w:rPr>
                <w:rFonts w:asciiTheme="minorHAnsi" w:eastAsia="Calibri" w:hAnsiTheme="minorHAnsi" w:cstheme="minorHAnsi"/>
                <w:spacing w:val="-7"/>
                <w:sz w:val="18"/>
                <w:szCs w:val="18"/>
                <w:lang w:eastAsia="fr-FR" w:bidi="fr-FR"/>
              </w:rPr>
              <w:t xml:space="preserve"> </w:t>
            </w:r>
            <w:r w:rsidRPr="00CE04F7">
              <w:rPr>
                <w:rFonts w:asciiTheme="minorHAnsi" w:eastAsia="Calibri" w:hAnsiTheme="minorHAnsi" w:cstheme="minorHAnsi"/>
                <w:sz w:val="18"/>
                <w:szCs w:val="18"/>
                <w:lang w:eastAsia="fr-FR" w:bidi="fr-FR"/>
              </w:rPr>
              <w:t>to</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between</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2023</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2"/>
                <w:sz w:val="18"/>
                <w:szCs w:val="18"/>
                <w:lang w:eastAsia="fr-FR" w:bidi="fr-FR"/>
              </w:rPr>
              <w:t xml:space="preserve"> </w:t>
            </w:r>
            <w:r w:rsidRPr="00CE04F7">
              <w:rPr>
                <w:rFonts w:asciiTheme="minorHAnsi" w:eastAsia="Calibri" w:hAnsiTheme="minorHAnsi" w:cstheme="minorHAnsi"/>
                <w:sz w:val="18"/>
                <w:szCs w:val="18"/>
                <w:lang w:eastAsia="fr-FR" w:bidi="fr-FR"/>
              </w:rPr>
              <w:t>2025</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due</w:t>
            </w:r>
            <w:r w:rsidRPr="00CE04F7">
              <w:rPr>
                <w:rFonts w:asciiTheme="minorHAnsi" w:eastAsia="Calibri" w:hAnsiTheme="minorHAnsi" w:cstheme="minorHAnsi"/>
                <w:spacing w:val="-7"/>
                <w:sz w:val="18"/>
                <w:szCs w:val="18"/>
                <w:lang w:eastAsia="fr-FR" w:bidi="fr-FR"/>
              </w:rPr>
              <w:t xml:space="preserve"> </w:t>
            </w:r>
            <w:r w:rsidRPr="00CE04F7">
              <w:rPr>
                <w:rFonts w:asciiTheme="minorHAnsi" w:eastAsia="Calibri" w:hAnsiTheme="minorHAnsi" w:cstheme="minorHAnsi"/>
                <w:sz w:val="18"/>
                <w:szCs w:val="18"/>
                <w:lang w:eastAsia="fr-FR" w:bidi="fr-FR"/>
              </w:rPr>
              <w:t>to</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the</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health situation related to</w:t>
            </w:r>
            <w:r w:rsidRPr="00CE04F7">
              <w:rPr>
                <w:rFonts w:asciiTheme="minorHAnsi" w:eastAsia="Calibri" w:hAnsiTheme="minorHAnsi" w:cstheme="minorHAnsi"/>
                <w:spacing w:val="-3"/>
                <w:sz w:val="18"/>
                <w:szCs w:val="18"/>
                <w:lang w:eastAsia="fr-FR" w:bidi="fr-FR"/>
              </w:rPr>
              <w:t xml:space="preserve"> </w:t>
            </w:r>
            <w:r w:rsidRPr="00CE04F7">
              <w:rPr>
                <w:rFonts w:asciiTheme="minorHAnsi" w:eastAsia="Calibri" w:hAnsiTheme="minorHAnsi" w:cstheme="minorHAnsi"/>
                <w:sz w:val="18"/>
                <w:szCs w:val="18"/>
                <w:lang w:eastAsia="fr-FR" w:bidi="fr-FR"/>
              </w:rPr>
              <w:t xml:space="preserve">COVID. </w:t>
            </w:r>
          </w:p>
          <w:p w14:paraId="1F18C199" w14:textId="77777777" w:rsidR="00AC3411" w:rsidRPr="00CE04F7"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lastRenderedPageBreak/>
              <w:t>Gas drilling and exploitation operations will result in intense traffic of large vessels and increase the risk of collision with cetaceans. In addition, the risk of oil spills can</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lead</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to</w:t>
            </w:r>
            <w:r w:rsidRPr="00CE04F7">
              <w:rPr>
                <w:rFonts w:asciiTheme="minorHAnsi" w:eastAsia="Calibri" w:hAnsiTheme="minorHAnsi" w:cstheme="minorHAnsi"/>
                <w:spacing w:val="-7"/>
                <w:sz w:val="18"/>
                <w:szCs w:val="18"/>
                <w:lang w:eastAsia="fr-FR" w:bidi="fr-FR"/>
              </w:rPr>
              <w:t xml:space="preserve"> </w:t>
            </w:r>
            <w:r w:rsidRPr="00CE04F7">
              <w:rPr>
                <w:rFonts w:asciiTheme="minorHAnsi" w:eastAsia="Calibri" w:hAnsiTheme="minorHAnsi" w:cstheme="minorHAnsi"/>
                <w:sz w:val="18"/>
                <w:szCs w:val="18"/>
                <w:lang w:eastAsia="fr-FR" w:bidi="fr-FR"/>
              </w:rPr>
              <w:t>marine</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coastal</w:t>
            </w:r>
            <w:r w:rsidRPr="00CE04F7">
              <w:rPr>
                <w:rFonts w:asciiTheme="minorHAnsi" w:eastAsia="Calibri" w:hAnsiTheme="minorHAnsi" w:cstheme="minorHAnsi"/>
                <w:spacing w:val="-8"/>
                <w:sz w:val="18"/>
                <w:szCs w:val="18"/>
                <w:lang w:eastAsia="fr-FR" w:bidi="fr-FR"/>
              </w:rPr>
              <w:t xml:space="preserve"> </w:t>
            </w:r>
            <w:r w:rsidRPr="00CE04F7">
              <w:rPr>
                <w:rFonts w:asciiTheme="minorHAnsi" w:eastAsia="Calibri" w:hAnsiTheme="minorHAnsi" w:cstheme="minorHAnsi"/>
                <w:sz w:val="18"/>
                <w:szCs w:val="18"/>
                <w:lang w:eastAsia="fr-FR" w:bidi="fr-FR"/>
              </w:rPr>
              <w:t>pollution</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9"/>
                <w:sz w:val="18"/>
                <w:szCs w:val="18"/>
                <w:lang w:eastAsia="fr-FR" w:bidi="fr-FR"/>
              </w:rPr>
              <w:t xml:space="preserve"> </w:t>
            </w:r>
            <w:r w:rsidRPr="00CE04F7">
              <w:rPr>
                <w:rFonts w:asciiTheme="minorHAnsi" w:eastAsia="Calibri" w:hAnsiTheme="minorHAnsi" w:cstheme="minorHAnsi"/>
                <w:sz w:val="18"/>
                <w:szCs w:val="18"/>
                <w:lang w:eastAsia="fr-FR" w:bidi="fr-FR"/>
              </w:rPr>
              <w:t>threaten</w:t>
            </w:r>
            <w:r w:rsidRPr="00CE04F7">
              <w:rPr>
                <w:rFonts w:asciiTheme="minorHAnsi" w:eastAsia="Calibri" w:hAnsiTheme="minorHAnsi" w:cstheme="minorHAnsi"/>
                <w:spacing w:val="-8"/>
                <w:sz w:val="18"/>
                <w:szCs w:val="18"/>
                <w:lang w:eastAsia="fr-FR" w:bidi="fr-FR"/>
              </w:rPr>
              <w:t xml:space="preserve"> </w:t>
            </w:r>
            <w:r w:rsidRPr="00CE04F7">
              <w:rPr>
                <w:rFonts w:asciiTheme="minorHAnsi" w:eastAsia="Calibri" w:hAnsiTheme="minorHAnsi" w:cstheme="minorHAnsi"/>
                <w:sz w:val="18"/>
                <w:szCs w:val="18"/>
                <w:lang w:eastAsia="fr-FR" w:bidi="fr-FR"/>
              </w:rPr>
              <w:t>all marine and coastal</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biodiversity.</w:t>
            </w:r>
          </w:p>
          <w:p w14:paraId="13C7BA9D"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eastAsia="Calibri" w:hAnsiTheme="minorHAnsi" w:cstheme="minorHAnsi"/>
                <w:sz w:val="18"/>
                <w:szCs w:val="18"/>
                <w:lang w:eastAsia="fr-FR" w:bidi="fr-FR"/>
              </w:rPr>
              <w:t>To mitigate this risk, the government has prohibited all drilling below 8,000 square kilometers. In addition, the protected areas agency will advocate to be an integral part of the institutions that will review the environmental impact assessments done on the 40 blocks likely to be drilled. At the same time, the national protected areas agency will develop guidelines for drilling and gas operations to avoid or mitigate their impacts on the environment and biodiversity. These guidelines may include the delineation of navigational corridors</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and</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speed</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limits</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to</w:t>
            </w:r>
            <w:r w:rsidRPr="00CE04F7">
              <w:rPr>
                <w:rFonts w:asciiTheme="minorHAnsi" w:eastAsia="Calibri" w:hAnsiTheme="minorHAnsi" w:cstheme="minorHAnsi"/>
                <w:spacing w:val="-3"/>
                <w:sz w:val="18"/>
                <w:szCs w:val="18"/>
                <w:lang w:eastAsia="fr-FR" w:bidi="fr-FR"/>
              </w:rPr>
              <w:t xml:space="preserve"> </w:t>
            </w:r>
            <w:r w:rsidRPr="00CE04F7">
              <w:rPr>
                <w:rFonts w:asciiTheme="minorHAnsi" w:eastAsia="Calibri" w:hAnsiTheme="minorHAnsi" w:cstheme="minorHAnsi"/>
                <w:sz w:val="18"/>
                <w:szCs w:val="18"/>
                <w:lang w:eastAsia="fr-FR" w:bidi="fr-FR"/>
              </w:rPr>
              <w:t>reduce</w:t>
            </w:r>
            <w:r w:rsidRPr="00CE04F7">
              <w:rPr>
                <w:rFonts w:asciiTheme="minorHAnsi" w:eastAsia="Calibri" w:hAnsiTheme="minorHAnsi" w:cstheme="minorHAnsi"/>
                <w:spacing w:val="-6"/>
                <w:sz w:val="18"/>
                <w:szCs w:val="18"/>
                <w:lang w:eastAsia="fr-FR" w:bidi="fr-FR"/>
              </w:rPr>
              <w:t xml:space="preserve"> </w:t>
            </w:r>
            <w:r w:rsidRPr="00CE04F7">
              <w:rPr>
                <w:rFonts w:asciiTheme="minorHAnsi" w:eastAsia="Calibri" w:hAnsiTheme="minorHAnsi" w:cstheme="minorHAnsi"/>
                <w:sz w:val="18"/>
                <w:szCs w:val="18"/>
                <w:lang w:eastAsia="fr-FR" w:bidi="fr-FR"/>
              </w:rPr>
              <w:t>the</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risk</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of</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affecting cetacean populations that frequent the area likely to</w:t>
            </w:r>
            <w:r w:rsidRPr="00CE04F7">
              <w:rPr>
                <w:rFonts w:asciiTheme="minorHAnsi" w:eastAsia="Calibri" w:hAnsiTheme="minorHAnsi" w:cstheme="minorHAnsi"/>
                <w:spacing w:val="-19"/>
                <w:sz w:val="18"/>
                <w:szCs w:val="18"/>
                <w:lang w:eastAsia="fr-FR" w:bidi="fr-FR"/>
              </w:rPr>
              <w:t xml:space="preserve"> </w:t>
            </w:r>
            <w:r w:rsidRPr="00CE04F7">
              <w:rPr>
                <w:rFonts w:asciiTheme="minorHAnsi" w:eastAsia="Calibri" w:hAnsiTheme="minorHAnsi" w:cstheme="minorHAnsi"/>
                <w:sz w:val="18"/>
                <w:szCs w:val="18"/>
                <w:lang w:eastAsia="fr-FR" w:bidi="fr-FR"/>
              </w:rPr>
              <w:t>be affected, and the adoption of procedures requiring continuous visual monitoring and the requirement to cease</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all</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movement</w:t>
            </w:r>
            <w:r w:rsidRPr="00CE04F7">
              <w:rPr>
                <w:rFonts w:asciiTheme="minorHAnsi" w:eastAsia="Calibri" w:hAnsiTheme="minorHAnsi" w:cstheme="minorHAnsi"/>
                <w:spacing w:val="-3"/>
                <w:sz w:val="18"/>
                <w:szCs w:val="18"/>
                <w:lang w:eastAsia="fr-FR" w:bidi="fr-FR"/>
              </w:rPr>
              <w:t xml:space="preserve"> </w:t>
            </w:r>
            <w:r w:rsidRPr="00CE04F7">
              <w:rPr>
                <w:rFonts w:asciiTheme="minorHAnsi" w:eastAsia="Calibri" w:hAnsiTheme="minorHAnsi" w:cstheme="minorHAnsi"/>
                <w:sz w:val="18"/>
                <w:szCs w:val="18"/>
                <w:lang w:eastAsia="fr-FR" w:bidi="fr-FR"/>
              </w:rPr>
              <w:t>when</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a</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cetacean</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is</w:t>
            </w:r>
            <w:r w:rsidRPr="00CE04F7">
              <w:rPr>
                <w:rFonts w:asciiTheme="minorHAnsi" w:eastAsia="Calibri" w:hAnsiTheme="minorHAnsi" w:cstheme="minorHAnsi"/>
                <w:spacing w:val="-1"/>
                <w:sz w:val="18"/>
                <w:szCs w:val="18"/>
                <w:lang w:eastAsia="fr-FR" w:bidi="fr-FR"/>
              </w:rPr>
              <w:t xml:space="preserve"> </w:t>
            </w:r>
            <w:r w:rsidRPr="00CE04F7">
              <w:rPr>
                <w:rFonts w:asciiTheme="minorHAnsi" w:eastAsia="Calibri" w:hAnsiTheme="minorHAnsi" w:cstheme="minorHAnsi"/>
                <w:sz w:val="18"/>
                <w:szCs w:val="18"/>
                <w:lang w:eastAsia="fr-FR" w:bidi="fr-FR"/>
              </w:rPr>
              <w:t>sighted</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within</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a given radius of the</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vessel.</w:t>
            </w:r>
          </w:p>
        </w:tc>
        <w:tc>
          <w:tcPr>
            <w:tcW w:w="1069" w:type="dxa"/>
          </w:tcPr>
          <w:p w14:paraId="704EDD11"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lastRenderedPageBreak/>
              <w:t>BGC</w:t>
            </w:r>
          </w:p>
          <w:p w14:paraId="1C83D2AF"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PNC</w:t>
            </w:r>
          </w:p>
        </w:tc>
      </w:tr>
      <w:tr w:rsidR="00AC3411" w:rsidRPr="00CE04F7" w14:paraId="36859AC5" w14:textId="77777777" w:rsidTr="00380ED7">
        <w:trPr>
          <w:jc w:val="center"/>
        </w:trPr>
        <w:tc>
          <w:tcPr>
            <w:tcW w:w="308" w:type="dxa"/>
          </w:tcPr>
          <w:p w14:paraId="245AAED8" w14:textId="4E3A6E15" w:rsidR="00AC3411" w:rsidRPr="00CE04F7" w:rsidRDefault="00380ED7" w:rsidP="00AC3411">
            <w:pPr>
              <w:spacing w:before="20" w:after="20"/>
              <w:jc w:val="left"/>
              <w:rPr>
                <w:rFonts w:asciiTheme="minorHAnsi" w:hAnsiTheme="minorHAnsi" w:cstheme="minorHAnsi"/>
                <w:sz w:val="18"/>
                <w:szCs w:val="18"/>
              </w:rPr>
            </w:pPr>
            <w:r>
              <w:rPr>
                <w:rFonts w:asciiTheme="minorHAnsi" w:hAnsiTheme="minorHAnsi" w:cstheme="minorHAnsi"/>
                <w:sz w:val="18"/>
                <w:szCs w:val="18"/>
              </w:rPr>
              <w:t>7</w:t>
            </w:r>
          </w:p>
        </w:tc>
        <w:tc>
          <w:tcPr>
            <w:tcW w:w="2947" w:type="dxa"/>
          </w:tcPr>
          <w:p w14:paraId="45F25116"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eastAsia="Calibri" w:hAnsiTheme="minorHAnsi" w:cstheme="minorHAnsi"/>
                <w:sz w:val="18"/>
                <w:szCs w:val="18"/>
                <w:lang w:eastAsia="fr-FR" w:bidi="fr-FR"/>
              </w:rPr>
              <w:t>Marine and terrestrial ecosystems are not sufficiently resilient and their biological and physical integrity is gradually being compromised by the effects of global and regional climate change</w:t>
            </w:r>
          </w:p>
        </w:tc>
        <w:tc>
          <w:tcPr>
            <w:tcW w:w="993" w:type="dxa"/>
          </w:tcPr>
          <w:p w14:paraId="7C1D90CE" w14:textId="77777777" w:rsidR="00AC3411" w:rsidRPr="00CE04F7"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Environmental</w:t>
            </w:r>
          </w:p>
          <w:p w14:paraId="15492A8C" w14:textId="77777777" w:rsidR="00AC3411" w:rsidRPr="00CE04F7" w:rsidRDefault="00AC3411" w:rsidP="00AC3411">
            <w:pPr>
              <w:spacing w:before="20" w:after="20"/>
              <w:jc w:val="left"/>
              <w:rPr>
                <w:rFonts w:asciiTheme="minorHAnsi" w:hAnsiTheme="minorHAnsi" w:cstheme="minorHAnsi"/>
                <w:sz w:val="18"/>
                <w:szCs w:val="18"/>
              </w:rPr>
            </w:pPr>
          </w:p>
        </w:tc>
        <w:tc>
          <w:tcPr>
            <w:tcW w:w="1134" w:type="dxa"/>
          </w:tcPr>
          <w:p w14:paraId="32F1EC24"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P: Likely</w:t>
            </w:r>
          </w:p>
          <w:p w14:paraId="05FCEC29"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I: Medium</w:t>
            </w:r>
          </w:p>
          <w:p w14:paraId="52FC9485"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Risk level = Medium</w:t>
            </w:r>
          </w:p>
          <w:p w14:paraId="3EDA91ED" w14:textId="77777777" w:rsidR="00AC3411" w:rsidRPr="00CE04F7" w:rsidRDefault="00AC3411" w:rsidP="00AC3411">
            <w:pPr>
              <w:spacing w:before="20" w:after="20"/>
              <w:jc w:val="left"/>
              <w:rPr>
                <w:rFonts w:asciiTheme="minorHAnsi" w:hAnsiTheme="minorHAnsi" w:cstheme="minorHAnsi"/>
                <w:sz w:val="18"/>
                <w:szCs w:val="18"/>
              </w:rPr>
            </w:pPr>
          </w:p>
        </w:tc>
        <w:tc>
          <w:tcPr>
            <w:tcW w:w="6946" w:type="dxa"/>
          </w:tcPr>
          <w:p w14:paraId="621D023E" w14:textId="77777777" w:rsidR="00AC3411" w:rsidRPr="00CE04F7"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Management of the national protected area system will seek to control major pressures on biodiversity</w:t>
            </w:r>
            <w:r w:rsidRPr="00CE04F7">
              <w:rPr>
                <w:rFonts w:asciiTheme="minorHAnsi" w:eastAsia="Calibri" w:hAnsiTheme="minorHAnsi" w:cstheme="minorHAnsi"/>
                <w:spacing w:val="-20"/>
                <w:sz w:val="18"/>
                <w:szCs w:val="18"/>
                <w:lang w:eastAsia="fr-FR" w:bidi="fr-FR"/>
              </w:rPr>
              <w:t xml:space="preserve"> </w:t>
            </w:r>
            <w:r w:rsidRPr="00CE04F7">
              <w:rPr>
                <w:rFonts w:asciiTheme="minorHAnsi" w:eastAsia="Calibri" w:hAnsiTheme="minorHAnsi" w:cstheme="minorHAnsi"/>
                <w:sz w:val="18"/>
                <w:szCs w:val="18"/>
                <w:lang w:eastAsia="fr-FR" w:bidi="fr-FR"/>
              </w:rPr>
              <w:t>and harmonize the management of important biodiversity resources within PAs with that of the surrounding ecosystems in order to reduce the negative impacts of activities that take place outside</w:t>
            </w:r>
            <w:r w:rsidRPr="00CE04F7">
              <w:rPr>
                <w:rFonts w:asciiTheme="minorHAnsi" w:eastAsia="Calibri" w:hAnsiTheme="minorHAnsi" w:cstheme="minorHAnsi"/>
                <w:spacing w:val="-6"/>
                <w:sz w:val="18"/>
                <w:szCs w:val="18"/>
                <w:lang w:eastAsia="fr-FR" w:bidi="fr-FR"/>
              </w:rPr>
              <w:t xml:space="preserve"> </w:t>
            </w:r>
            <w:r w:rsidRPr="00CE04F7">
              <w:rPr>
                <w:rFonts w:asciiTheme="minorHAnsi" w:eastAsia="Calibri" w:hAnsiTheme="minorHAnsi" w:cstheme="minorHAnsi"/>
                <w:sz w:val="18"/>
                <w:szCs w:val="18"/>
                <w:lang w:eastAsia="fr-FR" w:bidi="fr-FR"/>
              </w:rPr>
              <w:t>PAs.</w:t>
            </w:r>
          </w:p>
          <w:p w14:paraId="0DEBF9DD"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eastAsia="Calibri" w:hAnsiTheme="minorHAnsi" w:cstheme="minorHAnsi"/>
                <w:sz w:val="18"/>
                <w:szCs w:val="18"/>
                <w:lang w:eastAsia="fr-FR" w:bidi="fr-FR"/>
              </w:rPr>
              <w:t>Improving the health of seagrass beds, coral reefs, mangroves, forests and associated biodiversity by reducing pressures will boost their resilience to climate change-induced stresses such as coral bleaching.</w:t>
            </w:r>
          </w:p>
        </w:tc>
        <w:tc>
          <w:tcPr>
            <w:tcW w:w="1069" w:type="dxa"/>
          </w:tcPr>
          <w:p w14:paraId="30DD57FF"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PNC</w:t>
            </w:r>
          </w:p>
        </w:tc>
      </w:tr>
      <w:tr w:rsidR="00AC3411" w:rsidRPr="00CE04F7" w14:paraId="26435CC5" w14:textId="77777777" w:rsidTr="00380ED7">
        <w:trPr>
          <w:jc w:val="center"/>
        </w:trPr>
        <w:tc>
          <w:tcPr>
            <w:tcW w:w="308" w:type="dxa"/>
          </w:tcPr>
          <w:p w14:paraId="3E8F35D5" w14:textId="724BDDD7" w:rsidR="00AC3411" w:rsidRPr="00CE04F7" w:rsidRDefault="00380ED7" w:rsidP="00AC3411">
            <w:pPr>
              <w:spacing w:before="20" w:after="20"/>
              <w:jc w:val="left"/>
              <w:rPr>
                <w:rFonts w:asciiTheme="minorHAnsi" w:hAnsiTheme="minorHAnsi" w:cstheme="minorHAnsi"/>
                <w:sz w:val="18"/>
                <w:szCs w:val="18"/>
              </w:rPr>
            </w:pPr>
            <w:bookmarkStart w:id="74" w:name="_Hlk38459890"/>
            <w:r>
              <w:rPr>
                <w:rFonts w:asciiTheme="minorHAnsi" w:hAnsiTheme="minorHAnsi" w:cstheme="minorHAnsi"/>
                <w:sz w:val="18"/>
                <w:szCs w:val="18"/>
              </w:rPr>
              <w:t>8</w:t>
            </w:r>
          </w:p>
        </w:tc>
        <w:tc>
          <w:tcPr>
            <w:tcW w:w="2947" w:type="dxa"/>
          </w:tcPr>
          <w:p w14:paraId="1711040C"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eastAsia="Calibri" w:hAnsiTheme="minorHAnsi" w:cstheme="minorHAnsi"/>
                <w:sz w:val="18"/>
                <w:szCs w:val="18"/>
                <w:lang w:eastAsia="fr-FR" w:bidi="fr-FR"/>
              </w:rPr>
              <w:t>There is insufficient institutional capacity to co-manage the PA system</w:t>
            </w:r>
          </w:p>
        </w:tc>
        <w:tc>
          <w:tcPr>
            <w:tcW w:w="993" w:type="dxa"/>
          </w:tcPr>
          <w:p w14:paraId="02D507C5" w14:textId="77777777" w:rsidR="00AC3411" w:rsidRPr="002F3219"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Pr>
                <w:rFonts w:eastAsia="Calibri" w:cstheme="minorHAnsi"/>
                <w:sz w:val="18"/>
                <w:szCs w:val="18"/>
                <w:lang w:eastAsia="fr-FR" w:bidi="fr-FR"/>
              </w:rPr>
              <w:t>Institutional</w:t>
            </w:r>
          </w:p>
        </w:tc>
        <w:tc>
          <w:tcPr>
            <w:tcW w:w="1134" w:type="dxa"/>
          </w:tcPr>
          <w:p w14:paraId="4197C803"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P: Moderately likely</w:t>
            </w:r>
          </w:p>
          <w:p w14:paraId="76E104D0"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I: Medium</w:t>
            </w:r>
          </w:p>
          <w:p w14:paraId="31829BB8"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Risk level = Low</w:t>
            </w:r>
          </w:p>
          <w:p w14:paraId="7A9CBAEE" w14:textId="77777777" w:rsidR="00AC3411" w:rsidRPr="00CE04F7" w:rsidRDefault="00AC3411" w:rsidP="00AC3411">
            <w:pPr>
              <w:spacing w:before="20" w:after="20"/>
              <w:jc w:val="left"/>
              <w:rPr>
                <w:rFonts w:asciiTheme="minorHAnsi" w:hAnsiTheme="minorHAnsi" w:cstheme="minorHAnsi"/>
                <w:sz w:val="18"/>
                <w:szCs w:val="18"/>
              </w:rPr>
            </w:pPr>
          </w:p>
        </w:tc>
        <w:tc>
          <w:tcPr>
            <w:tcW w:w="6946" w:type="dxa"/>
          </w:tcPr>
          <w:p w14:paraId="69BC3B89" w14:textId="77777777" w:rsidR="00AC3411" w:rsidRPr="00CE04F7"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The project aims to improve the capacity of stakeholders in the co-management of all protected areas in Comoros, including institutions such as the Agency for the Management of Protected Areas, the General Directorate of Environment and Forests, the co-management committees of each national park and the village co-management committees of national parks.</w:t>
            </w:r>
          </w:p>
          <w:p w14:paraId="7544F95E" w14:textId="77777777" w:rsidR="00AC3411" w:rsidRPr="00CE04F7"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In accordance with Article 53 of Law No. 18-005/AU of December</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05,</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2018</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on</w:t>
            </w:r>
            <w:r w:rsidRPr="00CE04F7">
              <w:rPr>
                <w:rFonts w:asciiTheme="minorHAnsi" w:eastAsia="Calibri" w:hAnsiTheme="minorHAnsi" w:cstheme="minorHAnsi"/>
                <w:spacing w:val="-6"/>
                <w:sz w:val="18"/>
                <w:szCs w:val="18"/>
                <w:lang w:eastAsia="fr-FR" w:bidi="fr-FR"/>
              </w:rPr>
              <w:t xml:space="preserve"> </w:t>
            </w:r>
            <w:r w:rsidRPr="00CE04F7">
              <w:rPr>
                <w:rFonts w:asciiTheme="minorHAnsi" w:eastAsia="Calibri" w:hAnsiTheme="minorHAnsi" w:cstheme="minorHAnsi"/>
                <w:sz w:val="18"/>
                <w:szCs w:val="18"/>
                <w:lang w:eastAsia="fr-FR" w:bidi="fr-FR"/>
              </w:rPr>
              <w:t>the</w:t>
            </w:r>
            <w:r w:rsidRPr="00CE04F7">
              <w:rPr>
                <w:rFonts w:asciiTheme="minorHAnsi" w:eastAsia="Calibri" w:hAnsiTheme="minorHAnsi" w:cstheme="minorHAnsi"/>
                <w:spacing w:val="-6"/>
                <w:sz w:val="18"/>
                <w:szCs w:val="18"/>
                <w:lang w:eastAsia="fr-FR" w:bidi="fr-FR"/>
              </w:rPr>
              <w:t xml:space="preserve"> </w:t>
            </w:r>
            <w:r w:rsidRPr="00CE04F7">
              <w:rPr>
                <w:rFonts w:asciiTheme="minorHAnsi" w:eastAsia="Calibri" w:hAnsiTheme="minorHAnsi" w:cstheme="minorHAnsi"/>
                <w:sz w:val="18"/>
                <w:szCs w:val="18"/>
                <w:lang w:eastAsia="fr-FR" w:bidi="fr-FR"/>
              </w:rPr>
              <w:t>national</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system</w:t>
            </w:r>
            <w:r w:rsidRPr="00CE04F7">
              <w:rPr>
                <w:rFonts w:asciiTheme="minorHAnsi" w:eastAsia="Calibri" w:hAnsiTheme="minorHAnsi" w:cstheme="minorHAnsi"/>
                <w:spacing w:val="-4"/>
                <w:sz w:val="18"/>
                <w:szCs w:val="18"/>
                <w:lang w:eastAsia="fr-FR" w:bidi="fr-FR"/>
              </w:rPr>
              <w:t xml:space="preserve"> </w:t>
            </w:r>
            <w:r w:rsidRPr="00CE04F7">
              <w:rPr>
                <w:rFonts w:asciiTheme="minorHAnsi" w:eastAsia="Calibri" w:hAnsiTheme="minorHAnsi" w:cstheme="minorHAnsi"/>
                <w:sz w:val="18"/>
                <w:szCs w:val="18"/>
                <w:lang w:eastAsia="fr-FR" w:bidi="fr-FR"/>
              </w:rPr>
              <w:t>of</w:t>
            </w:r>
            <w:r w:rsidRPr="00CE04F7">
              <w:rPr>
                <w:rFonts w:asciiTheme="minorHAnsi" w:eastAsia="Calibri" w:hAnsiTheme="minorHAnsi" w:cstheme="minorHAnsi"/>
                <w:spacing w:val="-5"/>
                <w:sz w:val="18"/>
                <w:szCs w:val="18"/>
                <w:lang w:eastAsia="fr-FR" w:bidi="fr-FR"/>
              </w:rPr>
              <w:t xml:space="preserve"> </w:t>
            </w:r>
            <w:r w:rsidRPr="00CE04F7">
              <w:rPr>
                <w:rFonts w:asciiTheme="minorHAnsi" w:eastAsia="Calibri" w:hAnsiTheme="minorHAnsi" w:cstheme="minorHAnsi"/>
                <w:sz w:val="18"/>
                <w:szCs w:val="18"/>
                <w:lang w:eastAsia="fr-FR" w:bidi="fr-FR"/>
              </w:rPr>
              <w:t>protected areas of the Comoros relating to the management delegation, the agency called 'Comoros National Parks' has as its essential mission: to manage protected areas in accordance with the provisions of the law on protected areas; to ensure regulatory control within protected areas; to develop and implement the development and management plans of protected areas. Furthermore, the national protected area system has established 56 village co-management committees for protected areas and 6 site co-management committees. All of these PA governance bodies constitute a network of actors capable of participating in the PA co-management process promoted in</w:t>
            </w:r>
            <w:r w:rsidRPr="00CE04F7">
              <w:rPr>
                <w:rFonts w:asciiTheme="minorHAnsi" w:eastAsia="Calibri" w:hAnsiTheme="minorHAnsi" w:cstheme="minorHAnsi"/>
                <w:spacing w:val="-14"/>
                <w:sz w:val="18"/>
                <w:szCs w:val="18"/>
                <w:lang w:eastAsia="fr-FR" w:bidi="fr-FR"/>
              </w:rPr>
              <w:t xml:space="preserve"> </w:t>
            </w:r>
            <w:r w:rsidRPr="00CE04F7">
              <w:rPr>
                <w:rFonts w:asciiTheme="minorHAnsi" w:eastAsia="Calibri" w:hAnsiTheme="minorHAnsi" w:cstheme="minorHAnsi"/>
                <w:sz w:val="18"/>
                <w:szCs w:val="18"/>
                <w:lang w:eastAsia="fr-FR" w:bidi="fr-FR"/>
              </w:rPr>
              <w:t>Comoros.</w:t>
            </w:r>
          </w:p>
          <w:p w14:paraId="721F7BFD" w14:textId="77777777" w:rsidR="00AC3411" w:rsidRPr="00CE04F7"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The project will develop formal collaboration agreements for the co-management of</w:t>
            </w:r>
            <w:r w:rsidRPr="00CE04F7">
              <w:rPr>
                <w:rFonts w:asciiTheme="minorHAnsi" w:eastAsia="Calibri" w:hAnsiTheme="minorHAnsi" w:cstheme="minorHAnsi"/>
                <w:spacing w:val="14"/>
                <w:sz w:val="18"/>
                <w:szCs w:val="18"/>
                <w:lang w:eastAsia="fr-FR" w:bidi="fr-FR"/>
              </w:rPr>
              <w:t xml:space="preserve"> </w:t>
            </w:r>
            <w:r w:rsidRPr="00CE04F7">
              <w:rPr>
                <w:rFonts w:asciiTheme="minorHAnsi" w:eastAsia="Calibri" w:hAnsiTheme="minorHAnsi" w:cstheme="minorHAnsi"/>
                <w:sz w:val="18"/>
                <w:szCs w:val="18"/>
                <w:lang w:eastAsia="fr-FR" w:bidi="fr-FR"/>
              </w:rPr>
              <w:t xml:space="preserve">resources, established between the National Parks Agency, </w:t>
            </w:r>
            <w:r w:rsidRPr="00CE04F7">
              <w:rPr>
                <w:rFonts w:asciiTheme="minorHAnsi" w:eastAsia="Calibri" w:hAnsiTheme="minorHAnsi" w:cstheme="minorHAnsi"/>
                <w:spacing w:val="10"/>
                <w:sz w:val="18"/>
                <w:szCs w:val="18"/>
                <w:lang w:eastAsia="fr-FR" w:bidi="fr-FR"/>
              </w:rPr>
              <w:t xml:space="preserve">the </w:t>
            </w:r>
            <w:r w:rsidRPr="00CE04F7">
              <w:rPr>
                <w:rFonts w:asciiTheme="minorHAnsi" w:eastAsia="Calibri" w:hAnsiTheme="minorHAnsi" w:cstheme="minorHAnsi"/>
                <w:sz w:val="18"/>
                <w:szCs w:val="18"/>
                <w:lang w:eastAsia="fr-FR" w:bidi="fr-FR"/>
              </w:rPr>
              <w:t xml:space="preserve">National Directorate of the </w:t>
            </w:r>
            <w:r w:rsidRPr="00CE04F7">
              <w:rPr>
                <w:rFonts w:asciiTheme="minorHAnsi" w:eastAsia="Calibri" w:hAnsiTheme="minorHAnsi" w:cstheme="minorHAnsi"/>
                <w:sz w:val="18"/>
                <w:szCs w:val="18"/>
                <w:lang w:eastAsia="fr-FR" w:bidi="fr-FR"/>
              </w:rPr>
              <w:lastRenderedPageBreak/>
              <w:t>Environment, and the National Directorates of the fisheries, agriculture, tourism, land use planning, and the National Office of Forestry and Coastal Zones sectors, in order to harmonize land use, coastal and resource planning within the PAs with the jurisdictions relevant to these sectors (sub-output 1.2.4).</w:t>
            </w:r>
          </w:p>
        </w:tc>
        <w:tc>
          <w:tcPr>
            <w:tcW w:w="1069" w:type="dxa"/>
          </w:tcPr>
          <w:p w14:paraId="3CE48808"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lastRenderedPageBreak/>
              <w:t>DGEF</w:t>
            </w:r>
          </w:p>
        </w:tc>
      </w:tr>
      <w:bookmarkEnd w:id="74"/>
      <w:tr w:rsidR="00AC3411" w:rsidRPr="00CE04F7" w14:paraId="617C915F" w14:textId="77777777" w:rsidTr="00380ED7">
        <w:trPr>
          <w:jc w:val="center"/>
        </w:trPr>
        <w:tc>
          <w:tcPr>
            <w:tcW w:w="308" w:type="dxa"/>
          </w:tcPr>
          <w:p w14:paraId="014ABE72" w14:textId="4FCC90B2" w:rsidR="00AC3411" w:rsidRPr="00CE04F7" w:rsidRDefault="00380ED7" w:rsidP="00AC3411">
            <w:pPr>
              <w:spacing w:before="20" w:after="20"/>
              <w:jc w:val="left"/>
              <w:rPr>
                <w:rFonts w:asciiTheme="minorHAnsi" w:hAnsiTheme="minorHAnsi" w:cstheme="minorHAnsi"/>
                <w:sz w:val="18"/>
                <w:szCs w:val="18"/>
              </w:rPr>
            </w:pPr>
            <w:r>
              <w:rPr>
                <w:rFonts w:asciiTheme="minorHAnsi" w:hAnsiTheme="minorHAnsi" w:cstheme="minorHAnsi"/>
                <w:sz w:val="18"/>
                <w:szCs w:val="18"/>
              </w:rPr>
              <w:t>9</w:t>
            </w:r>
          </w:p>
        </w:tc>
        <w:tc>
          <w:tcPr>
            <w:tcW w:w="2947" w:type="dxa"/>
          </w:tcPr>
          <w:p w14:paraId="2B78DCD4"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eastAsia="Calibri" w:hAnsiTheme="minorHAnsi" w:cstheme="minorHAnsi"/>
                <w:sz w:val="18"/>
                <w:szCs w:val="18"/>
                <w:lang w:eastAsia="fr-FR" w:bidi="fr-FR"/>
              </w:rPr>
              <w:t>The socio-economic context is unstable and does not favor the emergence of environmental awareness among the population, who are not willing to change their behaviors and unsustainable uses of natural resources.</w:t>
            </w:r>
          </w:p>
        </w:tc>
        <w:tc>
          <w:tcPr>
            <w:tcW w:w="993" w:type="dxa"/>
          </w:tcPr>
          <w:p w14:paraId="56BC7A72" w14:textId="77777777" w:rsidR="00AC3411" w:rsidRPr="00BD1332"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Strategic</w:t>
            </w:r>
          </w:p>
        </w:tc>
        <w:tc>
          <w:tcPr>
            <w:tcW w:w="1134" w:type="dxa"/>
          </w:tcPr>
          <w:p w14:paraId="17B24D0F"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P: Moderately likely</w:t>
            </w:r>
          </w:p>
          <w:p w14:paraId="2E42E7F5"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I: Medium</w:t>
            </w:r>
          </w:p>
          <w:p w14:paraId="57C95B9F"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Risk level = Low</w:t>
            </w:r>
          </w:p>
        </w:tc>
        <w:tc>
          <w:tcPr>
            <w:tcW w:w="6946" w:type="dxa"/>
          </w:tcPr>
          <w:p w14:paraId="62CCD6C0"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eastAsia="Calibri" w:hAnsiTheme="minorHAnsi" w:cstheme="minorHAnsi"/>
                <w:sz w:val="18"/>
                <w:szCs w:val="18"/>
                <w:lang w:eastAsia="fr-FR" w:bidi="fr-FR"/>
              </w:rPr>
              <w:t>The project will continue to raise awareness among local communities on the benefits associated with biodiversity conservation and ecosystem services through environmental education and will provide demonstration and training on new sustainable resource use practices and associated benefits (Sub-outputs 4.3.1 and 4.3.2). It will support the development of a livelihoods program based on the sustainable use of ecosystem services provided by PAs (component 3).</w:t>
            </w:r>
          </w:p>
        </w:tc>
        <w:tc>
          <w:tcPr>
            <w:tcW w:w="1069" w:type="dxa"/>
          </w:tcPr>
          <w:p w14:paraId="6757647B"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DGEF</w:t>
            </w:r>
          </w:p>
          <w:p w14:paraId="1EB6AFA2"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PNC</w:t>
            </w:r>
          </w:p>
        </w:tc>
      </w:tr>
      <w:tr w:rsidR="00AC3411" w:rsidRPr="00CE04F7" w14:paraId="4AA4DF31" w14:textId="77777777" w:rsidTr="00380ED7">
        <w:trPr>
          <w:jc w:val="center"/>
        </w:trPr>
        <w:tc>
          <w:tcPr>
            <w:tcW w:w="308" w:type="dxa"/>
          </w:tcPr>
          <w:p w14:paraId="02E1DA35" w14:textId="2B54D4A8" w:rsidR="00AC3411" w:rsidRPr="00380ED7" w:rsidRDefault="00380ED7" w:rsidP="00380ED7">
            <w:pPr>
              <w:spacing w:after="0"/>
              <w:jc w:val="left"/>
              <w:rPr>
                <w:rFonts w:asciiTheme="minorHAnsi" w:hAnsiTheme="minorHAnsi" w:cstheme="minorHAnsi"/>
                <w:sz w:val="16"/>
                <w:szCs w:val="16"/>
              </w:rPr>
            </w:pPr>
            <w:r w:rsidRPr="00380ED7">
              <w:rPr>
                <w:rFonts w:asciiTheme="minorHAnsi" w:hAnsiTheme="minorHAnsi" w:cstheme="minorHAnsi"/>
                <w:sz w:val="16"/>
                <w:szCs w:val="16"/>
              </w:rPr>
              <w:t>10</w:t>
            </w:r>
          </w:p>
        </w:tc>
        <w:tc>
          <w:tcPr>
            <w:tcW w:w="2947" w:type="dxa"/>
          </w:tcPr>
          <w:p w14:paraId="2D7CDDED"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rPr>
              <w:t>3</w:t>
            </w:r>
            <w:r w:rsidRPr="00CE04F7">
              <w:rPr>
                <w:rFonts w:asciiTheme="minorHAnsi" w:eastAsia="Calibri" w:hAnsiTheme="minorHAnsi" w:cstheme="minorHAnsi"/>
                <w:sz w:val="18"/>
                <w:szCs w:val="18"/>
                <w:vertAlign w:val="superscript"/>
              </w:rPr>
              <w:t>rd</w:t>
            </w:r>
            <w:r w:rsidRPr="00CE04F7">
              <w:rPr>
                <w:rFonts w:asciiTheme="minorHAnsi" w:eastAsia="Calibri" w:hAnsiTheme="minorHAnsi" w:cstheme="minorHAnsi"/>
                <w:sz w:val="18"/>
                <w:szCs w:val="18"/>
              </w:rPr>
              <w:t xml:space="preserve"> </w:t>
            </w:r>
            <w:r>
              <w:rPr>
                <w:rFonts w:asciiTheme="minorHAnsi" w:eastAsia="Calibri" w:hAnsiTheme="minorHAnsi" w:cstheme="minorHAnsi"/>
                <w:sz w:val="18"/>
                <w:szCs w:val="18"/>
              </w:rPr>
              <w:t xml:space="preserve">or further </w:t>
            </w:r>
            <w:r w:rsidRPr="00CE04F7">
              <w:rPr>
                <w:rFonts w:asciiTheme="minorHAnsi" w:eastAsia="Calibri" w:hAnsiTheme="minorHAnsi" w:cstheme="minorHAnsi"/>
                <w:sz w:val="18"/>
                <w:szCs w:val="18"/>
              </w:rPr>
              <w:t>wave</w:t>
            </w:r>
            <w:r>
              <w:rPr>
                <w:rFonts w:asciiTheme="minorHAnsi" w:eastAsia="Calibri" w:hAnsiTheme="minorHAnsi" w:cstheme="minorHAnsi"/>
                <w:sz w:val="18"/>
                <w:szCs w:val="18"/>
              </w:rPr>
              <w:t>s</w:t>
            </w:r>
            <w:r w:rsidRPr="00CE04F7">
              <w:rPr>
                <w:rFonts w:asciiTheme="minorHAnsi" w:eastAsia="Calibri" w:hAnsiTheme="minorHAnsi" w:cstheme="minorHAnsi"/>
                <w:sz w:val="18"/>
                <w:szCs w:val="18"/>
              </w:rPr>
              <w:t xml:space="preserve"> of COVID-19, especially with the threat of the new delta variant that is already affecting countries in the region. The government </w:t>
            </w:r>
            <w:r>
              <w:rPr>
                <w:rFonts w:asciiTheme="minorHAnsi" w:eastAsia="Calibri" w:hAnsiTheme="minorHAnsi" w:cstheme="minorHAnsi"/>
                <w:sz w:val="18"/>
                <w:szCs w:val="18"/>
              </w:rPr>
              <w:t>could</w:t>
            </w:r>
            <w:r w:rsidRPr="00CE04F7">
              <w:rPr>
                <w:rFonts w:asciiTheme="minorHAnsi" w:eastAsia="Calibri" w:hAnsiTheme="minorHAnsi" w:cstheme="minorHAnsi"/>
                <w:sz w:val="18"/>
                <w:szCs w:val="18"/>
              </w:rPr>
              <w:t xml:space="preserve"> therefore adopt restrictive measures </w:t>
            </w:r>
            <w:r>
              <w:rPr>
                <w:rFonts w:eastAsia="Calibri" w:cstheme="minorHAnsi"/>
                <w:sz w:val="18"/>
                <w:szCs w:val="18"/>
              </w:rPr>
              <w:t>that</w:t>
            </w:r>
            <w:r w:rsidRPr="00CE04F7">
              <w:rPr>
                <w:rFonts w:asciiTheme="minorHAnsi" w:eastAsia="Calibri" w:hAnsiTheme="minorHAnsi" w:cstheme="minorHAnsi"/>
                <w:sz w:val="18"/>
                <w:szCs w:val="18"/>
              </w:rPr>
              <w:t xml:space="preserve"> will affect project implementation </w:t>
            </w:r>
          </w:p>
        </w:tc>
        <w:tc>
          <w:tcPr>
            <w:tcW w:w="993" w:type="dxa"/>
          </w:tcPr>
          <w:p w14:paraId="2A5A8932" w14:textId="77777777" w:rsidR="00AC3411" w:rsidRPr="00CE04F7" w:rsidRDefault="00AC3411" w:rsidP="00AC3411">
            <w:pPr>
              <w:widowControl w:val="0"/>
              <w:autoSpaceDE w:val="0"/>
              <w:autoSpaceDN w:val="0"/>
              <w:spacing w:before="20" w:after="20"/>
              <w:jc w:val="left"/>
              <w:rPr>
                <w:rFonts w:asciiTheme="minorHAnsi" w:eastAsia="Calibri" w:hAnsiTheme="minorHAnsi" w:cstheme="minorHAnsi"/>
                <w:sz w:val="18"/>
                <w:szCs w:val="18"/>
                <w:lang w:eastAsia="fr-FR" w:bidi="fr-FR"/>
              </w:rPr>
            </w:pPr>
            <w:r>
              <w:rPr>
                <w:rFonts w:eastAsia="Calibri" w:cstheme="minorHAnsi"/>
                <w:sz w:val="18"/>
                <w:szCs w:val="18"/>
                <w:lang w:eastAsia="fr-FR" w:bidi="fr-FR"/>
              </w:rPr>
              <w:t xml:space="preserve">Social and </w:t>
            </w:r>
            <w:r w:rsidRPr="00CE04F7">
              <w:rPr>
                <w:rFonts w:asciiTheme="minorHAnsi" w:eastAsia="Calibri" w:hAnsiTheme="minorHAnsi" w:cstheme="minorHAnsi"/>
                <w:sz w:val="18"/>
                <w:szCs w:val="18"/>
                <w:lang w:eastAsia="fr-FR" w:bidi="fr-FR"/>
              </w:rPr>
              <w:t xml:space="preserve">Environmental </w:t>
            </w:r>
          </w:p>
        </w:tc>
        <w:tc>
          <w:tcPr>
            <w:tcW w:w="1134" w:type="dxa"/>
          </w:tcPr>
          <w:p w14:paraId="6E4E0134"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P: Moderately likely</w:t>
            </w:r>
          </w:p>
          <w:p w14:paraId="41911104"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I: Medium</w:t>
            </w:r>
          </w:p>
          <w:p w14:paraId="75469A4C" w14:textId="77777777" w:rsidR="00AC3411" w:rsidRPr="00CE04F7" w:rsidRDefault="00AC3411" w:rsidP="00AC3411">
            <w:pPr>
              <w:spacing w:before="20" w:after="20"/>
              <w:jc w:val="left"/>
              <w:rPr>
                <w:rFonts w:asciiTheme="minorHAnsi" w:eastAsia="Calibri" w:hAnsiTheme="minorHAnsi" w:cstheme="minorHAnsi"/>
                <w:sz w:val="18"/>
                <w:szCs w:val="18"/>
                <w:lang w:eastAsia="fr-FR" w:bidi="fr-FR"/>
              </w:rPr>
            </w:pPr>
            <w:r w:rsidRPr="00CE04F7">
              <w:rPr>
                <w:rFonts w:asciiTheme="minorHAnsi" w:eastAsia="Calibri" w:hAnsiTheme="minorHAnsi" w:cstheme="minorHAnsi"/>
                <w:sz w:val="18"/>
                <w:szCs w:val="18"/>
                <w:lang w:eastAsia="fr-FR" w:bidi="fr-FR"/>
              </w:rPr>
              <w:t>Risk level</w:t>
            </w:r>
            <w:r>
              <w:rPr>
                <w:rFonts w:asciiTheme="minorHAnsi" w:eastAsia="Calibri" w:hAnsiTheme="minorHAnsi" w:cstheme="minorHAnsi"/>
                <w:sz w:val="18"/>
                <w:szCs w:val="18"/>
                <w:lang w:eastAsia="fr-FR" w:bidi="fr-FR"/>
              </w:rPr>
              <w:t xml:space="preserve"> =</w:t>
            </w:r>
            <w:r w:rsidRPr="00CE04F7">
              <w:rPr>
                <w:rFonts w:asciiTheme="minorHAnsi" w:eastAsia="Calibri" w:hAnsiTheme="minorHAnsi" w:cstheme="minorHAnsi"/>
                <w:sz w:val="18"/>
                <w:szCs w:val="18"/>
                <w:lang w:eastAsia="fr-FR" w:bidi="fr-FR"/>
              </w:rPr>
              <w:t xml:space="preserve"> Low </w:t>
            </w:r>
          </w:p>
        </w:tc>
        <w:tc>
          <w:tcPr>
            <w:tcW w:w="6946" w:type="dxa"/>
          </w:tcPr>
          <w:p w14:paraId="309A3944" w14:textId="77777777" w:rsidR="00AC3411" w:rsidRPr="00CE04F7" w:rsidRDefault="00AC3411" w:rsidP="00AC3411">
            <w:pPr>
              <w:spacing w:before="20" w:after="20"/>
              <w:jc w:val="left"/>
              <w:rPr>
                <w:rFonts w:asciiTheme="minorHAnsi" w:eastAsia="Calibri" w:hAnsiTheme="minorHAnsi" w:cstheme="minorHAnsi"/>
                <w:sz w:val="18"/>
                <w:szCs w:val="18"/>
              </w:rPr>
            </w:pPr>
            <w:r w:rsidRPr="00CE04F7">
              <w:rPr>
                <w:rFonts w:asciiTheme="minorHAnsi" w:eastAsia="Calibri" w:hAnsiTheme="minorHAnsi" w:cstheme="minorHAnsi"/>
                <w:sz w:val="18"/>
                <w:szCs w:val="18"/>
              </w:rPr>
              <w:t xml:space="preserve">The capacity building of communities and the development of partnerships with the private sector (component 3) will generate new sources of income based on the sustainable valuation of ecosystem goods and services within PAs, which will contribute to the economic recovery of communities affected by COVID-19 while strengthening the ecological resilience of the country. </w:t>
            </w:r>
          </w:p>
          <w:p w14:paraId="2793AFA9" w14:textId="77777777" w:rsidR="00AC3411" w:rsidRPr="00CE04F7" w:rsidRDefault="00AC3411" w:rsidP="00AC3411">
            <w:pPr>
              <w:spacing w:before="20" w:after="20"/>
              <w:jc w:val="left"/>
              <w:rPr>
                <w:rFonts w:asciiTheme="minorHAnsi" w:eastAsia="Calibri" w:hAnsiTheme="minorHAnsi" w:cstheme="minorHAnsi"/>
                <w:sz w:val="18"/>
                <w:szCs w:val="18"/>
              </w:rPr>
            </w:pPr>
            <w:r w:rsidRPr="00CE04F7">
              <w:rPr>
                <w:rFonts w:asciiTheme="minorHAnsi" w:eastAsia="Calibri" w:hAnsiTheme="minorHAnsi" w:cstheme="minorHAnsi"/>
                <w:sz w:val="18"/>
                <w:szCs w:val="18"/>
              </w:rPr>
              <w:t xml:space="preserve">In addition, the co-management committees of the national parks with the support of community mobilisers are important actors in the implementation of the risk communication and community engagement plan (CREC) for the COVID-19 response. The ecoguards, particularly those assigned to the coastal villages, will support the efforts of the police to strengthen the control and surveillance system </w:t>
            </w:r>
            <w:r>
              <w:rPr>
                <w:rFonts w:eastAsia="Calibri" w:cstheme="minorHAnsi"/>
                <w:sz w:val="18"/>
                <w:szCs w:val="18"/>
              </w:rPr>
              <w:t>along the</w:t>
            </w:r>
            <w:r w:rsidRPr="00CE04F7">
              <w:rPr>
                <w:rFonts w:asciiTheme="minorHAnsi" w:eastAsia="Calibri" w:hAnsiTheme="minorHAnsi" w:cstheme="minorHAnsi"/>
                <w:sz w:val="18"/>
                <w:szCs w:val="18"/>
              </w:rPr>
              <w:t xml:space="preserve"> coast</w:t>
            </w:r>
            <w:r>
              <w:rPr>
                <w:rFonts w:eastAsia="Calibri" w:cstheme="minorHAnsi"/>
                <w:sz w:val="18"/>
                <w:szCs w:val="18"/>
              </w:rPr>
              <w:t>s</w:t>
            </w:r>
            <w:r w:rsidRPr="00CE04F7">
              <w:rPr>
                <w:rFonts w:asciiTheme="minorHAnsi" w:eastAsia="Calibri" w:hAnsiTheme="minorHAnsi" w:cstheme="minorHAnsi"/>
                <w:sz w:val="18"/>
                <w:szCs w:val="18"/>
              </w:rPr>
              <w:t xml:space="preserve"> </w:t>
            </w:r>
            <w:r>
              <w:rPr>
                <w:rFonts w:eastAsia="Calibri" w:cstheme="minorHAnsi"/>
                <w:sz w:val="18"/>
                <w:szCs w:val="18"/>
              </w:rPr>
              <w:t>to</w:t>
            </w:r>
            <w:r w:rsidRPr="00CE04F7">
              <w:rPr>
                <w:rFonts w:asciiTheme="minorHAnsi" w:eastAsia="Calibri" w:hAnsiTheme="minorHAnsi" w:cstheme="minorHAnsi"/>
                <w:sz w:val="18"/>
                <w:szCs w:val="18"/>
              </w:rPr>
              <w:t xml:space="preserve"> limit the spread of the virus </w:t>
            </w:r>
            <w:r>
              <w:rPr>
                <w:rFonts w:eastAsia="Calibri" w:cstheme="minorHAnsi"/>
                <w:sz w:val="18"/>
                <w:szCs w:val="18"/>
              </w:rPr>
              <w:t xml:space="preserve">across the islands </w:t>
            </w:r>
            <w:r w:rsidRPr="00CE04F7">
              <w:rPr>
                <w:rFonts w:asciiTheme="minorHAnsi" w:eastAsia="Calibri" w:hAnsiTheme="minorHAnsi" w:cstheme="minorHAnsi"/>
                <w:sz w:val="18"/>
                <w:szCs w:val="18"/>
              </w:rPr>
              <w:t xml:space="preserve">in the country. </w:t>
            </w:r>
          </w:p>
        </w:tc>
        <w:tc>
          <w:tcPr>
            <w:tcW w:w="1069" w:type="dxa"/>
          </w:tcPr>
          <w:p w14:paraId="67C6A495" w14:textId="77777777" w:rsidR="00AC3411" w:rsidRPr="00CE04F7" w:rsidRDefault="00AC3411" w:rsidP="00AC3411">
            <w:pPr>
              <w:spacing w:before="20" w:after="20"/>
              <w:jc w:val="left"/>
              <w:rPr>
                <w:rFonts w:asciiTheme="minorHAnsi" w:hAnsiTheme="minorHAnsi" w:cstheme="minorHAnsi"/>
                <w:sz w:val="18"/>
                <w:szCs w:val="18"/>
              </w:rPr>
            </w:pPr>
            <w:r w:rsidRPr="00CE04F7">
              <w:rPr>
                <w:rFonts w:asciiTheme="minorHAnsi" w:hAnsiTheme="minorHAnsi" w:cstheme="minorHAnsi"/>
                <w:sz w:val="18"/>
                <w:szCs w:val="18"/>
              </w:rPr>
              <w:t>PNC</w:t>
            </w:r>
          </w:p>
        </w:tc>
      </w:tr>
    </w:tbl>
    <w:p w14:paraId="38F42213" w14:textId="7EC9513E" w:rsidR="003C042A" w:rsidRDefault="003C042A" w:rsidP="0009634F">
      <w:pPr>
        <w:spacing w:after="0"/>
        <w:jc w:val="left"/>
      </w:pPr>
    </w:p>
    <w:sectPr w:rsidR="003C042A" w:rsidSect="004338F6">
      <w:headerReference w:type="first" r:id="rId57"/>
      <w:pgSz w:w="15840" w:h="12240" w:orient="landscape"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Anliyat Mze Ahmed" w:date="2022-06-14T20:08:00Z" w:initials="amaa">
    <w:p w14:paraId="634CB13A" w14:textId="7B9C5EFD" w:rsidR="002F6296" w:rsidRPr="002F6296" w:rsidRDefault="002F6296">
      <w:pPr>
        <w:pStyle w:val="Commentaire"/>
        <w:rPr>
          <w:lang w:val="fr-FR"/>
        </w:rPr>
      </w:pPr>
      <w:r>
        <w:rPr>
          <w:rStyle w:val="Marquedecommentaire"/>
        </w:rPr>
        <w:annotationRef/>
      </w:r>
      <w:r w:rsidRPr="002F6296">
        <w:rPr>
          <w:lang w:val="fr-FR"/>
        </w:rPr>
        <w:t>Il s’agit de la meme p</w:t>
      </w:r>
      <w:r>
        <w:rPr>
          <w:lang w:val="fr-FR"/>
        </w:rPr>
        <w:t>ersonne qui assure l’oversigh</w:t>
      </w:r>
    </w:p>
  </w:comment>
  <w:comment w:id="43" w:author="Anliyat Mze Ahmed" w:date="2022-06-14T21:22:00Z" w:initials="amaa">
    <w:p w14:paraId="1E106EAA" w14:textId="4D7802DB" w:rsidR="00AB2428" w:rsidRDefault="00AB2428">
      <w:pPr>
        <w:pStyle w:val="Commentaire"/>
      </w:pPr>
      <w:r>
        <w:rPr>
          <w:rStyle w:val="Marquedecommentaire"/>
        </w:rPr>
        <w:annotationRef/>
      </w:r>
      <w:r>
        <w:t>UNDP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4CB13A" w15:done="0"/>
  <w15:commentEx w15:paraId="1E106E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36936" w16cex:dateUtc="2022-06-14T17:08:00Z"/>
  <w16cex:commentExtensible w16cex:durableId="26537A9F" w16cex:dateUtc="2022-06-14T1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4CB13A" w16cid:durableId="26536936"/>
  <w16cid:commentId w16cid:paraId="1E106EAA" w16cid:durableId="26537A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112B0" w14:textId="77777777" w:rsidR="001124A5" w:rsidRDefault="001124A5">
      <w:r>
        <w:separator/>
      </w:r>
    </w:p>
  </w:endnote>
  <w:endnote w:type="continuationSeparator" w:id="0">
    <w:p w14:paraId="31751DAF" w14:textId="77777777" w:rsidR="001124A5" w:rsidRDefault="001124A5">
      <w:r>
        <w:continuationSeparator/>
      </w:r>
    </w:p>
  </w:endnote>
  <w:endnote w:type="continuationNotice" w:id="1">
    <w:p w14:paraId="2F27D21A" w14:textId="77777777" w:rsidR="001124A5" w:rsidRDefault="001124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inion Pro">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C2AA" w14:textId="77777777" w:rsidR="00EC7001" w:rsidRPr="0086069F" w:rsidRDefault="00EC7001" w:rsidP="0003763F">
    <w:pPr>
      <w:pStyle w:val="Pieddepage"/>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Pr>
        <w:noProof/>
        <w:sz w:val="18"/>
        <w:szCs w:val="18"/>
      </w:rPr>
      <w:t>15</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p w14:paraId="303FF0F7" w14:textId="77777777" w:rsidR="00EC7001" w:rsidRDefault="00EC700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2B66" w14:textId="77777777" w:rsidR="00EC7001" w:rsidRPr="00CE62FD" w:rsidRDefault="00EC7001" w:rsidP="003F5615">
    <w:pPr>
      <w:pStyle w:val="Pieddepage"/>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Pr>
        <w:noProof/>
        <w:sz w:val="18"/>
        <w:szCs w:val="18"/>
      </w:rPr>
      <w:t>1</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55DAA74B" w14:textId="77777777" w:rsidR="00EC7001" w:rsidRDefault="00EC700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B0B1B" w14:textId="77777777" w:rsidR="00EC7001" w:rsidRDefault="00EC7001" w:rsidP="00D369A4">
    <w:pPr>
      <w:pStyle w:val="Pieddepage"/>
      <w:pBdr>
        <w:top w:val="single" w:sz="4" w:space="1" w:color="D9D9D9"/>
      </w:pBdr>
      <w:jc w:val="right"/>
    </w:pPr>
    <w:r>
      <w:fldChar w:fldCharType="begin"/>
    </w:r>
    <w:r>
      <w:instrText xml:space="preserve"> PAGE   \* MERGEFORMAT </w:instrText>
    </w:r>
    <w:r>
      <w:fldChar w:fldCharType="separate"/>
    </w:r>
    <w:r>
      <w:rPr>
        <w:noProof/>
      </w:rPr>
      <w:t>4</w:t>
    </w:r>
    <w:r>
      <w:rPr>
        <w:noProof/>
      </w:rPr>
      <w:fldChar w:fldCharType="end"/>
    </w:r>
    <w:r>
      <w:t xml:space="preserve"> | </w:t>
    </w:r>
    <w:r w:rsidRPr="0003763F">
      <w:rPr>
        <w:color w:val="7F7F7F"/>
        <w:spacing w:val="60"/>
      </w:rPr>
      <w:t>Page</w:t>
    </w:r>
  </w:p>
  <w:p w14:paraId="7BD5F19B" w14:textId="77777777" w:rsidR="00EC7001" w:rsidRDefault="00EC700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305E" w14:textId="77777777" w:rsidR="00EC7001" w:rsidRDefault="00EC7001" w:rsidP="00D369A4">
    <w:pPr>
      <w:pStyle w:val="Pieddepage"/>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Pr>
        <w:noProof/>
      </w:rPr>
      <w:t>14</w:t>
    </w:r>
    <w:r>
      <w:rPr>
        <w:noProof/>
      </w:rPr>
      <w:fldChar w:fldCharType="end"/>
    </w:r>
    <w:r>
      <w:t xml:space="preserve"> | </w:t>
    </w:r>
    <w:r w:rsidRPr="00DD472A">
      <w:rPr>
        <w:color w:val="7F7F7F"/>
        <w:spacing w:val="60"/>
      </w:rPr>
      <w:t>Page</w:t>
    </w:r>
  </w:p>
  <w:p w14:paraId="536375CA" w14:textId="77777777" w:rsidR="00EC7001" w:rsidRDefault="00EC700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15BD" w14:textId="77777777" w:rsidR="00EC7001" w:rsidRDefault="00EC7001" w:rsidP="00FD3A8F">
    <w:pPr>
      <w:pStyle w:val="En-tte"/>
    </w:pPr>
  </w:p>
  <w:p w14:paraId="081FBA19" w14:textId="77777777" w:rsidR="00EC7001" w:rsidRDefault="00EC7001" w:rsidP="0003763F">
    <w:pPr>
      <w:pStyle w:val="Pieddepage"/>
      <w:pBdr>
        <w:top w:val="single" w:sz="4" w:space="1" w:color="D9D9D9"/>
      </w:pBdr>
      <w:jc w:val="right"/>
    </w:pPr>
    <w:r>
      <w:fldChar w:fldCharType="begin"/>
    </w:r>
    <w:r>
      <w:instrText xml:space="preserve"> PAGE   \* MERGEFORMAT </w:instrText>
    </w:r>
    <w:r>
      <w:fldChar w:fldCharType="separate"/>
    </w:r>
    <w:r>
      <w:rPr>
        <w:noProof/>
      </w:rPr>
      <w:t>43</w:t>
    </w:r>
    <w:r>
      <w:rPr>
        <w:noProof/>
      </w:rPr>
      <w:fldChar w:fldCharType="end"/>
    </w:r>
    <w:r>
      <w:t xml:space="preserve"> | </w:t>
    </w:r>
    <w:r w:rsidRPr="0003763F">
      <w:rPr>
        <w:color w:val="7F7F7F"/>
        <w:spacing w:val="60"/>
      </w:rPr>
      <w:t>Page</w:t>
    </w:r>
  </w:p>
  <w:p w14:paraId="4432FAAB" w14:textId="77777777" w:rsidR="00EC7001" w:rsidRDefault="00EC7001" w:rsidP="00FD3A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A49CA" w14:textId="77777777" w:rsidR="001124A5" w:rsidRDefault="001124A5">
      <w:r>
        <w:separator/>
      </w:r>
    </w:p>
  </w:footnote>
  <w:footnote w:type="continuationSeparator" w:id="0">
    <w:p w14:paraId="568EA06E" w14:textId="77777777" w:rsidR="001124A5" w:rsidRDefault="001124A5">
      <w:r>
        <w:continuationSeparator/>
      </w:r>
    </w:p>
  </w:footnote>
  <w:footnote w:type="continuationNotice" w:id="1">
    <w:p w14:paraId="74530B33" w14:textId="77777777" w:rsidR="001124A5" w:rsidRDefault="001124A5">
      <w:pPr>
        <w:spacing w:after="0"/>
      </w:pPr>
    </w:p>
  </w:footnote>
  <w:footnote w:id="2">
    <w:p w14:paraId="5D0F0950" w14:textId="6549632A" w:rsidR="00EC7001" w:rsidRPr="00DD22DC" w:rsidRDefault="00EC7001" w:rsidP="00DD22DC">
      <w:pPr>
        <w:pStyle w:val="Notedebasdepage"/>
        <w:rPr>
          <w:rFonts w:cstheme="minorHAnsi"/>
          <w:sz w:val="16"/>
          <w:szCs w:val="16"/>
        </w:rPr>
      </w:pPr>
      <w:r w:rsidRPr="00DD22DC">
        <w:rPr>
          <w:rStyle w:val="Appelnotedebasdep"/>
          <w:rFonts w:asciiTheme="minorHAnsi" w:hAnsiTheme="minorHAnsi" w:cstheme="minorHAnsi"/>
          <w:sz w:val="16"/>
          <w:szCs w:val="16"/>
        </w:rPr>
        <w:footnoteRef/>
      </w:r>
      <w:r w:rsidRPr="00DD22DC">
        <w:rPr>
          <w:rFonts w:cstheme="minorHAnsi"/>
          <w:sz w:val="16"/>
          <w:szCs w:val="16"/>
        </w:rPr>
        <w:t xml:space="preserve"> </w:t>
      </w:r>
      <w:r w:rsidRPr="00DD22DC">
        <w:rPr>
          <w:rFonts w:cstheme="minorHAnsi"/>
          <w:sz w:val="16"/>
          <w:szCs w:val="16"/>
          <w:lang w:val="en-CA"/>
        </w:rPr>
        <w:t>According to current data from World Clim reported in Bourgoin et al. 2017</w:t>
      </w:r>
    </w:p>
  </w:footnote>
  <w:footnote w:id="3">
    <w:p w14:paraId="73B49EE1" w14:textId="77777777" w:rsidR="00EC7001" w:rsidRDefault="00EC7001" w:rsidP="00501550">
      <w:pPr>
        <w:pStyle w:val="Notedebasdepage"/>
        <w:rPr>
          <w:rFonts w:cstheme="minorHAnsi"/>
          <w:sz w:val="16"/>
          <w:szCs w:val="16"/>
        </w:rPr>
      </w:pPr>
      <w:r>
        <w:rPr>
          <w:rStyle w:val="Appelnotedebasdep"/>
          <w:rFonts w:asciiTheme="minorHAnsi" w:hAnsiTheme="minorHAnsi" w:cstheme="minorHAnsi"/>
          <w:sz w:val="16"/>
          <w:szCs w:val="16"/>
        </w:rPr>
        <w:footnoteRef/>
      </w:r>
      <w:r>
        <w:rPr>
          <w:rFonts w:cstheme="minorHAnsi"/>
          <w:sz w:val="16"/>
          <w:szCs w:val="16"/>
          <w:lang w:val="en-CA"/>
        </w:rPr>
        <w:t xml:space="preserve"> Statistics are from the UNDP Human Development Report 2020. Country Profile Comoros.</w:t>
      </w:r>
    </w:p>
  </w:footnote>
  <w:footnote w:id="4">
    <w:p w14:paraId="7340231C" w14:textId="77777777" w:rsidR="00EC7001" w:rsidRDefault="00EC7001" w:rsidP="00501550">
      <w:pPr>
        <w:pStyle w:val="Notedebasdepage"/>
        <w:rPr>
          <w:rFonts w:eastAsia="Batang" w:cstheme="minorHAnsi"/>
          <w:sz w:val="16"/>
          <w:szCs w:val="16"/>
          <w:lang w:val="en-CA" w:eastAsia="ko-KR"/>
        </w:rPr>
      </w:pPr>
      <w:r>
        <w:rPr>
          <w:rStyle w:val="Appelnotedebasdep"/>
          <w:rFonts w:asciiTheme="minorHAnsi" w:hAnsiTheme="minorHAnsi" w:cstheme="minorHAnsi"/>
          <w:sz w:val="16"/>
          <w:szCs w:val="16"/>
        </w:rPr>
        <w:footnoteRef/>
      </w:r>
      <w:r>
        <w:rPr>
          <w:rFonts w:cstheme="minorHAnsi"/>
          <w:sz w:val="16"/>
          <w:szCs w:val="16"/>
          <w:lang w:val="en-CA"/>
        </w:rPr>
        <w:t xml:space="preserve"> expressed in constant 2017 dollars converted using purchasing power parity (PPP) conversion rates</w:t>
      </w:r>
    </w:p>
  </w:footnote>
  <w:footnote w:id="5">
    <w:p w14:paraId="7E8FCF4C" w14:textId="77777777" w:rsidR="00EC7001" w:rsidRDefault="00EC7001" w:rsidP="00501550">
      <w:pPr>
        <w:pStyle w:val="Notedebasdepage"/>
        <w:rPr>
          <w:rFonts w:cstheme="minorHAnsi"/>
          <w:sz w:val="16"/>
          <w:szCs w:val="16"/>
        </w:rPr>
      </w:pPr>
      <w:r>
        <w:rPr>
          <w:rStyle w:val="Appelnotedebasdep"/>
          <w:sz w:val="16"/>
          <w:szCs w:val="16"/>
        </w:rPr>
        <w:footnoteRef/>
      </w:r>
      <w:r>
        <w:rPr>
          <w:sz w:val="16"/>
          <w:szCs w:val="16"/>
          <w:lang w:val="en-CA"/>
        </w:rPr>
        <w:t> </w:t>
      </w:r>
      <w:r>
        <w:rPr>
          <w:rFonts w:cstheme="minorHAnsi"/>
          <w:sz w:val="16"/>
          <w:szCs w:val="16"/>
          <w:lang w:val="en-CA"/>
        </w:rPr>
        <w:t>The HDI is a synthetic indicator that reflects three basic dimensions of human development, life expectancy, the number of years of education and the standard of living assessed on the basis of gross national income per capita.</w:t>
      </w:r>
    </w:p>
  </w:footnote>
  <w:footnote w:id="6">
    <w:p w14:paraId="6E1086A0" w14:textId="77777777" w:rsidR="00EC7001" w:rsidRPr="006C1403" w:rsidRDefault="00EC7001" w:rsidP="00501550">
      <w:pPr>
        <w:pStyle w:val="Notedebasdepage"/>
        <w:rPr>
          <w:rFonts w:cstheme="minorHAnsi"/>
          <w:sz w:val="16"/>
          <w:szCs w:val="16"/>
          <w:lang w:eastAsia="ko-KR"/>
        </w:rPr>
      </w:pPr>
      <w:r>
        <w:rPr>
          <w:rStyle w:val="Appelnotedebasdep"/>
          <w:rFonts w:asciiTheme="minorHAnsi" w:hAnsiTheme="minorHAnsi" w:cstheme="minorHAnsi"/>
          <w:sz w:val="16"/>
          <w:szCs w:val="16"/>
        </w:rPr>
        <w:footnoteRef/>
      </w:r>
      <w:r>
        <w:rPr>
          <w:rFonts w:cstheme="minorHAnsi"/>
          <w:sz w:val="16"/>
          <w:szCs w:val="16"/>
        </w:rPr>
        <w:t xml:space="preserve"> </w:t>
      </w:r>
      <w:r w:rsidRPr="006C1403">
        <w:rPr>
          <w:rFonts w:cstheme="minorHAnsi"/>
          <w:sz w:val="16"/>
          <w:szCs w:val="16"/>
        </w:rPr>
        <w:t>https://oec.world/en/profile/country/com</w:t>
      </w:r>
    </w:p>
  </w:footnote>
  <w:footnote w:id="7">
    <w:p w14:paraId="0B09973F" w14:textId="77777777" w:rsidR="00EC7001" w:rsidRPr="006C1403" w:rsidRDefault="00EC7001" w:rsidP="00CE4E2E">
      <w:pPr>
        <w:pStyle w:val="lead"/>
        <w:spacing w:before="0" w:beforeAutospacing="0" w:after="0" w:afterAutospacing="0"/>
        <w:jc w:val="both"/>
        <w:rPr>
          <w:rFonts w:asciiTheme="minorHAnsi" w:hAnsiTheme="minorHAnsi" w:cstheme="minorHAnsi"/>
          <w:sz w:val="16"/>
          <w:szCs w:val="16"/>
        </w:rPr>
      </w:pPr>
      <w:r w:rsidRPr="006C1403">
        <w:rPr>
          <w:rStyle w:val="Appelnotedebasdep"/>
          <w:rFonts w:asciiTheme="minorHAnsi" w:hAnsiTheme="minorHAnsi" w:cstheme="minorHAnsi"/>
          <w:sz w:val="16"/>
          <w:szCs w:val="16"/>
        </w:rPr>
        <w:footnoteRef/>
      </w:r>
      <w:r w:rsidRPr="006C1403">
        <w:rPr>
          <w:rFonts w:asciiTheme="minorHAnsi" w:hAnsiTheme="minorHAnsi" w:cstheme="minorHAnsi"/>
          <w:sz w:val="16"/>
          <w:szCs w:val="16"/>
        </w:rPr>
        <w:t xml:space="preserve"> https://www.conservation.org/priorities/biodiversity-hotspots. </w:t>
      </w:r>
      <w:r>
        <w:rPr>
          <w:rFonts w:asciiTheme="minorHAnsi" w:hAnsiTheme="minorHAnsi" w:cstheme="minorHAnsi"/>
          <w:sz w:val="16"/>
          <w:szCs w:val="16"/>
        </w:rPr>
        <w:t>B</w:t>
      </w:r>
      <w:r w:rsidRPr="006C1403">
        <w:rPr>
          <w:rFonts w:asciiTheme="minorHAnsi" w:hAnsiTheme="minorHAnsi" w:cstheme="minorHAnsi"/>
          <w:sz w:val="16"/>
          <w:szCs w:val="16"/>
        </w:rPr>
        <w:t>iodiversity hotspot</w:t>
      </w:r>
      <w:r>
        <w:rPr>
          <w:rFonts w:asciiTheme="minorHAnsi" w:hAnsiTheme="minorHAnsi" w:cstheme="minorHAnsi"/>
          <w:sz w:val="16"/>
          <w:szCs w:val="16"/>
        </w:rPr>
        <w:t>s</w:t>
      </w:r>
      <w:r w:rsidRPr="006C1403">
        <w:rPr>
          <w:rFonts w:asciiTheme="minorHAnsi" w:hAnsiTheme="minorHAnsi" w:cstheme="minorHAnsi"/>
          <w:sz w:val="16"/>
          <w:szCs w:val="16"/>
        </w:rPr>
        <w:t xml:space="preserve"> must meet two criteria: (i) </w:t>
      </w:r>
      <w:r>
        <w:rPr>
          <w:rFonts w:asciiTheme="minorHAnsi" w:hAnsiTheme="minorHAnsi" w:cstheme="minorHAnsi"/>
          <w:sz w:val="16"/>
          <w:szCs w:val="16"/>
        </w:rPr>
        <w:t>h</w:t>
      </w:r>
      <w:r w:rsidRPr="006C1403">
        <w:rPr>
          <w:rFonts w:asciiTheme="minorHAnsi" w:hAnsiTheme="minorHAnsi" w:cstheme="minorHAnsi"/>
          <w:sz w:val="16"/>
          <w:szCs w:val="16"/>
        </w:rPr>
        <w:t xml:space="preserve">ave </w:t>
      </w:r>
      <w:r w:rsidRPr="006C1403">
        <w:rPr>
          <w:rStyle w:val="lev"/>
          <w:rFonts w:asciiTheme="minorHAnsi" w:eastAsia="SimSun" w:hAnsiTheme="minorHAnsi" w:cstheme="minorHAnsi"/>
          <w:b w:val="0"/>
          <w:bCs w:val="0"/>
          <w:sz w:val="16"/>
          <w:szCs w:val="16"/>
        </w:rPr>
        <w:t>at least 1,500 vascular plants as</w:t>
      </w:r>
      <w:r w:rsidRPr="006C1403">
        <w:rPr>
          <w:rStyle w:val="lev"/>
          <w:rFonts w:asciiTheme="minorHAnsi" w:eastAsia="SimSun" w:hAnsiTheme="minorHAnsi" w:cstheme="minorHAnsi"/>
          <w:sz w:val="16"/>
          <w:szCs w:val="16"/>
        </w:rPr>
        <w:t xml:space="preserve"> </w:t>
      </w:r>
      <w:r w:rsidRPr="006C1403">
        <w:rPr>
          <w:rStyle w:val="lev"/>
          <w:rFonts w:asciiTheme="minorHAnsi" w:eastAsia="SimSun" w:hAnsiTheme="minorHAnsi" w:cstheme="minorHAnsi"/>
          <w:b w:val="0"/>
          <w:bCs w:val="0"/>
          <w:sz w:val="16"/>
          <w:szCs w:val="16"/>
        </w:rPr>
        <w:t xml:space="preserve">endemics and (ii) </w:t>
      </w:r>
      <w:r w:rsidRPr="006C1403">
        <w:rPr>
          <w:rFonts w:asciiTheme="minorHAnsi" w:hAnsiTheme="minorHAnsi" w:cstheme="minorHAnsi"/>
          <w:sz w:val="16"/>
          <w:szCs w:val="16"/>
        </w:rPr>
        <w:t xml:space="preserve">have </w:t>
      </w:r>
      <w:r w:rsidRPr="006C1403">
        <w:rPr>
          <w:rStyle w:val="lev"/>
          <w:rFonts w:asciiTheme="minorHAnsi" w:eastAsia="SimSun" w:hAnsiTheme="minorHAnsi" w:cstheme="minorHAnsi"/>
          <w:b w:val="0"/>
          <w:bCs w:val="0"/>
          <w:sz w:val="16"/>
          <w:szCs w:val="16"/>
        </w:rPr>
        <w:t>30% or less of its original natural vegetation</w:t>
      </w:r>
      <w:r w:rsidRPr="006C1403">
        <w:rPr>
          <w:rFonts w:asciiTheme="minorHAnsi" w:hAnsiTheme="minorHAnsi" w:cstheme="minorHAnsi"/>
          <w:sz w:val="16"/>
          <w:szCs w:val="16"/>
        </w:rPr>
        <w:t>, i.e. it must be threatened.</w:t>
      </w:r>
    </w:p>
  </w:footnote>
  <w:footnote w:id="8">
    <w:p w14:paraId="09FC0DC1" w14:textId="77777777" w:rsidR="00EC7001" w:rsidRPr="006C1403" w:rsidRDefault="00EC7001" w:rsidP="00CE4E2E">
      <w:pPr>
        <w:pStyle w:val="Notedebasdepage"/>
        <w:rPr>
          <w:rFonts w:cstheme="minorHAnsi"/>
          <w:sz w:val="16"/>
          <w:szCs w:val="16"/>
          <w:lang w:val="en-GB"/>
        </w:rPr>
      </w:pPr>
      <w:r w:rsidRPr="006C1403">
        <w:rPr>
          <w:rStyle w:val="Appelnotedebasdep"/>
          <w:rFonts w:asciiTheme="minorHAnsi" w:hAnsiTheme="minorHAnsi" w:cstheme="minorHAnsi"/>
          <w:sz w:val="16"/>
          <w:szCs w:val="16"/>
        </w:rPr>
        <w:footnoteRef/>
      </w:r>
      <w:r w:rsidRPr="006C1403">
        <w:rPr>
          <w:rFonts w:cstheme="minorHAnsi"/>
          <w:sz w:val="16"/>
          <w:szCs w:val="16"/>
        </w:rPr>
        <w:t xml:space="preserve"> </w:t>
      </w:r>
      <w:r w:rsidRPr="00D416E2">
        <w:rPr>
          <w:rStyle w:val="lev"/>
          <w:b w:val="0"/>
          <w:bCs w:val="0"/>
          <w:sz w:val="16"/>
          <w:szCs w:val="16"/>
          <w:lang w:eastAsia="en-GB"/>
        </w:rPr>
        <w:t>Chameleon:</w:t>
      </w:r>
      <w:r>
        <w:rPr>
          <w:rStyle w:val="tlid-translation"/>
          <w:rFonts w:cstheme="minorHAnsi"/>
          <w:sz w:val="16"/>
          <w:szCs w:val="16"/>
          <w:lang w:val="en"/>
        </w:rPr>
        <w:t xml:space="preserve"> </w:t>
      </w:r>
      <w:r w:rsidRPr="006C1403">
        <w:rPr>
          <w:rStyle w:val="tlid-translation"/>
          <w:rFonts w:cstheme="minorHAnsi"/>
          <w:i/>
          <w:iCs/>
          <w:sz w:val="16"/>
          <w:szCs w:val="16"/>
          <w:lang w:val="en"/>
        </w:rPr>
        <w:t>Furcifer cephalolepis</w:t>
      </w:r>
      <w:r w:rsidRPr="006C1403">
        <w:rPr>
          <w:rStyle w:val="tlid-translation"/>
          <w:rFonts w:cstheme="minorHAnsi"/>
          <w:sz w:val="16"/>
          <w:szCs w:val="16"/>
          <w:lang w:val="en"/>
        </w:rPr>
        <w:t xml:space="preserve">, </w:t>
      </w:r>
      <w:r w:rsidRPr="00D416E2">
        <w:rPr>
          <w:rStyle w:val="lev"/>
          <w:b w:val="0"/>
          <w:bCs w:val="0"/>
          <w:sz w:val="16"/>
          <w:szCs w:val="16"/>
          <w:lang w:eastAsia="en-GB"/>
        </w:rPr>
        <w:t>Geckos:</w:t>
      </w:r>
      <w:r>
        <w:rPr>
          <w:rStyle w:val="tlid-translation"/>
          <w:rFonts w:cstheme="minorHAnsi"/>
          <w:sz w:val="16"/>
          <w:szCs w:val="16"/>
          <w:lang w:val="en"/>
        </w:rPr>
        <w:t xml:space="preserve"> </w:t>
      </w:r>
      <w:r w:rsidRPr="006C1403">
        <w:rPr>
          <w:rStyle w:val="tlid-translation"/>
          <w:rFonts w:cstheme="minorHAnsi"/>
          <w:i/>
          <w:iCs/>
          <w:sz w:val="16"/>
          <w:szCs w:val="16"/>
          <w:lang w:val="en"/>
        </w:rPr>
        <w:t>Phelsuma comorensis, Phelsuma v-nigra,</w:t>
      </w:r>
      <w:r w:rsidRPr="006C1403">
        <w:rPr>
          <w:rStyle w:val="tlid-translation"/>
          <w:rFonts w:cstheme="minorHAnsi"/>
          <w:sz w:val="16"/>
          <w:szCs w:val="16"/>
          <w:lang w:val="en"/>
        </w:rPr>
        <w:t xml:space="preserve"> </w:t>
      </w:r>
      <w:r w:rsidRPr="006C1403">
        <w:rPr>
          <w:rStyle w:val="tlid-translation"/>
          <w:rFonts w:cstheme="minorHAnsi"/>
          <w:i/>
          <w:iCs/>
          <w:sz w:val="16"/>
          <w:szCs w:val="16"/>
          <w:lang w:val="en"/>
        </w:rPr>
        <w:t>Paroedura sanctijohannis, Ebenavia tuelinae</w:t>
      </w:r>
      <w:r>
        <w:rPr>
          <w:rStyle w:val="tlid-translation"/>
          <w:rFonts w:cstheme="minorHAnsi"/>
          <w:i/>
          <w:iCs/>
          <w:sz w:val="16"/>
          <w:szCs w:val="16"/>
          <w:lang w:val="en"/>
        </w:rPr>
        <w:t>;</w:t>
      </w:r>
      <w:r w:rsidRPr="006C1403">
        <w:rPr>
          <w:rStyle w:val="tlid-translation"/>
          <w:rFonts w:cstheme="minorHAnsi"/>
          <w:sz w:val="16"/>
          <w:szCs w:val="16"/>
          <w:lang w:val="en"/>
        </w:rPr>
        <w:t xml:space="preserve"> skinks</w:t>
      </w:r>
      <w:r>
        <w:rPr>
          <w:rStyle w:val="tlid-translation"/>
          <w:rFonts w:cstheme="minorHAnsi"/>
          <w:sz w:val="16"/>
          <w:szCs w:val="16"/>
          <w:lang w:val="en"/>
        </w:rPr>
        <w:t>:</w:t>
      </w:r>
      <w:r w:rsidRPr="006C1403">
        <w:rPr>
          <w:rStyle w:val="tlid-translation"/>
          <w:rFonts w:cstheme="minorHAnsi"/>
          <w:sz w:val="16"/>
          <w:szCs w:val="16"/>
          <w:lang w:val="en"/>
        </w:rPr>
        <w:t xml:space="preserve"> </w:t>
      </w:r>
      <w:r w:rsidRPr="006C1403">
        <w:rPr>
          <w:rStyle w:val="tlid-translation"/>
          <w:rFonts w:cstheme="minorHAnsi"/>
          <w:i/>
          <w:iCs/>
          <w:sz w:val="16"/>
          <w:szCs w:val="16"/>
          <w:lang w:val="en"/>
        </w:rPr>
        <w:t>Cryptoblepharus ater</w:t>
      </w:r>
      <w:r w:rsidRPr="006C1403">
        <w:rPr>
          <w:rStyle w:val="tlid-translation"/>
          <w:rFonts w:cstheme="minorHAnsi"/>
          <w:sz w:val="16"/>
          <w:szCs w:val="16"/>
          <w:lang w:val="en"/>
        </w:rPr>
        <w:t xml:space="preserve"> and </w:t>
      </w:r>
      <w:r w:rsidRPr="006C1403">
        <w:rPr>
          <w:rStyle w:val="tlid-translation"/>
          <w:rFonts w:cstheme="minorHAnsi"/>
          <w:i/>
          <w:iCs/>
          <w:sz w:val="16"/>
          <w:szCs w:val="16"/>
          <w:lang w:val="en"/>
        </w:rPr>
        <w:t>Cryptoblepharus quinquetaeniatus</w:t>
      </w:r>
      <w:r>
        <w:rPr>
          <w:rStyle w:val="tlid-translation"/>
          <w:rFonts w:cstheme="minorHAnsi"/>
          <w:sz w:val="16"/>
          <w:szCs w:val="16"/>
          <w:lang w:val="en"/>
        </w:rPr>
        <w:t>:</w:t>
      </w:r>
      <w:r w:rsidRPr="006C1403">
        <w:rPr>
          <w:rStyle w:val="tlid-translation"/>
          <w:rFonts w:cstheme="minorHAnsi"/>
          <w:sz w:val="16"/>
          <w:szCs w:val="16"/>
          <w:lang w:val="en"/>
        </w:rPr>
        <w:t xml:space="preserve"> Snake</w:t>
      </w:r>
      <w:r>
        <w:rPr>
          <w:rStyle w:val="tlid-translation"/>
          <w:rFonts w:cstheme="minorHAnsi"/>
          <w:sz w:val="16"/>
          <w:szCs w:val="16"/>
          <w:lang w:val="en"/>
        </w:rPr>
        <w:t>s:</w:t>
      </w:r>
      <w:r w:rsidRPr="006C1403">
        <w:rPr>
          <w:rStyle w:val="tlid-translation"/>
          <w:rFonts w:cstheme="minorHAnsi"/>
          <w:sz w:val="16"/>
          <w:szCs w:val="16"/>
          <w:lang w:val="en"/>
        </w:rPr>
        <w:t xml:space="preserve"> </w:t>
      </w:r>
      <w:r w:rsidRPr="006C1403">
        <w:rPr>
          <w:rStyle w:val="tlid-translation"/>
          <w:rFonts w:cstheme="minorHAnsi"/>
          <w:i/>
          <w:iCs/>
          <w:sz w:val="16"/>
          <w:szCs w:val="16"/>
          <w:lang w:val="en"/>
        </w:rPr>
        <w:t xml:space="preserve">Lycodryas cococola, </w:t>
      </w:r>
      <w:r w:rsidRPr="006C1403">
        <w:rPr>
          <w:rStyle w:val="tlid-translation"/>
          <w:rFonts w:cstheme="minorHAnsi"/>
          <w:sz w:val="16"/>
          <w:szCs w:val="16"/>
          <w:lang w:val="en"/>
        </w:rPr>
        <w:t xml:space="preserve">and </w:t>
      </w:r>
      <w:r w:rsidRPr="006C1403">
        <w:rPr>
          <w:rStyle w:val="tlid-translation"/>
          <w:rFonts w:cstheme="minorHAnsi"/>
          <w:i/>
          <w:iCs/>
          <w:sz w:val="16"/>
          <w:szCs w:val="16"/>
          <w:lang w:val="en"/>
        </w:rPr>
        <w:t>Madatyphlops comorensis</w:t>
      </w:r>
    </w:p>
  </w:footnote>
  <w:footnote w:id="9">
    <w:p w14:paraId="25A84BA1" w14:textId="77777777" w:rsidR="00EC7001" w:rsidRPr="006C1403" w:rsidRDefault="00EC7001" w:rsidP="00CE4E2E">
      <w:pPr>
        <w:spacing w:after="0"/>
        <w:rPr>
          <w:rFonts w:cstheme="minorHAnsi"/>
          <w:sz w:val="16"/>
          <w:szCs w:val="16"/>
          <w:lang w:val="en-GB"/>
        </w:rPr>
      </w:pPr>
      <w:r w:rsidRPr="006C1403">
        <w:rPr>
          <w:rStyle w:val="Appelnotedebasdep"/>
          <w:rFonts w:asciiTheme="minorHAnsi" w:hAnsiTheme="minorHAnsi" w:cstheme="minorHAnsi"/>
          <w:sz w:val="16"/>
          <w:szCs w:val="16"/>
        </w:rPr>
        <w:footnoteRef/>
      </w:r>
      <w:r w:rsidRPr="006C1403">
        <w:rPr>
          <w:rFonts w:cstheme="minorHAnsi"/>
          <w:sz w:val="16"/>
          <w:szCs w:val="16"/>
          <w:lang w:val="en-GB"/>
        </w:rPr>
        <w:t xml:space="preserve"> </w:t>
      </w:r>
      <w:r w:rsidRPr="006C1403">
        <w:rPr>
          <w:rStyle w:val="tlid-translation"/>
          <w:rFonts w:cstheme="minorHAnsi"/>
          <w:sz w:val="16"/>
          <w:szCs w:val="16"/>
          <w:lang w:val="en"/>
        </w:rPr>
        <w:t>Comoro Flying Fox, Comoro Roussette, Anjouan Myotis</w:t>
      </w:r>
      <w:r>
        <w:rPr>
          <w:rStyle w:val="tlid-translation"/>
          <w:rFonts w:cstheme="minorHAnsi"/>
          <w:sz w:val="16"/>
          <w:szCs w:val="16"/>
          <w:lang w:val="en"/>
        </w:rPr>
        <w:t>, and the Mongoz lemur (</w:t>
      </w:r>
      <w:r w:rsidRPr="00E21D64">
        <w:rPr>
          <w:rStyle w:val="tlid-translation"/>
          <w:rFonts w:cstheme="minorHAnsi"/>
          <w:i/>
          <w:iCs/>
          <w:sz w:val="16"/>
          <w:szCs w:val="16"/>
          <w:lang w:val="en"/>
        </w:rPr>
        <w:t>Eulemur mongoz</w:t>
      </w:r>
      <w:r>
        <w:rPr>
          <w:rStyle w:val="tlid-translation"/>
          <w:rFonts w:cstheme="minorHAnsi"/>
          <w:sz w:val="16"/>
          <w:szCs w:val="16"/>
          <w:lang w:val="en"/>
        </w:rPr>
        <w:t xml:space="preserve"> </w:t>
      </w:r>
      <w:r w:rsidRPr="00D416E2">
        <w:rPr>
          <w:rStyle w:val="tlid-translation"/>
          <w:rFonts w:cstheme="minorHAnsi"/>
          <w:b/>
          <w:bCs/>
          <w:sz w:val="16"/>
          <w:szCs w:val="16"/>
          <w:lang w:val="en"/>
        </w:rPr>
        <w:t>CR</w:t>
      </w:r>
      <w:r>
        <w:rPr>
          <w:rStyle w:val="tlid-translation"/>
          <w:rFonts w:cstheme="minorHAnsi"/>
          <w:sz w:val="16"/>
          <w:szCs w:val="16"/>
          <w:lang w:val="en"/>
        </w:rPr>
        <w:t>) critically endangered in Madagascar but abundant in Comoros</w:t>
      </w:r>
    </w:p>
  </w:footnote>
  <w:footnote w:id="10">
    <w:p w14:paraId="446A20E7" w14:textId="77777777" w:rsidR="00EC7001" w:rsidRPr="006C1403" w:rsidRDefault="00EC7001" w:rsidP="00CE4E2E">
      <w:pPr>
        <w:spacing w:after="0"/>
        <w:rPr>
          <w:rFonts w:cstheme="minorHAnsi"/>
          <w:sz w:val="16"/>
          <w:szCs w:val="16"/>
        </w:rPr>
      </w:pPr>
      <w:r w:rsidRPr="006C1403">
        <w:rPr>
          <w:rStyle w:val="Appelnotedebasdep"/>
          <w:rFonts w:asciiTheme="minorHAnsi" w:hAnsiTheme="minorHAnsi" w:cstheme="minorHAnsi"/>
          <w:sz w:val="16"/>
          <w:szCs w:val="16"/>
        </w:rPr>
        <w:footnoteRef/>
      </w:r>
      <w:r w:rsidRPr="006C1403">
        <w:rPr>
          <w:rFonts w:cstheme="minorHAnsi"/>
          <w:sz w:val="16"/>
          <w:szCs w:val="16"/>
          <w:lang w:val="en-GB"/>
        </w:rPr>
        <w:t xml:space="preserve"> </w:t>
      </w:r>
      <w:r w:rsidRPr="006C1403">
        <w:rPr>
          <w:rStyle w:val="tlid-translation"/>
          <w:rFonts w:cstheme="minorHAnsi"/>
          <w:sz w:val="16"/>
          <w:szCs w:val="16"/>
          <w:lang w:val="en"/>
        </w:rPr>
        <w:t>Spiders</w:t>
      </w:r>
      <w:r>
        <w:rPr>
          <w:rStyle w:val="tlid-translation"/>
          <w:rFonts w:cstheme="minorHAnsi"/>
          <w:sz w:val="16"/>
          <w:szCs w:val="16"/>
          <w:lang w:val="en"/>
        </w:rPr>
        <w:t xml:space="preserve">: </w:t>
      </w:r>
      <w:r w:rsidRPr="006C1403">
        <w:rPr>
          <w:rStyle w:val="tlid-translation"/>
          <w:rFonts w:cstheme="minorHAnsi"/>
          <w:i/>
          <w:iCs/>
          <w:sz w:val="16"/>
          <w:szCs w:val="16"/>
          <w:lang w:val="en"/>
        </w:rPr>
        <w:t>Spermophora lambilloni</w:t>
      </w:r>
      <w:r w:rsidRPr="006C1403">
        <w:rPr>
          <w:rStyle w:val="tlid-translation"/>
          <w:rFonts w:cstheme="minorHAnsi"/>
          <w:sz w:val="16"/>
          <w:szCs w:val="16"/>
          <w:lang w:val="en"/>
        </w:rPr>
        <w:t xml:space="preserve">, </w:t>
      </w:r>
      <w:r w:rsidRPr="006C1403">
        <w:rPr>
          <w:rFonts w:cstheme="minorHAnsi"/>
          <w:i/>
          <w:iCs/>
          <w:sz w:val="16"/>
          <w:szCs w:val="16"/>
          <w:lang w:val="en-GB"/>
        </w:rPr>
        <w:t>Microdipoena comorensis,</w:t>
      </w:r>
      <w:r w:rsidRPr="006C1403">
        <w:rPr>
          <w:rFonts w:cstheme="minorHAnsi"/>
          <w:sz w:val="16"/>
          <w:szCs w:val="16"/>
          <w:lang w:val="en-GB"/>
        </w:rPr>
        <w:t xml:space="preserve"> </w:t>
      </w:r>
      <w:r w:rsidRPr="006C1403">
        <w:rPr>
          <w:rStyle w:val="tlid-translation"/>
          <w:rFonts w:cstheme="minorHAnsi"/>
          <w:i/>
          <w:iCs/>
          <w:sz w:val="16"/>
          <w:szCs w:val="16"/>
          <w:lang w:val="en"/>
        </w:rPr>
        <w:t xml:space="preserve">Veissella milloti; </w:t>
      </w:r>
      <w:r w:rsidRPr="006C1403">
        <w:rPr>
          <w:rStyle w:val="tlid-translation"/>
          <w:rFonts w:cstheme="minorHAnsi"/>
          <w:sz w:val="16"/>
          <w:szCs w:val="16"/>
          <w:lang w:val="en"/>
        </w:rPr>
        <w:t>butterfl</w:t>
      </w:r>
      <w:r>
        <w:rPr>
          <w:rStyle w:val="tlid-translation"/>
          <w:rFonts w:cstheme="minorHAnsi"/>
          <w:sz w:val="16"/>
          <w:szCs w:val="16"/>
          <w:lang w:val="en"/>
        </w:rPr>
        <w:t>ies</w:t>
      </w:r>
      <w:r w:rsidRPr="006C1403">
        <w:rPr>
          <w:rStyle w:val="tlid-translation"/>
          <w:rFonts w:cstheme="minorHAnsi"/>
          <w:sz w:val="16"/>
          <w:szCs w:val="16"/>
          <w:lang w:val="en"/>
        </w:rPr>
        <w:t xml:space="preserve">: </w:t>
      </w:r>
      <w:r w:rsidRPr="006C1403">
        <w:rPr>
          <w:rStyle w:val="tlid-translation"/>
          <w:rFonts w:cstheme="minorHAnsi"/>
          <w:i/>
          <w:iCs/>
          <w:sz w:val="16"/>
          <w:szCs w:val="16"/>
          <w:lang w:val="en-GB"/>
        </w:rPr>
        <w:t>Charaxes nicati, Charaxes paradoxa, Papilio aristophontes, Graphium levassori</w:t>
      </w:r>
      <w:r>
        <w:rPr>
          <w:rStyle w:val="tlid-translation"/>
          <w:rFonts w:cstheme="minorHAnsi"/>
          <w:i/>
          <w:iCs/>
          <w:sz w:val="16"/>
          <w:szCs w:val="16"/>
          <w:lang w:val="en-GB"/>
        </w:rPr>
        <w:t>;</w:t>
      </w:r>
      <w:r w:rsidRPr="006C1403">
        <w:rPr>
          <w:rStyle w:val="tlid-translation"/>
          <w:rFonts w:cstheme="minorHAnsi"/>
          <w:i/>
          <w:iCs/>
          <w:sz w:val="16"/>
          <w:szCs w:val="16"/>
          <w:lang w:val="en-GB"/>
        </w:rPr>
        <w:t xml:space="preserve"> </w:t>
      </w:r>
      <w:r w:rsidRPr="006C1403">
        <w:rPr>
          <w:rStyle w:val="tlid-translation"/>
          <w:rFonts w:cstheme="minorHAnsi"/>
          <w:sz w:val="16"/>
          <w:szCs w:val="16"/>
          <w:lang w:val="en"/>
        </w:rPr>
        <w:t>moths</w:t>
      </w:r>
      <w:r>
        <w:rPr>
          <w:rStyle w:val="tlid-translation"/>
          <w:rFonts w:cstheme="minorHAnsi"/>
          <w:sz w:val="16"/>
          <w:szCs w:val="16"/>
          <w:lang w:val="en"/>
        </w:rPr>
        <w:t>:</w:t>
      </w:r>
      <w:r w:rsidRPr="006C1403">
        <w:rPr>
          <w:rStyle w:val="tlid-translation"/>
          <w:rFonts w:cstheme="minorHAnsi"/>
          <w:sz w:val="16"/>
          <w:szCs w:val="16"/>
          <w:lang w:val="en"/>
        </w:rPr>
        <w:t xml:space="preserve"> </w:t>
      </w:r>
      <w:r w:rsidRPr="006C1403">
        <w:rPr>
          <w:rStyle w:val="tlid-translation"/>
          <w:rFonts w:cstheme="minorHAnsi"/>
          <w:i/>
          <w:iCs/>
          <w:sz w:val="16"/>
          <w:szCs w:val="16"/>
          <w:lang w:val="en-GB"/>
        </w:rPr>
        <w:t>Fodinoidea pupieri, Stenochora comorensis</w:t>
      </w:r>
      <w:r>
        <w:rPr>
          <w:rStyle w:val="tlid-translation"/>
          <w:rFonts w:cstheme="minorHAnsi"/>
          <w:i/>
          <w:iCs/>
          <w:sz w:val="16"/>
          <w:szCs w:val="16"/>
          <w:lang w:val="en-GB"/>
        </w:rPr>
        <w:t>;</w:t>
      </w:r>
      <w:r w:rsidRPr="006C1403">
        <w:rPr>
          <w:rStyle w:val="tlid-translation"/>
          <w:rFonts w:cstheme="minorHAnsi"/>
          <w:i/>
          <w:iCs/>
          <w:sz w:val="16"/>
          <w:szCs w:val="16"/>
          <w:lang w:val="en-GB"/>
        </w:rPr>
        <w:t xml:space="preserve"> </w:t>
      </w:r>
      <w:r>
        <w:rPr>
          <w:rStyle w:val="tlid-translation"/>
          <w:rFonts w:cstheme="minorHAnsi"/>
          <w:sz w:val="16"/>
          <w:szCs w:val="16"/>
          <w:lang w:val="en"/>
        </w:rPr>
        <w:t>other</w:t>
      </w:r>
      <w:r w:rsidRPr="006C1403">
        <w:rPr>
          <w:rFonts w:cstheme="minorHAnsi"/>
          <w:sz w:val="16"/>
          <w:szCs w:val="16"/>
          <w:lang w:val="en-GB"/>
        </w:rPr>
        <w:t xml:space="preserve"> insect</w:t>
      </w:r>
      <w:r>
        <w:rPr>
          <w:rFonts w:cstheme="minorHAnsi"/>
          <w:sz w:val="16"/>
          <w:szCs w:val="16"/>
          <w:lang w:val="en-GB"/>
        </w:rPr>
        <w:t xml:space="preserve"> species:</w:t>
      </w:r>
      <w:r w:rsidRPr="006C1403">
        <w:rPr>
          <w:rFonts w:cstheme="minorHAnsi"/>
          <w:sz w:val="16"/>
          <w:szCs w:val="16"/>
          <w:lang w:val="en-GB"/>
        </w:rPr>
        <w:t xml:space="preserve"> </w:t>
      </w:r>
      <w:r w:rsidRPr="006C1403">
        <w:rPr>
          <w:rFonts w:cstheme="minorHAnsi"/>
          <w:i/>
          <w:iCs/>
          <w:sz w:val="16"/>
          <w:szCs w:val="16"/>
          <w:lang w:val="en-GB"/>
        </w:rPr>
        <w:t>Adelophasma anjouanense</w:t>
      </w:r>
      <w:r w:rsidRPr="006C1403">
        <w:rPr>
          <w:rFonts w:cstheme="minorHAnsi"/>
          <w:sz w:val="16"/>
          <w:szCs w:val="16"/>
          <w:lang w:val="en-GB"/>
        </w:rPr>
        <w:t xml:space="preserve">, </w:t>
      </w:r>
      <w:r w:rsidRPr="006C1403">
        <w:rPr>
          <w:rFonts w:cstheme="minorHAnsi"/>
          <w:i/>
          <w:iCs/>
          <w:sz w:val="16"/>
          <w:szCs w:val="16"/>
          <w:lang w:val="en-GB"/>
        </w:rPr>
        <w:t>Pissodogryllacris picea</w:t>
      </w:r>
      <w:r w:rsidRPr="006C1403">
        <w:rPr>
          <w:rFonts w:cstheme="minorHAnsi"/>
          <w:sz w:val="16"/>
          <w:szCs w:val="16"/>
          <w:lang w:val="en-GB"/>
        </w:rPr>
        <w:t xml:space="preserve">, </w:t>
      </w:r>
      <w:r w:rsidRPr="006C1403">
        <w:rPr>
          <w:rStyle w:val="tlid-translation"/>
          <w:rFonts w:cstheme="minorHAnsi"/>
          <w:i/>
          <w:iCs/>
          <w:sz w:val="16"/>
          <w:szCs w:val="16"/>
          <w:lang w:val="en-GB"/>
        </w:rPr>
        <w:t xml:space="preserve">Fodinoidea pupieri, Stenochora comorensis, </w:t>
      </w:r>
      <w:r w:rsidRPr="006C1403">
        <w:rPr>
          <w:rFonts w:cstheme="minorHAnsi"/>
          <w:i/>
          <w:iCs/>
          <w:sz w:val="16"/>
          <w:szCs w:val="16"/>
          <w:lang w:val="en-GB"/>
        </w:rPr>
        <w:t>Pheidole vulcan</w:t>
      </w:r>
      <w:r w:rsidRPr="006C1403">
        <w:rPr>
          <w:rFonts w:cstheme="minorHAnsi"/>
          <w:sz w:val="16"/>
          <w:szCs w:val="16"/>
          <w:lang w:val="en-GB"/>
        </w:rPr>
        <w:t xml:space="preserve"> and </w:t>
      </w:r>
      <w:r w:rsidRPr="006C1403">
        <w:rPr>
          <w:rFonts w:cstheme="minorHAnsi"/>
          <w:i/>
          <w:iCs/>
          <w:sz w:val="16"/>
          <w:szCs w:val="16"/>
          <w:lang w:val="en-GB"/>
        </w:rPr>
        <w:t>Tetramorium karthala</w:t>
      </w:r>
      <w:r w:rsidRPr="006C1403">
        <w:rPr>
          <w:rFonts w:cstheme="minorHAnsi"/>
          <w:sz w:val="16"/>
          <w:szCs w:val="16"/>
          <w:lang w:val="en-GB"/>
        </w:rPr>
        <w:t>,</w:t>
      </w:r>
      <w:r w:rsidRPr="006C1403">
        <w:rPr>
          <w:rStyle w:val="tlid-translation"/>
          <w:rFonts w:cstheme="minorHAnsi"/>
          <w:sz w:val="16"/>
          <w:szCs w:val="16"/>
          <w:lang w:val="en"/>
        </w:rPr>
        <w:t xml:space="preserve"> </w:t>
      </w:r>
      <w:r w:rsidRPr="006C1403">
        <w:rPr>
          <w:rFonts w:cstheme="minorHAnsi"/>
          <w:sz w:val="16"/>
          <w:szCs w:val="16"/>
          <w:lang w:val="en-GB"/>
        </w:rPr>
        <w:t xml:space="preserve">and a land snail </w:t>
      </w:r>
      <w:r w:rsidRPr="006C1403">
        <w:rPr>
          <w:rFonts w:cstheme="minorHAnsi"/>
          <w:i/>
          <w:iCs/>
          <w:sz w:val="16"/>
          <w:szCs w:val="16"/>
          <w:lang w:val="en-GB"/>
        </w:rPr>
        <w:t>Gulella decaryi</w:t>
      </w:r>
    </w:p>
  </w:footnote>
  <w:footnote w:id="11">
    <w:p w14:paraId="367D0759" w14:textId="77777777" w:rsidR="00EC7001" w:rsidRPr="006C1403" w:rsidRDefault="00EC7001" w:rsidP="00CE4E2E">
      <w:pPr>
        <w:pStyle w:val="Notedebasdepage"/>
        <w:rPr>
          <w:rFonts w:cstheme="minorHAnsi"/>
          <w:sz w:val="16"/>
          <w:szCs w:val="16"/>
          <w:lang w:val="en-CA"/>
        </w:rPr>
      </w:pPr>
      <w:r w:rsidRPr="006C1403">
        <w:rPr>
          <w:rStyle w:val="Appelnotedebasdep"/>
          <w:rFonts w:asciiTheme="minorHAnsi" w:hAnsiTheme="minorHAnsi" w:cstheme="minorHAnsi"/>
          <w:sz w:val="16"/>
          <w:szCs w:val="16"/>
        </w:rPr>
        <w:footnoteRef/>
      </w:r>
      <w:r w:rsidRPr="006C1403">
        <w:rPr>
          <w:rFonts w:cstheme="minorHAnsi"/>
          <w:sz w:val="16"/>
          <w:szCs w:val="16"/>
        </w:rPr>
        <w:t xml:space="preserve"> </w:t>
      </w:r>
      <w:r w:rsidRPr="006C1403">
        <w:rPr>
          <w:rFonts w:cstheme="minorHAnsi"/>
          <w:color w:val="080100"/>
          <w:sz w:val="16"/>
          <w:szCs w:val="16"/>
          <w:shd w:val="clear" w:color="auto" w:fill="FFFFFF"/>
        </w:rPr>
        <w:t>Sewall, B.J.</w:t>
      </w:r>
      <w:r>
        <w:rPr>
          <w:rFonts w:cstheme="minorHAnsi"/>
          <w:sz w:val="16"/>
          <w:szCs w:val="16"/>
        </w:rPr>
        <w:t xml:space="preserve"> </w:t>
      </w:r>
      <w:r w:rsidRPr="006C1403">
        <w:rPr>
          <w:rFonts w:cstheme="minorHAnsi"/>
          <w:sz w:val="16"/>
          <w:szCs w:val="16"/>
          <w:bdr w:val="none" w:sz="0" w:space="0" w:color="auto" w:frame="1"/>
        </w:rPr>
        <w:t>2020.</w:t>
      </w:r>
      <w:r>
        <w:rPr>
          <w:rFonts w:cstheme="minorHAnsi"/>
          <w:sz w:val="16"/>
          <w:szCs w:val="16"/>
          <w:bdr w:val="none" w:sz="0" w:space="0" w:color="auto" w:frame="1"/>
        </w:rPr>
        <w:t xml:space="preserve"> </w:t>
      </w:r>
      <w:r w:rsidRPr="006C1403">
        <w:rPr>
          <w:rFonts w:cstheme="minorHAnsi"/>
          <w:i/>
          <w:iCs/>
          <w:sz w:val="16"/>
          <w:szCs w:val="16"/>
          <w:bdr w:val="none" w:sz="0" w:space="0" w:color="auto" w:frame="1"/>
        </w:rPr>
        <w:t>Rousettus obliviosus</w:t>
      </w:r>
      <w:r>
        <w:rPr>
          <w:rFonts w:cstheme="minorHAnsi"/>
          <w:sz w:val="16"/>
          <w:szCs w:val="16"/>
          <w:bdr w:val="none" w:sz="0" w:space="0" w:color="auto" w:frame="1"/>
        </w:rPr>
        <w:t xml:space="preserve"> </w:t>
      </w:r>
      <w:r w:rsidRPr="006C1403">
        <w:rPr>
          <w:rFonts w:cstheme="minorHAnsi"/>
          <w:sz w:val="16"/>
          <w:szCs w:val="16"/>
          <w:bdr w:val="none" w:sz="0" w:space="0" w:color="auto" w:frame="1"/>
        </w:rPr>
        <w:t>(amended version of 2016 assessment).</w:t>
      </w:r>
      <w:r>
        <w:rPr>
          <w:rFonts w:cstheme="minorHAnsi"/>
          <w:sz w:val="16"/>
          <w:szCs w:val="16"/>
          <w:bdr w:val="none" w:sz="0" w:space="0" w:color="auto" w:frame="1"/>
        </w:rPr>
        <w:t xml:space="preserve"> </w:t>
      </w:r>
      <w:r w:rsidRPr="006C1403">
        <w:rPr>
          <w:rFonts w:cstheme="minorHAnsi"/>
          <w:i/>
          <w:iCs/>
          <w:sz w:val="16"/>
          <w:szCs w:val="16"/>
          <w:bdr w:val="none" w:sz="0" w:space="0" w:color="auto" w:frame="1"/>
        </w:rPr>
        <w:t>The IUCN Red List of Threatened Species</w:t>
      </w:r>
      <w:r>
        <w:rPr>
          <w:rFonts w:cstheme="minorHAnsi"/>
          <w:sz w:val="16"/>
          <w:szCs w:val="16"/>
          <w:bdr w:val="none" w:sz="0" w:space="0" w:color="auto" w:frame="1"/>
        </w:rPr>
        <w:t xml:space="preserve"> </w:t>
      </w:r>
      <w:r w:rsidRPr="006C1403">
        <w:rPr>
          <w:rFonts w:cstheme="minorHAnsi"/>
          <w:sz w:val="16"/>
          <w:szCs w:val="16"/>
          <w:bdr w:val="none" w:sz="0" w:space="0" w:color="auto" w:frame="1"/>
        </w:rPr>
        <w:t>2020: e.T19757A166527449.</w:t>
      </w:r>
      <w:r>
        <w:rPr>
          <w:rFonts w:cstheme="minorHAnsi"/>
          <w:sz w:val="16"/>
          <w:szCs w:val="16"/>
          <w:bdr w:val="none" w:sz="0" w:space="0" w:color="auto" w:frame="1"/>
        </w:rPr>
        <w:t xml:space="preserve"> </w:t>
      </w:r>
      <w:r w:rsidRPr="00D82D0C">
        <w:rPr>
          <w:rFonts w:cstheme="minorHAnsi"/>
          <w:sz w:val="16"/>
          <w:szCs w:val="16"/>
          <w:bdr w:val="none" w:sz="0" w:space="0" w:color="auto" w:frame="1"/>
        </w:rPr>
        <w:t>https://dx.doi.org/10.2305/IUCN.UK.2020-1.RLTS.T19757A166527449.en</w:t>
      </w:r>
      <w:r w:rsidRPr="006C1403">
        <w:rPr>
          <w:rFonts w:cstheme="minorHAnsi"/>
          <w:sz w:val="16"/>
          <w:szCs w:val="16"/>
          <w:bdr w:val="none" w:sz="0" w:space="0" w:color="auto" w:frame="1"/>
        </w:rPr>
        <w:t>.</w:t>
      </w:r>
      <w:r>
        <w:rPr>
          <w:rFonts w:cstheme="minorHAnsi"/>
          <w:sz w:val="16"/>
          <w:szCs w:val="16"/>
          <w:bdr w:val="none" w:sz="0" w:space="0" w:color="auto" w:frame="1"/>
        </w:rPr>
        <w:t xml:space="preserve"> </w:t>
      </w:r>
      <w:r w:rsidRPr="006C1403">
        <w:rPr>
          <w:rFonts w:cstheme="minorHAnsi"/>
          <w:sz w:val="16"/>
          <w:szCs w:val="16"/>
        </w:rPr>
        <w:t>Downloaded on</w:t>
      </w:r>
      <w:r>
        <w:rPr>
          <w:rFonts w:cstheme="minorHAnsi"/>
          <w:sz w:val="16"/>
          <w:szCs w:val="16"/>
        </w:rPr>
        <w:t xml:space="preserve"> </w:t>
      </w:r>
      <w:r w:rsidRPr="006C1403">
        <w:rPr>
          <w:rFonts w:cstheme="minorHAnsi"/>
          <w:sz w:val="16"/>
          <w:szCs w:val="16"/>
        </w:rPr>
        <w:t>05 July 2021.</w:t>
      </w:r>
    </w:p>
  </w:footnote>
  <w:footnote w:id="12">
    <w:p w14:paraId="758FBB78" w14:textId="77777777" w:rsidR="00EC7001" w:rsidRPr="00285C55" w:rsidRDefault="00EC7001" w:rsidP="00CE4E2E">
      <w:pPr>
        <w:pStyle w:val="Notedebasdepage"/>
        <w:rPr>
          <w:rFonts w:cstheme="minorHAnsi"/>
          <w:sz w:val="16"/>
          <w:szCs w:val="16"/>
          <w:lang w:val="en-GB"/>
        </w:rPr>
      </w:pPr>
      <w:r w:rsidRPr="00285C55">
        <w:rPr>
          <w:rStyle w:val="Appelnotedebasdep"/>
          <w:rFonts w:asciiTheme="minorHAnsi" w:hAnsiTheme="minorHAnsi" w:cstheme="minorHAnsi"/>
          <w:sz w:val="16"/>
          <w:szCs w:val="16"/>
        </w:rPr>
        <w:footnoteRef/>
      </w:r>
      <w:r w:rsidRPr="00285C55">
        <w:rPr>
          <w:rFonts w:cstheme="minorHAnsi"/>
          <w:sz w:val="16"/>
          <w:szCs w:val="16"/>
          <w:lang w:val="en-GB"/>
        </w:rPr>
        <w:t xml:space="preserve"> https://www.cloudbirders.com/tripreport/repository/LAGERQVIST_Comoros_10_2012.pdf</w:t>
      </w:r>
    </w:p>
  </w:footnote>
  <w:footnote w:id="13">
    <w:p w14:paraId="2617D824" w14:textId="77777777" w:rsidR="00EC7001" w:rsidRPr="006C1403" w:rsidRDefault="00EC7001" w:rsidP="00CE4E2E">
      <w:pPr>
        <w:pStyle w:val="Notedebasdepage"/>
        <w:rPr>
          <w:rFonts w:cstheme="minorHAnsi"/>
          <w:sz w:val="16"/>
          <w:szCs w:val="16"/>
        </w:rPr>
      </w:pPr>
      <w:r w:rsidRPr="006C1403">
        <w:rPr>
          <w:rStyle w:val="Appelnotedebasdep"/>
          <w:rFonts w:asciiTheme="minorHAnsi" w:hAnsiTheme="minorHAnsi" w:cstheme="minorHAnsi"/>
          <w:sz w:val="16"/>
          <w:szCs w:val="16"/>
        </w:rPr>
        <w:footnoteRef/>
      </w:r>
      <w:r w:rsidRPr="006C1403">
        <w:rPr>
          <w:rFonts w:cstheme="minorHAnsi"/>
          <w:sz w:val="16"/>
          <w:szCs w:val="16"/>
        </w:rPr>
        <w:t xml:space="preserve"> Endemic Orchids - </w:t>
      </w:r>
      <w:r w:rsidRPr="006C1403">
        <w:rPr>
          <w:rFonts w:cstheme="minorHAnsi"/>
          <w:i/>
          <w:iCs/>
          <w:sz w:val="16"/>
          <w:szCs w:val="16"/>
        </w:rPr>
        <w:t>Angraecum scottianum</w:t>
      </w:r>
      <w:r w:rsidRPr="006C1403">
        <w:rPr>
          <w:rFonts w:cstheme="minorHAnsi"/>
          <w:sz w:val="16"/>
          <w:szCs w:val="16"/>
        </w:rPr>
        <w:t xml:space="preserve">, </w:t>
      </w:r>
      <w:r w:rsidRPr="006C1403">
        <w:rPr>
          <w:rFonts w:cstheme="minorHAnsi"/>
          <w:i/>
          <w:iCs/>
          <w:sz w:val="16"/>
          <w:szCs w:val="16"/>
        </w:rPr>
        <w:t>Bulbophyllum comorianum</w:t>
      </w:r>
      <w:r w:rsidRPr="006C1403">
        <w:rPr>
          <w:rFonts w:cstheme="minorHAnsi"/>
          <w:sz w:val="16"/>
          <w:szCs w:val="16"/>
        </w:rPr>
        <w:t xml:space="preserve">, </w:t>
      </w:r>
      <w:r w:rsidRPr="006C1403">
        <w:rPr>
          <w:rFonts w:cstheme="minorHAnsi"/>
          <w:i/>
          <w:iCs/>
          <w:sz w:val="16"/>
          <w:szCs w:val="16"/>
        </w:rPr>
        <w:t>Jumellea anjouanensis</w:t>
      </w:r>
      <w:r w:rsidRPr="006C1403">
        <w:rPr>
          <w:rFonts w:cstheme="minorHAnsi"/>
          <w:sz w:val="16"/>
          <w:szCs w:val="16"/>
        </w:rPr>
        <w:t xml:space="preserve">, </w:t>
      </w:r>
      <w:r w:rsidRPr="006C1403">
        <w:rPr>
          <w:rFonts w:cstheme="minorHAnsi"/>
          <w:i/>
          <w:iCs/>
          <w:sz w:val="16"/>
          <w:szCs w:val="16"/>
        </w:rPr>
        <w:t>Jumellea pailleri</w:t>
      </w:r>
      <w:r w:rsidRPr="006C1403">
        <w:rPr>
          <w:rFonts w:cstheme="minorHAnsi"/>
          <w:sz w:val="16"/>
          <w:szCs w:val="16"/>
        </w:rPr>
        <w:t xml:space="preserve">, </w:t>
      </w:r>
      <w:r w:rsidRPr="006C1403">
        <w:rPr>
          <w:rFonts w:cstheme="minorHAnsi"/>
          <w:i/>
          <w:iCs/>
          <w:sz w:val="16"/>
          <w:szCs w:val="16"/>
        </w:rPr>
        <w:t>Aeranthes virginalis</w:t>
      </w:r>
      <w:r w:rsidRPr="006C1403">
        <w:rPr>
          <w:rFonts w:cstheme="minorHAnsi"/>
          <w:sz w:val="16"/>
          <w:szCs w:val="16"/>
        </w:rPr>
        <w:t xml:space="preserve">, and </w:t>
      </w:r>
      <w:r w:rsidRPr="006C1403">
        <w:rPr>
          <w:rFonts w:cstheme="minorHAnsi"/>
          <w:i/>
          <w:iCs/>
          <w:sz w:val="16"/>
          <w:szCs w:val="16"/>
        </w:rPr>
        <w:t>Vanilla humblotii</w:t>
      </w:r>
    </w:p>
  </w:footnote>
  <w:footnote w:id="14">
    <w:p w14:paraId="7BCBA621" w14:textId="77777777" w:rsidR="00EC7001" w:rsidRPr="006C1403" w:rsidRDefault="00EC7001" w:rsidP="00CE4E2E">
      <w:pPr>
        <w:pStyle w:val="Notedebasdepage"/>
        <w:rPr>
          <w:rFonts w:cstheme="minorHAnsi"/>
          <w:sz w:val="16"/>
          <w:szCs w:val="16"/>
          <w:lang w:val="en-GB"/>
        </w:rPr>
      </w:pPr>
      <w:r w:rsidRPr="006C1403">
        <w:rPr>
          <w:rStyle w:val="Appelnotedebasdep"/>
          <w:rFonts w:asciiTheme="minorHAnsi" w:hAnsiTheme="minorHAnsi" w:cstheme="minorHAnsi"/>
          <w:sz w:val="16"/>
          <w:szCs w:val="16"/>
        </w:rPr>
        <w:footnoteRef/>
      </w:r>
      <w:r w:rsidRPr="006C1403">
        <w:rPr>
          <w:rFonts w:cstheme="minorHAnsi"/>
          <w:sz w:val="16"/>
          <w:szCs w:val="16"/>
          <w:lang w:val="en-GB"/>
        </w:rPr>
        <w:t xml:space="preserve"> </w:t>
      </w:r>
      <w:r w:rsidRPr="006C1403">
        <w:rPr>
          <w:rFonts w:cstheme="minorHAnsi"/>
          <w:i/>
          <w:iCs/>
          <w:sz w:val="16"/>
          <w:szCs w:val="16"/>
        </w:rPr>
        <w:t>Dypsis lanceolata</w:t>
      </w:r>
      <w:r w:rsidRPr="006C1403">
        <w:rPr>
          <w:rFonts w:cstheme="minorHAnsi"/>
          <w:sz w:val="16"/>
          <w:szCs w:val="16"/>
        </w:rPr>
        <w:t xml:space="preserve">, </w:t>
      </w:r>
      <w:r w:rsidRPr="006C1403">
        <w:rPr>
          <w:rFonts w:cstheme="minorHAnsi"/>
          <w:i/>
          <w:iCs/>
          <w:sz w:val="16"/>
          <w:szCs w:val="16"/>
        </w:rPr>
        <w:t>Ravenea hildebrandtii</w:t>
      </w:r>
      <w:r w:rsidRPr="006C1403">
        <w:rPr>
          <w:rFonts w:cstheme="minorHAnsi"/>
          <w:sz w:val="16"/>
          <w:szCs w:val="16"/>
        </w:rPr>
        <w:t xml:space="preserve">, and </w:t>
      </w:r>
      <w:r w:rsidRPr="006C1403">
        <w:rPr>
          <w:rFonts w:cstheme="minorHAnsi"/>
          <w:i/>
          <w:iCs/>
          <w:sz w:val="16"/>
          <w:szCs w:val="16"/>
        </w:rPr>
        <w:t>Ravenea moorei</w:t>
      </w:r>
    </w:p>
  </w:footnote>
  <w:footnote w:id="15">
    <w:p w14:paraId="4EB14403" w14:textId="77777777" w:rsidR="00EC7001" w:rsidRPr="006725B3" w:rsidRDefault="00EC7001" w:rsidP="00CE4E2E">
      <w:pPr>
        <w:pStyle w:val="Notedebasdepage"/>
        <w:rPr>
          <w:rFonts w:cstheme="minorHAnsi"/>
          <w:sz w:val="16"/>
          <w:szCs w:val="16"/>
          <w:lang w:val="en-CA"/>
        </w:rPr>
      </w:pPr>
      <w:r w:rsidRPr="00E21D64">
        <w:rPr>
          <w:rStyle w:val="Appelnotedebasdep"/>
          <w:rFonts w:asciiTheme="minorHAnsi" w:hAnsiTheme="minorHAnsi" w:cstheme="minorHAnsi"/>
          <w:sz w:val="16"/>
          <w:szCs w:val="16"/>
        </w:rPr>
        <w:footnoteRef/>
      </w:r>
      <w:r w:rsidRPr="00E21D64">
        <w:rPr>
          <w:rFonts w:cstheme="minorHAnsi"/>
          <w:sz w:val="16"/>
          <w:szCs w:val="16"/>
        </w:rPr>
        <w:t xml:space="preserve"> </w:t>
      </w:r>
      <w:r w:rsidRPr="00E21D64">
        <w:rPr>
          <w:rFonts w:cstheme="minorHAnsi"/>
          <w:sz w:val="16"/>
          <w:szCs w:val="16"/>
          <w:lang w:val="en-CA"/>
        </w:rPr>
        <w:t xml:space="preserve">such as </w:t>
      </w:r>
      <w:r w:rsidRPr="00D82D0C">
        <w:rPr>
          <w:rFonts w:cstheme="minorHAnsi"/>
          <w:i/>
          <w:iCs/>
          <w:sz w:val="16"/>
          <w:szCs w:val="16"/>
          <w:lang w:val="en-CA"/>
        </w:rPr>
        <w:t>Aloe</w:t>
      </w:r>
      <w:r w:rsidRPr="00E21D64">
        <w:rPr>
          <w:rFonts w:cstheme="minorHAnsi"/>
          <w:i/>
          <w:iCs/>
          <w:sz w:val="16"/>
          <w:szCs w:val="16"/>
          <w:lang w:val="en-CA"/>
        </w:rPr>
        <w:t xml:space="preserve"> alexandrei, Polyscias felicis</w:t>
      </w:r>
      <w:r w:rsidRPr="00E21D64">
        <w:rPr>
          <w:rFonts w:cstheme="minorHAnsi"/>
          <w:sz w:val="16"/>
          <w:szCs w:val="16"/>
          <w:lang w:val="en-CA"/>
        </w:rPr>
        <w:t xml:space="preserve">, </w:t>
      </w:r>
      <w:r w:rsidRPr="00E21D64">
        <w:rPr>
          <w:rFonts w:cstheme="minorHAnsi"/>
          <w:i/>
          <w:iCs/>
          <w:sz w:val="16"/>
          <w:szCs w:val="16"/>
          <w:lang w:val="en-CA"/>
        </w:rPr>
        <w:t>Tambourissa comorensis</w:t>
      </w:r>
      <w:r w:rsidRPr="00E21D64">
        <w:rPr>
          <w:rFonts w:cstheme="minorHAnsi"/>
          <w:sz w:val="16"/>
          <w:szCs w:val="16"/>
          <w:lang w:val="en-CA"/>
        </w:rPr>
        <w:t xml:space="preserve">, </w:t>
      </w:r>
      <w:r w:rsidRPr="00E21D64">
        <w:rPr>
          <w:rFonts w:cstheme="minorHAnsi"/>
          <w:i/>
          <w:iCs/>
          <w:sz w:val="16"/>
          <w:szCs w:val="16"/>
          <w:lang w:val="en-CA"/>
        </w:rPr>
        <w:t>Impatiens wibkeae</w:t>
      </w:r>
      <w:r w:rsidRPr="00E21D64">
        <w:rPr>
          <w:rFonts w:cstheme="minorHAnsi"/>
          <w:sz w:val="16"/>
          <w:szCs w:val="16"/>
          <w:lang w:val="en-CA"/>
        </w:rPr>
        <w:t xml:space="preserve">, </w:t>
      </w:r>
      <w:r w:rsidRPr="00E21D64">
        <w:rPr>
          <w:rFonts w:cstheme="minorHAnsi"/>
          <w:i/>
          <w:iCs/>
          <w:sz w:val="16"/>
          <w:szCs w:val="16"/>
          <w:lang w:val="en-CA"/>
        </w:rPr>
        <w:t>Gyrostipula comorensis</w:t>
      </w:r>
      <w:r w:rsidRPr="00E21D64">
        <w:rPr>
          <w:rFonts w:cstheme="minorHAnsi"/>
          <w:sz w:val="16"/>
          <w:szCs w:val="16"/>
          <w:lang w:val="en-CA"/>
        </w:rPr>
        <w:t xml:space="preserve">, and </w:t>
      </w:r>
      <w:r w:rsidRPr="00E21D64">
        <w:rPr>
          <w:rFonts w:cstheme="minorHAnsi"/>
          <w:i/>
          <w:iCs/>
          <w:sz w:val="16"/>
          <w:szCs w:val="16"/>
          <w:lang w:val="en-CA"/>
        </w:rPr>
        <w:t>Cyphostemma comorense</w:t>
      </w:r>
    </w:p>
  </w:footnote>
  <w:footnote w:id="16">
    <w:p w14:paraId="018B0308" w14:textId="77777777" w:rsidR="00EC7001" w:rsidRPr="00B25C7B" w:rsidRDefault="00EC7001" w:rsidP="00CE4E2E">
      <w:pPr>
        <w:pStyle w:val="Notedebasdepage"/>
        <w:rPr>
          <w:rFonts w:cstheme="minorHAnsi"/>
          <w:sz w:val="16"/>
          <w:szCs w:val="16"/>
          <w:lang w:val="en-CA"/>
        </w:rPr>
      </w:pPr>
      <w:r w:rsidRPr="00B25C7B">
        <w:rPr>
          <w:rStyle w:val="Appelnotedebasdep"/>
          <w:rFonts w:asciiTheme="minorHAnsi" w:hAnsiTheme="minorHAnsi" w:cstheme="minorHAnsi"/>
          <w:sz w:val="16"/>
          <w:szCs w:val="16"/>
        </w:rPr>
        <w:footnoteRef/>
      </w:r>
      <w:r w:rsidRPr="00B25C7B">
        <w:rPr>
          <w:rFonts w:cstheme="minorHAnsi"/>
          <w:sz w:val="16"/>
          <w:szCs w:val="16"/>
        </w:rPr>
        <w:t xml:space="preserve"> </w:t>
      </w:r>
      <w:r w:rsidRPr="00B25C7B">
        <w:rPr>
          <w:rFonts w:cstheme="minorHAnsi"/>
          <w:i/>
          <w:iCs/>
          <w:sz w:val="16"/>
          <w:szCs w:val="16"/>
          <w:lang w:val="en-CA"/>
        </w:rPr>
        <w:t>Khaya comorensis, Weinmannia comorensis, Ocotea comorensis</w:t>
      </w:r>
      <w:r w:rsidRPr="00B25C7B">
        <w:rPr>
          <w:rFonts w:cstheme="minorHAnsi"/>
          <w:sz w:val="16"/>
          <w:szCs w:val="16"/>
          <w:lang w:val="en-CA"/>
        </w:rPr>
        <w:t xml:space="preserve">, </w:t>
      </w:r>
      <w:r w:rsidRPr="00B25C7B">
        <w:rPr>
          <w:rFonts w:cstheme="minorHAnsi"/>
          <w:i/>
          <w:iCs/>
          <w:sz w:val="16"/>
          <w:szCs w:val="16"/>
          <w:lang w:val="en-CA"/>
        </w:rPr>
        <w:t>Nuxia pseudodentata</w:t>
      </w:r>
      <w:r w:rsidRPr="00B25C7B">
        <w:rPr>
          <w:rFonts w:cstheme="minorHAnsi"/>
          <w:sz w:val="16"/>
          <w:szCs w:val="16"/>
          <w:lang w:val="en-CA"/>
        </w:rPr>
        <w:t xml:space="preserve">, </w:t>
      </w:r>
      <w:r w:rsidRPr="00B25C7B">
        <w:rPr>
          <w:rFonts w:cstheme="minorHAnsi"/>
          <w:i/>
          <w:iCs/>
          <w:sz w:val="16"/>
          <w:szCs w:val="16"/>
          <w:lang w:val="en-CA"/>
        </w:rPr>
        <w:t>Eugenia comoriensis</w:t>
      </w:r>
      <w:r w:rsidRPr="00B25C7B">
        <w:rPr>
          <w:rFonts w:cstheme="minorHAnsi"/>
          <w:sz w:val="16"/>
          <w:szCs w:val="16"/>
          <w:lang w:val="en-CA"/>
        </w:rPr>
        <w:t xml:space="preserve">, and </w:t>
      </w:r>
      <w:r w:rsidRPr="00B25C7B">
        <w:rPr>
          <w:rFonts w:cstheme="minorHAnsi"/>
          <w:i/>
          <w:iCs/>
          <w:sz w:val="16"/>
          <w:szCs w:val="16"/>
          <w:lang w:val="en-CA"/>
        </w:rPr>
        <w:t xml:space="preserve">Calophyllum comoriense, </w:t>
      </w:r>
      <w:r w:rsidRPr="00B25C7B">
        <w:rPr>
          <w:rFonts w:cstheme="minorHAnsi"/>
          <w:sz w:val="16"/>
          <w:szCs w:val="16"/>
          <w:lang w:val="en-CA"/>
        </w:rPr>
        <w:t xml:space="preserve">endemic to the Comoros, and </w:t>
      </w:r>
      <w:r w:rsidRPr="00B25C7B">
        <w:rPr>
          <w:rFonts w:cstheme="minorHAnsi"/>
          <w:i/>
          <w:iCs/>
          <w:sz w:val="16"/>
          <w:szCs w:val="16"/>
          <w:lang w:val="en-CA"/>
        </w:rPr>
        <w:t xml:space="preserve">Gambeya boiviniana </w:t>
      </w:r>
      <w:r w:rsidRPr="00B25C7B">
        <w:rPr>
          <w:rFonts w:cstheme="minorHAnsi"/>
          <w:sz w:val="16"/>
          <w:szCs w:val="16"/>
          <w:lang w:val="en-CA"/>
        </w:rPr>
        <w:t>and</w:t>
      </w:r>
      <w:r w:rsidRPr="00B25C7B">
        <w:rPr>
          <w:rFonts w:cstheme="minorHAnsi"/>
          <w:i/>
          <w:iCs/>
          <w:sz w:val="16"/>
          <w:szCs w:val="16"/>
          <w:lang w:val="en-CA"/>
        </w:rPr>
        <w:t xml:space="preserve"> Tambourissa leptophylla </w:t>
      </w:r>
      <w:r w:rsidRPr="00B25C7B">
        <w:rPr>
          <w:rFonts w:cstheme="minorHAnsi"/>
          <w:sz w:val="16"/>
          <w:szCs w:val="16"/>
          <w:lang w:val="en-CA"/>
        </w:rPr>
        <w:t>(</w:t>
      </w:r>
      <w:r w:rsidRPr="00B25C7B">
        <w:rPr>
          <w:rFonts w:cstheme="minorHAnsi"/>
          <w:b/>
          <w:bCs/>
          <w:sz w:val="16"/>
          <w:szCs w:val="16"/>
          <w:lang w:val="en-CA"/>
        </w:rPr>
        <w:t>EN</w:t>
      </w:r>
      <w:r w:rsidRPr="00B25C7B">
        <w:rPr>
          <w:rFonts w:cstheme="minorHAnsi"/>
          <w:sz w:val="16"/>
          <w:szCs w:val="16"/>
          <w:lang w:val="en-CA"/>
        </w:rPr>
        <w:t>) endemic to the Comoros and Madagascar</w:t>
      </w:r>
    </w:p>
  </w:footnote>
  <w:footnote w:id="17">
    <w:p w14:paraId="4CFFF883" w14:textId="627DC6CD" w:rsidR="00EC7001" w:rsidRPr="00285C55" w:rsidRDefault="00EC7001" w:rsidP="00CE4E2E">
      <w:pPr>
        <w:pStyle w:val="Notedebasdepage"/>
        <w:rPr>
          <w:rFonts w:cstheme="minorHAnsi"/>
          <w:sz w:val="16"/>
          <w:szCs w:val="16"/>
          <w:lang w:val="en-GB"/>
        </w:rPr>
      </w:pPr>
      <w:r w:rsidRPr="00285C55">
        <w:rPr>
          <w:rFonts w:cstheme="minorHAnsi"/>
          <w:sz w:val="16"/>
          <w:szCs w:val="16"/>
          <w:lang w:val="en-GB"/>
        </w:rPr>
        <w:footnoteRef/>
      </w:r>
      <w:r w:rsidRPr="00285C55">
        <w:rPr>
          <w:rFonts w:cstheme="minorHAnsi"/>
          <w:sz w:val="16"/>
          <w:szCs w:val="16"/>
          <w:lang w:val="en-GB"/>
        </w:rPr>
        <w:t xml:space="preserve"> The four IBAs in the Comoros are Grid, </w:t>
      </w:r>
      <w:r>
        <w:rPr>
          <w:rFonts w:cstheme="minorHAnsi"/>
          <w:sz w:val="16"/>
          <w:szCs w:val="16"/>
          <w:lang w:val="en-GB"/>
        </w:rPr>
        <w:t>Mont Karthala</w:t>
      </w:r>
      <w:r w:rsidRPr="00285C55">
        <w:rPr>
          <w:rFonts w:cstheme="minorHAnsi"/>
          <w:sz w:val="16"/>
          <w:szCs w:val="16"/>
          <w:lang w:val="en-GB"/>
        </w:rPr>
        <w:t>, Mwali Highlands and Ndzuani Highlands</w:t>
      </w:r>
    </w:p>
  </w:footnote>
  <w:footnote w:id="18">
    <w:p w14:paraId="12ED92AF" w14:textId="77777777" w:rsidR="00EC7001" w:rsidRPr="00285C55" w:rsidRDefault="00EC7001" w:rsidP="00CE4E2E">
      <w:pPr>
        <w:pStyle w:val="Notedebasdepage"/>
        <w:rPr>
          <w:rFonts w:cstheme="minorHAnsi"/>
          <w:sz w:val="16"/>
          <w:szCs w:val="16"/>
          <w:lang w:val="en-GB"/>
        </w:rPr>
      </w:pPr>
      <w:r w:rsidRPr="00285C55">
        <w:rPr>
          <w:rFonts w:cstheme="minorHAnsi"/>
          <w:sz w:val="16"/>
          <w:szCs w:val="16"/>
          <w:lang w:val="en-GB"/>
        </w:rPr>
        <w:footnoteRef/>
      </w:r>
      <w:r w:rsidRPr="00285C55">
        <w:rPr>
          <w:rFonts w:cstheme="minorHAnsi"/>
          <w:sz w:val="16"/>
          <w:szCs w:val="16"/>
          <w:lang w:val="en-GB"/>
        </w:rPr>
        <w:t xml:space="preserve"> http://archive.ramsar.org/cda/en/ramsar-documents-list-anno-comoros/main/ramsar/1-31-218%5E16484_4000_0__</w:t>
      </w:r>
    </w:p>
  </w:footnote>
  <w:footnote w:id="19">
    <w:p w14:paraId="3F210164" w14:textId="77777777" w:rsidR="00EC7001" w:rsidRPr="008C0E06" w:rsidRDefault="00EC7001" w:rsidP="00CE4E2E">
      <w:pPr>
        <w:pStyle w:val="Notedebasdepage"/>
        <w:rPr>
          <w:rFonts w:cstheme="minorHAnsi"/>
          <w:sz w:val="16"/>
          <w:szCs w:val="16"/>
          <w:lang w:val="en-CA"/>
        </w:rPr>
      </w:pPr>
      <w:r w:rsidRPr="008C0E06">
        <w:rPr>
          <w:rStyle w:val="Appelnotedebasdep"/>
          <w:rFonts w:asciiTheme="minorHAnsi" w:hAnsiTheme="minorHAnsi" w:cstheme="minorHAnsi"/>
          <w:sz w:val="16"/>
          <w:szCs w:val="16"/>
        </w:rPr>
        <w:footnoteRef/>
      </w:r>
      <w:r w:rsidRPr="008C0E06">
        <w:rPr>
          <w:rFonts w:cstheme="minorHAnsi"/>
          <w:sz w:val="16"/>
          <w:szCs w:val="16"/>
          <w:lang w:val="en-CA"/>
        </w:rPr>
        <w:t xml:space="preserve"> </w:t>
      </w:r>
      <w:r w:rsidRPr="008C0E06">
        <w:rPr>
          <w:rStyle w:val="tlid-translation"/>
          <w:rFonts w:cstheme="minorHAnsi"/>
          <w:sz w:val="16"/>
          <w:szCs w:val="16"/>
          <w:lang w:val="en"/>
        </w:rPr>
        <w:t xml:space="preserve">including </w:t>
      </w:r>
      <w:r w:rsidRPr="008C0E06">
        <w:rPr>
          <w:rStyle w:val="tlid-translation"/>
          <w:rFonts w:cstheme="minorHAnsi"/>
          <w:i/>
          <w:iCs/>
          <w:sz w:val="16"/>
          <w:szCs w:val="16"/>
          <w:lang w:val="en"/>
        </w:rPr>
        <w:t>Megaptera novaeangliae</w:t>
      </w:r>
      <w:r w:rsidRPr="008C0E06">
        <w:rPr>
          <w:rStyle w:val="tlid-translation"/>
          <w:rFonts w:cstheme="minorHAnsi"/>
          <w:sz w:val="16"/>
          <w:szCs w:val="16"/>
          <w:lang w:val="en"/>
        </w:rPr>
        <w:t xml:space="preserve"> (Humpback whale) which breeds from mid-July to the end of October, </w:t>
      </w:r>
      <w:r w:rsidRPr="008C0E06">
        <w:rPr>
          <w:rStyle w:val="tlid-translation"/>
          <w:rFonts w:cstheme="minorHAnsi"/>
          <w:i/>
          <w:iCs/>
          <w:sz w:val="16"/>
          <w:szCs w:val="16"/>
          <w:lang w:val="en"/>
        </w:rPr>
        <w:t>Eubalaena australis</w:t>
      </w:r>
      <w:r w:rsidRPr="008C0E06">
        <w:rPr>
          <w:rStyle w:val="tlid-translation"/>
          <w:rFonts w:cstheme="minorHAnsi"/>
          <w:sz w:val="16"/>
          <w:szCs w:val="16"/>
          <w:lang w:val="en"/>
        </w:rPr>
        <w:t xml:space="preserve"> (Southern Right Whale), </w:t>
      </w:r>
      <w:r w:rsidRPr="008C0E06">
        <w:rPr>
          <w:rStyle w:val="tlid-translation"/>
          <w:rFonts w:cstheme="minorHAnsi"/>
          <w:i/>
          <w:iCs/>
          <w:sz w:val="16"/>
          <w:szCs w:val="16"/>
          <w:lang w:val="en"/>
        </w:rPr>
        <w:t>Balaenoptera edena</w:t>
      </w:r>
      <w:r w:rsidRPr="008C0E06">
        <w:rPr>
          <w:rStyle w:val="tlid-translation"/>
          <w:rFonts w:cstheme="minorHAnsi"/>
          <w:sz w:val="16"/>
          <w:szCs w:val="16"/>
          <w:lang w:val="en"/>
        </w:rPr>
        <w:t xml:space="preserve"> (Bryde’s whale) and </w:t>
      </w:r>
      <w:r w:rsidRPr="008C0E06">
        <w:rPr>
          <w:rStyle w:val="tlid-translation"/>
          <w:rFonts w:cstheme="minorHAnsi"/>
          <w:i/>
          <w:iCs/>
          <w:sz w:val="16"/>
          <w:szCs w:val="16"/>
          <w:lang w:val="en"/>
        </w:rPr>
        <w:t>Physeter macrocephalus</w:t>
      </w:r>
      <w:r w:rsidRPr="008C0E06">
        <w:rPr>
          <w:rStyle w:val="tlid-translation"/>
          <w:rFonts w:cstheme="minorHAnsi"/>
          <w:sz w:val="16"/>
          <w:szCs w:val="16"/>
          <w:lang w:val="en"/>
        </w:rPr>
        <w:t xml:space="preserve"> (Sperm whale - </w:t>
      </w:r>
      <w:r w:rsidRPr="008C0E06">
        <w:rPr>
          <w:rStyle w:val="tlid-translation"/>
          <w:rFonts w:cstheme="minorHAnsi"/>
          <w:b/>
          <w:bCs/>
          <w:sz w:val="16"/>
          <w:szCs w:val="16"/>
          <w:lang w:val="en"/>
        </w:rPr>
        <w:t>VU</w:t>
      </w:r>
      <w:r w:rsidRPr="008C0E06">
        <w:rPr>
          <w:rStyle w:val="tlid-translation"/>
          <w:rFonts w:cstheme="minorHAnsi"/>
          <w:sz w:val="16"/>
          <w:szCs w:val="16"/>
          <w:lang w:val="en"/>
        </w:rPr>
        <w:t>)</w:t>
      </w:r>
    </w:p>
  </w:footnote>
  <w:footnote w:id="20">
    <w:p w14:paraId="703F2D8B" w14:textId="77777777" w:rsidR="00EC7001" w:rsidRPr="008C0E06" w:rsidRDefault="00EC7001" w:rsidP="00CE4E2E">
      <w:pPr>
        <w:pStyle w:val="Notedebasdepage"/>
        <w:rPr>
          <w:rFonts w:cstheme="minorHAnsi"/>
          <w:sz w:val="16"/>
          <w:szCs w:val="16"/>
          <w:lang w:val="en-CA"/>
        </w:rPr>
      </w:pPr>
      <w:r w:rsidRPr="008C0E06">
        <w:rPr>
          <w:rStyle w:val="Appelnotedebasdep"/>
          <w:rFonts w:asciiTheme="minorHAnsi" w:hAnsiTheme="minorHAnsi" w:cstheme="minorHAnsi"/>
          <w:sz w:val="16"/>
          <w:szCs w:val="16"/>
        </w:rPr>
        <w:footnoteRef/>
      </w:r>
      <w:r w:rsidRPr="008C0E06">
        <w:rPr>
          <w:rFonts w:cstheme="minorHAnsi"/>
          <w:sz w:val="16"/>
          <w:szCs w:val="16"/>
          <w:lang w:val="en-CA"/>
        </w:rPr>
        <w:t xml:space="preserve"> </w:t>
      </w:r>
      <w:r w:rsidRPr="008C0E06">
        <w:rPr>
          <w:rStyle w:val="tlid-translation"/>
          <w:rFonts w:cstheme="minorHAnsi"/>
          <w:sz w:val="16"/>
          <w:szCs w:val="16"/>
          <w:lang w:val="en"/>
        </w:rPr>
        <w:t xml:space="preserve">including </w:t>
      </w:r>
      <w:r w:rsidRPr="008C0E06">
        <w:rPr>
          <w:rStyle w:val="tlid-translation"/>
          <w:rFonts w:cstheme="minorHAnsi"/>
          <w:i/>
          <w:iCs/>
          <w:sz w:val="16"/>
          <w:szCs w:val="16"/>
          <w:lang w:val="en"/>
        </w:rPr>
        <w:t>Sousa chinensis</w:t>
      </w:r>
      <w:r w:rsidRPr="008C0E06">
        <w:rPr>
          <w:rStyle w:val="tlid-translation"/>
          <w:rFonts w:cstheme="minorHAnsi"/>
          <w:sz w:val="16"/>
          <w:szCs w:val="16"/>
          <w:lang w:val="en"/>
        </w:rPr>
        <w:t xml:space="preserve"> (Indo-Pacific humpback dolphin </w:t>
      </w:r>
      <w:r w:rsidRPr="008C0E06">
        <w:rPr>
          <w:rStyle w:val="tlid-translation"/>
          <w:rFonts w:cstheme="minorHAnsi"/>
          <w:b/>
          <w:bCs/>
          <w:sz w:val="16"/>
          <w:szCs w:val="16"/>
          <w:lang w:val="en"/>
        </w:rPr>
        <w:t>VU</w:t>
      </w:r>
      <w:r w:rsidRPr="008C0E06">
        <w:rPr>
          <w:rStyle w:val="tlid-translation"/>
          <w:rFonts w:cstheme="minorHAnsi"/>
          <w:sz w:val="16"/>
          <w:szCs w:val="16"/>
          <w:lang w:val="en"/>
        </w:rPr>
        <w:t xml:space="preserve">), </w:t>
      </w:r>
      <w:r w:rsidRPr="008C0E06">
        <w:rPr>
          <w:rStyle w:val="tlid-translation"/>
          <w:rFonts w:cstheme="minorHAnsi"/>
          <w:i/>
          <w:iCs/>
          <w:sz w:val="16"/>
          <w:szCs w:val="16"/>
          <w:lang w:val="en"/>
        </w:rPr>
        <w:t>Stenella longirostris</w:t>
      </w:r>
      <w:r w:rsidRPr="008C0E06">
        <w:rPr>
          <w:rStyle w:val="tlid-translation"/>
          <w:rFonts w:cstheme="minorHAnsi"/>
          <w:sz w:val="16"/>
          <w:szCs w:val="16"/>
          <w:lang w:val="en"/>
        </w:rPr>
        <w:t xml:space="preserve"> (Spinner dolphin), </w:t>
      </w:r>
      <w:r w:rsidRPr="008C0E06">
        <w:rPr>
          <w:rStyle w:val="tlid-translation"/>
          <w:rFonts w:cstheme="minorHAnsi"/>
          <w:i/>
          <w:iCs/>
          <w:sz w:val="16"/>
          <w:szCs w:val="16"/>
          <w:lang w:val="en"/>
        </w:rPr>
        <w:t>Tursiops truncatus</w:t>
      </w:r>
      <w:r w:rsidRPr="008C0E06">
        <w:rPr>
          <w:rStyle w:val="tlid-translation"/>
          <w:rFonts w:cstheme="minorHAnsi"/>
          <w:sz w:val="16"/>
          <w:szCs w:val="16"/>
          <w:lang w:val="en"/>
        </w:rPr>
        <w:t xml:space="preserve"> (Common bottlenose dolphin), and </w:t>
      </w:r>
      <w:r w:rsidRPr="008C0E06">
        <w:rPr>
          <w:rStyle w:val="tlid-translation"/>
          <w:rFonts w:cstheme="minorHAnsi"/>
          <w:i/>
          <w:iCs/>
          <w:sz w:val="16"/>
          <w:szCs w:val="16"/>
          <w:lang w:val="en"/>
        </w:rPr>
        <w:t>Delphinus delphis</w:t>
      </w:r>
      <w:r w:rsidRPr="008C0E06">
        <w:rPr>
          <w:rStyle w:val="tlid-translation"/>
          <w:rFonts w:cstheme="minorHAnsi"/>
          <w:sz w:val="16"/>
          <w:szCs w:val="16"/>
          <w:lang w:val="en"/>
        </w:rPr>
        <w:t xml:space="preserve"> (Common dolphin)</w:t>
      </w:r>
    </w:p>
  </w:footnote>
  <w:footnote w:id="21">
    <w:p w14:paraId="42C333FE" w14:textId="77777777" w:rsidR="00EC7001" w:rsidRPr="00687CD6" w:rsidRDefault="00EC7001" w:rsidP="00CE4E2E">
      <w:pPr>
        <w:pStyle w:val="Notedebasdepage"/>
        <w:rPr>
          <w:rFonts w:cstheme="minorHAnsi"/>
          <w:sz w:val="16"/>
          <w:szCs w:val="16"/>
          <w:lang w:val="en-CA"/>
        </w:rPr>
      </w:pPr>
      <w:r w:rsidRPr="00687CD6">
        <w:rPr>
          <w:rStyle w:val="Appelnotedebasdep"/>
          <w:rFonts w:asciiTheme="minorHAnsi" w:hAnsiTheme="minorHAnsi" w:cstheme="minorHAnsi"/>
          <w:sz w:val="16"/>
          <w:szCs w:val="16"/>
        </w:rPr>
        <w:footnoteRef/>
      </w:r>
      <w:r w:rsidRPr="00687CD6">
        <w:rPr>
          <w:rFonts w:cstheme="minorHAnsi"/>
          <w:sz w:val="16"/>
          <w:szCs w:val="16"/>
          <w:lang w:val="en-CA"/>
        </w:rPr>
        <w:t xml:space="preserve"> K</w:t>
      </w:r>
      <w:r>
        <w:rPr>
          <w:rFonts w:cstheme="minorHAnsi"/>
          <w:sz w:val="16"/>
          <w:szCs w:val="16"/>
          <w:lang w:val="en-CA"/>
        </w:rPr>
        <w:t>iskzka</w:t>
      </w:r>
      <w:r w:rsidRPr="00687CD6">
        <w:rPr>
          <w:rFonts w:cstheme="minorHAnsi"/>
          <w:sz w:val="16"/>
          <w:szCs w:val="16"/>
          <w:lang w:val="en-CA"/>
        </w:rPr>
        <w:t xml:space="preserve"> J., O. B</w:t>
      </w:r>
      <w:r>
        <w:rPr>
          <w:rFonts w:cstheme="minorHAnsi"/>
          <w:sz w:val="16"/>
          <w:szCs w:val="16"/>
          <w:lang w:val="en-CA"/>
        </w:rPr>
        <w:t>reysse</w:t>
      </w:r>
      <w:r w:rsidRPr="00687CD6">
        <w:rPr>
          <w:rFonts w:cstheme="minorHAnsi"/>
          <w:sz w:val="16"/>
          <w:szCs w:val="16"/>
          <w:lang w:val="en-CA"/>
        </w:rPr>
        <w:t>, M. V</w:t>
      </w:r>
      <w:r>
        <w:rPr>
          <w:rFonts w:cstheme="minorHAnsi"/>
          <w:sz w:val="16"/>
          <w:szCs w:val="16"/>
          <w:lang w:val="en-CA"/>
        </w:rPr>
        <w:t>ely</w:t>
      </w:r>
      <w:r w:rsidRPr="00687CD6">
        <w:rPr>
          <w:rFonts w:cstheme="minorHAnsi"/>
          <w:sz w:val="16"/>
          <w:szCs w:val="16"/>
          <w:lang w:val="en-CA"/>
        </w:rPr>
        <w:t xml:space="preserve"> and K. B</w:t>
      </w:r>
      <w:r>
        <w:rPr>
          <w:rFonts w:cstheme="minorHAnsi"/>
          <w:sz w:val="16"/>
          <w:szCs w:val="16"/>
          <w:lang w:val="en-CA"/>
        </w:rPr>
        <w:t>oinali</w:t>
      </w:r>
      <w:r w:rsidRPr="00687CD6">
        <w:rPr>
          <w:rFonts w:cstheme="minorHAnsi"/>
          <w:sz w:val="16"/>
          <w:szCs w:val="16"/>
          <w:lang w:val="en-CA"/>
        </w:rPr>
        <w:t>. 2006. Marine mammals around the Comoros archipelago (Mozambique Channel): recent records and review of available information.</w:t>
      </w:r>
    </w:p>
  </w:footnote>
  <w:footnote w:id="22">
    <w:p w14:paraId="55AE72E9" w14:textId="77777777" w:rsidR="00EC7001" w:rsidRPr="00285C55" w:rsidRDefault="00EC7001" w:rsidP="00CE4E2E">
      <w:pPr>
        <w:pStyle w:val="Notedebasdepage"/>
        <w:rPr>
          <w:rFonts w:cstheme="minorHAnsi"/>
          <w:sz w:val="16"/>
          <w:szCs w:val="16"/>
          <w:lang w:val="en-GB"/>
        </w:rPr>
      </w:pPr>
      <w:r w:rsidRPr="00285C55">
        <w:rPr>
          <w:rStyle w:val="Appelnotedebasdep"/>
          <w:rFonts w:asciiTheme="minorHAnsi" w:hAnsiTheme="minorHAnsi" w:cstheme="minorHAnsi"/>
          <w:sz w:val="16"/>
          <w:szCs w:val="16"/>
        </w:rPr>
        <w:footnoteRef/>
      </w:r>
      <w:r w:rsidRPr="00285C55">
        <w:rPr>
          <w:rFonts w:cstheme="minorHAnsi"/>
          <w:sz w:val="16"/>
          <w:szCs w:val="16"/>
          <w:lang w:val="fr-FR"/>
        </w:rPr>
        <w:t xml:space="preserve"> Heemstra, P. C., </w:t>
      </w:r>
      <w:r w:rsidRPr="00285C55">
        <w:rPr>
          <w:rFonts w:cstheme="minorHAnsi"/>
          <w:i/>
          <w:iCs/>
          <w:sz w:val="16"/>
          <w:szCs w:val="16"/>
          <w:lang w:val="fr-FR"/>
        </w:rPr>
        <w:t>et al</w:t>
      </w:r>
      <w:r w:rsidRPr="00285C55">
        <w:rPr>
          <w:rFonts w:cstheme="minorHAnsi"/>
          <w:sz w:val="16"/>
          <w:szCs w:val="16"/>
          <w:lang w:val="fr-FR"/>
        </w:rPr>
        <w:t xml:space="preserve">. </w:t>
      </w:r>
      <w:r w:rsidRPr="00285C55">
        <w:rPr>
          <w:rFonts w:cstheme="minorHAnsi"/>
          <w:sz w:val="16"/>
          <w:szCs w:val="16"/>
        </w:rPr>
        <w:t xml:space="preserve">Fishes of the deep demersal habitat at Ngazidja (Grand Comoro) Island, Western Indian Ocean. South African Journal of Science </w:t>
      </w:r>
      <w:r w:rsidRPr="00285C55">
        <w:rPr>
          <w:rFonts w:cstheme="minorHAnsi"/>
          <w:b/>
          <w:bCs/>
          <w:sz w:val="16"/>
          <w:szCs w:val="16"/>
        </w:rPr>
        <w:t>102</w:t>
      </w:r>
      <w:r w:rsidRPr="00285C55">
        <w:rPr>
          <w:rFonts w:cstheme="minorHAnsi"/>
          <w:sz w:val="16"/>
          <w:szCs w:val="16"/>
        </w:rPr>
        <w:t xml:space="preserve">. </w:t>
      </w:r>
      <w:r w:rsidRPr="00285C55">
        <w:rPr>
          <w:rFonts w:cstheme="minorHAnsi"/>
          <w:sz w:val="16"/>
          <w:szCs w:val="16"/>
          <w:lang w:val="en-GB"/>
        </w:rPr>
        <w:t>September/October 2006</w:t>
      </w:r>
    </w:p>
  </w:footnote>
  <w:footnote w:id="23">
    <w:p w14:paraId="207B341B" w14:textId="77777777" w:rsidR="00EC7001" w:rsidRPr="00C07977" w:rsidRDefault="00EC7001" w:rsidP="00501550">
      <w:pPr>
        <w:autoSpaceDE w:val="0"/>
        <w:autoSpaceDN w:val="0"/>
        <w:adjustRightInd w:val="0"/>
        <w:spacing w:after="0"/>
        <w:rPr>
          <w:rFonts w:cstheme="minorHAnsi"/>
          <w:sz w:val="16"/>
          <w:szCs w:val="16"/>
          <w:lang w:val="fr-CA"/>
        </w:rPr>
      </w:pPr>
      <w:r w:rsidRPr="00285C55">
        <w:rPr>
          <w:rStyle w:val="Appelnotedebasdep"/>
          <w:rFonts w:asciiTheme="minorHAnsi" w:hAnsiTheme="minorHAnsi" w:cstheme="minorHAnsi"/>
          <w:sz w:val="16"/>
          <w:szCs w:val="16"/>
        </w:rPr>
        <w:footnoteRef/>
      </w:r>
      <w:r w:rsidRPr="00D369A4">
        <w:rPr>
          <w:rStyle w:val="Appelnotedebasdep"/>
          <w:rFonts w:asciiTheme="minorHAnsi" w:hAnsiTheme="minorHAnsi" w:cstheme="minorHAnsi"/>
          <w:sz w:val="16"/>
          <w:szCs w:val="16"/>
          <w:lang w:val="en-CA"/>
        </w:rPr>
        <w:t xml:space="preserve"> </w:t>
      </w:r>
      <w:r w:rsidRPr="00D369A4">
        <w:rPr>
          <w:rFonts w:cstheme="minorHAnsi"/>
          <w:sz w:val="16"/>
          <w:szCs w:val="16"/>
          <w:lang w:val="en-CA" w:eastAsia="en-GB"/>
        </w:rPr>
        <w:t xml:space="preserve">Wickel J., Nicet J.B., Pinault M. et Maharavo J. (2016). </w:t>
      </w:r>
      <w:r w:rsidRPr="00285C55">
        <w:rPr>
          <w:rFonts w:cstheme="minorHAnsi"/>
          <w:sz w:val="16"/>
          <w:szCs w:val="16"/>
          <w:lang w:val="fr-FR" w:eastAsia="en-GB"/>
        </w:rPr>
        <w:t xml:space="preserve">Développement d’un réseau national d’aires protégées de l’Union des Comores : Analyse des écosystèmes marins et inventaire de la biodiversité récifale sur Grande Comore et Anjouan. Rapport MAREX pour le compte de l’Union des Comores/programme des Nations unies pour le développement. </w:t>
      </w:r>
      <w:r w:rsidRPr="00C07977">
        <w:rPr>
          <w:rFonts w:cstheme="minorHAnsi"/>
          <w:sz w:val="16"/>
          <w:szCs w:val="16"/>
          <w:lang w:val="fr-CA" w:eastAsia="en-GB"/>
        </w:rPr>
        <w:t>65 pages + annexes.</w:t>
      </w:r>
    </w:p>
  </w:footnote>
  <w:footnote w:id="24">
    <w:p w14:paraId="31029E09" w14:textId="77777777" w:rsidR="00EC7001" w:rsidRDefault="00EC7001" w:rsidP="00501550">
      <w:pPr>
        <w:ind w:left="-709"/>
        <w:rPr>
          <w:sz w:val="18"/>
          <w:szCs w:val="18"/>
          <w:lang w:val="fr-FR"/>
        </w:rPr>
      </w:pPr>
      <w:r>
        <w:rPr>
          <w:rStyle w:val="Appelnotedebasdep"/>
          <w:szCs w:val="18"/>
        </w:rPr>
        <w:footnoteRef/>
      </w:r>
      <w:r>
        <w:rPr>
          <w:sz w:val="18"/>
          <w:szCs w:val="18"/>
          <w:lang w:val="fr-FR"/>
        </w:rPr>
        <w:t xml:space="preserve"> Stratégie d’Expansion du Système National des Aires Protégées aux Comores (2017-2021)</w:t>
      </w:r>
    </w:p>
  </w:footnote>
  <w:footnote w:id="25">
    <w:p w14:paraId="16169E45" w14:textId="77777777" w:rsidR="00EC7001" w:rsidRPr="0090500E" w:rsidRDefault="00EC7001" w:rsidP="00501550">
      <w:pPr>
        <w:pStyle w:val="Notedebasdepage"/>
        <w:rPr>
          <w:rFonts w:cstheme="minorHAnsi"/>
          <w:i/>
          <w:iCs/>
          <w:sz w:val="16"/>
          <w:szCs w:val="16"/>
          <w:lang w:val="en-GB"/>
        </w:rPr>
      </w:pPr>
      <w:r w:rsidRPr="0090500E">
        <w:rPr>
          <w:rStyle w:val="Appelnotedebasdep"/>
          <w:rFonts w:asciiTheme="minorHAnsi" w:hAnsiTheme="minorHAnsi" w:cstheme="minorHAnsi"/>
          <w:sz w:val="16"/>
          <w:szCs w:val="16"/>
        </w:rPr>
        <w:footnoteRef/>
      </w:r>
      <w:r w:rsidRPr="0090500E">
        <w:rPr>
          <w:rFonts w:cstheme="minorHAnsi"/>
          <w:sz w:val="16"/>
          <w:szCs w:val="16"/>
          <w:lang w:val="en-GB"/>
        </w:rPr>
        <w:t xml:space="preserve"> Mangroves, salt marshes and sea grass beds. Lugendo, B. 2016. </w:t>
      </w:r>
      <w:r w:rsidRPr="0090500E">
        <w:rPr>
          <w:rFonts w:cstheme="minorHAnsi"/>
          <w:i/>
          <w:iCs/>
          <w:sz w:val="16"/>
          <w:szCs w:val="16"/>
          <w:lang w:val="en-GB"/>
        </w:rPr>
        <w:t xml:space="preserve">Regional State of the Coast Report. </w:t>
      </w:r>
    </w:p>
  </w:footnote>
  <w:footnote w:id="26">
    <w:p w14:paraId="1A0F71FA" w14:textId="77777777" w:rsidR="00EC7001" w:rsidRPr="002658D6" w:rsidRDefault="00EC7001" w:rsidP="00106D3F">
      <w:pPr>
        <w:rPr>
          <w:rFonts w:asciiTheme="minorHAnsi" w:hAnsiTheme="minorHAnsi" w:cstheme="minorHAnsi"/>
          <w:sz w:val="16"/>
          <w:szCs w:val="16"/>
          <w:lang w:val="en-CA"/>
        </w:rPr>
      </w:pPr>
      <w:r w:rsidRPr="002658D6">
        <w:rPr>
          <w:rFonts w:asciiTheme="minorHAnsi" w:hAnsiTheme="minorHAnsi" w:cstheme="minorHAnsi"/>
          <w:sz w:val="16"/>
          <w:szCs w:val="16"/>
          <w:vertAlign w:val="superscript"/>
        </w:rPr>
        <w:footnoteRef/>
      </w:r>
      <w:r w:rsidRPr="002658D6">
        <w:rPr>
          <w:rFonts w:asciiTheme="minorHAnsi" w:hAnsiTheme="minorHAnsi" w:cstheme="minorHAnsi"/>
          <w:sz w:val="16"/>
          <w:szCs w:val="16"/>
          <w:lang w:val="en-CA"/>
        </w:rPr>
        <w:t xml:space="preserve"> Spenceley, A., Snyman, S., and Eagles, P. F. J. (2017) Guidelines for tourism partnerships and concessions for protected areas: Generating sustainable revenues for conservation and development, Report to the Secretariat of the Convention on Biological Diversity and IUCN</w:t>
      </w:r>
    </w:p>
  </w:footnote>
  <w:footnote w:id="27">
    <w:p w14:paraId="5D944455" w14:textId="77777777" w:rsidR="00EC7001" w:rsidRPr="002658D6" w:rsidRDefault="00EC7001" w:rsidP="00106D3F">
      <w:pPr>
        <w:pStyle w:val="Notedebasdepage"/>
        <w:rPr>
          <w:rFonts w:cstheme="minorHAnsi"/>
          <w:sz w:val="16"/>
          <w:szCs w:val="16"/>
        </w:rPr>
      </w:pPr>
      <w:r w:rsidRPr="002658D6">
        <w:rPr>
          <w:rFonts w:cstheme="minorHAnsi"/>
          <w:sz w:val="16"/>
          <w:szCs w:val="16"/>
          <w:vertAlign w:val="superscript"/>
        </w:rPr>
        <w:footnoteRef/>
      </w:r>
      <w:r w:rsidRPr="002658D6">
        <w:rPr>
          <w:rFonts w:cstheme="minorHAnsi"/>
          <w:sz w:val="16"/>
          <w:szCs w:val="16"/>
        </w:rPr>
        <w:t xml:space="preserve"> Resources available in French:  https://www.cbd.int/tourism/</w:t>
      </w:r>
    </w:p>
  </w:footnote>
  <w:footnote w:id="28">
    <w:p w14:paraId="1C0E59C8" w14:textId="77777777" w:rsidR="00EC7001" w:rsidRPr="00CD0510" w:rsidRDefault="00EC7001" w:rsidP="00106D3F">
      <w:pPr>
        <w:rPr>
          <w:rFonts w:asciiTheme="minorHAnsi" w:hAnsiTheme="minorHAnsi" w:cstheme="minorHAnsi"/>
          <w:sz w:val="16"/>
          <w:szCs w:val="16"/>
          <w:lang w:val="en-CA"/>
        </w:rPr>
      </w:pPr>
      <w:r w:rsidRPr="002658D6">
        <w:rPr>
          <w:rFonts w:asciiTheme="minorHAnsi" w:hAnsiTheme="minorHAnsi" w:cstheme="minorHAnsi"/>
          <w:sz w:val="16"/>
          <w:szCs w:val="16"/>
          <w:vertAlign w:val="superscript"/>
        </w:rPr>
        <w:footnoteRef/>
      </w:r>
      <w:r w:rsidRPr="002658D6">
        <w:rPr>
          <w:rFonts w:asciiTheme="minorHAnsi" w:hAnsiTheme="minorHAnsi" w:cstheme="minorHAnsi"/>
          <w:sz w:val="16"/>
          <w:szCs w:val="16"/>
          <w:lang w:val="en-CA"/>
        </w:rPr>
        <w:t xml:space="preserve"> Spenceley, A., Snyman, S., and Eagles, P. F. J. (2017) ibid.</w:t>
      </w:r>
    </w:p>
  </w:footnote>
  <w:footnote w:id="29">
    <w:p w14:paraId="601AD3A5" w14:textId="77777777" w:rsidR="00EC7001" w:rsidRDefault="00EC7001" w:rsidP="0039438A">
      <w:pPr>
        <w:pStyle w:val="Notedebasdepage"/>
        <w:rPr>
          <w:rFonts w:ascii="Calibri" w:hAnsi="Calibri"/>
          <w:sz w:val="16"/>
          <w:szCs w:val="16"/>
          <w:lang w:val="fr-CA"/>
        </w:rPr>
      </w:pPr>
      <w:r>
        <w:rPr>
          <w:rStyle w:val="Appelnotedebasdep"/>
          <w:rFonts w:ascii="Calibri" w:hAnsi="Calibri"/>
          <w:szCs w:val="16"/>
        </w:rPr>
        <w:footnoteRef/>
      </w:r>
      <w:r>
        <w:rPr>
          <w:rFonts w:ascii="Calibri" w:hAnsi="Calibri"/>
          <w:szCs w:val="16"/>
          <w:lang w:val="en-GB"/>
        </w:rPr>
        <w:t xml:space="preserve"> </w:t>
      </w:r>
      <w:r>
        <w:rPr>
          <w:rFonts w:ascii="Calibri" w:eastAsia="Cambria" w:hAnsi="Calibri"/>
          <w:sz w:val="16"/>
          <w:szCs w:val="16"/>
          <w:lang w:val="en-GB"/>
        </w:rPr>
        <w:t xml:space="preserve">Lotter, W.D., Roberts, K., Singh, R., Clark, K., Barlow, C., de Kock, R., Steiner, K., Mander, D., Khadka, M. et Guerrero, J. (2016). </w:t>
      </w:r>
      <w:r>
        <w:rPr>
          <w:rFonts w:ascii="Calibri" w:eastAsia="Cambria" w:hAnsi="Calibri"/>
          <w:sz w:val="16"/>
          <w:szCs w:val="16"/>
          <w:lang w:val="fr-CA"/>
        </w:rPr>
        <w:t>Lutte anti-braconnage dans et autour des aires protégées. Lignes directrices pour la formation des gardes.</w:t>
      </w:r>
    </w:p>
  </w:footnote>
  <w:footnote w:id="30">
    <w:p w14:paraId="6D970C85" w14:textId="77777777" w:rsidR="00EC7001" w:rsidRPr="00C71DAB" w:rsidRDefault="00EC7001" w:rsidP="00106D3F">
      <w:pPr>
        <w:pStyle w:val="Notedebasdepage"/>
        <w:rPr>
          <w:sz w:val="16"/>
          <w:szCs w:val="16"/>
        </w:rPr>
      </w:pPr>
      <w:r w:rsidRPr="00CC1B0C">
        <w:rPr>
          <w:rStyle w:val="Appelnotedebasdep"/>
          <w:sz w:val="16"/>
          <w:szCs w:val="16"/>
        </w:rPr>
        <w:footnoteRef/>
      </w:r>
      <w:r w:rsidRPr="00C71DAB">
        <w:rPr>
          <w:sz w:val="16"/>
          <w:szCs w:val="16"/>
        </w:rPr>
        <w:t xml:space="preserve"> The National Office for the Environment of Madagascar may be asked to provide this support.</w:t>
      </w:r>
    </w:p>
  </w:footnote>
  <w:footnote w:id="31">
    <w:p w14:paraId="56C8335D" w14:textId="77777777" w:rsidR="00EC7001" w:rsidRPr="00A02701" w:rsidRDefault="00EC7001" w:rsidP="00106D3F">
      <w:pPr>
        <w:pStyle w:val="Notedebasdepage"/>
        <w:rPr>
          <w:rFonts w:eastAsiaTheme="minorEastAsia"/>
          <w:sz w:val="16"/>
          <w:szCs w:val="16"/>
        </w:rPr>
      </w:pPr>
      <w:r w:rsidRPr="00CC1B0C">
        <w:rPr>
          <w:rStyle w:val="Appelnotedebasdep"/>
          <w:sz w:val="16"/>
          <w:szCs w:val="16"/>
        </w:rPr>
        <w:footnoteRef/>
      </w:r>
      <w:r w:rsidRPr="00A02701">
        <w:rPr>
          <w:sz w:val="16"/>
          <w:szCs w:val="16"/>
        </w:rPr>
        <w:t xml:space="preserve"> </w:t>
      </w:r>
      <w:r w:rsidRPr="00A02701">
        <w:rPr>
          <w:rFonts w:eastAsia="Times New Roman" w:cstheme="minorHAnsi"/>
          <w:sz w:val="16"/>
          <w:szCs w:val="16"/>
          <w:lang w:eastAsia="fr-FR"/>
        </w:rPr>
        <w:t>Project "Capacity building of grassroots community organizations and promotion of volunteerism as a model for village community involvement in achieving the Millennium Development Goals in Comoros".</w:t>
      </w:r>
    </w:p>
  </w:footnote>
  <w:footnote w:id="32">
    <w:p w14:paraId="33D26AB5" w14:textId="0718307D" w:rsidR="00EC7001" w:rsidRPr="00DF7165" w:rsidRDefault="00EC7001">
      <w:pPr>
        <w:pStyle w:val="Notedebasdepage"/>
        <w:rPr>
          <w:rFonts w:cstheme="minorHAnsi"/>
          <w:sz w:val="16"/>
          <w:szCs w:val="16"/>
          <w:lang w:val="en-CA"/>
        </w:rPr>
      </w:pPr>
      <w:r w:rsidRPr="00300798">
        <w:rPr>
          <w:rStyle w:val="Appelnotedebasdep"/>
          <w:rFonts w:asciiTheme="minorHAnsi" w:hAnsiTheme="minorHAnsi" w:cstheme="minorHAnsi"/>
          <w:sz w:val="16"/>
          <w:szCs w:val="16"/>
          <w:highlight w:val="yellow"/>
        </w:rPr>
        <w:footnoteRef/>
      </w:r>
      <w:r w:rsidRPr="00300798">
        <w:rPr>
          <w:rFonts w:cstheme="minorHAnsi"/>
          <w:sz w:val="16"/>
          <w:szCs w:val="16"/>
          <w:highlight w:val="yellow"/>
        </w:rPr>
        <w:t xml:space="preserve"> </w:t>
      </w:r>
      <w:bookmarkStart w:id="18" w:name="_Hlk92448830"/>
      <w:r w:rsidRPr="00300798">
        <w:rPr>
          <w:rFonts w:cstheme="minorHAnsi"/>
          <w:color w:val="222222"/>
          <w:sz w:val="16"/>
          <w:szCs w:val="16"/>
          <w:highlight w:val="yellow"/>
          <w:shd w:val="clear" w:color="auto" w:fill="FFFFFF"/>
          <w:lang w:val="en"/>
        </w:rPr>
        <w:t xml:space="preserve">These towers were </w:t>
      </w:r>
      <w:r w:rsidRPr="00300798">
        <w:rPr>
          <w:rFonts w:cstheme="minorHAnsi"/>
          <w:color w:val="000000"/>
          <w:sz w:val="16"/>
          <w:szCs w:val="16"/>
          <w:highlight w:val="yellow"/>
          <w:shd w:val="clear" w:color="auto" w:fill="FFFFFF"/>
          <w:lang w:val="en"/>
        </w:rPr>
        <w:t xml:space="preserve">built in </w:t>
      </w:r>
      <w:r w:rsidRPr="00300798">
        <w:rPr>
          <w:rFonts w:cstheme="minorHAnsi"/>
          <w:color w:val="222222"/>
          <w:sz w:val="16"/>
          <w:szCs w:val="16"/>
          <w:highlight w:val="yellow"/>
          <w:shd w:val="clear" w:color="auto" w:fill="FFFFFF"/>
          <w:lang w:val="en"/>
        </w:rPr>
        <w:t xml:space="preserve">2008 by Telecom and in 2016-2017 by Telma, thus prior to the creation of the new national parks on the Ngazidja and Ndzuani islands, although </w:t>
      </w:r>
      <w:r>
        <w:rPr>
          <w:rFonts w:cstheme="minorHAnsi"/>
          <w:color w:val="222222"/>
          <w:sz w:val="16"/>
          <w:szCs w:val="16"/>
          <w:highlight w:val="yellow"/>
          <w:shd w:val="clear" w:color="auto" w:fill="FFFFFF"/>
          <w:lang w:val="en"/>
        </w:rPr>
        <w:t>preliminary</w:t>
      </w:r>
      <w:r w:rsidRPr="00300798">
        <w:rPr>
          <w:rFonts w:cstheme="minorHAnsi"/>
          <w:color w:val="222222"/>
          <w:sz w:val="16"/>
          <w:szCs w:val="16"/>
          <w:highlight w:val="yellow"/>
          <w:shd w:val="clear" w:color="auto" w:fill="FFFFFF"/>
          <w:lang w:val="en"/>
        </w:rPr>
        <w:t xml:space="preserve"> steps for </w:t>
      </w:r>
      <w:r>
        <w:rPr>
          <w:rFonts w:cstheme="minorHAnsi"/>
          <w:color w:val="222222"/>
          <w:sz w:val="16"/>
          <w:szCs w:val="16"/>
          <w:highlight w:val="yellow"/>
          <w:shd w:val="clear" w:color="auto" w:fill="FFFFFF"/>
          <w:lang w:val="en"/>
        </w:rPr>
        <w:t>the establishment of</w:t>
      </w:r>
      <w:r w:rsidRPr="00300798">
        <w:rPr>
          <w:rFonts w:cstheme="minorHAnsi"/>
          <w:color w:val="222222"/>
          <w:sz w:val="16"/>
          <w:szCs w:val="16"/>
          <w:highlight w:val="yellow"/>
          <w:shd w:val="clear" w:color="auto" w:fill="FFFFFF"/>
          <w:lang w:val="en"/>
        </w:rPr>
        <w:t xml:space="preserve"> the PA network had been initiated </w:t>
      </w:r>
      <w:r>
        <w:rPr>
          <w:rFonts w:cstheme="minorHAnsi"/>
          <w:color w:val="222222"/>
          <w:sz w:val="16"/>
          <w:szCs w:val="16"/>
          <w:highlight w:val="yellow"/>
          <w:shd w:val="clear" w:color="auto" w:fill="FFFFFF"/>
          <w:lang w:val="en"/>
        </w:rPr>
        <w:t xml:space="preserve">for </w:t>
      </w:r>
      <w:r w:rsidRPr="00300798">
        <w:rPr>
          <w:rFonts w:cstheme="minorHAnsi"/>
          <w:color w:val="222222"/>
          <w:sz w:val="16"/>
          <w:szCs w:val="16"/>
          <w:highlight w:val="yellow"/>
          <w:shd w:val="clear" w:color="auto" w:fill="FFFFFF"/>
          <w:lang w:val="en"/>
        </w:rPr>
        <w:t>several years.</w:t>
      </w:r>
      <w:r w:rsidRPr="00300798">
        <w:rPr>
          <w:rFonts w:cstheme="minorHAnsi"/>
          <w:color w:val="000000"/>
          <w:sz w:val="16"/>
          <w:szCs w:val="16"/>
          <w:highlight w:val="yellow"/>
          <w:shd w:val="clear" w:color="auto" w:fill="FFFFFF"/>
          <w:lang w:val="en"/>
        </w:rPr>
        <w:t xml:space="preserve"> </w:t>
      </w:r>
      <w:r w:rsidRPr="00300798">
        <w:rPr>
          <w:rFonts w:cstheme="minorHAnsi"/>
          <w:color w:val="222222"/>
          <w:sz w:val="16"/>
          <w:szCs w:val="16"/>
          <w:highlight w:val="yellow"/>
          <w:shd w:val="clear" w:color="auto" w:fill="FFFFFF"/>
          <w:lang w:val="en"/>
        </w:rPr>
        <w:t xml:space="preserve">Since 2016, 110 towers have been built by </w:t>
      </w:r>
      <w:r w:rsidRPr="00300798">
        <w:rPr>
          <w:rFonts w:cstheme="minorHAnsi"/>
          <w:color w:val="000000"/>
          <w:sz w:val="16"/>
          <w:szCs w:val="16"/>
          <w:highlight w:val="yellow"/>
          <w:shd w:val="clear" w:color="auto" w:fill="FFFFFF"/>
          <w:lang w:val="en"/>
        </w:rPr>
        <w:t xml:space="preserve">the </w:t>
      </w:r>
      <w:r w:rsidRPr="00300798">
        <w:rPr>
          <w:rFonts w:cstheme="minorHAnsi"/>
          <w:color w:val="222222"/>
          <w:sz w:val="16"/>
          <w:szCs w:val="16"/>
          <w:highlight w:val="yellow"/>
          <w:shd w:val="clear" w:color="auto" w:fill="FFFFFF"/>
          <w:lang w:val="en"/>
        </w:rPr>
        <w:t>Telma company, which plans to build 15 more.</w:t>
      </w:r>
      <w:r w:rsidRPr="00300798">
        <w:rPr>
          <w:rFonts w:cstheme="minorHAnsi"/>
          <w:color w:val="000000"/>
          <w:sz w:val="16"/>
          <w:szCs w:val="16"/>
          <w:highlight w:val="yellow"/>
          <w:shd w:val="clear" w:color="auto" w:fill="FFFFFF"/>
          <w:lang w:val="en"/>
        </w:rPr>
        <w:t xml:space="preserve"> </w:t>
      </w:r>
      <w:r w:rsidRPr="00300798">
        <w:rPr>
          <w:rFonts w:cstheme="minorHAnsi"/>
          <w:color w:val="222222"/>
          <w:sz w:val="16"/>
          <w:szCs w:val="16"/>
          <w:highlight w:val="yellow"/>
          <w:shd w:val="clear" w:color="auto" w:fill="FFFFFF"/>
          <w:lang w:val="en"/>
        </w:rPr>
        <w:t>In those years, only the Mohéli Marine Park had been created (2001) and later converted into the Mohéli National Park (2015) through the integration of a large part of the island's terrestrial territory.</w:t>
      </w:r>
      <w:r w:rsidRPr="00300798">
        <w:rPr>
          <w:rFonts w:cstheme="minorHAnsi"/>
          <w:color w:val="000000"/>
          <w:sz w:val="16"/>
          <w:szCs w:val="16"/>
          <w:highlight w:val="yellow"/>
          <w:shd w:val="clear" w:color="auto" w:fill="FFFFFF"/>
          <w:lang w:val="en"/>
        </w:rPr>
        <w:t xml:space="preserve"> </w:t>
      </w:r>
      <w:r w:rsidRPr="00300798">
        <w:rPr>
          <w:rFonts w:cstheme="minorHAnsi"/>
          <w:color w:val="201F1E"/>
          <w:sz w:val="16"/>
          <w:szCs w:val="16"/>
          <w:highlight w:val="yellow"/>
          <w:shd w:val="clear" w:color="auto" w:fill="FFFFFF"/>
          <w:lang w:val="en"/>
        </w:rPr>
        <w:t>Negotiations for the towers built in the Mohéli National Park - without the prior consent of the Park management authorities - led to an agreement for the financing by Telma of the park's surveillance including</w:t>
      </w:r>
      <w:r w:rsidRPr="00300798">
        <w:rPr>
          <w:rFonts w:cstheme="minorHAnsi"/>
          <w:color w:val="000000"/>
          <w:sz w:val="16"/>
          <w:szCs w:val="16"/>
          <w:highlight w:val="yellow"/>
          <w:shd w:val="clear" w:color="auto" w:fill="FFFFFF"/>
          <w:lang w:val="en"/>
        </w:rPr>
        <w:t xml:space="preserve"> </w:t>
      </w:r>
      <w:r w:rsidRPr="00300798">
        <w:rPr>
          <w:rFonts w:cstheme="minorHAnsi"/>
          <w:color w:val="201F1E"/>
          <w:sz w:val="16"/>
          <w:szCs w:val="16"/>
          <w:highlight w:val="yellow"/>
          <w:shd w:val="clear" w:color="auto" w:fill="FFFFFF"/>
          <w:lang w:val="en"/>
        </w:rPr>
        <w:t xml:space="preserve">the supply </w:t>
      </w:r>
      <w:r w:rsidRPr="00300798">
        <w:rPr>
          <w:rFonts w:cstheme="minorHAnsi"/>
          <w:color w:val="000000"/>
          <w:sz w:val="16"/>
          <w:szCs w:val="16"/>
          <w:highlight w:val="yellow"/>
          <w:shd w:val="clear" w:color="auto" w:fill="FFFFFF"/>
          <w:lang w:val="en"/>
        </w:rPr>
        <w:t xml:space="preserve">of 4 </w:t>
      </w:r>
      <w:r w:rsidRPr="00300798">
        <w:rPr>
          <w:rFonts w:cstheme="minorHAnsi"/>
          <w:color w:val="201F1E"/>
          <w:sz w:val="16"/>
          <w:szCs w:val="16"/>
          <w:highlight w:val="yellow"/>
          <w:shd w:val="clear" w:color="auto" w:fill="FFFFFF"/>
          <w:lang w:val="en"/>
        </w:rPr>
        <w:t>motorcycles, 4 computers and payment of the salary for 3 eco-guards for an unlimited period.</w:t>
      </w:r>
      <w:r w:rsidRPr="00300798">
        <w:rPr>
          <w:rFonts w:cstheme="minorHAnsi"/>
          <w:color w:val="000000"/>
          <w:sz w:val="16"/>
          <w:szCs w:val="16"/>
          <w:highlight w:val="yellow"/>
          <w:shd w:val="clear" w:color="auto" w:fill="FFFFFF"/>
          <w:lang w:val="en"/>
        </w:rPr>
        <w:t xml:space="preserve"> </w:t>
      </w:r>
      <w:r w:rsidRPr="00300798">
        <w:rPr>
          <w:rFonts w:cstheme="minorHAnsi"/>
          <w:color w:val="222222"/>
          <w:sz w:val="16"/>
          <w:szCs w:val="16"/>
          <w:highlight w:val="yellow"/>
          <w:shd w:val="clear" w:color="auto" w:fill="FFFFFF"/>
          <w:lang w:val="en"/>
        </w:rPr>
        <w:t>The project to build and operate the towers had not until recently been the subject of any environmental impact assessment (EIA).</w:t>
      </w:r>
      <w:r w:rsidRPr="00300798">
        <w:rPr>
          <w:rFonts w:cstheme="minorHAnsi"/>
          <w:color w:val="000000"/>
          <w:sz w:val="16"/>
          <w:szCs w:val="16"/>
          <w:highlight w:val="yellow"/>
          <w:shd w:val="clear" w:color="auto" w:fill="FFFFFF"/>
          <w:lang w:val="en"/>
        </w:rPr>
        <w:t xml:space="preserve"> </w:t>
      </w:r>
      <w:r w:rsidRPr="00300798">
        <w:rPr>
          <w:rFonts w:cstheme="minorHAnsi"/>
          <w:color w:val="201F1E"/>
          <w:sz w:val="16"/>
          <w:szCs w:val="16"/>
          <w:highlight w:val="yellow"/>
          <w:shd w:val="clear" w:color="auto" w:fill="FFFFFF"/>
          <w:lang w:val="en"/>
        </w:rPr>
        <w:t xml:space="preserve">However, </w:t>
      </w:r>
      <w:r w:rsidRPr="00300798">
        <w:rPr>
          <w:rFonts w:cstheme="minorHAnsi"/>
          <w:color w:val="000000"/>
          <w:sz w:val="16"/>
          <w:szCs w:val="16"/>
          <w:highlight w:val="yellow"/>
          <w:shd w:val="clear" w:color="auto" w:fill="FFFFFF"/>
          <w:lang w:val="en"/>
        </w:rPr>
        <w:t xml:space="preserve">in </w:t>
      </w:r>
      <w:r w:rsidRPr="00300798">
        <w:rPr>
          <w:rFonts w:cstheme="minorHAnsi"/>
          <w:color w:val="201F1E"/>
          <w:sz w:val="16"/>
          <w:szCs w:val="16"/>
          <w:highlight w:val="yellow"/>
          <w:shd w:val="clear" w:color="auto" w:fill="FFFFFF"/>
          <w:lang w:val="en"/>
        </w:rPr>
        <w:t xml:space="preserve">2021, </w:t>
      </w:r>
      <w:r w:rsidRPr="00300798">
        <w:rPr>
          <w:rFonts w:cstheme="minorHAnsi"/>
          <w:color w:val="000000"/>
          <w:sz w:val="16"/>
          <w:szCs w:val="16"/>
          <w:highlight w:val="yellow"/>
          <w:shd w:val="clear" w:color="auto" w:fill="FFFFFF"/>
          <w:lang w:val="en"/>
        </w:rPr>
        <w:t>T</w:t>
      </w:r>
      <w:r w:rsidRPr="00300798">
        <w:rPr>
          <w:rFonts w:cstheme="minorHAnsi"/>
          <w:color w:val="201F1E"/>
          <w:sz w:val="16"/>
          <w:szCs w:val="16"/>
          <w:highlight w:val="yellow"/>
          <w:shd w:val="clear" w:color="auto" w:fill="FFFFFF"/>
          <w:lang w:val="en"/>
        </w:rPr>
        <w:t xml:space="preserve">elma undertook </w:t>
      </w:r>
      <w:r w:rsidRPr="00300798">
        <w:rPr>
          <w:rFonts w:cstheme="minorHAnsi"/>
          <w:color w:val="000000"/>
          <w:sz w:val="16"/>
          <w:szCs w:val="16"/>
          <w:highlight w:val="yellow"/>
          <w:shd w:val="clear" w:color="auto" w:fill="FFFFFF"/>
          <w:lang w:val="en"/>
        </w:rPr>
        <w:t xml:space="preserve">a </w:t>
      </w:r>
      <w:r w:rsidRPr="00300798">
        <w:rPr>
          <w:rFonts w:cstheme="minorHAnsi"/>
          <w:color w:val="201F1E"/>
          <w:sz w:val="16"/>
          <w:szCs w:val="16"/>
          <w:highlight w:val="yellow"/>
          <w:shd w:val="clear" w:color="auto" w:fill="FFFFFF"/>
          <w:lang w:val="en"/>
        </w:rPr>
        <w:t xml:space="preserve">procedure to ensure the environmental compliance of its facilities, </w:t>
      </w:r>
      <w:r w:rsidRPr="00300798">
        <w:rPr>
          <w:rFonts w:cstheme="minorHAnsi"/>
          <w:color w:val="222222"/>
          <w:sz w:val="16"/>
          <w:szCs w:val="16"/>
          <w:highlight w:val="yellow"/>
          <w:shd w:val="clear" w:color="auto" w:fill="FFFFFF"/>
          <w:lang w:val="en"/>
        </w:rPr>
        <w:t>including those that have already been built, and</w:t>
      </w:r>
      <w:r w:rsidRPr="00300798">
        <w:rPr>
          <w:rFonts w:cstheme="minorHAnsi"/>
          <w:color w:val="000000"/>
          <w:sz w:val="16"/>
          <w:szCs w:val="16"/>
          <w:highlight w:val="yellow"/>
          <w:shd w:val="clear" w:color="auto" w:fill="FFFFFF"/>
          <w:lang w:val="en"/>
        </w:rPr>
        <w:t xml:space="preserve"> stated </w:t>
      </w:r>
      <w:r w:rsidRPr="00300798">
        <w:rPr>
          <w:rFonts w:cstheme="minorHAnsi"/>
          <w:color w:val="201F1E"/>
          <w:sz w:val="16"/>
          <w:szCs w:val="16"/>
          <w:highlight w:val="yellow"/>
          <w:shd w:val="clear" w:color="auto" w:fill="FFFFFF"/>
          <w:lang w:val="en"/>
        </w:rPr>
        <w:t xml:space="preserve">that it was prepared </w:t>
      </w:r>
      <w:r w:rsidRPr="00300798">
        <w:rPr>
          <w:rFonts w:cstheme="minorHAnsi"/>
          <w:color w:val="000000"/>
          <w:sz w:val="16"/>
          <w:szCs w:val="16"/>
          <w:highlight w:val="yellow"/>
          <w:shd w:val="clear" w:color="auto" w:fill="FFFFFF"/>
          <w:lang w:val="en"/>
        </w:rPr>
        <w:t xml:space="preserve">to </w:t>
      </w:r>
      <w:r w:rsidRPr="00300798">
        <w:rPr>
          <w:rFonts w:cstheme="minorHAnsi"/>
          <w:color w:val="201F1E"/>
          <w:sz w:val="16"/>
          <w:szCs w:val="16"/>
          <w:highlight w:val="yellow"/>
          <w:shd w:val="clear" w:color="auto" w:fill="FFFFFF"/>
          <w:lang w:val="en"/>
        </w:rPr>
        <w:t xml:space="preserve">dismantle any installation located in habitats critical </w:t>
      </w:r>
      <w:r w:rsidRPr="00300798">
        <w:rPr>
          <w:rFonts w:cstheme="minorHAnsi"/>
          <w:color w:val="000000"/>
          <w:sz w:val="16"/>
          <w:szCs w:val="16"/>
          <w:highlight w:val="yellow"/>
          <w:shd w:val="clear" w:color="auto" w:fill="FFFFFF"/>
          <w:lang w:val="en"/>
        </w:rPr>
        <w:t xml:space="preserve">to biodiversity and to </w:t>
      </w:r>
      <w:r w:rsidRPr="00300798">
        <w:rPr>
          <w:rFonts w:cstheme="minorHAnsi"/>
          <w:color w:val="201F1E"/>
          <w:sz w:val="16"/>
          <w:szCs w:val="16"/>
          <w:highlight w:val="yellow"/>
          <w:shd w:val="clear" w:color="auto" w:fill="FFFFFF"/>
          <w:lang w:val="en"/>
        </w:rPr>
        <w:t xml:space="preserve">negotiate </w:t>
      </w:r>
      <w:r w:rsidRPr="00300798">
        <w:rPr>
          <w:rFonts w:cstheme="minorHAnsi"/>
          <w:color w:val="000000"/>
          <w:sz w:val="16"/>
          <w:szCs w:val="16"/>
          <w:highlight w:val="yellow"/>
          <w:shd w:val="clear" w:color="auto" w:fill="FFFFFF"/>
          <w:lang w:val="en"/>
        </w:rPr>
        <w:t xml:space="preserve">with </w:t>
      </w:r>
      <w:r w:rsidRPr="00300798">
        <w:rPr>
          <w:rFonts w:cstheme="minorHAnsi"/>
          <w:color w:val="201F1E"/>
          <w:sz w:val="16"/>
          <w:szCs w:val="16"/>
          <w:highlight w:val="yellow"/>
          <w:shd w:val="clear" w:color="auto" w:fill="FFFFFF"/>
          <w:lang w:val="en"/>
        </w:rPr>
        <w:t xml:space="preserve">the </w:t>
      </w:r>
      <w:r w:rsidRPr="00300798">
        <w:rPr>
          <w:rFonts w:cstheme="minorHAnsi"/>
          <w:color w:val="000000"/>
          <w:sz w:val="16"/>
          <w:szCs w:val="16"/>
          <w:highlight w:val="yellow"/>
          <w:shd w:val="clear" w:color="auto" w:fill="FFFFFF"/>
          <w:lang w:val="en"/>
        </w:rPr>
        <w:t xml:space="preserve">DGEF and the National Parks Agency </w:t>
      </w:r>
      <w:r w:rsidRPr="00300798">
        <w:rPr>
          <w:rFonts w:cstheme="minorHAnsi"/>
          <w:color w:val="201F1E"/>
          <w:sz w:val="16"/>
          <w:szCs w:val="16"/>
          <w:highlight w:val="yellow"/>
          <w:shd w:val="clear" w:color="auto" w:fill="FFFFFF"/>
          <w:lang w:val="en"/>
        </w:rPr>
        <w:t xml:space="preserve">the compensation payment for towers located inside a </w:t>
      </w:r>
      <w:r w:rsidRPr="00300798">
        <w:rPr>
          <w:rFonts w:cstheme="minorHAnsi"/>
          <w:color w:val="000000"/>
          <w:sz w:val="16"/>
          <w:szCs w:val="16"/>
          <w:highlight w:val="yellow"/>
          <w:shd w:val="clear" w:color="auto" w:fill="FFFFFF"/>
          <w:lang w:val="en"/>
        </w:rPr>
        <w:t xml:space="preserve">PA </w:t>
      </w:r>
      <w:r w:rsidRPr="00300798">
        <w:rPr>
          <w:rFonts w:cstheme="minorHAnsi"/>
          <w:color w:val="201F1E"/>
          <w:sz w:val="16"/>
          <w:szCs w:val="16"/>
          <w:highlight w:val="yellow"/>
          <w:shd w:val="clear" w:color="auto" w:fill="FFFFFF"/>
          <w:lang w:val="en"/>
        </w:rPr>
        <w:t xml:space="preserve">but outside critical habitats, according to the polluter-pays principle. The ecological study entrusted to the University of Comoros showed that 10 towers were located within the boundaries of </w:t>
      </w:r>
      <w:r>
        <w:rPr>
          <w:rFonts w:cstheme="minorHAnsi"/>
          <w:color w:val="201F1E"/>
          <w:sz w:val="16"/>
          <w:szCs w:val="16"/>
          <w:highlight w:val="yellow"/>
          <w:shd w:val="clear" w:color="auto" w:fill="FFFFFF"/>
          <w:lang w:val="en"/>
        </w:rPr>
        <w:t>PAs</w:t>
      </w:r>
      <w:r w:rsidRPr="00300798">
        <w:rPr>
          <w:rFonts w:cstheme="minorHAnsi"/>
          <w:color w:val="201F1E"/>
          <w:sz w:val="16"/>
          <w:szCs w:val="16"/>
          <w:highlight w:val="yellow"/>
          <w:shd w:val="clear" w:color="auto" w:fill="FFFFFF"/>
          <w:lang w:val="en"/>
        </w:rPr>
        <w:t xml:space="preserve">. Ongoing negotiations are considering the payment of compensation for the socio-economic losses of local communities and for impacts on biodiversity, </w:t>
      </w:r>
      <w:r>
        <w:rPr>
          <w:rFonts w:cstheme="minorHAnsi"/>
          <w:color w:val="201F1E"/>
          <w:sz w:val="16"/>
          <w:szCs w:val="16"/>
          <w:highlight w:val="yellow"/>
          <w:shd w:val="clear" w:color="auto" w:fill="FFFFFF"/>
          <w:lang w:val="en"/>
        </w:rPr>
        <w:t>as well as</w:t>
      </w:r>
      <w:r w:rsidRPr="00300798">
        <w:rPr>
          <w:rFonts w:cstheme="minorHAnsi"/>
          <w:color w:val="201F1E"/>
          <w:sz w:val="16"/>
          <w:szCs w:val="16"/>
          <w:highlight w:val="yellow"/>
          <w:shd w:val="clear" w:color="auto" w:fill="FFFFFF"/>
          <w:lang w:val="en"/>
        </w:rPr>
        <w:t xml:space="preserve"> the potential dismantling of all or part of these 10 towers</w:t>
      </w:r>
      <w:r w:rsidRPr="00DB7A98">
        <w:rPr>
          <w:rFonts w:cstheme="minorHAnsi"/>
          <w:color w:val="201F1E"/>
          <w:sz w:val="16"/>
          <w:szCs w:val="16"/>
          <w:highlight w:val="yellow"/>
          <w:shd w:val="clear" w:color="auto" w:fill="FFFFFF"/>
          <w:lang w:val="en"/>
        </w:rPr>
        <w:t>.</w:t>
      </w:r>
      <w:bookmarkEnd w:id="18"/>
      <w:r w:rsidRPr="00DB7A98">
        <w:rPr>
          <w:rFonts w:cstheme="minorHAnsi"/>
          <w:color w:val="201F1E"/>
          <w:sz w:val="16"/>
          <w:szCs w:val="16"/>
          <w:highlight w:val="yellow"/>
          <w:shd w:val="clear" w:color="auto" w:fill="FFFFFF"/>
          <w:lang w:val="en"/>
        </w:rPr>
        <w:t xml:space="preserve"> Telecom has implemented and is operating 100 towers of which 23 are located within PAs and plans to build 39 additional ones, of which 15 will be located within PAs. </w:t>
      </w:r>
      <w:r w:rsidRPr="00DB7A98">
        <w:rPr>
          <w:rFonts w:cstheme="minorHAnsi"/>
          <w:color w:val="201F1E"/>
          <w:sz w:val="16"/>
          <w:szCs w:val="16"/>
          <w:highlight w:val="yellow"/>
          <w:shd w:val="clear" w:color="auto" w:fill="FFFFFF"/>
          <w:lang w:val="en-CA"/>
        </w:rPr>
        <w:t>Steps to assess their environmental and socioeconomic impact and negotiate possible compensation measures have not yet been initiated.</w:t>
      </w:r>
    </w:p>
  </w:footnote>
  <w:footnote w:id="33">
    <w:p w14:paraId="59676A19" w14:textId="1EE9BE78" w:rsidR="00EC7001" w:rsidRPr="00356B82" w:rsidRDefault="00EC7001" w:rsidP="00106D3F">
      <w:pPr>
        <w:pStyle w:val="Notedebasdepage"/>
        <w:rPr>
          <w:rFonts w:cstheme="minorHAnsi"/>
          <w:sz w:val="16"/>
          <w:szCs w:val="16"/>
        </w:rPr>
      </w:pPr>
      <w:r w:rsidRPr="00356B82">
        <w:rPr>
          <w:rStyle w:val="Appelnotedebasdep"/>
          <w:rFonts w:asciiTheme="minorHAnsi" w:hAnsiTheme="minorHAnsi" w:cstheme="minorHAnsi"/>
          <w:sz w:val="16"/>
          <w:szCs w:val="16"/>
        </w:rPr>
        <w:footnoteRef/>
      </w:r>
      <w:r w:rsidRPr="00356B82">
        <w:rPr>
          <w:rFonts w:cstheme="minorHAnsi"/>
          <w:sz w:val="16"/>
          <w:szCs w:val="16"/>
        </w:rPr>
        <w:t>Webinars and training tools are available on the Conservation Site Finance Alliance site, for example: https://www.conservationfinancealliance.org/what-were-watching/2021/1/27/cfa-webinar-practice-standards-for-conservation-trust-funds</w:t>
      </w:r>
    </w:p>
  </w:footnote>
  <w:footnote w:id="34">
    <w:p w14:paraId="6F5E2FD3" w14:textId="77777777" w:rsidR="00EC7001" w:rsidRPr="00264D87" w:rsidRDefault="00EC7001" w:rsidP="00106D3F">
      <w:pPr>
        <w:pStyle w:val="Notedebasdepage"/>
        <w:rPr>
          <w:sz w:val="16"/>
          <w:szCs w:val="16"/>
        </w:rPr>
      </w:pPr>
      <w:r w:rsidRPr="00D46135">
        <w:rPr>
          <w:rStyle w:val="Appelnotedebasdep"/>
          <w:sz w:val="16"/>
          <w:szCs w:val="16"/>
        </w:rPr>
        <w:footnoteRef/>
      </w:r>
      <w:r w:rsidRPr="00264D87">
        <w:rPr>
          <w:sz w:val="16"/>
          <w:szCs w:val="16"/>
        </w:rPr>
        <w:t xml:space="preserve"> https://www.cafeconsortium.org/</w:t>
      </w:r>
    </w:p>
  </w:footnote>
  <w:footnote w:id="35">
    <w:p w14:paraId="0B5D9D54" w14:textId="77777777" w:rsidR="00EC7001" w:rsidRPr="00264D87" w:rsidRDefault="00EC7001" w:rsidP="00106D3F">
      <w:pPr>
        <w:pStyle w:val="Notedebasdepage"/>
        <w:rPr>
          <w:sz w:val="16"/>
          <w:szCs w:val="16"/>
        </w:rPr>
      </w:pPr>
      <w:r w:rsidRPr="00A04EEC">
        <w:rPr>
          <w:rStyle w:val="Appelnotedebasdep"/>
          <w:sz w:val="16"/>
          <w:szCs w:val="16"/>
        </w:rPr>
        <w:footnoteRef/>
      </w:r>
      <w:r w:rsidRPr="00264D87">
        <w:rPr>
          <w:sz w:val="16"/>
          <w:szCs w:val="16"/>
        </w:rPr>
        <w:t xml:space="preserve"> https://www.conservationfinancealliance.org/</w:t>
      </w:r>
    </w:p>
  </w:footnote>
  <w:footnote w:id="36">
    <w:p w14:paraId="216953BE" w14:textId="77777777" w:rsidR="00EC7001" w:rsidRPr="009F5A5C" w:rsidRDefault="00EC7001" w:rsidP="00106D3F">
      <w:pPr>
        <w:pStyle w:val="Notedebasdepage"/>
        <w:rPr>
          <w:sz w:val="16"/>
          <w:szCs w:val="16"/>
        </w:rPr>
      </w:pPr>
      <w:r>
        <w:rPr>
          <w:rStyle w:val="Appelnotedebasdep"/>
          <w:sz w:val="16"/>
          <w:szCs w:val="16"/>
        </w:rPr>
        <w:footnoteRef/>
      </w:r>
      <w:r w:rsidRPr="009F5A5C">
        <w:rPr>
          <w:sz w:val="16"/>
          <w:szCs w:val="16"/>
        </w:rPr>
        <w:t xml:space="preserve"> https://avibase.bsc-eoc.org/checklist.jsp?region=KM</w:t>
      </w:r>
    </w:p>
  </w:footnote>
  <w:footnote w:id="37">
    <w:p w14:paraId="60BE6AA6" w14:textId="77777777" w:rsidR="00EC7001" w:rsidRPr="006C4205" w:rsidRDefault="00EC7001" w:rsidP="00106D3F">
      <w:pPr>
        <w:pStyle w:val="Notedebasdepage"/>
        <w:rPr>
          <w:sz w:val="16"/>
          <w:szCs w:val="16"/>
          <w:lang w:val="en-CA"/>
        </w:rPr>
      </w:pPr>
      <w:r w:rsidRPr="006C4205">
        <w:rPr>
          <w:rStyle w:val="Appelnotedebasdep"/>
          <w:sz w:val="16"/>
          <w:szCs w:val="16"/>
        </w:rPr>
        <w:footnoteRef/>
      </w:r>
      <w:r w:rsidRPr="006C4205">
        <w:rPr>
          <w:sz w:val="16"/>
          <w:szCs w:val="16"/>
          <w:lang w:val="en-CA"/>
        </w:rPr>
        <w:t xml:space="preserve"> Management Effectiveness Tracking Tool for protected areas</w:t>
      </w:r>
      <w:r>
        <w:rPr>
          <w:sz w:val="16"/>
          <w:szCs w:val="16"/>
          <w:lang w:val="en-CA"/>
        </w:rPr>
        <w:t xml:space="preserve"> (METT)</w:t>
      </w:r>
    </w:p>
  </w:footnote>
  <w:footnote w:id="38">
    <w:p w14:paraId="040E5F37" w14:textId="77777777" w:rsidR="00EC7001" w:rsidRPr="000D4215" w:rsidRDefault="00EC7001" w:rsidP="000D4215">
      <w:pPr>
        <w:pStyle w:val="Notedebasdepage"/>
        <w:rPr>
          <w:sz w:val="16"/>
          <w:szCs w:val="16"/>
          <w:lang w:val="en-CA"/>
        </w:rPr>
      </w:pPr>
      <w:r w:rsidRPr="000D4215">
        <w:rPr>
          <w:rStyle w:val="Appelnotedebasdep"/>
          <w:sz w:val="16"/>
          <w:szCs w:val="16"/>
        </w:rPr>
        <w:footnoteRef/>
      </w:r>
      <w:r w:rsidRPr="000D4215">
        <w:rPr>
          <w:sz w:val="16"/>
          <w:szCs w:val="16"/>
          <w:lang w:val="en-CA"/>
        </w:rPr>
        <w:t xml:space="preserve"> </w:t>
      </w:r>
      <w:r w:rsidRPr="000D4215">
        <w:rPr>
          <w:rFonts w:cstheme="minorHAnsi"/>
          <w:sz w:val="16"/>
          <w:szCs w:val="16"/>
          <w:lang w:val="en-CA"/>
        </w:rPr>
        <w:t>https://www.dugongconservation.org/where-we-work/madagascar/</w:t>
      </w:r>
    </w:p>
  </w:footnote>
  <w:footnote w:id="39">
    <w:p w14:paraId="36676C97" w14:textId="77777777" w:rsidR="00EC7001" w:rsidRPr="000D4215" w:rsidRDefault="00EC7001" w:rsidP="000D4215">
      <w:pPr>
        <w:pStyle w:val="Notedebasdepage"/>
        <w:rPr>
          <w:rFonts w:cstheme="minorHAnsi"/>
          <w:sz w:val="16"/>
          <w:szCs w:val="16"/>
          <w:lang w:val="en-CA"/>
        </w:rPr>
      </w:pPr>
      <w:r w:rsidRPr="000D4215">
        <w:rPr>
          <w:rStyle w:val="Appelnotedebasdep"/>
          <w:rFonts w:cstheme="minorHAnsi"/>
          <w:sz w:val="16"/>
          <w:szCs w:val="16"/>
        </w:rPr>
        <w:footnoteRef/>
      </w:r>
      <w:r w:rsidRPr="000D4215">
        <w:rPr>
          <w:rFonts w:cstheme="minorHAnsi"/>
          <w:sz w:val="16"/>
          <w:szCs w:val="16"/>
          <w:lang w:val="en-CA"/>
        </w:rPr>
        <w:t xml:space="preserve"> </w:t>
      </w:r>
      <w:r w:rsidRPr="000D4215">
        <w:rPr>
          <w:rFonts w:cstheme="minorHAnsi"/>
          <w:color w:val="333333"/>
          <w:sz w:val="16"/>
          <w:szCs w:val="16"/>
          <w:shd w:val="clear" w:color="auto" w:fill="FFFFFF"/>
        </w:rPr>
        <w:t>Western Indian Ocean Marine Science Association (WIOMSA)</w:t>
      </w:r>
    </w:p>
  </w:footnote>
  <w:footnote w:id="40">
    <w:p w14:paraId="38BDABC1" w14:textId="77777777" w:rsidR="00EC7001" w:rsidRPr="000D4215" w:rsidRDefault="00EC7001" w:rsidP="000D4215">
      <w:pPr>
        <w:pStyle w:val="Notedebasdepage"/>
        <w:rPr>
          <w:rFonts w:cstheme="minorHAnsi"/>
          <w:sz w:val="16"/>
          <w:szCs w:val="16"/>
          <w:lang w:val="en-CA"/>
        </w:rPr>
      </w:pPr>
      <w:r w:rsidRPr="000D4215">
        <w:rPr>
          <w:rStyle w:val="Appelnotedebasdep"/>
          <w:sz w:val="16"/>
          <w:szCs w:val="16"/>
        </w:rPr>
        <w:footnoteRef/>
      </w:r>
      <w:r w:rsidRPr="000D4215">
        <w:rPr>
          <w:rStyle w:val="Appelnotedebasdep"/>
          <w:sz w:val="16"/>
          <w:szCs w:val="16"/>
          <w:lang w:val="en-CA"/>
        </w:rPr>
        <w:t xml:space="preserve"> </w:t>
      </w:r>
      <w:r w:rsidRPr="000D4215">
        <w:rPr>
          <w:rFonts w:cstheme="minorHAnsi"/>
          <w:sz w:val="16"/>
          <w:szCs w:val="16"/>
          <w:lang w:val="en-CA"/>
        </w:rPr>
        <w:t>https://www.cms.int/dugong/en/news/wiomsa-dugong-project-going-strong</w:t>
      </w:r>
    </w:p>
  </w:footnote>
  <w:footnote w:id="41">
    <w:p w14:paraId="5F72EF37" w14:textId="77777777" w:rsidR="00EC7001" w:rsidRPr="000D4215" w:rsidRDefault="00EC7001" w:rsidP="000D4215">
      <w:pPr>
        <w:pStyle w:val="Notedebasdepage"/>
        <w:rPr>
          <w:sz w:val="16"/>
          <w:szCs w:val="16"/>
          <w:lang w:val="en-CA"/>
        </w:rPr>
      </w:pPr>
      <w:r w:rsidRPr="000D4215">
        <w:rPr>
          <w:rStyle w:val="Appelnotedebasdep"/>
          <w:sz w:val="16"/>
          <w:szCs w:val="16"/>
        </w:rPr>
        <w:footnoteRef/>
      </w:r>
      <w:r w:rsidRPr="000D4215">
        <w:rPr>
          <w:sz w:val="16"/>
          <w:szCs w:val="16"/>
          <w:lang w:val="en-CA"/>
        </w:rPr>
        <w:t xml:space="preserve"> </w:t>
      </w:r>
      <w:r w:rsidRPr="000D4215">
        <w:rPr>
          <w:sz w:val="16"/>
          <w:szCs w:val="16"/>
        </w:rPr>
        <w:t>FairWild Foundation. 2014. FairWild Resource Assessment: FairWild Guidance Manual for Establishing Species and Area Management Plans for Low Risk Plant Species. (Version 1.0 - December 2014). FairWild Foundation, Weinfelden, Switzerland.</w:t>
      </w:r>
    </w:p>
  </w:footnote>
  <w:footnote w:id="42">
    <w:p w14:paraId="57500498" w14:textId="77777777" w:rsidR="00EC7001" w:rsidRPr="000D4215" w:rsidRDefault="00EC7001" w:rsidP="000D4215">
      <w:pPr>
        <w:pStyle w:val="Notedebasdepage"/>
        <w:rPr>
          <w:sz w:val="16"/>
          <w:szCs w:val="16"/>
          <w:lang w:val="en-CA"/>
        </w:rPr>
      </w:pPr>
      <w:r w:rsidRPr="000D4215">
        <w:rPr>
          <w:rStyle w:val="Appelnotedebasdep"/>
          <w:sz w:val="16"/>
          <w:szCs w:val="16"/>
        </w:rPr>
        <w:footnoteRef/>
      </w:r>
      <w:r w:rsidRPr="000D4215">
        <w:rPr>
          <w:sz w:val="16"/>
          <w:szCs w:val="16"/>
          <w:lang w:val="en-CA"/>
        </w:rPr>
        <w:t xml:space="preserve"> </w:t>
      </w:r>
      <w:hyperlink r:id="rId1" w:history="1">
        <w:r w:rsidRPr="000D4215">
          <w:rPr>
            <w:rStyle w:val="Lienhypertexte"/>
            <w:sz w:val="16"/>
            <w:szCs w:val="16"/>
            <w:lang w:val="en-CA"/>
          </w:rPr>
          <w:t>https://www.fairwild.org/the-fairwild-standard</w:t>
        </w:r>
      </w:hyperlink>
      <w:r w:rsidRPr="000D4215">
        <w:rPr>
          <w:sz w:val="16"/>
          <w:szCs w:val="16"/>
          <w:lang w:val="en-CA"/>
        </w:rPr>
        <w:t>. The FairWild Foundation’s mission is to enable transformation of resource management and business practices to be ecologically, socially and economically sustainable throughout the supply chain of wild-collected products.</w:t>
      </w:r>
    </w:p>
  </w:footnote>
  <w:footnote w:id="43">
    <w:p w14:paraId="33CD1F79" w14:textId="77777777" w:rsidR="00EC7001" w:rsidRPr="00FE3C60" w:rsidRDefault="00EC7001" w:rsidP="00106D3F">
      <w:pPr>
        <w:pStyle w:val="Notedebasdepage"/>
        <w:rPr>
          <w:rFonts w:cstheme="minorHAnsi"/>
          <w:sz w:val="16"/>
          <w:szCs w:val="16"/>
        </w:rPr>
      </w:pPr>
      <w:r w:rsidRPr="00DB2226">
        <w:rPr>
          <w:rStyle w:val="Appelnotedebasdep"/>
          <w:sz w:val="16"/>
          <w:szCs w:val="16"/>
        </w:rPr>
        <w:footnoteRef/>
      </w:r>
      <w:r w:rsidRPr="00FE3C60">
        <w:rPr>
          <w:sz w:val="16"/>
          <w:szCs w:val="16"/>
        </w:rPr>
        <w:t xml:space="preserve"> </w:t>
      </w:r>
      <w:r w:rsidRPr="00FE3C60">
        <w:rPr>
          <w:rFonts w:cstheme="minorHAnsi"/>
          <w:b/>
          <w:bCs/>
          <w:sz w:val="16"/>
          <w:szCs w:val="16"/>
        </w:rPr>
        <w:t>Definition of infestation levels</w:t>
      </w:r>
      <w:r w:rsidRPr="00FE3C60">
        <w:rPr>
          <w:rFonts w:cstheme="minorHAnsi"/>
          <w:sz w:val="16"/>
          <w:szCs w:val="16"/>
        </w:rPr>
        <w:t>: (</w:t>
      </w:r>
      <w:hyperlink r:id="rId2" w:history="1">
        <w:r w:rsidRPr="00FE3C60">
          <w:rPr>
            <w:rStyle w:val="Lienhypertexte"/>
            <w:rFonts w:cstheme="minorHAnsi"/>
            <w:sz w:val="16"/>
            <w:szCs w:val="16"/>
          </w:rPr>
          <w:t>https://cvc.ca/wp-content/uploads/2012/09/cvc-appendix-landowners-guide-to-invasives.pdf</w:t>
        </w:r>
      </w:hyperlink>
      <w:r w:rsidRPr="00FE3C60">
        <w:rPr>
          <w:rFonts w:cstheme="minorHAnsi"/>
          <w:sz w:val="16"/>
          <w:szCs w:val="16"/>
        </w:rPr>
        <w:t xml:space="preserve">): </w:t>
      </w:r>
      <w:r w:rsidRPr="00FE3C60">
        <w:rPr>
          <w:rFonts w:cstheme="minorHAnsi"/>
          <w:b/>
          <w:sz w:val="16"/>
          <w:szCs w:val="16"/>
        </w:rPr>
        <w:t>Light:</w:t>
      </w:r>
      <w:r w:rsidRPr="00FE3C60">
        <w:rPr>
          <w:rFonts w:cstheme="minorHAnsi"/>
          <w:sz w:val="16"/>
          <w:szCs w:val="16"/>
        </w:rPr>
        <w:t xml:space="preserve"> A patch of small plants where isolated clusters of plants can be easily counted or distinguished in a portion of a habitat. Patches are generally no larger than 5 meters in diameter and are distant from other stands of invasive plants. </w:t>
      </w:r>
      <w:r w:rsidRPr="00D13FE1">
        <w:rPr>
          <w:rFonts w:cstheme="minorHAnsi"/>
          <w:b/>
          <w:sz w:val="16"/>
          <w:szCs w:val="16"/>
        </w:rPr>
        <w:t>Moderate:</w:t>
      </w:r>
      <w:r w:rsidRPr="00FE3C60">
        <w:rPr>
          <w:rFonts w:cstheme="minorHAnsi"/>
          <w:sz w:val="16"/>
          <w:szCs w:val="16"/>
        </w:rPr>
        <w:t xml:space="preserve"> Small, isolated patches 5 to 50 meters in diameter join together but do not yet constitute a coherent stand. The plants in question are not yet part of the dominant community, at the ground, shrub or canopy level. </w:t>
      </w:r>
      <w:r w:rsidRPr="00D13FE1">
        <w:rPr>
          <w:rFonts w:cstheme="minorHAnsi"/>
          <w:b/>
          <w:sz w:val="16"/>
          <w:szCs w:val="16"/>
        </w:rPr>
        <w:t>High:</w:t>
      </w:r>
      <w:r w:rsidRPr="00FE3C60">
        <w:rPr>
          <w:rFonts w:cstheme="minorHAnsi"/>
          <w:sz w:val="16"/>
          <w:szCs w:val="16"/>
        </w:rPr>
        <w:t xml:space="preserve"> IAS species are found in abundance in the habitat and form a dominant component of the habitat at the ground, shrub, or canopy level.</w:t>
      </w:r>
    </w:p>
  </w:footnote>
  <w:footnote w:id="44">
    <w:p w14:paraId="4BD2A774" w14:textId="080B1B1B" w:rsidR="00EC7001" w:rsidRPr="00094841" w:rsidRDefault="00EC7001" w:rsidP="00106D3F">
      <w:pPr>
        <w:pStyle w:val="Notedebasdepage"/>
        <w:rPr>
          <w:sz w:val="16"/>
          <w:szCs w:val="16"/>
        </w:rPr>
      </w:pPr>
      <w:r w:rsidRPr="005113F7">
        <w:rPr>
          <w:rStyle w:val="Appelnotedebasdep"/>
          <w:sz w:val="16"/>
          <w:szCs w:val="16"/>
        </w:rPr>
        <w:footnoteRef/>
      </w:r>
      <w:r w:rsidRPr="00094841">
        <w:rPr>
          <w:sz w:val="16"/>
          <w:szCs w:val="16"/>
        </w:rPr>
        <w:t xml:space="preserve"> Article 62, paragraph 5 of the law on the National System of Protected Areas indicates that without prejudice to the offenses provided for in the penal code, the framework law on the environment, the legislation on forestry, hunting, mining, fishing of biological resources, fauna and flora, and by the merchant marine code, constitutes an offence when committed in a protected area, any </w:t>
      </w:r>
      <w:r>
        <w:rPr>
          <w:sz w:val="16"/>
          <w:szCs w:val="16"/>
        </w:rPr>
        <w:t>removal</w:t>
      </w:r>
      <w:r w:rsidRPr="00094841">
        <w:rPr>
          <w:sz w:val="16"/>
          <w:szCs w:val="16"/>
        </w:rPr>
        <w:t xml:space="preserve"> of shore materials, including sand, gravel and pebbles, or any alteration of animals, plants, habitats, monuments or any other object without authorization from the agency. Article 63 states that any species of fauna and flora irregularly held, transported or offered for sale outside a protected area is presumed to have been taken from within it. The same applies to minerals, quarry materials, and corals</w:t>
      </w:r>
      <w:r>
        <w:rPr>
          <w:sz w:val="16"/>
          <w:szCs w:val="16"/>
        </w:rPr>
        <w:t>.</w:t>
      </w:r>
    </w:p>
  </w:footnote>
  <w:footnote w:id="45">
    <w:p w14:paraId="6F319AB3" w14:textId="77777777" w:rsidR="00EC7001" w:rsidRPr="000F0968" w:rsidRDefault="00EC7001" w:rsidP="001D3831">
      <w:pPr>
        <w:pStyle w:val="Notedebasdepage"/>
        <w:rPr>
          <w:rFonts w:ascii="Calibri" w:hAnsi="Calibri" w:cs="Calibri"/>
          <w:color w:val="000000"/>
          <w:lang w:val="en-GB"/>
        </w:rPr>
      </w:pPr>
      <w:r w:rsidRPr="000F0968">
        <w:rPr>
          <w:rStyle w:val="Appelnotedebasdep"/>
          <w:rFonts w:ascii="Calibri" w:hAnsi="Calibri" w:cs="Calibri"/>
          <w:color w:val="000000"/>
        </w:rPr>
        <w:footnoteRef/>
      </w:r>
      <w:r w:rsidRPr="000F0968">
        <w:rPr>
          <w:rFonts w:ascii="Calibri" w:hAnsi="Calibri" w:cs="Calibri"/>
          <w:color w:val="000000"/>
        </w:rPr>
        <w:t xml:space="preserve"> </w:t>
      </w:r>
      <w:hyperlink r:id="rId3" w:history="1">
        <w:r w:rsidRPr="000F0968">
          <w:rPr>
            <w:rStyle w:val="Lienhypertexte"/>
            <w:rFonts w:ascii="Calibri" w:hAnsi="Calibri" w:cs="Calibri"/>
            <w:color w:val="000000"/>
            <w:u w:val="none"/>
          </w:rPr>
          <w:t>https://panorama.solutions/en</w:t>
        </w:r>
      </w:hyperlink>
      <w:r w:rsidRPr="000F0968">
        <w:rPr>
          <w:rFonts w:ascii="Calibri" w:hAnsi="Calibri" w:cs="Calibri"/>
          <w:color w:val="000000"/>
        </w:rPr>
        <w:t xml:space="preserve"> </w:t>
      </w:r>
    </w:p>
  </w:footnote>
  <w:footnote w:id="46">
    <w:p w14:paraId="65675184" w14:textId="77777777" w:rsidR="00EC7001" w:rsidRPr="002C75CB" w:rsidRDefault="00EC7001" w:rsidP="007E7FFE">
      <w:pPr>
        <w:pStyle w:val="Notedebasdepage"/>
        <w:rPr>
          <w:rFonts w:cstheme="minorHAnsi"/>
          <w:sz w:val="16"/>
          <w:szCs w:val="16"/>
          <w:lang w:val="en-CA"/>
        </w:rPr>
      </w:pPr>
      <w:r w:rsidRPr="00DA4DE9">
        <w:rPr>
          <w:rStyle w:val="Appelnotedebasdep"/>
          <w:rFonts w:asciiTheme="minorHAnsi" w:hAnsiTheme="minorHAnsi" w:cstheme="minorHAnsi"/>
          <w:sz w:val="16"/>
          <w:szCs w:val="16"/>
        </w:rPr>
        <w:footnoteRef/>
      </w:r>
      <w:r w:rsidRPr="002C75CB">
        <w:rPr>
          <w:rFonts w:cstheme="minorHAnsi"/>
          <w:sz w:val="16"/>
          <w:szCs w:val="16"/>
          <w:lang w:val="en-CA"/>
        </w:rPr>
        <w:t xml:space="preserve"> These areas do not include dry forests and will be adjusted during the 1st year of the project on the basis of inventories </w:t>
      </w:r>
      <w:r>
        <w:rPr>
          <w:rFonts w:cstheme="minorHAnsi"/>
          <w:sz w:val="16"/>
          <w:szCs w:val="16"/>
          <w:lang w:val="en-CA"/>
        </w:rPr>
        <w:t>to</w:t>
      </w:r>
      <w:r w:rsidRPr="002C75CB">
        <w:rPr>
          <w:rFonts w:cstheme="minorHAnsi"/>
          <w:sz w:val="16"/>
          <w:szCs w:val="16"/>
          <w:lang w:val="en-CA"/>
        </w:rPr>
        <w:t xml:space="preserve"> be carried out.</w:t>
      </w:r>
    </w:p>
  </w:footnote>
  <w:footnote w:id="47">
    <w:p w14:paraId="47AF153C" w14:textId="77777777" w:rsidR="00EC7001" w:rsidRPr="00320BF6" w:rsidRDefault="00EC7001" w:rsidP="007E7FFE">
      <w:pPr>
        <w:pStyle w:val="Notedebasdepage"/>
        <w:rPr>
          <w:rFonts w:cstheme="minorHAnsi"/>
          <w:sz w:val="16"/>
          <w:szCs w:val="16"/>
          <w:lang w:val="en-CA"/>
        </w:rPr>
      </w:pPr>
      <w:r w:rsidRPr="00D231E4">
        <w:rPr>
          <w:rStyle w:val="Appelnotedebasdep"/>
          <w:rFonts w:asciiTheme="minorHAnsi" w:hAnsiTheme="minorHAnsi" w:cstheme="minorHAnsi"/>
          <w:sz w:val="16"/>
          <w:szCs w:val="16"/>
        </w:rPr>
        <w:footnoteRef/>
      </w:r>
      <w:r w:rsidRPr="00320BF6">
        <w:rPr>
          <w:rFonts w:cstheme="minorHAnsi"/>
          <w:sz w:val="16"/>
          <w:szCs w:val="16"/>
          <w:lang w:val="en-CA"/>
        </w:rPr>
        <w:t xml:space="preserve"> These areas do not include dry forest</w:t>
      </w:r>
      <w:r>
        <w:rPr>
          <w:rFonts w:cstheme="minorHAnsi"/>
          <w:sz w:val="16"/>
          <w:szCs w:val="16"/>
          <w:lang w:val="en-CA"/>
        </w:rPr>
        <w:t>s</w:t>
      </w:r>
      <w:r w:rsidRPr="00320BF6">
        <w:rPr>
          <w:rFonts w:cstheme="minorHAnsi"/>
          <w:sz w:val="16"/>
          <w:szCs w:val="16"/>
          <w:lang w:val="en-CA"/>
        </w:rPr>
        <w:t xml:space="preserve"> and will be adjusted during the first year of the project on the basis of inventories to be carried out.</w:t>
      </w:r>
    </w:p>
  </w:footnote>
  <w:footnote w:id="48">
    <w:p w14:paraId="6B6B7B46" w14:textId="77777777" w:rsidR="00EC7001" w:rsidRPr="0003763F" w:rsidRDefault="00EC7001" w:rsidP="00061B53">
      <w:pPr>
        <w:pStyle w:val="Notedebasdepage"/>
        <w:rPr>
          <w:rFonts w:ascii="Calibri" w:hAnsi="Calibri" w:cs="Segoe UI"/>
          <w:color w:val="000000"/>
          <w:szCs w:val="18"/>
        </w:rPr>
      </w:pPr>
      <w:r w:rsidRPr="0003763F">
        <w:rPr>
          <w:rStyle w:val="Appelnotedebasdep"/>
          <w:rFonts w:ascii="Calibri" w:hAnsi="Calibri"/>
          <w:szCs w:val="18"/>
        </w:rPr>
        <w:footnoteRef/>
      </w:r>
      <w:r w:rsidRPr="0003763F">
        <w:rPr>
          <w:rFonts w:ascii="Calibri" w:hAnsi="Calibri"/>
          <w:szCs w:val="18"/>
        </w:rPr>
        <w:t xml:space="preserve"> See </w:t>
      </w:r>
      <w:hyperlink r:id="rId4" w:history="1">
        <w:r w:rsidRPr="0003763F">
          <w:rPr>
            <w:rStyle w:val="Lienhypertexte"/>
            <w:rFonts w:ascii="Calibri" w:hAnsi="Calibri" w:cs="Segoe UI"/>
            <w:szCs w:val="18"/>
          </w:rPr>
          <w:t>https://www.thegef.org/gef/policies_guidelines</w:t>
        </w:r>
      </w:hyperlink>
    </w:p>
  </w:footnote>
  <w:footnote w:id="49">
    <w:p w14:paraId="15651CC0" w14:textId="77777777" w:rsidR="00EC7001" w:rsidRPr="00AD6A9D" w:rsidRDefault="00EC7001" w:rsidP="001354E3">
      <w:pPr>
        <w:pStyle w:val="Notedebasdepage"/>
        <w:jc w:val="left"/>
        <w:rPr>
          <w:rFonts w:ascii="Calibri" w:hAnsi="Calibri"/>
          <w:szCs w:val="18"/>
        </w:rPr>
      </w:pPr>
      <w:r w:rsidRPr="00AD6A9D">
        <w:rPr>
          <w:rStyle w:val="Appelnotedebasdep"/>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http://www.undp.org/content/undp/en/home/operations/transparency/information_disclosurepolicy/</w:t>
      </w:r>
    </w:p>
  </w:footnote>
  <w:footnote w:id="50">
    <w:p w14:paraId="630CB003" w14:textId="77777777" w:rsidR="00EC7001" w:rsidRPr="00AD6A9D" w:rsidRDefault="00EC7001" w:rsidP="001354E3">
      <w:pPr>
        <w:pStyle w:val="Notedebasdepage"/>
        <w:rPr>
          <w:rFonts w:ascii="Calibri" w:hAnsi="Calibri"/>
          <w:szCs w:val="18"/>
        </w:rPr>
      </w:pPr>
      <w:r w:rsidRPr="00AD6A9D">
        <w:rPr>
          <w:rStyle w:val="Appelnotedebasdep"/>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https://www.thegef.org/gef/policies_guidelines</w:t>
      </w:r>
    </w:p>
  </w:footnote>
  <w:footnote w:id="51">
    <w:p w14:paraId="50A2B45F" w14:textId="77777777" w:rsidR="00EC7001" w:rsidRPr="0031642F" w:rsidRDefault="00EC7001" w:rsidP="00C1739B">
      <w:pPr>
        <w:pStyle w:val="Notedebasdepage"/>
        <w:rPr>
          <w:sz w:val="16"/>
          <w:szCs w:val="16"/>
          <w:lang w:val="en-CA"/>
        </w:rPr>
      </w:pPr>
      <w:r w:rsidRPr="0031642F">
        <w:rPr>
          <w:rStyle w:val="Appelnotedebasdep"/>
          <w:sz w:val="16"/>
          <w:szCs w:val="16"/>
        </w:rPr>
        <w:footnoteRef/>
      </w:r>
      <w:r w:rsidRPr="0031642F">
        <w:rPr>
          <w:sz w:val="16"/>
          <w:szCs w:val="16"/>
        </w:rPr>
        <w:t xml:space="preserve"> PET: </w:t>
      </w:r>
      <w:r w:rsidRPr="0031642F">
        <w:rPr>
          <w:rFonts w:cstheme="minorHAnsi"/>
          <w:sz w:val="16"/>
          <w:szCs w:val="16"/>
          <w:lang w:val="en-CA"/>
        </w:rPr>
        <w:t>polyethylene terephthalate, a recyclable and reusable plastic generally considered safe and non-toxic</w:t>
      </w:r>
    </w:p>
  </w:footnote>
  <w:footnote w:id="52">
    <w:p w14:paraId="78C9611E" w14:textId="77777777" w:rsidR="00EC7001" w:rsidRPr="003174B4" w:rsidRDefault="00EC7001" w:rsidP="001354E3">
      <w:pPr>
        <w:pStyle w:val="Notedebasdepage"/>
        <w:jc w:val="left"/>
      </w:pPr>
      <w:r w:rsidRPr="003174B4">
        <w:rPr>
          <w:rStyle w:val="Appelnotedebasdep"/>
          <w:rFonts w:asciiTheme="minorHAnsi" w:hAnsiTheme="minorHAnsi"/>
          <w:vertAlign w:val="baseline"/>
        </w:rPr>
        <w:footnoteRef/>
      </w:r>
      <w:r w:rsidRPr="003174B4">
        <w:t xml:space="preserve"> See </w:t>
      </w:r>
      <w:hyperlink r:id="rId5" w:history="1">
        <w:r w:rsidRPr="003174B4">
          <w:rPr>
            <w:rStyle w:val="Lienhypertexte"/>
            <w:color w:val="auto"/>
            <w:u w:val="none"/>
          </w:rPr>
          <w:t>https://popp.undp.org/_layouts/15/WopiFrame.aspx?sourcedoc=/UNDP_POPP_DOCUMENT_LIBRARY/Public/PPM_Project%20Management_Closing.docx&amp;action=default</w:t>
        </w:r>
      </w:hyperlink>
      <w:r w:rsidRPr="003174B4">
        <w:t xml:space="preserve">. </w:t>
      </w:r>
    </w:p>
  </w:footnote>
  <w:footnote w:id="53">
    <w:p w14:paraId="53C7BC2A" w14:textId="77777777" w:rsidR="00EC7001" w:rsidRPr="00B56DBB" w:rsidRDefault="00EC7001" w:rsidP="00AC3411">
      <w:pPr>
        <w:pStyle w:val="Notedebasdepage"/>
        <w:rPr>
          <w:rFonts w:cstheme="minorHAnsi"/>
          <w:sz w:val="16"/>
          <w:szCs w:val="16"/>
          <w:lang w:val="en-CA"/>
        </w:rPr>
      </w:pPr>
      <w:r w:rsidRPr="00B56DBB">
        <w:rPr>
          <w:rStyle w:val="Appelnotedebasdep"/>
        </w:rPr>
        <w:footnoteRef/>
      </w:r>
      <w:r w:rsidRPr="00B56DBB">
        <w:rPr>
          <w:sz w:val="16"/>
          <w:szCs w:val="16"/>
          <w:lang w:val="en-CA"/>
        </w:rPr>
        <w:t xml:space="preserve"> </w:t>
      </w:r>
      <w:r w:rsidRPr="00B56DBB">
        <w:rPr>
          <w:rFonts w:cstheme="minorHAnsi"/>
          <w:sz w:val="16"/>
          <w:szCs w:val="16"/>
          <w:lang w:val="en-CA"/>
        </w:rPr>
        <w:t>Category 6 Managed Resource Protected Area: managed mainly for the sustainable use of natural ecosystems.</w:t>
      </w:r>
    </w:p>
  </w:footnote>
  <w:footnote w:id="54">
    <w:p w14:paraId="308A77B1" w14:textId="77777777" w:rsidR="00EC7001" w:rsidRDefault="00EC7001" w:rsidP="00AC3411">
      <w:pPr>
        <w:pStyle w:val="Notedebasdepage"/>
      </w:pPr>
      <w:r>
        <w:rPr>
          <w:rStyle w:val="Appelnotedebasdep"/>
        </w:rPr>
        <w:footnoteRef/>
      </w:r>
      <w:r>
        <w:t xml:space="preserve"> Prohibited </w:t>
      </w:r>
      <w:r w:rsidRPr="00EC185E">
        <w:rPr>
          <w:lang w:val="en-CA"/>
        </w:rPr>
        <w:t xml:space="preserve">grounds of discrimination include race, ethnicity, </w:t>
      </w:r>
      <w:r>
        <w:rPr>
          <w:lang w:val="en-CA"/>
        </w:rPr>
        <w:t>sex</w:t>
      </w:r>
      <w:r w:rsidRPr="00EC185E">
        <w:rPr>
          <w:lang w:val="en-CA"/>
        </w:rPr>
        <w:t xml:space="preserve">, age, language, disability, sexual orientation, </w:t>
      </w:r>
      <w:r>
        <w:rPr>
          <w:lang w:val="en-CA"/>
        </w:rPr>
        <w:t xml:space="preserve">gender identity, </w:t>
      </w:r>
      <w:r w:rsidRPr="00EC185E">
        <w:rPr>
          <w:lang w:val="en-CA"/>
        </w:rPr>
        <w:t>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and transsexual people.</w:t>
      </w:r>
    </w:p>
  </w:footnote>
  <w:footnote w:id="55">
    <w:p w14:paraId="4B1E925F" w14:textId="77777777" w:rsidR="00EC7001" w:rsidRDefault="00EC7001" w:rsidP="00AC3411">
      <w:pPr>
        <w:pStyle w:val="Notedebasdepage"/>
      </w:pPr>
      <w:r>
        <w:rPr>
          <w:rStyle w:val="Appelnotedebasdep"/>
        </w:rPr>
        <w:footnoteRef/>
      </w:r>
      <w:r>
        <w:t xml:space="preserve"> See the </w:t>
      </w:r>
      <w:hyperlink r:id="rId6" w:history="1">
        <w:r w:rsidRPr="00DD3E19">
          <w:rPr>
            <w:rStyle w:val="Lienhypertexte"/>
          </w:rPr>
          <w:t>Convention on Biological Diversity</w:t>
        </w:r>
      </w:hyperlink>
      <w:r>
        <w:t xml:space="preserve"> and its </w:t>
      </w:r>
      <w:hyperlink r:id="rId7" w:history="1">
        <w:r w:rsidRPr="00DD3E19">
          <w:rPr>
            <w:rStyle w:val="Lienhypertexte"/>
          </w:rPr>
          <w:t>Cartagena Protocol on Biosafety</w:t>
        </w:r>
      </w:hyperlink>
      <w:r>
        <w:t>.</w:t>
      </w:r>
    </w:p>
  </w:footnote>
  <w:footnote w:id="56">
    <w:p w14:paraId="6EE234E1" w14:textId="77777777" w:rsidR="00EC7001" w:rsidRDefault="00EC7001" w:rsidP="00AC3411">
      <w:pPr>
        <w:pStyle w:val="Notedebasdepage"/>
      </w:pPr>
      <w:r>
        <w:rPr>
          <w:rStyle w:val="Appelnotedebasdep"/>
        </w:rPr>
        <w:footnoteRef/>
      </w:r>
      <w:r>
        <w:t xml:space="preserve"> See the </w:t>
      </w:r>
      <w:hyperlink r:id="rId8" w:history="1">
        <w:r w:rsidRPr="00DD3E19">
          <w:rPr>
            <w:rStyle w:val="Lienhypertexte"/>
          </w:rPr>
          <w:t>Convention on Biological Diversity</w:t>
        </w:r>
      </w:hyperlink>
      <w:r>
        <w:t xml:space="preserve"> and its </w:t>
      </w:r>
      <w:hyperlink r:id="rId9" w:history="1">
        <w:r w:rsidRPr="00DD3E19">
          <w:rPr>
            <w:rStyle w:val="Lienhypertexte"/>
          </w:rPr>
          <w:t>Nagoya Protocol</w:t>
        </w:r>
      </w:hyperlink>
      <w:r>
        <w:t xml:space="preserve"> on access and benefit sharing from use of genetic resources.</w:t>
      </w:r>
    </w:p>
  </w:footnote>
  <w:footnote w:id="57">
    <w:p w14:paraId="77138AEE" w14:textId="77777777" w:rsidR="00EC7001" w:rsidRDefault="00EC7001" w:rsidP="00AC3411">
      <w:pPr>
        <w:pStyle w:val="Notedebasdepage"/>
      </w:pPr>
      <w:r>
        <w:rPr>
          <w:rStyle w:val="Appelnotedebasdep"/>
        </w:rPr>
        <w:footnoteRef/>
      </w:r>
      <w:r>
        <w:t xml:space="preserve"> Forced eviction</w:t>
      </w:r>
      <w:r w:rsidRPr="006C7665">
        <w:t xml:space="preserve"> is defined here as the permanent or temporary removal against their will of individuals, families or communities from the homes and/or land which they occupy, without the provision of, and access to, appropriate forms of legal or other protection. Forced evictions constitute gross violations of a range of internationally recognized human rights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037C" w14:textId="77777777" w:rsidR="00EC7001" w:rsidRPr="00424365" w:rsidRDefault="00EC7001" w:rsidP="00424365">
    <w:pPr>
      <w:pStyle w:val="En-tte"/>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BB94" w14:textId="77777777" w:rsidR="00EC7001" w:rsidRPr="007A7720" w:rsidRDefault="00EC7001" w:rsidP="00E4741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53C0" w14:textId="77777777" w:rsidR="00EC7001" w:rsidRPr="007A7720" w:rsidRDefault="00EC7001" w:rsidP="00E474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346C"/>
    <w:multiLevelType w:val="hybridMultilevel"/>
    <w:tmpl w:val="3236D04E"/>
    <w:lvl w:ilvl="0" w:tplc="0C0C0019">
      <w:start w:val="1"/>
      <w:numFmt w:val="lowerLetter"/>
      <w:lvlText w:val="%1."/>
      <w:lvlJc w:val="left"/>
      <w:pPr>
        <w:ind w:left="767" w:hanging="360"/>
      </w:pPr>
    </w:lvl>
    <w:lvl w:ilvl="1" w:tplc="0C0C001B">
      <w:start w:val="1"/>
      <w:numFmt w:val="lowerRoman"/>
      <w:lvlText w:val="%2."/>
      <w:lvlJc w:val="right"/>
      <w:pPr>
        <w:ind w:left="927" w:hanging="360"/>
      </w:pPr>
    </w:lvl>
    <w:lvl w:ilvl="2" w:tplc="0C0C001B">
      <w:start w:val="1"/>
      <w:numFmt w:val="lowerRoman"/>
      <w:lvlText w:val="%3."/>
      <w:lvlJc w:val="right"/>
      <w:pPr>
        <w:ind w:left="2207" w:hanging="180"/>
      </w:pPr>
    </w:lvl>
    <w:lvl w:ilvl="3" w:tplc="0C0C000F">
      <w:start w:val="1"/>
      <w:numFmt w:val="decimal"/>
      <w:lvlText w:val="%4."/>
      <w:lvlJc w:val="left"/>
      <w:pPr>
        <w:ind w:left="2927" w:hanging="360"/>
      </w:pPr>
    </w:lvl>
    <w:lvl w:ilvl="4" w:tplc="0C0C0019">
      <w:start w:val="1"/>
      <w:numFmt w:val="lowerLetter"/>
      <w:lvlText w:val="%5."/>
      <w:lvlJc w:val="left"/>
      <w:pPr>
        <w:ind w:left="3647" w:hanging="360"/>
      </w:pPr>
    </w:lvl>
    <w:lvl w:ilvl="5" w:tplc="0C0C001B">
      <w:start w:val="1"/>
      <w:numFmt w:val="lowerRoman"/>
      <w:lvlText w:val="%6."/>
      <w:lvlJc w:val="right"/>
      <w:pPr>
        <w:ind w:left="4367" w:hanging="180"/>
      </w:pPr>
    </w:lvl>
    <w:lvl w:ilvl="6" w:tplc="0C0C000F">
      <w:start w:val="1"/>
      <w:numFmt w:val="decimal"/>
      <w:lvlText w:val="%7."/>
      <w:lvlJc w:val="left"/>
      <w:pPr>
        <w:ind w:left="5087" w:hanging="360"/>
      </w:pPr>
    </w:lvl>
    <w:lvl w:ilvl="7" w:tplc="0C0C0019">
      <w:start w:val="1"/>
      <w:numFmt w:val="lowerLetter"/>
      <w:lvlText w:val="%8."/>
      <w:lvlJc w:val="left"/>
      <w:pPr>
        <w:ind w:left="5807" w:hanging="360"/>
      </w:pPr>
    </w:lvl>
    <w:lvl w:ilvl="8" w:tplc="0C0C001B">
      <w:start w:val="1"/>
      <w:numFmt w:val="lowerRoman"/>
      <w:lvlText w:val="%9."/>
      <w:lvlJc w:val="right"/>
      <w:pPr>
        <w:ind w:left="6527" w:hanging="180"/>
      </w:pPr>
    </w:lvl>
  </w:abstractNum>
  <w:abstractNum w:abstractNumId="1" w15:restartNumberingAfterBreak="0">
    <w:nsid w:val="03E1100A"/>
    <w:multiLevelType w:val="hybridMultilevel"/>
    <w:tmpl w:val="2AAA00E4"/>
    <w:lvl w:ilvl="0" w:tplc="17BCEFE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51236"/>
    <w:multiLevelType w:val="hybridMultilevel"/>
    <w:tmpl w:val="864234EA"/>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E636F"/>
    <w:multiLevelType w:val="hybridMultilevel"/>
    <w:tmpl w:val="A9D01FDC"/>
    <w:lvl w:ilvl="0" w:tplc="8F1E07B0">
      <w:numFmt w:val="bullet"/>
      <w:lvlText w:val=""/>
      <w:lvlJc w:val="left"/>
      <w:pPr>
        <w:ind w:left="199" w:hanging="171"/>
      </w:pPr>
      <w:rPr>
        <w:rFonts w:ascii="Wingdings" w:eastAsia="Wingdings" w:hAnsi="Wingdings" w:cs="Wingdings" w:hint="default"/>
        <w:w w:val="100"/>
        <w:sz w:val="16"/>
        <w:szCs w:val="16"/>
        <w:lang w:val="fr-FR" w:eastAsia="fr-FR" w:bidi="fr-FR"/>
      </w:rPr>
    </w:lvl>
    <w:lvl w:ilvl="1" w:tplc="4B56789E">
      <w:numFmt w:val="bullet"/>
      <w:lvlText w:val="•"/>
      <w:lvlJc w:val="left"/>
      <w:pPr>
        <w:ind w:left="576" w:hanging="171"/>
      </w:pPr>
      <w:rPr>
        <w:rFonts w:hint="default"/>
        <w:lang w:val="fr-FR" w:eastAsia="fr-FR" w:bidi="fr-FR"/>
      </w:rPr>
    </w:lvl>
    <w:lvl w:ilvl="2" w:tplc="B2FA929E">
      <w:numFmt w:val="bullet"/>
      <w:lvlText w:val="•"/>
      <w:lvlJc w:val="left"/>
      <w:pPr>
        <w:ind w:left="952" w:hanging="171"/>
      </w:pPr>
      <w:rPr>
        <w:rFonts w:hint="default"/>
        <w:lang w:val="fr-FR" w:eastAsia="fr-FR" w:bidi="fr-FR"/>
      </w:rPr>
    </w:lvl>
    <w:lvl w:ilvl="3" w:tplc="420E798E">
      <w:numFmt w:val="bullet"/>
      <w:lvlText w:val="•"/>
      <w:lvlJc w:val="left"/>
      <w:pPr>
        <w:ind w:left="1328" w:hanging="171"/>
      </w:pPr>
      <w:rPr>
        <w:rFonts w:hint="default"/>
        <w:lang w:val="fr-FR" w:eastAsia="fr-FR" w:bidi="fr-FR"/>
      </w:rPr>
    </w:lvl>
    <w:lvl w:ilvl="4" w:tplc="BBC0510E">
      <w:numFmt w:val="bullet"/>
      <w:lvlText w:val="•"/>
      <w:lvlJc w:val="left"/>
      <w:pPr>
        <w:ind w:left="1704" w:hanging="171"/>
      </w:pPr>
      <w:rPr>
        <w:rFonts w:hint="default"/>
        <w:lang w:val="fr-FR" w:eastAsia="fr-FR" w:bidi="fr-FR"/>
      </w:rPr>
    </w:lvl>
    <w:lvl w:ilvl="5" w:tplc="DD36EEE0">
      <w:numFmt w:val="bullet"/>
      <w:lvlText w:val="•"/>
      <w:lvlJc w:val="left"/>
      <w:pPr>
        <w:ind w:left="2080" w:hanging="171"/>
      </w:pPr>
      <w:rPr>
        <w:rFonts w:hint="default"/>
        <w:lang w:val="fr-FR" w:eastAsia="fr-FR" w:bidi="fr-FR"/>
      </w:rPr>
    </w:lvl>
    <w:lvl w:ilvl="6" w:tplc="9B42ABFE">
      <w:numFmt w:val="bullet"/>
      <w:lvlText w:val="•"/>
      <w:lvlJc w:val="left"/>
      <w:pPr>
        <w:ind w:left="2456" w:hanging="171"/>
      </w:pPr>
      <w:rPr>
        <w:rFonts w:hint="default"/>
        <w:lang w:val="fr-FR" w:eastAsia="fr-FR" w:bidi="fr-FR"/>
      </w:rPr>
    </w:lvl>
    <w:lvl w:ilvl="7" w:tplc="C60AE036">
      <w:numFmt w:val="bullet"/>
      <w:lvlText w:val="•"/>
      <w:lvlJc w:val="left"/>
      <w:pPr>
        <w:ind w:left="2832" w:hanging="171"/>
      </w:pPr>
      <w:rPr>
        <w:rFonts w:hint="default"/>
        <w:lang w:val="fr-FR" w:eastAsia="fr-FR" w:bidi="fr-FR"/>
      </w:rPr>
    </w:lvl>
    <w:lvl w:ilvl="8" w:tplc="2B5273DC">
      <w:numFmt w:val="bullet"/>
      <w:lvlText w:val="•"/>
      <w:lvlJc w:val="left"/>
      <w:pPr>
        <w:ind w:left="3208" w:hanging="171"/>
      </w:pPr>
      <w:rPr>
        <w:rFonts w:hint="default"/>
        <w:lang w:val="fr-FR" w:eastAsia="fr-FR" w:bidi="fr-FR"/>
      </w:rPr>
    </w:lvl>
  </w:abstractNum>
  <w:abstractNum w:abstractNumId="5" w15:restartNumberingAfterBreak="0">
    <w:nsid w:val="0A8B3540"/>
    <w:multiLevelType w:val="hybridMultilevel"/>
    <w:tmpl w:val="39060D9E"/>
    <w:lvl w:ilvl="0" w:tplc="04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181369E"/>
    <w:multiLevelType w:val="hybridMultilevel"/>
    <w:tmpl w:val="126E6262"/>
    <w:lvl w:ilvl="0" w:tplc="5E102502">
      <w:numFmt w:val="bullet"/>
      <w:lvlText w:val="-"/>
      <w:lvlJc w:val="left"/>
      <w:pPr>
        <w:ind w:left="1080" w:hanging="360"/>
      </w:pPr>
      <w:rPr>
        <w:rFonts w:ascii="Calibri" w:eastAsia="SimSun"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12324E7C"/>
    <w:multiLevelType w:val="hybridMultilevel"/>
    <w:tmpl w:val="4778273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C79EC"/>
    <w:multiLevelType w:val="hybridMultilevel"/>
    <w:tmpl w:val="41EEB556"/>
    <w:lvl w:ilvl="0" w:tplc="87CAC2C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4C15B67"/>
    <w:multiLevelType w:val="hybridMultilevel"/>
    <w:tmpl w:val="B11E4048"/>
    <w:lvl w:ilvl="0" w:tplc="563A83D4">
      <w:numFmt w:val="bullet"/>
      <w:lvlText w:val=""/>
      <w:lvlJc w:val="left"/>
      <w:pPr>
        <w:ind w:left="165" w:hanging="113"/>
      </w:pPr>
      <w:rPr>
        <w:rFonts w:ascii="Wingdings" w:eastAsia="Wingdings" w:hAnsi="Wingdings" w:cs="Wingdings" w:hint="default"/>
        <w:w w:val="100"/>
        <w:sz w:val="16"/>
        <w:szCs w:val="16"/>
        <w:lang w:val="fr-FR" w:eastAsia="fr-FR" w:bidi="fr-FR"/>
      </w:rPr>
    </w:lvl>
    <w:lvl w:ilvl="1" w:tplc="FA6A65EA">
      <w:numFmt w:val="bullet"/>
      <w:lvlText w:val="•"/>
      <w:lvlJc w:val="left"/>
      <w:pPr>
        <w:ind w:left="540" w:hanging="113"/>
      </w:pPr>
      <w:rPr>
        <w:rFonts w:hint="default"/>
        <w:lang w:val="fr-FR" w:eastAsia="fr-FR" w:bidi="fr-FR"/>
      </w:rPr>
    </w:lvl>
    <w:lvl w:ilvl="2" w:tplc="3F308E0E">
      <w:numFmt w:val="bullet"/>
      <w:lvlText w:val="•"/>
      <w:lvlJc w:val="left"/>
      <w:pPr>
        <w:ind w:left="920" w:hanging="113"/>
      </w:pPr>
      <w:rPr>
        <w:rFonts w:hint="default"/>
        <w:lang w:val="fr-FR" w:eastAsia="fr-FR" w:bidi="fr-FR"/>
      </w:rPr>
    </w:lvl>
    <w:lvl w:ilvl="3" w:tplc="1DDA9D0C">
      <w:numFmt w:val="bullet"/>
      <w:lvlText w:val="•"/>
      <w:lvlJc w:val="left"/>
      <w:pPr>
        <w:ind w:left="1300" w:hanging="113"/>
      </w:pPr>
      <w:rPr>
        <w:rFonts w:hint="default"/>
        <w:lang w:val="fr-FR" w:eastAsia="fr-FR" w:bidi="fr-FR"/>
      </w:rPr>
    </w:lvl>
    <w:lvl w:ilvl="4" w:tplc="7144DDD4">
      <w:numFmt w:val="bullet"/>
      <w:lvlText w:val="•"/>
      <w:lvlJc w:val="left"/>
      <w:pPr>
        <w:ind w:left="1680" w:hanging="113"/>
      </w:pPr>
      <w:rPr>
        <w:rFonts w:hint="default"/>
        <w:lang w:val="fr-FR" w:eastAsia="fr-FR" w:bidi="fr-FR"/>
      </w:rPr>
    </w:lvl>
    <w:lvl w:ilvl="5" w:tplc="93582AE8">
      <w:numFmt w:val="bullet"/>
      <w:lvlText w:val="•"/>
      <w:lvlJc w:val="left"/>
      <w:pPr>
        <w:ind w:left="2060" w:hanging="113"/>
      </w:pPr>
      <w:rPr>
        <w:rFonts w:hint="default"/>
        <w:lang w:val="fr-FR" w:eastAsia="fr-FR" w:bidi="fr-FR"/>
      </w:rPr>
    </w:lvl>
    <w:lvl w:ilvl="6" w:tplc="4A7AA2DA">
      <w:numFmt w:val="bullet"/>
      <w:lvlText w:val="•"/>
      <w:lvlJc w:val="left"/>
      <w:pPr>
        <w:ind w:left="2440" w:hanging="113"/>
      </w:pPr>
      <w:rPr>
        <w:rFonts w:hint="default"/>
        <w:lang w:val="fr-FR" w:eastAsia="fr-FR" w:bidi="fr-FR"/>
      </w:rPr>
    </w:lvl>
    <w:lvl w:ilvl="7" w:tplc="320A308E">
      <w:numFmt w:val="bullet"/>
      <w:lvlText w:val="•"/>
      <w:lvlJc w:val="left"/>
      <w:pPr>
        <w:ind w:left="2820" w:hanging="113"/>
      </w:pPr>
      <w:rPr>
        <w:rFonts w:hint="default"/>
        <w:lang w:val="fr-FR" w:eastAsia="fr-FR" w:bidi="fr-FR"/>
      </w:rPr>
    </w:lvl>
    <w:lvl w:ilvl="8" w:tplc="022A7368">
      <w:numFmt w:val="bullet"/>
      <w:lvlText w:val="•"/>
      <w:lvlJc w:val="left"/>
      <w:pPr>
        <w:ind w:left="3200" w:hanging="113"/>
      </w:pPr>
      <w:rPr>
        <w:rFonts w:hint="default"/>
        <w:lang w:val="fr-FR" w:eastAsia="fr-FR" w:bidi="fr-FR"/>
      </w:rPr>
    </w:lvl>
  </w:abstractNum>
  <w:abstractNum w:abstractNumId="14" w15:restartNumberingAfterBreak="0">
    <w:nsid w:val="159F32EB"/>
    <w:multiLevelType w:val="hybridMultilevel"/>
    <w:tmpl w:val="2306E7EA"/>
    <w:lvl w:ilvl="0" w:tplc="B85AE048">
      <w:numFmt w:val="bullet"/>
      <w:lvlText w:val=""/>
      <w:lvlJc w:val="left"/>
      <w:pPr>
        <w:ind w:left="199" w:hanging="171"/>
      </w:pPr>
      <w:rPr>
        <w:rFonts w:ascii="Wingdings" w:eastAsia="Wingdings" w:hAnsi="Wingdings" w:cs="Wingdings" w:hint="default"/>
        <w:w w:val="100"/>
        <w:sz w:val="16"/>
        <w:szCs w:val="16"/>
        <w:lang w:val="fr-FR" w:eastAsia="fr-FR" w:bidi="fr-FR"/>
      </w:rPr>
    </w:lvl>
    <w:lvl w:ilvl="1" w:tplc="A644EA48">
      <w:numFmt w:val="bullet"/>
      <w:lvlText w:val="•"/>
      <w:lvlJc w:val="left"/>
      <w:pPr>
        <w:ind w:left="576" w:hanging="171"/>
      </w:pPr>
      <w:rPr>
        <w:rFonts w:hint="default"/>
        <w:lang w:val="fr-FR" w:eastAsia="fr-FR" w:bidi="fr-FR"/>
      </w:rPr>
    </w:lvl>
    <w:lvl w:ilvl="2" w:tplc="935A5FAE">
      <w:numFmt w:val="bullet"/>
      <w:lvlText w:val="•"/>
      <w:lvlJc w:val="left"/>
      <w:pPr>
        <w:ind w:left="952" w:hanging="171"/>
      </w:pPr>
      <w:rPr>
        <w:rFonts w:hint="default"/>
        <w:lang w:val="fr-FR" w:eastAsia="fr-FR" w:bidi="fr-FR"/>
      </w:rPr>
    </w:lvl>
    <w:lvl w:ilvl="3" w:tplc="F13C211C">
      <w:numFmt w:val="bullet"/>
      <w:lvlText w:val="•"/>
      <w:lvlJc w:val="left"/>
      <w:pPr>
        <w:ind w:left="1328" w:hanging="171"/>
      </w:pPr>
      <w:rPr>
        <w:rFonts w:hint="default"/>
        <w:lang w:val="fr-FR" w:eastAsia="fr-FR" w:bidi="fr-FR"/>
      </w:rPr>
    </w:lvl>
    <w:lvl w:ilvl="4" w:tplc="8D22EDCC">
      <w:numFmt w:val="bullet"/>
      <w:lvlText w:val="•"/>
      <w:lvlJc w:val="left"/>
      <w:pPr>
        <w:ind w:left="1704" w:hanging="171"/>
      </w:pPr>
      <w:rPr>
        <w:rFonts w:hint="default"/>
        <w:lang w:val="fr-FR" w:eastAsia="fr-FR" w:bidi="fr-FR"/>
      </w:rPr>
    </w:lvl>
    <w:lvl w:ilvl="5" w:tplc="306ABBD0">
      <w:numFmt w:val="bullet"/>
      <w:lvlText w:val="•"/>
      <w:lvlJc w:val="left"/>
      <w:pPr>
        <w:ind w:left="2080" w:hanging="171"/>
      </w:pPr>
      <w:rPr>
        <w:rFonts w:hint="default"/>
        <w:lang w:val="fr-FR" w:eastAsia="fr-FR" w:bidi="fr-FR"/>
      </w:rPr>
    </w:lvl>
    <w:lvl w:ilvl="6" w:tplc="8FA071B8">
      <w:numFmt w:val="bullet"/>
      <w:lvlText w:val="•"/>
      <w:lvlJc w:val="left"/>
      <w:pPr>
        <w:ind w:left="2456" w:hanging="171"/>
      </w:pPr>
      <w:rPr>
        <w:rFonts w:hint="default"/>
        <w:lang w:val="fr-FR" w:eastAsia="fr-FR" w:bidi="fr-FR"/>
      </w:rPr>
    </w:lvl>
    <w:lvl w:ilvl="7" w:tplc="09CC1688">
      <w:numFmt w:val="bullet"/>
      <w:lvlText w:val="•"/>
      <w:lvlJc w:val="left"/>
      <w:pPr>
        <w:ind w:left="2832" w:hanging="171"/>
      </w:pPr>
      <w:rPr>
        <w:rFonts w:hint="default"/>
        <w:lang w:val="fr-FR" w:eastAsia="fr-FR" w:bidi="fr-FR"/>
      </w:rPr>
    </w:lvl>
    <w:lvl w:ilvl="8" w:tplc="B024F6AC">
      <w:numFmt w:val="bullet"/>
      <w:lvlText w:val="•"/>
      <w:lvlJc w:val="left"/>
      <w:pPr>
        <w:ind w:left="3208" w:hanging="171"/>
      </w:pPr>
      <w:rPr>
        <w:rFonts w:hint="default"/>
        <w:lang w:val="fr-FR" w:eastAsia="fr-FR" w:bidi="fr-FR"/>
      </w:rPr>
    </w:lvl>
  </w:abstractNum>
  <w:abstractNum w:abstractNumId="15" w15:restartNumberingAfterBreak="0">
    <w:nsid w:val="161277A5"/>
    <w:multiLevelType w:val="hybridMultilevel"/>
    <w:tmpl w:val="A976AB9A"/>
    <w:lvl w:ilvl="0" w:tplc="9DB00120">
      <w:start w:val="1"/>
      <w:numFmt w:val="upperRoman"/>
      <w:pStyle w:val="Titre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6265FF3"/>
    <w:multiLevelType w:val="hybridMultilevel"/>
    <w:tmpl w:val="53DC8CBE"/>
    <w:lvl w:ilvl="0" w:tplc="84AAE4B8">
      <w:start w:val="14"/>
      <w:numFmt w:val="decimal"/>
      <w:lvlText w:val="%1."/>
      <w:lvlJc w:val="left"/>
      <w:pPr>
        <w:ind w:left="360" w:hanging="360"/>
      </w:pPr>
      <w:rPr>
        <w:rFonts w:ascii="Arial" w:hAnsi="Arial" w:cs="Aria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73D2324"/>
    <w:multiLevelType w:val="hybridMultilevel"/>
    <w:tmpl w:val="B7D026C0"/>
    <w:lvl w:ilvl="0" w:tplc="0409000D">
      <w:start w:val="1"/>
      <w:numFmt w:val="bullet"/>
      <w:lvlText w:val=""/>
      <w:lvlJc w:val="left"/>
      <w:pPr>
        <w:ind w:left="720" w:hanging="360"/>
      </w:pPr>
      <w:rPr>
        <w:rFonts w:ascii="Wingdings" w:hAnsi="Wingdings" w:hint="default"/>
      </w:rPr>
    </w:lvl>
    <w:lvl w:ilvl="1" w:tplc="5E102502">
      <w:numFmt w:val="bullet"/>
      <w:lvlText w:val="-"/>
      <w:lvlJc w:val="left"/>
      <w:pPr>
        <w:ind w:left="1440" w:hanging="360"/>
      </w:pPr>
      <w:rPr>
        <w:rFonts w:ascii="Calibri" w:eastAsia="SimSu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455C3A"/>
    <w:multiLevelType w:val="hybridMultilevel"/>
    <w:tmpl w:val="AC1E7370"/>
    <w:lvl w:ilvl="0" w:tplc="E97845A0">
      <w:numFmt w:val="bullet"/>
      <w:lvlText w:val=""/>
      <w:lvlJc w:val="left"/>
      <w:pPr>
        <w:ind w:left="199" w:hanging="171"/>
      </w:pPr>
      <w:rPr>
        <w:rFonts w:ascii="Wingdings" w:eastAsia="Wingdings" w:hAnsi="Wingdings" w:cs="Wingdings" w:hint="default"/>
        <w:w w:val="100"/>
        <w:sz w:val="16"/>
        <w:szCs w:val="16"/>
        <w:lang w:val="fr-FR" w:eastAsia="fr-FR" w:bidi="fr-FR"/>
      </w:rPr>
    </w:lvl>
    <w:lvl w:ilvl="1" w:tplc="70ECADE8">
      <w:numFmt w:val="bullet"/>
      <w:lvlText w:val="•"/>
      <w:lvlJc w:val="left"/>
      <w:pPr>
        <w:ind w:left="576" w:hanging="171"/>
      </w:pPr>
      <w:rPr>
        <w:rFonts w:hint="default"/>
        <w:lang w:val="fr-FR" w:eastAsia="fr-FR" w:bidi="fr-FR"/>
      </w:rPr>
    </w:lvl>
    <w:lvl w:ilvl="2" w:tplc="0EDC8246">
      <w:numFmt w:val="bullet"/>
      <w:lvlText w:val="•"/>
      <w:lvlJc w:val="left"/>
      <w:pPr>
        <w:ind w:left="952" w:hanging="171"/>
      </w:pPr>
      <w:rPr>
        <w:rFonts w:hint="default"/>
        <w:lang w:val="fr-FR" w:eastAsia="fr-FR" w:bidi="fr-FR"/>
      </w:rPr>
    </w:lvl>
    <w:lvl w:ilvl="3" w:tplc="2402D2CA">
      <w:numFmt w:val="bullet"/>
      <w:lvlText w:val="•"/>
      <w:lvlJc w:val="left"/>
      <w:pPr>
        <w:ind w:left="1328" w:hanging="171"/>
      </w:pPr>
      <w:rPr>
        <w:rFonts w:hint="default"/>
        <w:lang w:val="fr-FR" w:eastAsia="fr-FR" w:bidi="fr-FR"/>
      </w:rPr>
    </w:lvl>
    <w:lvl w:ilvl="4" w:tplc="1D9AF8C0">
      <w:numFmt w:val="bullet"/>
      <w:lvlText w:val="•"/>
      <w:lvlJc w:val="left"/>
      <w:pPr>
        <w:ind w:left="1704" w:hanging="171"/>
      </w:pPr>
      <w:rPr>
        <w:rFonts w:hint="default"/>
        <w:lang w:val="fr-FR" w:eastAsia="fr-FR" w:bidi="fr-FR"/>
      </w:rPr>
    </w:lvl>
    <w:lvl w:ilvl="5" w:tplc="74C671BE">
      <w:numFmt w:val="bullet"/>
      <w:lvlText w:val="•"/>
      <w:lvlJc w:val="left"/>
      <w:pPr>
        <w:ind w:left="2080" w:hanging="171"/>
      </w:pPr>
      <w:rPr>
        <w:rFonts w:hint="default"/>
        <w:lang w:val="fr-FR" w:eastAsia="fr-FR" w:bidi="fr-FR"/>
      </w:rPr>
    </w:lvl>
    <w:lvl w:ilvl="6" w:tplc="1B6C54AE">
      <w:numFmt w:val="bullet"/>
      <w:lvlText w:val="•"/>
      <w:lvlJc w:val="left"/>
      <w:pPr>
        <w:ind w:left="2456" w:hanging="171"/>
      </w:pPr>
      <w:rPr>
        <w:rFonts w:hint="default"/>
        <w:lang w:val="fr-FR" w:eastAsia="fr-FR" w:bidi="fr-FR"/>
      </w:rPr>
    </w:lvl>
    <w:lvl w:ilvl="7" w:tplc="1F5A010E">
      <w:numFmt w:val="bullet"/>
      <w:lvlText w:val="•"/>
      <w:lvlJc w:val="left"/>
      <w:pPr>
        <w:ind w:left="2832" w:hanging="171"/>
      </w:pPr>
      <w:rPr>
        <w:rFonts w:hint="default"/>
        <w:lang w:val="fr-FR" w:eastAsia="fr-FR" w:bidi="fr-FR"/>
      </w:rPr>
    </w:lvl>
    <w:lvl w:ilvl="8" w:tplc="C3CAD2CC">
      <w:numFmt w:val="bullet"/>
      <w:lvlText w:val="•"/>
      <w:lvlJc w:val="left"/>
      <w:pPr>
        <w:ind w:left="3208" w:hanging="171"/>
      </w:pPr>
      <w:rPr>
        <w:rFonts w:hint="default"/>
        <w:lang w:val="fr-FR" w:eastAsia="fr-FR" w:bidi="fr-FR"/>
      </w:rPr>
    </w:lvl>
  </w:abstractNum>
  <w:abstractNum w:abstractNumId="19" w15:restartNumberingAfterBreak="0">
    <w:nsid w:val="17874AD5"/>
    <w:multiLevelType w:val="hybridMultilevel"/>
    <w:tmpl w:val="910E51F4"/>
    <w:lvl w:ilvl="0" w:tplc="1110D330">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18A4734B"/>
    <w:multiLevelType w:val="hybridMultilevel"/>
    <w:tmpl w:val="9552FFA2"/>
    <w:lvl w:ilvl="0" w:tplc="73002B16">
      <w:numFmt w:val="bullet"/>
      <w:lvlText w:val=""/>
      <w:lvlJc w:val="left"/>
      <w:pPr>
        <w:ind w:left="443" w:hanging="284"/>
      </w:pPr>
      <w:rPr>
        <w:rFonts w:ascii="Wingdings" w:eastAsia="Wingdings" w:hAnsi="Wingdings" w:cs="Wingdings" w:hint="default"/>
        <w:w w:val="99"/>
        <w:sz w:val="20"/>
        <w:szCs w:val="20"/>
        <w:lang w:val="fr-FR" w:eastAsia="fr-FR" w:bidi="fr-FR"/>
      </w:rPr>
    </w:lvl>
    <w:lvl w:ilvl="1" w:tplc="64207424">
      <w:numFmt w:val="bullet"/>
      <w:lvlText w:val="•"/>
      <w:lvlJc w:val="left"/>
      <w:pPr>
        <w:ind w:left="1288" w:hanging="284"/>
      </w:pPr>
      <w:rPr>
        <w:rFonts w:hint="default"/>
        <w:lang w:val="fr-FR" w:eastAsia="fr-FR" w:bidi="fr-FR"/>
      </w:rPr>
    </w:lvl>
    <w:lvl w:ilvl="2" w:tplc="0CF46126">
      <w:numFmt w:val="bullet"/>
      <w:lvlText w:val="•"/>
      <w:lvlJc w:val="left"/>
      <w:pPr>
        <w:ind w:left="2136" w:hanging="284"/>
      </w:pPr>
      <w:rPr>
        <w:rFonts w:hint="default"/>
        <w:lang w:val="fr-FR" w:eastAsia="fr-FR" w:bidi="fr-FR"/>
      </w:rPr>
    </w:lvl>
    <w:lvl w:ilvl="3" w:tplc="62526520">
      <w:numFmt w:val="bullet"/>
      <w:lvlText w:val="•"/>
      <w:lvlJc w:val="left"/>
      <w:pPr>
        <w:ind w:left="2984" w:hanging="284"/>
      </w:pPr>
      <w:rPr>
        <w:rFonts w:hint="default"/>
        <w:lang w:val="fr-FR" w:eastAsia="fr-FR" w:bidi="fr-FR"/>
      </w:rPr>
    </w:lvl>
    <w:lvl w:ilvl="4" w:tplc="D8CA4D5E">
      <w:numFmt w:val="bullet"/>
      <w:lvlText w:val="•"/>
      <w:lvlJc w:val="left"/>
      <w:pPr>
        <w:ind w:left="3832" w:hanging="284"/>
      </w:pPr>
      <w:rPr>
        <w:rFonts w:hint="default"/>
        <w:lang w:val="fr-FR" w:eastAsia="fr-FR" w:bidi="fr-FR"/>
      </w:rPr>
    </w:lvl>
    <w:lvl w:ilvl="5" w:tplc="8B92DF68">
      <w:numFmt w:val="bullet"/>
      <w:lvlText w:val="•"/>
      <w:lvlJc w:val="left"/>
      <w:pPr>
        <w:ind w:left="4680" w:hanging="284"/>
      </w:pPr>
      <w:rPr>
        <w:rFonts w:hint="default"/>
        <w:lang w:val="fr-FR" w:eastAsia="fr-FR" w:bidi="fr-FR"/>
      </w:rPr>
    </w:lvl>
    <w:lvl w:ilvl="6" w:tplc="31249988">
      <w:numFmt w:val="bullet"/>
      <w:lvlText w:val="•"/>
      <w:lvlJc w:val="left"/>
      <w:pPr>
        <w:ind w:left="5528" w:hanging="284"/>
      </w:pPr>
      <w:rPr>
        <w:rFonts w:hint="default"/>
        <w:lang w:val="fr-FR" w:eastAsia="fr-FR" w:bidi="fr-FR"/>
      </w:rPr>
    </w:lvl>
    <w:lvl w:ilvl="7" w:tplc="98A80036">
      <w:numFmt w:val="bullet"/>
      <w:lvlText w:val="•"/>
      <w:lvlJc w:val="left"/>
      <w:pPr>
        <w:ind w:left="6376" w:hanging="284"/>
      </w:pPr>
      <w:rPr>
        <w:rFonts w:hint="default"/>
        <w:lang w:val="fr-FR" w:eastAsia="fr-FR" w:bidi="fr-FR"/>
      </w:rPr>
    </w:lvl>
    <w:lvl w:ilvl="8" w:tplc="61BAB170">
      <w:numFmt w:val="bullet"/>
      <w:lvlText w:val="•"/>
      <w:lvlJc w:val="left"/>
      <w:pPr>
        <w:ind w:left="7224" w:hanging="284"/>
      </w:pPr>
      <w:rPr>
        <w:rFonts w:hint="default"/>
        <w:lang w:val="fr-FR" w:eastAsia="fr-FR" w:bidi="fr-FR"/>
      </w:rPr>
    </w:lvl>
  </w:abstractNum>
  <w:abstractNum w:abstractNumId="21" w15:restartNumberingAfterBreak="0">
    <w:nsid w:val="198A6FD7"/>
    <w:multiLevelType w:val="hybridMultilevel"/>
    <w:tmpl w:val="B7E6710E"/>
    <w:lvl w:ilvl="0" w:tplc="B688F17C">
      <w:numFmt w:val="bullet"/>
      <w:lvlText w:val="-"/>
      <w:lvlJc w:val="left"/>
      <w:pPr>
        <w:ind w:left="616" w:hanging="120"/>
      </w:pPr>
      <w:rPr>
        <w:rFonts w:ascii="Calibri" w:eastAsia="Calibri" w:hAnsi="Calibri" w:cs="Calibri" w:hint="default"/>
        <w:w w:val="99"/>
        <w:sz w:val="20"/>
        <w:szCs w:val="20"/>
        <w:lang w:val="fr-FR" w:eastAsia="fr-FR" w:bidi="fr-FR"/>
      </w:rPr>
    </w:lvl>
    <w:lvl w:ilvl="1" w:tplc="C9961CC6">
      <w:numFmt w:val="bullet"/>
      <w:lvlText w:val="•"/>
      <w:lvlJc w:val="left"/>
      <w:pPr>
        <w:ind w:left="1450" w:hanging="120"/>
      </w:pPr>
      <w:rPr>
        <w:rFonts w:hint="default"/>
        <w:lang w:val="fr-FR" w:eastAsia="fr-FR" w:bidi="fr-FR"/>
      </w:rPr>
    </w:lvl>
    <w:lvl w:ilvl="2" w:tplc="1E82BF5E">
      <w:numFmt w:val="bullet"/>
      <w:lvlText w:val="•"/>
      <w:lvlJc w:val="left"/>
      <w:pPr>
        <w:ind w:left="2280" w:hanging="120"/>
      </w:pPr>
      <w:rPr>
        <w:rFonts w:hint="default"/>
        <w:lang w:val="fr-FR" w:eastAsia="fr-FR" w:bidi="fr-FR"/>
      </w:rPr>
    </w:lvl>
    <w:lvl w:ilvl="3" w:tplc="32A8E7B6">
      <w:numFmt w:val="bullet"/>
      <w:lvlText w:val="•"/>
      <w:lvlJc w:val="left"/>
      <w:pPr>
        <w:ind w:left="3110" w:hanging="120"/>
      </w:pPr>
      <w:rPr>
        <w:rFonts w:hint="default"/>
        <w:lang w:val="fr-FR" w:eastAsia="fr-FR" w:bidi="fr-FR"/>
      </w:rPr>
    </w:lvl>
    <w:lvl w:ilvl="4" w:tplc="C3F65106">
      <w:numFmt w:val="bullet"/>
      <w:lvlText w:val="•"/>
      <w:lvlJc w:val="left"/>
      <w:pPr>
        <w:ind w:left="3940" w:hanging="120"/>
      </w:pPr>
      <w:rPr>
        <w:rFonts w:hint="default"/>
        <w:lang w:val="fr-FR" w:eastAsia="fr-FR" w:bidi="fr-FR"/>
      </w:rPr>
    </w:lvl>
    <w:lvl w:ilvl="5" w:tplc="BA746CB0">
      <w:numFmt w:val="bullet"/>
      <w:lvlText w:val="•"/>
      <w:lvlJc w:val="left"/>
      <w:pPr>
        <w:ind w:left="4770" w:hanging="120"/>
      </w:pPr>
      <w:rPr>
        <w:rFonts w:hint="default"/>
        <w:lang w:val="fr-FR" w:eastAsia="fr-FR" w:bidi="fr-FR"/>
      </w:rPr>
    </w:lvl>
    <w:lvl w:ilvl="6" w:tplc="119AB7B2">
      <w:numFmt w:val="bullet"/>
      <w:lvlText w:val="•"/>
      <w:lvlJc w:val="left"/>
      <w:pPr>
        <w:ind w:left="5600" w:hanging="120"/>
      </w:pPr>
      <w:rPr>
        <w:rFonts w:hint="default"/>
        <w:lang w:val="fr-FR" w:eastAsia="fr-FR" w:bidi="fr-FR"/>
      </w:rPr>
    </w:lvl>
    <w:lvl w:ilvl="7" w:tplc="C438509E">
      <w:numFmt w:val="bullet"/>
      <w:lvlText w:val="•"/>
      <w:lvlJc w:val="left"/>
      <w:pPr>
        <w:ind w:left="6430" w:hanging="120"/>
      </w:pPr>
      <w:rPr>
        <w:rFonts w:hint="default"/>
        <w:lang w:val="fr-FR" w:eastAsia="fr-FR" w:bidi="fr-FR"/>
      </w:rPr>
    </w:lvl>
    <w:lvl w:ilvl="8" w:tplc="221031DC">
      <w:numFmt w:val="bullet"/>
      <w:lvlText w:val="•"/>
      <w:lvlJc w:val="left"/>
      <w:pPr>
        <w:ind w:left="7260" w:hanging="120"/>
      </w:pPr>
      <w:rPr>
        <w:rFonts w:hint="default"/>
        <w:lang w:val="fr-FR" w:eastAsia="fr-FR" w:bidi="fr-FR"/>
      </w:rPr>
    </w:lvl>
  </w:abstractNum>
  <w:abstractNum w:abstractNumId="22" w15:restartNumberingAfterBreak="0">
    <w:nsid w:val="1B832DDA"/>
    <w:multiLevelType w:val="hybridMultilevel"/>
    <w:tmpl w:val="9EB039F0"/>
    <w:lvl w:ilvl="0" w:tplc="1EE6BEE2">
      <w:start w:val="1"/>
      <w:numFmt w:val="lowerLetter"/>
      <w:lvlText w:val="%1)"/>
      <w:lvlJc w:val="left"/>
      <w:pPr>
        <w:ind w:left="120" w:hanging="221"/>
      </w:pPr>
      <w:rPr>
        <w:rFonts w:ascii="Calibri" w:eastAsia="Calibri" w:hAnsi="Calibri" w:cs="Calibri" w:hint="default"/>
        <w:w w:val="99"/>
        <w:sz w:val="20"/>
        <w:szCs w:val="20"/>
        <w:lang w:val="fr-FR" w:eastAsia="fr-FR" w:bidi="fr-FR"/>
      </w:rPr>
    </w:lvl>
    <w:lvl w:ilvl="1" w:tplc="5CD864CE">
      <w:numFmt w:val="bullet"/>
      <w:lvlText w:val="•"/>
      <w:lvlJc w:val="left"/>
      <w:pPr>
        <w:ind w:left="996" w:hanging="221"/>
      </w:pPr>
      <w:rPr>
        <w:rFonts w:hint="default"/>
        <w:lang w:val="fr-FR" w:eastAsia="fr-FR" w:bidi="fr-FR"/>
      </w:rPr>
    </w:lvl>
    <w:lvl w:ilvl="2" w:tplc="AB848DD6">
      <w:numFmt w:val="bullet"/>
      <w:lvlText w:val="•"/>
      <w:lvlJc w:val="left"/>
      <w:pPr>
        <w:ind w:left="1872" w:hanging="221"/>
      </w:pPr>
      <w:rPr>
        <w:rFonts w:hint="default"/>
        <w:lang w:val="fr-FR" w:eastAsia="fr-FR" w:bidi="fr-FR"/>
      </w:rPr>
    </w:lvl>
    <w:lvl w:ilvl="3" w:tplc="D89218EA">
      <w:numFmt w:val="bullet"/>
      <w:lvlText w:val="•"/>
      <w:lvlJc w:val="left"/>
      <w:pPr>
        <w:ind w:left="2748" w:hanging="221"/>
      </w:pPr>
      <w:rPr>
        <w:rFonts w:hint="default"/>
        <w:lang w:val="fr-FR" w:eastAsia="fr-FR" w:bidi="fr-FR"/>
      </w:rPr>
    </w:lvl>
    <w:lvl w:ilvl="4" w:tplc="50961EC4">
      <w:numFmt w:val="bullet"/>
      <w:lvlText w:val="•"/>
      <w:lvlJc w:val="left"/>
      <w:pPr>
        <w:ind w:left="3624" w:hanging="221"/>
      </w:pPr>
      <w:rPr>
        <w:rFonts w:hint="default"/>
        <w:lang w:val="fr-FR" w:eastAsia="fr-FR" w:bidi="fr-FR"/>
      </w:rPr>
    </w:lvl>
    <w:lvl w:ilvl="5" w:tplc="A880E550">
      <w:numFmt w:val="bullet"/>
      <w:lvlText w:val="•"/>
      <w:lvlJc w:val="left"/>
      <w:pPr>
        <w:ind w:left="4500" w:hanging="221"/>
      </w:pPr>
      <w:rPr>
        <w:rFonts w:hint="default"/>
        <w:lang w:val="fr-FR" w:eastAsia="fr-FR" w:bidi="fr-FR"/>
      </w:rPr>
    </w:lvl>
    <w:lvl w:ilvl="6" w:tplc="C52A5B66">
      <w:numFmt w:val="bullet"/>
      <w:lvlText w:val="•"/>
      <w:lvlJc w:val="left"/>
      <w:pPr>
        <w:ind w:left="5376" w:hanging="221"/>
      </w:pPr>
      <w:rPr>
        <w:rFonts w:hint="default"/>
        <w:lang w:val="fr-FR" w:eastAsia="fr-FR" w:bidi="fr-FR"/>
      </w:rPr>
    </w:lvl>
    <w:lvl w:ilvl="7" w:tplc="DBCEF366">
      <w:numFmt w:val="bullet"/>
      <w:lvlText w:val="•"/>
      <w:lvlJc w:val="left"/>
      <w:pPr>
        <w:ind w:left="6252" w:hanging="221"/>
      </w:pPr>
      <w:rPr>
        <w:rFonts w:hint="default"/>
        <w:lang w:val="fr-FR" w:eastAsia="fr-FR" w:bidi="fr-FR"/>
      </w:rPr>
    </w:lvl>
    <w:lvl w:ilvl="8" w:tplc="2892C966">
      <w:numFmt w:val="bullet"/>
      <w:lvlText w:val="•"/>
      <w:lvlJc w:val="left"/>
      <w:pPr>
        <w:ind w:left="7128" w:hanging="221"/>
      </w:pPr>
      <w:rPr>
        <w:rFonts w:hint="default"/>
        <w:lang w:val="fr-FR" w:eastAsia="fr-FR" w:bidi="fr-FR"/>
      </w:rPr>
    </w:lvl>
  </w:abstractNum>
  <w:abstractNum w:abstractNumId="23" w15:restartNumberingAfterBreak="0">
    <w:nsid w:val="1D12651D"/>
    <w:multiLevelType w:val="hybridMultilevel"/>
    <w:tmpl w:val="49268694"/>
    <w:lvl w:ilvl="0" w:tplc="CA1AD59C">
      <w:start w:val="1"/>
      <w:numFmt w:val="decimal"/>
      <w:lvlText w:val="%1."/>
      <w:lvlJc w:val="left"/>
      <w:pPr>
        <w:ind w:left="720" w:hanging="360"/>
      </w:pPr>
      <w:rPr>
        <w:rFonts w:hint="default"/>
        <w:b/>
        <w:i w:val="0"/>
      </w:rPr>
    </w:lvl>
    <w:lvl w:ilvl="1" w:tplc="5E102502">
      <w:numFmt w:val="bullet"/>
      <w:lvlText w:val="-"/>
      <w:lvlJc w:val="left"/>
      <w:pPr>
        <w:ind w:left="1440" w:hanging="360"/>
      </w:pPr>
      <w:rPr>
        <w:rFonts w:ascii="Calibri" w:eastAsia="SimSu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471030"/>
    <w:multiLevelType w:val="hybridMultilevel"/>
    <w:tmpl w:val="4FE8C98C"/>
    <w:lvl w:ilvl="0" w:tplc="5E102502">
      <w:numFmt w:val="bullet"/>
      <w:lvlText w:val="-"/>
      <w:lvlJc w:val="left"/>
      <w:pPr>
        <w:ind w:left="927" w:hanging="360"/>
      </w:pPr>
      <w:rPr>
        <w:rFonts w:ascii="Calibri" w:eastAsia="SimSun"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2064603D"/>
    <w:multiLevelType w:val="hybridMultilevel"/>
    <w:tmpl w:val="E87EB48A"/>
    <w:lvl w:ilvl="0" w:tplc="C12413B8">
      <w:numFmt w:val="bullet"/>
      <w:lvlText w:val="-"/>
      <w:lvlJc w:val="left"/>
      <w:pPr>
        <w:ind w:left="720" w:hanging="360"/>
      </w:pPr>
      <w:rPr>
        <w:rFonts w:ascii="Times New Roman" w:eastAsiaTheme="minorHAnsi" w:hAnsi="Times New Roman" w:cs="Times New Roman" w:hint="default"/>
        <w:color w:val="201F1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09A6BA6"/>
    <w:multiLevelType w:val="hybridMultilevel"/>
    <w:tmpl w:val="FC3AEC40"/>
    <w:lvl w:ilvl="0" w:tplc="04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22427668"/>
    <w:multiLevelType w:val="hybridMultilevel"/>
    <w:tmpl w:val="91BED252"/>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2584DA1"/>
    <w:multiLevelType w:val="hybridMultilevel"/>
    <w:tmpl w:val="AA5653FA"/>
    <w:lvl w:ilvl="0" w:tplc="06929238">
      <w:numFmt w:val="bullet"/>
      <w:lvlText w:val=""/>
      <w:lvlJc w:val="left"/>
      <w:pPr>
        <w:ind w:left="199" w:hanging="171"/>
      </w:pPr>
      <w:rPr>
        <w:rFonts w:ascii="Wingdings" w:eastAsia="Wingdings" w:hAnsi="Wingdings" w:cs="Wingdings" w:hint="default"/>
        <w:w w:val="100"/>
        <w:sz w:val="16"/>
        <w:szCs w:val="16"/>
        <w:lang w:val="fr-FR" w:eastAsia="fr-FR" w:bidi="fr-FR"/>
      </w:rPr>
    </w:lvl>
    <w:lvl w:ilvl="1" w:tplc="F140D458">
      <w:numFmt w:val="bullet"/>
      <w:lvlText w:val="•"/>
      <w:lvlJc w:val="left"/>
      <w:pPr>
        <w:ind w:left="576" w:hanging="171"/>
      </w:pPr>
      <w:rPr>
        <w:rFonts w:hint="default"/>
        <w:lang w:val="fr-FR" w:eastAsia="fr-FR" w:bidi="fr-FR"/>
      </w:rPr>
    </w:lvl>
    <w:lvl w:ilvl="2" w:tplc="C602B430">
      <w:numFmt w:val="bullet"/>
      <w:lvlText w:val="•"/>
      <w:lvlJc w:val="left"/>
      <w:pPr>
        <w:ind w:left="952" w:hanging="171"/>
      </w:pPr>
      <w:rPr>
        <w:rFonts w:hint="default"/>
        <w:lang w:val="fr-FR" w:eastAsia="fr-FR" w:bidi="fr-FR"/>
      </w:rPr>
    </w:lvl>
    <w:lvl w:ilvl="3" w:tplc="0B923DB6">
      <w:numFmt w:val="bullet"/>
      <w:lvlText w:val="•"/>
      <w:lvlJc w:val="left"/>
      <w:pPr>
        <w:ind w:left="1328" w:hanging="171"/>
      </w:pPr>
      <w:rPr>
        <w:rFonts w:hint="default"/>
        <w:lang w:val="fr-FR" w:eastAsia="fr-FR" w:bidi="fr-FR"/>
      </w:rPr>
    </w:lvl>
    <w:lvl w:ilvl="4" w:tplc="C8E46A48">
      <w:numFmt w:val="bullet"/>
      <w:lvlText w:val="•"/>
      <w:lvlJc w:val="left"/>
      <w:pPr>
        <w:ind w:left="1704" w:hanging="171"/>
      </w:pPr>
      <w:rPr>
        <w:rFonts w:hint="default"/>
        <w:lang w:val="fr-FR" w:eastAsia="fr-FR" w:bidi="fr-FR"/>
      </w:rPr>
    </w:lvl>
    <w:lvl w:ilvl="5" w:tplc="E4505FB8">
      <w:numFmt w:val="bullet"/>
      <w:lvlText w:val="•"/>
      <w:lvlJc w:val="left"/>
      <w:pPr>
        <w:ind w:left="2080" w:hanging="171"/>
      </w:pPr>
      <w:rPr>
        <w:rFonts w:hint="default"/>
        <w:lang w:val="fr-FR" w:eastAsia="fr-FR" w:bidi="fr-FR"/>
      </w:rPr>
    </w:lvl>
    <w:lvl w:ilvl="6" w:tplc="A46EC01C">
      <w:numFmt w:val="bullet"/>
      <w:lvlText w:val="•"/>
      <w:lvlJc w:val="left"/>
      <w:pPr>
        <w:ind w:left="2456" w:hanging="171"/>
      </w:pPr>
      <w:rPr>
        <w:rFonts w:hint="default"/>
        <w:lang w:val="fr-FR" w:eastAsia="fr-FR" w:bidi="fr-FR"/>
      </w:rPr>
    </w:lvl>
    <w:lvl w:ilvl="7" w:tplc="87BC9AC6">
      <w:numFmt w:val="bullet"/>
      <w:lvlText w:val="•"/>
      <w:lvlJc w:val="left"/>
      <w:pPr>
        <w:ind w:left="2832" w:hanging="171"/>
      </w:pPr>
      <w:rPr>
        <w:rFonts w:hint="default"/>
        <w:lang w:val="fr-FR" w:eastAsia="fr-FR" w:bidi="fr-FR"/>
      </w:rPr>
    </w:lvl>
    <w:lvl w:ilvl="8" w:tplc="3FD6762A">
      <w:numFmt w:val="bullet"/>
      <w:lvlText w:val="•"/>
      <w:lvlJc w:val="left"/>
      <w:pPr>
        <w:ind w:left="3208" w:hanging="171"/>
      </w:pPr>
      <w:rPr>
        <w:rFonts w:hint="default"/>
        <w:lang w:val="fr-FR" w:eastAsia="fr-FR" w:bidi="fr-FR"/>
      </w:rPr>
    </w:lvl>
  </w:abstractNum>
  <w:abstractNum w:abstractNumId="29" w15:restartNumberingAfterBreak="0">
    <w:nsid w:val="24FC1B80"/>
    <w:multiLevelType w:val="hybridMultilevel"/>
    <w:tmpl w:val="609829EE"/>
    <w:lvl w:ilvl="0" w:tplc="42A2A702">
      <w:start w:val="1"/>
      <w:numFmt w:val="lowerLetter"/>
      <w:lvlText w:val="%1)"/>
      <w:lvlJc w:val="left"/>
      <w:pPr>
        <w:ind w:left="360" w:hanging="360"/>
      </w:pPr>
      <w:rPr>
        <w:rFonts w:asciiTheme="minorHAnsi" w:hAnsiTheme="minorHAns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6BC41D6"/>
    <w:multiLevelType w:val="hybridMultilevel"/>
    <w:tmpl w:val="E03ABC64"/>
    <w:lvl w:ilvl="0" w:tplc="F828D608">
      <w:numFmt w:val="bullet"/>
      <w:lvlText w:val=""/>
      <w:lvlJc w:val="left"/>
      <w:pPr>
        <w:ind w:left="199" w:hanging="171"/>
      </w:pPr>
      <w:rPr>
        <w:rFonts w:ascii="Wingdings" w:eastAsia="Wingdings" w:hAnsi="Wingdings" w:cs="Wingdings" w:hint="default"/>
        <w:w w:val="100"/>
        <w:sz w:val="16"/>
        <w:szCs w:val="16"/>
        <w:lang w:val="fr-FR" w:eastAsia="fr-FR" w:bidi="fr-FR"/>
      </w:rPr>
    </w:lvl>
    <w:lvl w:ilvl="1" w:tplc="76B6896A">
      <w:numFmt w:val="bullet"/>
      <w:lvlText w:val="•"/>
      <w:lvlJc w:val="left"/>
      <w:pPr>
        <w:ind w:left="576" w:hanging="171"/>
      </w:pPr>
      <w:rPr>
        <w:rFonts w:hint="default"/>
        <w:lang w:val="fr-FR" w:eastAsia="fr-FR" w:bidi="fr-FR"/>
      </w:rPr>
    </w:lvl>
    <w:lvl w:ilvl="2" w:tplc="2646BA56">
      <w:numFmt w:val="bullet"/>
      <w:lvlText w:val="•"/>
      <w:lvlJc w:val="left"/>
      <w:pPr>
        <w:ind w:left="952" w:hanging="171"/>
      </w:pPr>
      <w:rPr>
        <w:rFonts w:hint="default"/>
        <w:lang w:val="fr-FR" w:eastAsia="fr-FR" w:bidi="fr-FR"/>
      </w:rPr>
    </w:lvl>
    <w:lvl w:ilvl="3" w:tplc="F6549AEE">
      <w:numFmt w:val="bullet"/>
      <w:lvlText w:val="•"/>
      <w:lvlJc w:val="left"/>
      <w:pPr>
        <w:ind w:left="1328" w:hanging="171"/>
      </w:pPr>
      <w:rPr>
        <w:rFonts w:hint="default"/>
        <w:lang w:val="fr-FR" w:eastAsia="fr-FR" w:bidi="fr-FR"/>
      </w:rPr>
    </w:lvl>
    <w:lvl w:ilvl="4" w:tplc="14682102">
      <w:numFmt w:val="bullet"/>
      <w:lvlText w:val="•"/>
      <w:lvlJc w:val="left"/>
      <w:pPr>
        <w:ind w:left="1704" w:hanging="171"/>
      </w:pPr>
      <w:rPr>
        <w:rFonts w:hint="default"/>
        <w:lang w:val="fr-FR" w:eastAsia="fr-FR" w:bidi="fr-FR"/>
      </w:rPr>
    </w:lvl>
    <w:lvl w:ilvl="5" w:tplc="CF88426C">
      <w:numFmt w:val="bullet"/>
      <w:lvlText w:val="•"/>
      <w:lvlJc w:val="left"/>
      <w:pPr>
        <w:ind w:left="2080" w:hanging="171"/>
      </w:pPr>
      <w:rPr>
        <w:rFonts w:hint="default"/>
        <w:lang w:val="fr-FR" w:eastAsia="fr-FR" w:bidi="fr-FR"/>
      </w:rPr>
    </w:lvl>
    <w:lvl w:ilvl="6" w:tplc="8A601860">
      <w:numFmt w:val="bullet"/>
      <w:lvlText w:val="•"/>
      <w:lvlJc w:val="left"/>
      <w:pPr>
        <w:ind w:left="2456" w:hanging="171"/>
      </w:pPr>
      <w:rPr>
        <w:rFonts w:hint="default"/>
        <w:lang w:val="fr-FR" w:eastAsia="fr-FR" w:bidi="fr-FR"/>
      </w:rPr>
    </w:lvl>
    <w:lvl w:ilvl="7" w:tplc="9DF67AFA">
      <w:numFmt w:val="bullet"/>
      <w:lvlText w:val="•"/>
      <w:lvlJc w:val="left"/>
      <w:pPr>
        <w:ind w:left="2832" w:hanging="171"/>
      </w:pPr>
      <w:rPr>
        <w:rFonts w:hint="default"/>
        <w:lang w:val="fr-FR" w:eastAsia="fr-FR" w:bidi="fr-FR"/>
      </w:rPr>
    </w:lvl>
    <w:lvl w:ilvl="8" w:tplc="610A1298">
      <w:numFmt w:val="bullet"/>
      <w:lvlText w:val="•"/>
      <w:lvlJc w:val="left"/>
      <w:pPr>
        <w:ind w:left="3208" w:hanging="171"/>
      </w:pPr>
      <w:rPr>
        <w:rFonts w:hint="default"/>
        <w:lang w:val="fr-FR" w:eastAsia="fr-FR" w:bidi="fr-FR"/>
      </w:rPr>
    </w:lvl>
  </w:abstractNum>
  <w:abstractNum w:abstractNumId="31" w15:restartNumberingAfterBreak="0">
    <w:nsid w:val="29304C94"/>
    <w:multiLevelType w:val="hybridMultilevel"/>
    <w:tmpl w:val="1E5286E4"/>
    <w:lvl w:ilvl="0" w:tplc="6B761E44">
      <w:numFmt w:val="bullet"/>
      <w:lvlText w:val=""/>
      <w:lvlJc w:val="left"/>
      <w:pPr>
        <w:ind w:left="199" w:hanging="171"/>
      </w:pPr>
      <w:rPr>
        <w:rFonts w:ascii="Wingdings" w:eastAsia="Wingdings" w:hAnsi="Wingdings" w:cs="Wingdings" w:hint="default"/>
        <w:w w:val="100"/>
        <w:sz w:val="16"/>
        <w:szCs w:val="16"/>
        <w:lang w:val="fr-FR" w:eastAsia="fr-FR" w:bidi="fr-FR"/>
      </w:rPr>
    </w:lvl>
    <w:lvl w:ilvl="1" w:tplc="87B83296">
      <w:numFmt w:val="bullet"/>
      <w:lvlText w:val="•"/>
      <w:lvlJc w:val="left"/>
      <w:pPr>
        <w:ind w:left="576" w:hanging="171"/>
      </w:pPr>
      <w:rPr>
        <w:rFonts w:hint="default"/>
        <w:lang w:val="fr-FR" w:eastAsia="fr-FR" w:bidi="fr-FR"/>
      </w:rPr>
    </w:lvl>
    <w:lvl w:ilvl="2" w:tplc="F79A51FE">
      <w:numFmt w:val="bullet"/>
      <w:lvlText w:val="•"/>
      <w:lvlJc w:val="left"/>
      <w:pPr>
        <w:ind w:left="952" w:hanging="171"/>
      </w:pPr>
      <w:rPr>
        <w:rFonts w:hint="default"/>
        <w:lang w:val="fr-FR" w:eastAsia="fr-FR" w:bidi="fr-FR"/>
      </w:rPr>
    </w:lvl>
    <w:lvl w:ilvl="3" w:tplc="E42E7040">
      <w:numFmt w:val="bullet"/>
      <w:lvlText w:val="•"/>
      <w:lvlJc w:val="left"/>
      <w:pPr>
        <w:ind w:left="1328" w:hanging="171"/>
      </w:pPr>
      <w:rPr>
        <w:rFonts w:hint="default"/>
        <w:lang w:val="fr-FR" w:eastAsia="fr-FR" w:bidi="fr-FR"/>
      </w:rPr>
    </w:lvl>
    <w:lvl w:ilvl="4" w:tplc="E962FF22">
      <w:numFmt w:val="bullet"/>
      <w:lvlText w:val="•"/>
      <w:lvlJc w:val="left"/>
      <w:pPr>
        <w:ind w:left="1704" w:hanging="171"/>
      </w:pPr>
      <w:rPr>
        <w:rFonts w:hint="default"/>
        <w:lang w:val="fr-FR" w:eastAsia="fr-FR" w:bidi="fr-FR"/>
      </w:rPr>
    </w:lvl>
    <w:lvl w:ilvl="5" w:tplc="5F3024F8">
      <w:numFmt w:val="bullet"/>
      <w:lvlText w:val="•"/>
      <w:lvlJc w:val="left"/>
      <w:pPr>
        <w:ind w:left="2080" w:hanging="171"/>
      </w:pPr>
      <w:rPr>
        <w:rFonts w:hint="default"/>
        <w:lang w:val="fr-FR" w:eastAsia="fr-FR" w:bidi="fr-FR"/>
      </w:rPr>
    </w:lvl>
    <w:lvl w:ilvl="6" w:tplc="BE7C554C">
      <w:numFmt w:val="bullet"/>
      <w:lvlText w:val="•"/>
      <w:lvlJc w:val="left"/>
      <w:pPr>
        <w:ind w:left="2456" w:hanging="171"/>
      </w:pPr>
      <w:rPr>
        <w:rFonts w:hint="default"/>
        <w:lang w:val="fr-FR" w:eastAsia="fr-FR" w:bidi="fr-FR"/>
      </w:rPr>
    </w:lvl>
    <w:lvl w:ilvl="7" w:tplc="DC9025B6">
      <w:numFmt w:val="bullet"/>
      <w:lvlText w:val="•"/>
      <w:lvlJc w:val="left"/>
      <w:pPr>
        <w:ind w:left="2832" w:hanging="171"/>
      </w:pPr>
      <w:rPr>
        <w:rFonts w:hint="default"/>
        <w:lang w:val="fr-FR" w:eastAsia="fr-FR" w:bidi="fr-FR"/>
      </w:rPr>
    </w:lvl>
    <w:lvl w:ilvl="8" w:tplc="31B672E0">
      <w:numFmt w:val="bullet"/>
      <w:lvlText w:val="•"/>
      <w:lvlJc w:val="left"/>
      <w:pPr>
        <w:ind w:left="3208" w:hanging="171"/>
      </w:pPr>
      <w:rPr>
        <w:rFonts w:hint="default"/>
        <w:lang w:val="fr-FR" w:eastAsia="fr-FR" w:bidi="fr-FR"/>
      </w:rPr>
    </w:lvl>
  </w:abstractNum>
  <w:abstractNum w:abstractNumId="32"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750876"/>
    <w:multiLevelType w:val="hybridMultilevel"/>
    <w:tmpl w:val="89C251E6"/>
    <w:lvl w:ilvl="0" w:tplc="5B74DD06">
      <w:numFmt w:val="bullet"/>
      <w:lvlText w:val=""/>
      <w:lvlJc w:val="left"/>
      <w:pPr>
        <w:ind w:left="199" w:hanging="171"/>
      </w:pPr>
      <w:rPr>
        <w:rFonts w:ascii="Wingdings" w:eastAsia="Wingdings" w:hAnsi="Wingdings" w:cs="Wingdings" w:hint="default"/>
        <w:w w:val="100"/>
        <w:sz w:val="16"/>
        <w:szCs w:val="16"/>
        <w:lang w:val="fr-FR" w:eastAsia="fr-FR" w:bidi="fr-FR"/>
      </w:rPr>
    </w:lvl>
    <w:lvl w:ilvl="1" w:tplc="D82EFE50">
      <w:numFmt w:val="bullet"/>
      <w:lvlText w:val="•"/>
      <w:lvlJc w:val="left"/>
      <w:pPr>
        <w:ind w:left="576" w:hanging="171"/>
      </w:pPr>
      <w:rPr>
        <w:rFonts w:hint="default"/>
        <w:lang w:val="fr-FR" w:eastAsia="fr-FR" w:bidi="fr-FR"/>
      </w:rPr>
    </w:lvl>
    <w:lvl w:ilvl="2" w:tplc="D7A6A7B4">
      <w:numFmt w:val="bullet"/>
      <w:lvlText w:val="•"/>
      <w:lvlJc w:val="left"/>
      <w:pPr>
        <w:ind w:left="952" w:hanging="171"/>
      </w:pPr>
      <w:rPr>
        <w:rFonts w:hint="default"/>
        <w:lang w:val="fr-FR" w:eastAsia="fr-FR" w:bidi="fr-FR"/>
      </w:rPr>
    </w:lvl>
    <w:lvl w:ilvl="3" w:tplc="285481F6">
      <w:numFmt w:val="bullet"/>
      <w:lvlText w:val="•"/>
      <w:lvlJc w:val="left"/>
      <w:pPr>
        <w:ind w:left="1328" w:hanging="171"/>
      </w:pPr>
      <w:rPr>
        <w:rFonts w:hint="default"/>
        <w:lang w:val="fr-FR" w:eastAsia="fr-FR" w:bidi="fr-FR"/>
      </w:rPr>
    </w:lvl>
    <w:lvl w:ilvl="4" w:tplc="2A1E1E72">
      <w:numFmt w:val="bullet"/>
      <w:lvlText w:val="•"/>
      <w:lvlJc w:val="left"/>
      <w:pPr>
        <w:ind w:left="1704" w:hanging="171"/>
      </w:pPr>
      <w:rPr>
        <w:rFonts w:hint="default"/>
        <w:lang w:val="fr-FR" w:eastAsia="fr-FR" w:bidi="fr-FR"/>
      </w:rPr>
    </w:lvl>
    <w:lvl w:ilvl="5" w:tplc="6002940C">
      <w:numFmt w:val="bullet"/>
      <w:lvlText w:val="•"/>
      <w:lvlJc w:val="left"/>
      <w:pPr>
        <w:ind w:left="2080" w:hanging="171"/>
      </w:pPr>
      <w:rPr>
        <w:rFonts w:hint="default"/>
        <w:lang w:val="fr-FR" w:eastAsia="fr-FR" w:bidi="fr-FR"/>
      </w:rPr>
    </w:lvl>
    <w:lvl w:ilvl="6" w:tplc="083EA134">
      <w:numFmt w:val="bullet"/>
      <w:lvlText w:val="•"/>
      <w:lvlJc w:val="left"/>
      <w:pPr>
        <w:ind w:left="2456" w:hanging="171"/>
      </w:pPr>
      <w:rPr>
        <w:rFonts w:hint="default"/>
        <w:lang w:val="fr-FR" w:eastAsia="fr-FR" w:bidi="fr-FR"/>
      </w:rPr>
    </w:lvl>
    <w:lvl w:ilvl="7" w:tplc="C798B590">
      <w:numFmt w:val="bullet"/>
      <w:lvlText w:val="•"/>
      <w:lvlJc w:val="left"/>
      <w:pPr>
        <w:ind w:left="2832" w:hanging="171"/>
      </w:pPr>
      <w:rPr>
        <w:rFonts w:hint="default"/>
        <w:lang w:val="fr-FR" w:eastAsia="fr-FR" w:bidi="fr-FR"/>
      </w:rPr>
    </w:lvl>
    <w:lvl w:ilvl="8" w:tplc="C90C7B36">
      <w:numFmt w:val="bullet"/>
      <w:lvlText w:val="•"/>
      <w:lvlJc w:val="left"/>
      <w:pPr>
        <w:ind w:left="3208" w:hanging="171"/>
      </w:pPr>
      <w:rPr>
        <w:rFonts w:hint="default"/>
        <w:lang w:val="fr-FR" w:eastAsia="fr-FR" w:bidi="fr-FR"/>
      </w:rPr>
    </w:lvl>
  </w:abstractNum>
  <w:abstractNum w:abstractNumId="34" w15:restartNumberingAfterBreak="0">
    <w:nsid w:val="2BFD3A00"/>
    <w:multiLevelType w:val="hybridMultilevel"/>
    <w:tmpl w:val="DF7E75BC"/>
    <w:lvl w:ilvl="0" w:tplc="7084D77A">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1C52E1"/>
    <w:multiLevelType w:val="hybridMultilevel"/>
    <w:tmpl w:val="730C28B6"/>
    <w:lvl w:ilvl="0" w:tplc="095204CC">
      <w:start w:val="1"/>
      <w:numFmt w:val="bullet"/>
      <w:lvlText w:val=""/>
      <w:lvlJc w:val="left"/>
      <w:pPr>
        <w:ind w:left="720" w:hanging="360"/>
      </w:pPr>
      <w:rPr>
        <w:rFonts w:ascii="Wingdings" w:hAnsi="Wingdings"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D570D6D"/>
    <w:multiLevelType w:val="hybridMultilevel"/>
    <w:tmpl w:val="87C62D6A"/>
    <w:lvl w:ilvl="0" w:tplc="0C0C001B">
      <w:start w:val="1"/>
      <w:numFmt w:val="lowerRoman"/>
      <w:lvlText w:val="%1."/>
      <w:lvlJc w:val="right"/>
      <w:pPr>
        <w:ind w:left="866" w:hanging="360"/>
      </w:pPr>
    </w:lvl>
    <w:lvl w:ilvl="1" w:tplc="0C0C0019" w:tentative="1">
      <w:start w:val="1"/>
      <w:numFmt w:val="lowerLetter"/>
      <w:lvlText w:val="%2."/>
      <w:lvlJc w:val="left"/>
      <w:pPr>
        <w:ind w:left="1586" w:hanging="360"/>
      </w:pPr>
    </w:lvl>
    <w:lvl w:ilvl="2" w:tplc="0C0C001B" w:tentative="1">
      <w:start w:val="1"/>
      <w:numFmt w:val="lowerRoman"/>
      <w:lvlText w:val="%3."/>
      <w:lvlJc w:val="right"/>
      <w:pPr>
        <w:ind w:left="2306" w:hanging="180"/>
      </w:pPr>
    </w:lvl>
    <w:lvl w:ilvl="3" w:tplc="0C0C000F" w:tentative="1">
      <w:start w:val="1"/>
      <w:numFmt w:val="decimal"/>
      <w:lvlText w:val="%4."/>
      <w:lvlJc w:val="left"/>
      <w:pPr>
        <w:ind w:left="3026" w:hanging="360"/>
      </w:pPr>
    </w:lvl>
    <w:lvl w:ilvl="4" w:tplc="0C0C0019" w:tentative="1">
      <w:start w:val="1"/>
      <w:numFmt w:val="lowerLetter"/>
      <w:lvlText w:val="%5."/>
      <w:lvlJc w:val="left"/>
      <w:pPr>
        <w:ind w:left="3746" w:hanging="360"/>
      </w:pPr>
    </w:lvl>
    <w:lvl w:ilvl="5" w:tplc="0C0C001B" w:tentative="1">
      <w:start w:val="1"/>
      <w:numFmt w:val="lowerRoman"/>
      <w:lvlText w:val="%6."/>
      <w:lvlJc w:val="right"/>
      <w:pPr>
        <w:ind w:left="4466" w:hanging="180"/>
      </w:pPr>
    </w:lvl>
    <w:lvl w:ilvl="6" w:tplc="0C0C000F" w:tentative="1">
      <w:start w:val="1"/>
      <w:numFmt w:val="decimal"/>
      <w:lvlText w:val="%7."/>
      <w:lvlJc w:val="left"/>
      <w:pPr>
        <w:ind w:left="5186" w:hanging="360"/>
      </w:pPr>
    </w:lvl>
    <w:lvl w:ilvl="7" w:tplc="0C0C0019" w:tentative="1">
      <w:start w:val="1"/>
      <w:numFmt w:val="lowerLetter"/>
      <w:lvlText w:val="%8."/>
      <w:lvlJc w:val="left"/>
      <w:pPr>
        <w:ind w:left="5906" w:hanging="360"/>
      </w:pPr>
    </w:lvl>
    <w:lvl w:ilvl="8" w:tplc="0C0C001B" w:tentative="1">
      <w:start w:val="1"/>
      <w:numFmt w:val="lowerRoman"/>
      <w:lvlText w:val="%9."/>
      <w:lvlJc w:val="right"/>
      <w:pPr>
        <w:ind w:left="6626" w:hanging="180"/>
      </w:pPr>
    </w:lvl>
  </w:abstractNum>
  <w:abstractNum w:abstractNumId="37" w15:restartNumberingAfterBreak="0">
    <w:nsid w:val="2DC8015B"/>
    <w:multiLevelType w:val="hybridMultilevel"/>
    <w:tmpl w:val="4CDAD304"/>
    <w:lvl w:ilvl="0" w:tplc="0C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4B668E9"/>
    <w:multiLevelType w:val="hybridMultilevel"/>
    <w:tmpl w:val="FB0E0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76D00CD"/>
    <w:multiLevelType w:val="hybridMultilevel"/>
    <w:tmpl w:val="E28A853C"/>
    <w:lvl w:ilvl="0" w:tplc="F7B45418">
      <w:numFmt w:val="bullet"/>
      <w:lvlText w:val=""/>
      <w:lvlJc w:val="left"/>
      <w:pPr>
        <w:ind w:left="199" w:hanging="171"/>
      </w:pPr>
      <w:rPr>
        <w:rFonts w:ascii="Wingdings" w:eastAsia="Wingdings" w:hAnsi="Wingdings" w:cs="Wingdings" w:hint="default"/>
        <w:w w:val="100"/>
        <w:sz w:val="16"/>
        <w:szCs w:val="16"/>
        <w:lang w:val="fr-FR" w:eastAsia="fr-FR" w:bidi="fr-FR"/>
      </w:rPr>
    </w:lvl>
    <w:lvl w:ilvl="1" w:tplc="781C430A">
      <w:numFmt w:val="bullet"/>
      <w:lvlText w:val="•"/>
      <w:lvlJc w:val="left"/>
      <w:pPr>
        <w:ind w:left="576" w:hanging="171"/>
      </w:pPr>
      <w:rPr>
        <w:rFonts w:hint="default"/>
        <w:lang w:val="fr-FR" w:eastAsia="fr-FR" w:bidi="fr-FR"/>
      </w:rPr>
    </w:lvl>
    <w:lvl w:ilvl="2" w:tplc="2E20E81A">
      <w:numFmt w:val="bullet"/>
      <w:lvlText w:val="•"/>
      <w:lvlJc w:val="left"/>
      <w:pPr>
        <w:ind w:left="952" w:hanging="171"/>
      </w:pPr>
      <w:rPr>
        <w:rFonts w:hint="default"/>
        <w:lang w:val="fr-FR" w:eastAsia="fr-FR" w:bidi="fr-FR"/>
      </w:rPr>
    </w:lvl>
    <w:lvl w:ilvl="3" w:tplc="F30A8E40">
      <w:numFmt w:val="bullet"/>
      <w:lvlText w:val="•"/>
      <w:lvlJc w:val="left"/>
      <w:pPr>
        <w:ind w:left="1328" w:hanging="171"/>
      </w:pPr>
      <w:rPr>
        <w:rFonts w:hint="default"/>
        <w:lang w:val="fr-FR" w:eastAsia="fr-FR" w:bidi="fr-FR"/>
      </w:rPr>
    </w:lvl>
    <w:lvl w:ilvl="4" w:tplc="AED0E66E">
      <w:numFmt w:val="bullet"/>
      <w:lvlText w:val="•"/>
      <w:lvlJc w:val="left"/>
      <w:pPr>
        <w:ind w:left="1704" w:hanging="171"/>
      </w:pPr>
      <w:rPr>
        <w:rFonts w:hint="default"/>
        <w:lang w:val="fr-FR" w:eastAsia="fr-FR" w:bidi="fr-FR"/>
      </w:rPr>
    </w:lvl>
    <w:lvl w:ilvl="5" w:tplc="AF76D7A2">
      <w:numFmt w:val="bullet"/>
      <w:lvlText w:val="•"/>
      <w:lvlJc w:val="left"/>
      <w:pPr>
        <w:ind w:left="2080" w:hanging="171"/>
      </w:pPr>
      <w:rPr>
        <w:rFonts w:hint="default"/>
        <w:lang w:val="fr-FR" w:eastAsia="fr-FR" w:bidi="fr-FR"/>
      </w:rPr>
    </w:lvl>
    <w:lvl w:ilvl="6" w:tplc="F75E994C">
      <w:numFmt w:val="bullet"/>
      <w:lvlText w:val="•"/>
      <w:lvlJc w:val="left"/>
      <w:pPr>
        <w:ind w:left="2456" w:hanging="171"/>
      </w:pPr>
      <w:rPr>
        <w:rFonts w:hint="default"/>
        <w:lang w:val="fr-FR" w:eastAsia="fr-FR" w:bidi="fr-FR"/>
      </w:rPr>
    </w:lvl>
    <w:lvl w:ilvl="7" w:tplc="5E66E14A">
      <w:numFmt w:val="bullet"/>
      <w:lvlText w:val="•"/>
      <w:lvlJc w:val="left"/>
      <w:pPr>
        <w:ind w:left="2832" w:hanging="171"/>
      </w:pPr>
      <w:rPr>
        <w:rFonts w:hint="default"/>
        <w:lang w:val="fr-FR" w:eastAsia="fr-FR" w:bidi="fr-FR"/>
      </w:rPr>
    </w:lvl>
    <w:lvl w:ilvl="8" w:tplc="6C8A4944">
      <w:numFmt w:val="bullet"/>
      <w:lvlText w:val="•"/>
      <w:lvlJc w:val="left"/>
      <w:pPr>
        <w:ind w:left="3208" w:hanging="171"/>
      </w:pPr>
      <w:rPr>
        <w:rFonts w:hint="default"/>
        <w:lang w:val="fr-FR" w:eastAsia="fr-FR" w:bidi="fr-FR"/>
      </w:rPr>
    </w:lvl>
  </w:abstractNum>
  <w:abstractNum w:abstractNumId="41" w15:restartNumberingAfterBreak="0">
    <w:nsid w:val="37737272"/>
    <w:multiLevelType w:val="hybridMultilevel"/>
    <w:tmpl w:val="9E4EB418"/>
    <w:lvl w:ilvl="0" w:tplc="8D7A0952">
      <w:start w:val="1"/>
      <w:numFmt w:val="lowerRoman"/>
      <w:lvlText w:val="%1."/>
      <w:lvlJc w:val="left"/>
      <w:pPr>
        <w:ind w:left="443" w:hanging="183"/>
      </w:pPr>
      <w:rPr>
        <w:rFonts w:ascii="Calibri" w:eastAsia="Calibri" w:hAnsi="Calibri" w:cs="Calibri" w:hint="default"/>
        <w:spacing w:val="-1"/>
        <w:w w:val="99"/>
        <w:sz w:val="20"/>
        <w:szCs w:val="20"/>
        <w:lang w:val="fr-FR" w:eastAsia="fr-FR" w:bidi="fr-FR"/>
      </w:rPr>
    </w:lvl>
    <w:lvl w:ilvl="1" w:tplc="0D745A92">
      <w:numFmt w:val="bullet"/>
      <w:lvlText w:val="•"/>
      <w:lvlJc w:val="left"/>
      <w:pPr>
        <w:ind w:left="1288" w:hanging="183"/>
      </w:pPr>
      <w:rPr>
        <w:rFonts w:hint="default"/>
        <w:lang w:val="fr-FR" w:eastAsia="fr-FR" w:bidi="fr-FR"/>
      </w:rPr>
    </w:lvl>
    <w:lvl w:ilvl="2" w:tplc="016A7642">
      <w:numFmt w:val="bullet"/>
      <w:lvlText w:val="•"/>
      <w:lvlJc w:val="left"/>
      <w:pPr>
        <w:ind w:left="2136" w:hanging="183"/>
      </w:pPr>
      <w:rPr>
        <w:rFonts w:hint="default"/>
        <w:lang w:val="fr-FR" w:eastAsia="fr-FR" w:bidi="fr-FR"/>
      </w:rPr>
    </w:lvl>
    <w:lvl w:ilvl="3" w:tplc="61DCC90A">
      <w:numFmt w:val="bullet"/>
      <w:lvlText w:val="•"/>
      <w:lvlJc w:val="left"/>
      <w:pPr>
        <w:ind w:left="2984" w:hanging="183"/>
      </w:pPr>
      <w:rPr>
        <w:rFonts w:hint="default"/>
        <w:lang w:val="fr-FR" w:eastAsia="fr-FR" w:bidi="fr-FR"/>
      </w:rPr>
    </w:lvl>
    <w:lvl w:ilvl="4" w:tplc="294A4E9E">
      <w:numFmt w:val="bullet"/>
      <w:lvlText w:val="•"/>
      <w:lvlJc w:val="left"/>
      <w:pPr>
        <w:ind w:left="3832" w:hanging="183"/>
      </w:pPr>
      <w:rPr>
        <w:rFonts w:hint="default"/>
        <w:lang w:val="fr-FR" w:eastAsia="fr-FR" w:bidi="fr-FR"/>
      </w:rPr>
    </w:lvl>
    <w:lvl w:ilvl="5" w:tplc="58E0F9B6">
      <w:numFmt w:val="bullet"/>
      <w:lvlText w:val="•"/>
      <w:lvlJc w:val="left"/>
      <w:pPr>
        <w:ind w:left="4680" w:hanging="183"/>
      </w:pPr>
      <w:rPr>
        <w:rFonts w:hint="default"/>
        <w:lang w:val="fr-FR" w:eastAsia="fr-FR" w:bidi="fr-FR"/>
      </w:rPr>
    </w:lvl>
    <w:lvl w:ilvl="6" w:tplc="60E239C4">
      <w:numFmt w:val="bullet"/>
      <w:lvlText w:val="•"/>
      <w:lvlJc w:val="left"/>
      <w:pPr>
        <w:ind w:left="5528" w:hanging="183"/>
      </w:pPr>
      <w:rPr>
        <w:rFonts w:hint="default"/>
        <w:lang w:val="fr-FR" w:eastAsia="fr-FR" w:bidi="fr-FR"/>
      </w:rPr>
    </w:lvl>
    <w:lvl w:ilvl="7" w:tplc="8F227EFE">
      <w:numFmt w:val="bullet"/>
      <w:lvlText w:val="•"/>
      <w:lvlJc w:val="left"/>
      <w:pPr>
        <w:ind w:left="6376" w:hanging="183"/>
      </w:pPr>
      <w:rPr>
        <w:rFonts w:hint="default"/>
        <w:lang w:val="fr-FR" w:eastAsia="fr-FR" w:bidi="fr-FR"/>
      </w:rPr>
    </w:lvl>
    <w:lvl w:ilvl="8" w:tplc="4C68C854">
      <w:numFmt w:val="bullet"/>
      <w:lvlText w:val="•"/>
      <w:lvlJc w:val="left"/>
      <w:pPr>
        <w:ind w:left="7224" w:hanging="183"/>
      </w:pPr>
      <w:rPr>
        <w:rFonts w:hint="default"/>
        <w:lang w:val="fr-FR" w:eastAsia="fr-FR" w:bidi="fr-FR"/>
      </w:rPr>
    </w:lvl>
  </w:abstractNum>
  <w:abstractNum w:abstractNumId="42" w15:restartNumberingAfterBreak="0">
    <w:nsid w:val="38F71C66"/>
    <w:multiLevelType w:val="hybridMultilevel"/>
    <w:tmpl w:val="595EC700"/>
    <w:lvl w:ilvl="0" w:tplc="F4B2E6E4">
      <w:numFmt w:val="bullet"/>
      <w:lvlText w:val=""/>
      <w:lvlJc w:val="left"/>
      <w:pPr>
        <w:ind w:left="199" w:hanging="171"/>
      </w:pPr>
      <w:rPr>
        <w:rFonts w:ascii="Wingdings" w:eastAsia="Wingdings" w:hAnsi="Wingdings" w:cs="Wingdings" w:hint="default"/>
        <w:w w:val="100"/>
        <w:sz w:val="16"/>
        <w:szCs w:val="16"/>
        <w:lang w:val="fr-FR" w:eastAsia="fr-FR" w:bidi="fr-FR"/>
      </w:rPr>
    </w:lvl>
    <w:lvl w:ilvl="1" w:tplc="61E6548E">
      <w:numFmt w:val="bullet"/>
      <w:lvlText w:val="•"/>
      <w:lvlJc w:val="left"/>
      <w:pPr>
        <w:ind w:left="576" w:hanging="171"/>
      </w:pPr>
      <w:rPr>
        <w:rFonts w:hint="default"/>
        <w:lang w:val="fr-FR" w:eastAsia="fr-FR" w:bidi="fr-FR"/>
      </w:rPr>
    </w:lvl>
    <w:lvl w:ilvl="2" w:tplc="4D287E12">
      <w:numFmt w:val="bullet"/>
      <w:lvlText w:val="•"/>
      <w:lvlJc w:val="left"/>
      <w:pPr>
        <w:ind w:left="952" w:hanging="171"/>
      </w:pPr>
      <w:rPr>
        <w:rFonts w:hint="default"/>
        <w:lang w:val="fr-FR" w:eastAsia="fr-FR" w:bidi="fr-FR"/>
      </w:rPr>
    </w:lvl>
    <w:lvl w:ilvl="3" w:tplc="136A12A4">
      <w:numFmt w:val="bullet"/>
      <w:lvlText w:val="•"/>
      <w:lvlJc w:val="left"/>
      <w:pPr>
        <w:ind w:left="1328" w:hanging="171"/>
      </w:pPr>
      <w:rPr>
        <w:rFonts w:hint="default"/>
        <w:lang w:val="fr-FR" w:eastAsia="fr-FR" w:bidi="fr-FR"/>
      </w:rPr>
    </w:lvl>
    <w:lvl w:ilvl="4" w:tplc="9C420F62">
      <w:numFmt w:val="bullet"/>
      <w:lvlText w:val="•"/>
      <w:lvlJc w:val="left"/>
      <w:pPr>
        <w:ind w:left="1704" w:hanging="171"/>
      </w:pPr>
      <w:rPr>
        <w:rFonts w:hint="default"/>
        <w:lang w:val="fr-FR" w:eastAsia="fr-FR" w:bidi="fr-FR"/>
      </w:rPr>
    </w:lvl>
    <w:lvl w:ilvl="5" w:tplc="86248898">
      <w:numFmt w:val="bullet"/>
      <w:lvlText w:val="•"/>
      <w:lvlJc w:val="left"/>
      <w:pPr>
        <w:ind w:left="2080" w:hanging="171"/>
      </w:pPr>
      <w:rPr>
        <w:rFonts w:hint="default"/>
        <w:lang w:val="fr-FR" w:eastAsia="fr-FR" w:bidi="fr-FR"/>
      </w:rPr>
    </w:lvl>
    <w:lvl w:ilvl="6" w:tplc="98E8A92A">
      <w:numFmt w:val="bullet"/>
      <w:lvlText w:val="•"/>
      <w:lvlJc w:val="left"/>
      <w:pPr>
        <w:ind w:left="2456" w:hanging="171"/>
      </w:pPr>
      <w:rPr>
        <w:rFonts w:hint="default"/>
        <w:lang w:val="fr-FR" w:eastAsia="fr-FR" w:bidi="fr-FR"/>
      </w:rPr>
    </w:lvl>
    <w:lvl w:ilvl="7" w:tplc="252A38B8">
      <w:numFmt w:val="bullet"/>
      <w:lvlText w:val="•"/>
      <w:lvlJc w:val="left"/>
      <w:pPr>
        <w:ind w:left="2832" w:hanging="171"/>
      </w:pPr>
      <w:rPr>
        <w:rFonts w:hint="default"/>
        <w:lang w:val="fr-FR" w:eastAsia="fr-FR" w:bidi="fr-FR"/>
      </w:rPr>
    </w:lvl>
    <w:lvl w:ilvl="8" w:tplc="778813CE">
      <w:numFmt w:val="bullet"/>
      <w:lvlText w:val="•"/>
      <w:lvlJc w:val="left"/>
      <w:pPr>
        <w:ind w:left="3208" w:hanging="171"/>
      </w:pPr>
      <w:rPr>
        <w:rFonts w:hint="default"/>
        <w:lang w:val="fr-FR" w:eastAsia="fr-FR" w:bidi="fr-FR"/>
      </w:rPr>
    </w:lvl>
  </w:abstractNum>
  <w:abstractNum w:abstractNumId="43" w15:restartNumberingAfterBreak="0">
    <w:nsid w:val="3CF07399"/>
    <w:multiLevelType w:val="hybridMultilevel"/>
    <w:tmpl w:val="2606210E"/>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3D7750B4"/>
    <w:multiLevelType w:val="hybridMultilevel"/>
    <w:tmpl w:val="13ECC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995A35"/>
    <w:multiLevelType w:val="hybridMultilevel"/>
    <w:tmpl w:val="E34088A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6" w15:restartNumberingAfterBreak="0">
    <w:nsid w:val="40664941"/>
    <w:multiLevelType w:val="hybridMultilevel"/>
    <w:tmpl w:val="E8E4123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410F1E0C"/>
    <w:multiLevelType w:val="hybridMultilevel"/>
    <w:tmpl w:val="10AE316A"/>
    <w:lvl w:ilvl="0" w:tplc="5E102502">
      <w:numFmt w:val="bullet"/>
      <w:lvlText w:val="-"/>
      <w:lvlJc w:val="left"/>
      <w:pPr>
        <w:ind w:left="360" w:hanging="360"/>
      </w:pPr>
      <w:rPr>
        <w:rFonts w:ascii="Calibri" w:eastAsia="SimSun" w:hAnsi="Calibri" w:cs="Calibri"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48" w15:restartNumberingAfterBreak="0">
    <w:nsid w:val="4116370F"/>
    <w:multiLevelType w:val="hybridMultilevel"/>
    <w:tmpl w:val="E69EC98E"/>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517176"/>
    <w:multiLevelType w:val="hybridMultilevel"/>
    <w:tmpl w:val="04F0AA6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45B44E51"/>
    <w:multiLevelType w:val="hybridMultilevel"/>
    <w:tmpl w:val="71CAC4A6"/>
    <w:lvl w:ilvl="0" w:tplc="0C0C000F">
      <w:start w:val="1"/>
      <w:numFmt w:val="decimal"/>
      <w:lvlText w:val="%1."/>
      <w:lvlJc w:val="left"/>
      <w:pPr>
        <w:ind w:left="36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52"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877B27"/>
    <w:multiLevelType w:val="hybridMultilevel"/>
    <w:tmpl w:val="9AECE52A"/>
    <w:lvl w:ilvl="0" w:tplc="D5F6C9E6">
      <w:start w:val="1"/>
      <w:numFmt w:val="decimal"/>
      <w:pStyle w:val="NumberedParas"/>
      <w:lvlText w:val="%1."/>
      <w:lvlJc w:val="left"/>
      <w:pPr>
        <w:ind w:left="360" w:hanging="360"/>
      </w:pPr>
      <w:rPr>
        <w:rFonts w:ascii="Times New Roman" w:hAnsi="Times New Roman" w:hint="default"/>
        <w:b w:val="0"/>
        <w:i w:val="0"/>
        <w:caps w:val="0"/>
        <w:strike w:val="0"/>
        <w:dstrike w:val="0"/>
        <w:vanish w:val="0"/>
        <w:color w:val="auto"/>
        <w:sz w:val="22"/>
        <w:szCs w:val="22"/>
        <w:vertAlign w:val="baseline"/>
      </w:rPr>
    </w:lvl>
    <w:lvl w:ilvl="1" w:tplc="F3689148">
      <w:start w:val="1"/>
      <w:numFmt w:val="lowerLetter"/>
      <w:lvlText w:val="%2."/>
      <w:lvlJc w:val="left"/>
      <w:pPr>
        <w:ind w:left="1440" w:hanging="360"/>
      </w:pPr>
    </w:lvl>
    <w:lvl w:ilvl="2" w:tplc="1E0C145E" w:tentative="1">
      <w:start w:val="1"/>
      <w:numFmt w:val="lowerRoman"/>
      <w:lvlText w:val="%3."/>
      <w:lvlJc w:val="right"/>
      <w:pPr>
        <w:ind w:left="2160" w:hanging="180"/>
      </w:pPr>
    </w:lvl>
    <w:lvl w:ilvl="3" w:tplc="D7A68108" w:tentative="1">
      <w:start w:val="1"/>
      <w:numFmt w:val="decimal"/>
      <w:lvlText w:val="%4."/>
      <w:lvlJc w:val="left"/>
      <w:pPr>
        <w:ind w:left="2880" w:hanging="360"/>
      </w:pPr>
    </w:lvl>
    <w:lvl w:ilvl="4" w:tplc="A218FB0E" w:tentative="1">
      <w:start w:val="1"/>
      <w:numFmt w:val="lowerLetter"/>
      <w:lvlText w:val="%5."/>
      <w:lvlJc w:val="left"/>
      <w:pPr>
        <w:ind w:left="3600" w:hanging="360"/>
      </w:pPr>
    </w:lvl>
    <w:lvl w:ilvl="5" w:tplc="EDE2BED6" w:tentative="1">
      <w:start w:val="1"/>
      <w:numFmt w:val="lowerRoman"/>
      <w:lvlText w:val="%6."/>
      <w:lvlJc w:val="right"/>
      <w:pPr>
        <w:ind w:left="4320" w:hanging="180"/>
      </w:pPr>
    </w:lvl>
    <w:lvl w:ilvl="6" w:tplc="C35E6B6A" w:tentative="1">
      <w:start w:val="1"/>
      <w:numFmt w:val="decimal"/>
      <w:lvlText w:val="%7."/>
      <w:lvlJc w:val="left"/>
      <w:pPr>
        <w:ind w:left="5040" w:hanging="360"/>
      </w:pPr>
    </w:lvl>
    <w:lvl w:ilvl="7" w:tplc="25048940" w:tentative="1">
      <w:start w:val="1"/>
      <w:numFmt w:val="lowerLetter"/>
      <w:lvlText w:val="%8."/>
      <w:lvlJc w:val="left"/>
      <w:pPr>
        <w:ind w:left="5760" w:hanging="360"/>
      </w:pPr>
    </w:lvl>
    <w:lvl w:ilvl="8" w:tplc="DE80884A" w:tentative="1">
      <w:start w:val="1"/>
      <w:numFmt w:val="lowerRoman"/>
      <w:lvlText w:val="%9."/>
      <w:lvlJc w:val="right"/>
      <w:pPr>
        <w:ind w:left="6480" w:hanging="180"/>
      </w:pPr>
    </w:lvl>
  </w:abstractNum>
  <w:abstractNum w:abstractNumId="54" w15:restartNumberingAfterBreak="0">
    <w:nsid w:val="479D108E"/>
    <w:multiLevelType w:val="hybridMultilevel"/>
    <w:tmpl w:val="5F9A250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84B2C03"/>
    <w:multiLevelType w:val="hybridMultilevel"/>
    <w:tmpl w:val="436AC13A"/>
    <w:lvl w:ilvl="0" w:tplc="58541AAA">
      <w:numFmt w:val="bullet"/>
      <w:lvlText w:val=""/>
      <w:lvlJc w:val="left"/>
      <w:pPr>
        <w:ind w:left="199" w:hanging="171"/>
      </w:pPr>
      <w:rPr>
        <w:rFonts w:ascii="Wingdings" w:eastAsia="Wingdings" w:hAnsi="Wingdings" w:cs="Wingdings" w:hint="default"/>
        <w:w w:val="100"/>
        <w:sz w:val="16"/>
        <w:szCs w:val="16"/>
        <w:lang w:val="fr-FR" w:eastAsia="fr-FR" w:bidi="fr-FR"/>
      </w:rPr>
    </w:lvl>
    <w:lvl w:ilvl="1" w:tplc="3578A730">
      <w:numFmt w:val="bullet"/>
      <w:lvlText w:val="•"/>
      <w:lvlJc w:val="left"/>
      <w:pPr>
        <w:ind w:left="576" w:hanging="171"/>
      </w:pPr>
      <w:rPr>
        <w:rFonts w:hint="default"/>
        <w:lang w:val="fr-FR" w:eastAsia="fr-FR" w:bidi="fr-FR"/>
      </w:rPr>
    </w:lvl>
    <w:lvl w:ilvl="2" w:tplc="5A2C9FD6">
      <w:numFmt w:val="bullet"/>
      <w:lvlText w:val="•"/>
      <w:lvlJc w:val="left"/>
      <w:pPr>
        <w:ind w:left="952" w:hanging="171"/>
      </w:pPr>
      <w:rPr>
        <w:rFonts w:hint="default"/>
        <w:lang w:val="fr-FR" w:eastAsia="fr-FR" w:bidi="fr-FR"/>
      </w:rPr>
    </w:lvl>
    <w:lvl w:ilvl="3" w:tplc="44306878">
      <w:numFmt w:val="bullet"/>
      <w:lvlText w:val="•"/>
      <w:lvlJc w:val="left"/>
      <w:pPr>
        <w:ind w:left="1328" w:hanging="171"/>
      </w:pPr>
      <w:rPr>
        <w:rFonts w:hint="default"/>
        <w:lang w:val="fr-FR" w:eastAsia="fr-FR" w:bidi="fr-FR"/>
      </w:rPr>
    </w:lvl>
    <w:lvl w:ilvl="4" w:tplc="5F76CD6E">
      <w:numFmt w:val="bullet"/>
      <w:lvlText w:val="•"/>
      <w:lvlJc w:val="left"/>
      <w:pPr>
        <w:ind w:left="1704" w:hanging="171"/>
      </w:pPr>
      <w:rPr>
        <w:rFonts w:hint="default"/>
        <w:lang w:val="fr-FR" w:eastAsia="fr-FR" w:bidi="fr-FR"/>
      </w:rPr>
    </w:lvl>
    <w:lvl w:ilvl="5" w:tplc="9F504C34">
      <w:numFmt w:val="bullet"/>
      <w:lvlText w:val="•"/>
      <w:lvlJc w:val="left"/>
      <w:pPr>
        <w:ind w:left="2080" w:hanging="171"/>
      </w:pPr>
      <w:rPr>
        <w:rFonts w:hint="default"/>
        <w:lang w:val="fr-FR" w:eastAsia="fr-FR" w:bidi="fr-FR"/>
      </w:rPr>
    </w:lvl>
    <w:lvl w:ilvl="6" w:tplc="CC5211C8">
      <w:numFmt w:val="bullet"/>
      <w:lvlText w:val="•"/>
      <w:lvlJc w:val="left"/>
      <w:pPr>
        <w:ind w:left="2456" w:hanging="171"/>
      </w:pPr>
      <w:rPr>
        <w:rFonts w:hint="default"/>
        <w:lang w:val="fr-FR" w:eastAsia="fr-FR" w:bidi="fr-FR"/>
      </w:rPr>
    </w:lvl>
    <w:lvl w:ilvl="7" w:tplc="7900694A">
      <w:numFmt w:val="bullet"/>
      <w:lvlText w:val="•"/>
      <w:lvlJc w:val="left"/>
      <w:pPr>
        <w:ind w:left="2832" w:hanging="171"/>
      </w:pPr>
      <w:rPr>
        <w:rFonts w:hint="default"/>
        <w:lang w:val="fr-FR" w:eastAsia="fr-FR" w:bidi="fr-FR"/>
      </w:rPr>
    </w:lvl>
    <w:lvl w:ilvl="8" w:tplc="C38ED968">
      <w:numFmt w:val="bullet"/>
      <w:lvlText w:val="•"/>
      <w:lvlJc w:val="left"/>
      <w:pPr>
        <w:ind w:left="3208" w:hanging="171"/>
      </w:pPr>
      <w:rPr>
        <w:rFonts w:hint="default"/>
        <w:lang w:val="fr-FR" w:eastAsia="fr-FR" w:bidi="fr-FR"/>
      </w:rPr>
    </w:lvl>
  </w:abstractNum>
  <w:abstractNum w:abstractNumId="56" w15:restartNumberingAfterBreak="0">
    <w:nsid w:val="485A6561"/>
    <w:multiLevelType w:val="hybridMultilevel"/>
    <w:tmpl w:val="ED882306"/>
    <w:lvl w:ilvl="0" w:tplc="208619A6">
      <w:numFmt w:val="bullet"/>
      <w:lvlText w:val=""/>
      <w:lvlJc w:val="left"/>
      <w:pPr>
        <w:ind w:left="199" w:hanging="171"/>
      </w:pPr>
      <w:rPr>
        <w:rFonts w:ascii="Wingdings" w:eastAsia="Wingdings" w:hAnsi="Wingdings" w:cs="Wingdings" w:hint="default"/>
        <w:w w:val="100"/>
        <w:sz w:val="16"/>
        <w:szCs w:val="16"/>
        <w:lang w:val="fr-FR" w:eastAsia="fr-FR" w:bidi="fr-FR"/>
      </w:rPr>
    </w:lvl>
    <w:lvl w:ilvl="1" w:tplc="365EFD10">
      <w:numFmt w:val="bullet"/>
      <w:lvlText w:val="•"/>
      <w:lvlJc w:val="left"/>
      <w:pPr>
        <w:ind w:left="576" w:hanging="171"/>
      </w:pPr>
      <w:rPr>
        <w:rFonts w:hint="default"/>
        <w:lang w:val="fr-FR" w:eastAsia="fr-FR" w:bidi="fr-FR"/>
      </w:rPr>
    </w:lvl>
    <w:lvl w:ilvl="2" w:tplc="143A7D0A">
      <w:numFmt w:val="bullet"/>
      <w:lvlText w:val="•"/>
      <w:lvlJc w:val="left"/>
      <w:pPr>
        <w:ind w:left="952" w:hanging="171"/>
      </w:pPr>
      <w:rPr>
        <w:rFonts w:hint="default"/>
        <w:lang w:val="fr-FR" w:eastAsia="fr-FR" w:bidi="fr-FR"/>
      </w:rPr>
    </w:lvl>
    <w:lvl w:ilvl="3" w:tplc="7426313A">
      <w:numFmt w:val="bullet"/>
      <w:lvlText w:val="•"/>
      <w:lvlJc w:val="left"/>
      <w:pPr>
        <w:ind w:left="1328" w:hanging="171"/>
      </w:pPr>
      <w:rPr>
        <w:rFonts w:hint="default"/>
        <w:lang w:val="fr-FR" w:eastAsia="fr-FR" w:bidi="fr-FR"/>
      </w:rPr>
    </w:lvl>
    <w:lvl w:ilvl="4" w:tplc="E18A2874">
      <w:numFmt w:val="bullet"/>
      <w:lvlText w:val="•"/>
      <w:lvlJc w:val="left"/>
      <w:pPr>
        <w:ind w:left="1704" w:hanging="171"/>
      </w:pPr>
      <w:rPr>
        <w:rFonts w:hint="default"/>
        <w:lang w:val="fr-FR" w:eastAsia="fr-FR" w:bidi="fr-FR"/>
      </w:rPr>
    </w:lvl>
    <w:lvl w:ilvl="5" w:tplc="4D984818">
      <w:numFmt w:val="bullet"/>
      <w:lvlText w:val="•"/>
      <w:lvlJc w:val="left"/>
      <w:pPr>
        <w:ind w:left="2080" w:hanging="171"/>
      </w:pPr>
      <w:rPr>
        <w:rFonts w:hint="default"/>
        <w:lang w:val="fr-FR" w:eastAsia="fr-FR" w:bidi="fr-FR"/>
      </w:rPr>
    </w:lvl>
    <w:lvl w:ilvl="6" w:tplc="399A11A8">
      <w:numFmt w:val="bullet"/>
      <w:lvlText w:val="•"/>
      <w:lvlJc w:val="left"/>
      <w:pPr>
        <w:ind w:left="2456" w:hanging="171"/>
      </w:pPr>
      <w:rPr>
        <w:rFonts w:hint="default"/>
        <w:lang w:val="fr-FR" w:eastAsia="fr-FR" w:bidi="fr-FR"/>
      </w:rPr>
    </w:lvl>
    <w:lvl w:ilvl="7" w:tplc="C0F03F4E">
      <w:numFmt w:val="bullet"/>
      <w:lvlText w:val="•"/>
      <w:lvlJc w:val="left"/>
      <w:pPr>
        <w:ind w:left="2832" w:hanging="171"/>
      </w:pPr>
      <w:rPr>
        <w:rFonts w:hint="default"/>
        <w:lang w:val="fr-FR" w:eastAsia="fr-FR" w:bidi="fr-FR"/>
      </w:rPr>
    </w:lvl>
    <w:lvl w:ilvl="8" w:tplc="EDE073B6">
      <w:numFmt w:val="bullet"/>
      <w:lvlText w:val="•"/>
      <w:lvlJc w:val="left"/>
      <w:pPr>
        <w:ind w:left="3208" w:hanging="171"/>
      </w:pPr>
      <w:rPr>
        <w:rFonts w:hint="default"/>
        <w:lang w:val="fr-FR" w:eastAsia="fr-FR" w:bidi="fr-FR"/>
      </w:rPr>
    </w:lvl>
  </w:abstractNum>
  <w:abstractNum w:abstractNumId="57" w15:restartNumberingAfterBreak="0">
    <w:nsid w:val="48B33827"/>
    <w:multiLevelType w:val="hybridMultilevel"/>
    <w:tmpl w:val="6E16A502"/>
    <w:lvl w:ilvl="0" w:tplc="E55EDE0E">
      <w:start w:val="1"/>
      <w:numFmt w:val="decimal"/>
      <w:pStyle w:val="SESPbodynumbered"/>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MS Mincho"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080BD6"/>
    <w:multiLevelType w:val="hybridMultilevel"/>
    <w:tmpl w:val="65CCA558"/>
    <w:lvl w:ilvl="0" w:tplc="B0064312">
      <w:numFmt w:val="bullet"/>
      <w:lvlText w:val=""/>
      <w:lvlJc w:val="left"/>
      <w:pPr>
        <w:ind w:left="833" w:hanging="358"/>
      </w:pPr>
      <w:rPr>
        <w:rFonts w:ascii="Symbol" w:eastAsia="Symbol" w:hAnsi="Symbol" w:cs="Symbol" w:hint="default"/>
        <w:w w:val="100"/>
        <w:sz w:val="18"/>
        <w:szCs w:val="18"/>
        <w:lang w:val="fr-FR" w:eastAsia="fr-FR" w:bidi="fr-FR"/>
      </w:rPr>
    </w:lvl>
    <w:lvl w:ilvl="1" w:tplc="91ECA8EA">
      <w:numFmt w:val="bullet"/>
      <w:lvlText w:val="•"/>
      <w:lvlJc w:val="left"/>
      <w:pPr>
        <w:ind w:left="1800" w:hanging="358"/>
      </w:pPr>
      <w:rPr>
        <w:rFonts w:hint="default"/>
        <w:lang w:val="fr-FR" w:eastAsia="fr-FR" w:bidi="fr-FR"/>
      </w:rPr>
    </w:lvl>
    <w:lvl w:ilvl="2" w:tplc="85DE38CA">
      <w:numFmt w:val="bullet"/>
      <w:lvlText w:val="•"/>
      <w:lvlJc w:val="left"/>
      <w:pPr>
        <w:ind w:left="2760" w:hanging="358"/>
      </w:pPr>
      <w:rPr>
        <w:rFonts w:hint="default"/>
        <w:lang w:val="fr-FR" w:eastAsia="fr-FR" w:bidi="fr-FR"/>
      </w:rPr>
    </w:lvl>
    <w:lvl w:ilvl="3" w:tplc="22CA0474">
      <w:numFmt w:val="bullet"/>
      <w:lvlText w:val="•"/>
      <w:lvlJc w:val="left"/>
      <w:pPr>
        <w:ind w:left="3720" w:hanging="358"/>
      </w:pPr>
      <w:rPr>
        <w:rFonts w:hint="default"/>
        <w:lang w:val="fr-FR" w:eastAsia="fr-FR" w:bidi="fr-FR"/>
      </w:rPr>
    </w:lvl>
    <w:lvl w:ilvl="4" w:tplc="14209290">
      <w:numFmt w:val="bullet"/>
      <w:lvlText w:val="•"/>
      <w:lvlJc w:val="left"/>
      <w:pPr>
        <w:ind w:left="4680" w:hanging="358"/>
      </w:pPr>
      <w:rPr>
        <w:rFonts w:hint="default"/>
        <w:lang w:val="fr-FR" w:eastAsia="fr-FR" w:bidi="fr-FR"/>
      </w:rPr>
    </w:lvl>
    <w:lvl w:ilvl="5" w:tplc="32C878AA">
      <w:numFmt w:val="bullet"/>
      <w:lvlText w:val="•"/>
      <w:lvlJc w:val="left"/>
      <w:pPr>
        <w:ind w:left="5640" w:hanging="358"/>
      </w:pPr>
      <w:rPr>
        <w:rFonts w:hint="default"/>
        <w:lang w:val="fr-FR" w:eastAsia="fr-FR" w:bidi="fr-FR"/>
      </w:rPr>
    </w:lvl>
    <w:lvl w:ilvl="6" w:tplc="6D4EDA00">
      <w:numFmt w:val="bullet"/>
      <w:lvlText w:val="•"/>
      <w:lvlJc w:val="left"/>
      <w:pPr>
        <w:ind w:left="6600" w:hanging="358"/>
      </w:pPr>
      <w:rPr>
        <w:rFonts w:hint="default"/>
        <w:lang w:val="fr-FR" w:eastAsia="fr-FR" w:bidi="fr-FR"/>
      </w:rPr>
    </w:lvl>
    <w:lvl w:ilvl="7" w:tplc="D1F67CA6">
      <w:numFmt w:val="bullet"/>
      <w:lvlText w:val="•"/>
      <w:lvlJc w:val="left"/>
      <w:pPr>
        <w:ind w:left="7560" w:hanging="358"/>
      </w:pPr>
      <w:rPr>
        <w:rFonts w:hint="default"/>
        <w:lang w:val="fr-FR" w:eastAsia="fr-FR" w:bidi="fr-FR"/>
      </w:rPr>
    </w:lvl>
    <w:lvl w:ilvl="8" w:tplc="62502B80">
      <w:numFmt w:val="bullet"/>
      <w:lvlText w:val="•"/>
      <w:lvlJc w:val="left"/>
      <w:pPr>
        <w:ind w:left="8520" w:hanging="358"/>
      </w:pPr>
      <w:rPr>
        <w:rFonts w:hint="default"/>
        <w:lang w:val="fr-FR" w:eastAsia="fr-FR" w:bidi="fr-FR"/>
      </w:rPr>
    </w:lvl>
  </w:abstractNum>
  <w:abstractNum w:abstractNumId="59" w15:restartNumberingAfterBreak="0">
    <w:nsid w:val="49B86EDB"/>
    <w:multiLevelType w:val="hybridMultilevel"/>
    <w:tmpl w:val="6FB863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4BC15F69"/>
    <w:multiLevelType w:val="hybridMultilevel"/>
    <w:tmpl w:val="049E8B98"/>
    <w:lvl w:ilvl="0" w:tplc="D900852A">
      <w:start w:val="1"/>
      <w:numFmt w:val="decimal"/>
      <w:lvlText w:val="%1."/>
      <w:lvlJc w:val="left"/>
      <w:pPr>
        <w:ind w:left="720" w:hanging="360"/>
      </w:pPr>
      <w:rPr>
        <w:rFonts w:ascii="Arial" w:hAnsi="Arial" w:cs="Arial"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CB86CE7"/>
    <w:multiLevelType w:val="hybridMultilevel"/>
    <w:tmpl w:val="63D09BE0"/>
    <w:lvl w:ilvl="0" w:tplc="D400AD02">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D7843BF"/>
    <w:multiLevelType w:val="hybridMultilevel"/>
    <w:tmpl w:val="87369E28"/>
    <w:lvl w:ilvl="0" w:tplc="EE782A88">
      <w:numFmt w:val="bullet"/>
      <w:lvlText w:val=""/>
      <w:lvlJc w:val="left"/>
      <w:pPr>
        <w:ind w:left="199" w:hanging="171"/>
      </w:pPr>
      <w:rPr>
        <w:rFonts w:ascii="Wingdings" w:eastAsia="Wingdings" w:hAnsi="Wingdings" w:cs="Wingdings" w:hint="default"/>
        <w:w w:val="100"/>
        <w:sz w:val="16"/>
        <w:szCs w:val="16"/>
        <w:lang w:val="fr-FR" w:eastAsia="fr-FR" w:bidi="fr-FR"/>
      </w:rPr>
    </w:lvl>
    <w:lvl w:ilvl="1" w:tplc="141CCCF2">
      <w:numFmt w:val="bullet"/>
      <w:lvlText w:val="•"/>
      <w:lvlJc w:val="left"/>
      <w:pPr>
        <w:ind w:left="576" w:hanging="171"/>
      </w:pPr>
      <w:rPr>
        <w:rFonts w:hint="default"/>
        <w:lang w:val="fr-FR" w:eastAsia="fr-FR" w:bidi="fr-FR"/>
      </w:rPr>
    </w:lvl>
    <w:lvl w:ilvl="2" w:tplc="176E43DA">
      <w:numFmt w:val="bullet"/>
      <w:lvlText w:val="•"/>
      <w:lvlJc w:val="left"/>
      <w:pPr>
        <w:ind w:left="952" w:hanging="171"/>
      </w:pPr>
      <w:rPr>
        <w:rFonts w:hint="default"/>
        <w:lang w:val="fr-FR" w:eastAsia="fr-FR" w:bidi="fr-FR"/>
      </w:rPr>
    </w:lvl>
    <w:lvl w:ilvl="3" w:tplc="6006577E">
      <w:numFmt w:val="bullet"/>
      <w:lvlText w:val="•"/>
      <w:lvlJc w:val="left"/>
      <w:pPr>
        <w:ind w:left="1328" w:hanging="171"/>
      </w:pPr>
      <w:rPr>
        <w:rFonts w:hint="default"/>
        <w:lang w:val="fr-FR" w:eastAsia="fr-FR" w:bidi="fr-FR"/>
      </w:rPr>
    </w:lvl>
    <w:lvl w:ilvl="4" w:tplc="F5FA32DE">
      <w:numFmt w:val="bullet"/>
      <w:lvlText w:val="•"/>
      <w:lvlJc w:val="left"/>
      <w:pPr>
        <w:ind w:left="1704" w:hanging="171"/>
      </w:pPr>
      <w:rPr>
        <w:rFonts w:hint="default"/>
        <w:lang w:val="fr-FR" w:eastAsia="fr-FR" w:bidi="fr-FR"/>
      </w:rPr>
    </w:lvl>
    <w:lvl w:ilvl="5" w:tplc="E1FE6AC6">
      <w:numFmt w:val="bullet"/>
      <w:lvlText w:val="•"/>
      <w:lvlJc w:val="left"/>
      <w:pPr>
        <w:ind w:left="2080" w:hanging="171"/>
      </w:pPr>
      <w:rPr>
        <w:rFonts w:hint="default"/>
        <w:lang w:val="fr-FR" w:eastAsia="fr-FR" w:bidi="fr-FR"/>
      </w:rPr>
    </w:lvl>
    <w:lvl w:ilvl="6" w:tplc="9A762112">
      <w:numFmt w:val="bullet"/>
      <w:lvlText w:val="•"/>
      <w:lvlJc w:val="left"/>
      <w:pPr>
        <w:ind w:left="2456" w:hanging="171"/>
      </w:pPr>
      <w:rPr>
        <w:rFonts w:hint="default"/>
        <w:lang w:val="fr-FR" w:eastAsia="fr-FR" w:bidi="fr-FR"/>
      </w:rPr>
    </w:lvl>
    <w:lvl w:ilvl="7" w:tplc="2D7C4ECE">
      <w:numFmt w:val="bullet"/>
      <w:lvlText w:val="•"/>
      <w:lvlJc w:val="left"/>
      <w:pPr>
        <w:ind w:left="2832" w:hanging="171"/>
      </w:pPr>
      <w:rPr>
        <w:rFonts w:hint="default"/>
        <w:lang w:val="fr-FR" w:eastAsia="fr-FR" w:bidi="fr-FR"/>
      </w:rPr>
    </w:lvl>
    <w:lvl w:ilvl="8" w:tplc="C32E43C4">
      <w:numFmt w:val="bullet"/>
      <w:lvlText w:val="•"/>
      <w:lvlJc w:val="left"/>
      <w:pPr>
        <w:ind w:left="3208" w:hanging="171"/>
      </w:pPr>
      <w:rPr>
        <w:rFonts w:hint="default"/>
        <w:lang w:val="fr-FR" w:eastAsia="fr-FR" w:bidi="fr-FR"/>
      </w:rPr>
    </w:lvl>
  </w:abstractNum>
  <w:abstractNum w:abstractNumId="63" w15:restartNumberingAfterBreak="0">
    <w:nsid w:val="4E085E55"/>
    <w:multiLevelType w:val="hybridMultilevel"/>
    <w:tmpl w:val="35CC28B4"/>
    <w:lvl w:ilvl="0" w:tplc="D7F209AC">
      <w:numFmt w:val="bullet"/>
      <w:lvlText w:val=""/>
      <w:lvlJc w:val="left"/>
      <w:pPr>
        <w:ind w:left="165" w:hanging="113"/>
      </w:pPr>
      <w:rPr>
        <w:rFonts w:ascii="Wingdings" w:eastAsia="Wingdings" w:hAnsi="Wingdings" w:cs="Wingdings" w:hint="default"/>
        <w:w w:val="100"/>
        <w:sz w:val="16"/>
        <w:szCs w:val="16"/>
        <w:lang w:val="fr-FR" w:eastAsia="fr-FR" w:bidi="fr-FR"/>
      </w:rPr>
    </w:lvl>
    <w:lvl w:ilvl="1" w:tplc="646AC43C">
      <w:numFmt w:val="bullet"/>
      <w:lvlText w:val="•"/>
      <w:lvlJc w:val="left"/>
      <w:pPr>
        <w:ind w:left="540" w:hanging="113"/>
      </w:pPr>
      <w:rPr>
        <w:rFonts w:hint="default"/>
        <w:lang w:val="fr-FR" w:eastAsia="fr-FR" w:bidi="fr-FR"/>
      </w:rPr>
    </w:lvl>
    <w:lvl w:ilvl="2" w:tplc="C07616AA">
      <w:numFmt w:val="bullet"/>
      <w:lvlText w:val="•"/>
      <w:lvlJc w:val="left"/>
      <w:pPr>
        <w:ind w:left="920" w:hanging="113"/>
      </w:pPr>
      <w:rPr>
        <w:rFonts w:hint="default"/>
        <w:lang w:val="fr-FR" w:eastAsia="fr-FR" w:bidi="fr-FR"/>
      </w:rPr>
    </w:lvl>
    <w:lvl w:ilvl="3" w:tplc="F49C8672">
      <w:numFmt w:val="bullet"/>
      <w:lvlText w:val="•"/>
      <w:lvlJc w:val="left"/>
      <w:pPr>
        <w:ind w:left="1300" w:hanging="113"/>
      </w:pPr>
      <w:rPr>
        <w:rFonts w:hint="default"/>
        <w:lang w:val="fr-FR" w:eastAsia="fr-FR" w:bidi="fr-FR"/>
      </w:rPr>
    </w:lvl>
    <w:lvl w:ilvl="4" w:tplc="36A81DB4">
      <w:numFmt w:val="bullet"/>
      <w:lvlText w:val="•"/>
      <w:lvlJc w:val="left"/>
      <w:pPr>
        <w:ind w:left="1680" w:hanging="113"/>
      </w:pPr>
      <w:rPr>
        <w:rFonts w:hint="default"/>
        <w:lang w:val="fr-FR" w:eastAsia="fr-FR" w:bidi="fr-FR"/>
      </w:rPr>
    </w:lvl>
    <w:lvl w:ilvl="5" w:tplc="D1DC9D9C">
      <w:numFmt w:val="bullet"/>
      <w:lvlText w:val="•"/>
      <w:lvlJc w:val="left"/>
      <w:pPr>
        <w:ind w:left="2060" w:hanging="113"/>
      </w:pPr>
      <w:rPr>
        <w:rFonts w:hint="default"/>
        <w:lang w:val="fr-FR" w:eastAsia="fr-FR" w:bidi="fr-FR"/>
      </w:rPr>
    </w:lvl>
    <w:lvl w:ilvl="6" w:tplc="F5926864">
      <w:numFmt w:val="bullet"/>
      <w:lvlText w:val="•"/>
      <w:lvlJc w:val="left"/>
      <w:pPr>
        <w:ind w:left="2440" w:hanging="113"/>
      </w:pPr>
      <w:rPr>
        <w:rFonts w:hint="default"/>
        <w:lang w:val="fr-FR" w:eastAsia="fr-FR" w:bidi="fr-FR"/>
      </w:rPr>
    </w:lvl>
    <w:lvl w:ilvl="7" w:tplc="1B3062DA">
      <w:numFmt w:val="bullet"/>
      <w:lvlText w:val="•"/>
      <w:lvlJc w:val="left"/>
      <w:pPr>
        <w:ind w:left="2820" w:hanging="113"/>
      </w:pPr>
      <w:rPr>
        <w:rFonts w:hint="default"/>
        <w:lang w:val="fr-FR" w:eastAsia="fr-FR" w:bidi="fr-FR"/>
      </w:rPr>
    </w:lvl>
    <w:lvl w:ilvl="8" w:tplc="A300E01C">
      <w:numFmt w:val="bullet"/>
      <w:lvlText w:val="•"/>
      <w:lvlJc w:val="left"/>
      <w:pPr>
        <w:ind w:left="3200" w:hanging="113"/>
      </w:pPr>
      <w:rPr>
        <w:rFonts w:hint="default"/>
        <w:lang w:val="fr-FR" w:eastAsia="fr-FR" w:bidi="fr-FR"/>
      </w:rPr>
    </w:lvl>
  </w:abstractNum>
  <w:abstractNum w:abstractNumId="64" w15:restartNumberingAfterBreak="0">
    <w:nsid w:val="4EC63A59"/>
    <w:multiLevelType w:val="hybridMultilevel"/>
    <w:tmpl w:val="720CB0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FBD411C"/>
    <w:multiLevelType w:val="hybridMultilevel"/>
    <w:tmpl w:val="DCC64DD6"/>
    <w:lvl w:ilvl="0" w:tplc="945E575A">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8090003">
      <w:start w:val="1"/>
      <w:numFmt w:val="lowerLetter"/>
      <w:lvlText w:val="%2."/>
      <w:lvlJc w:val="left"/>
      <w:pPr>
        <w:ind w:left="8685" w:hanging="360"/>
      </w:pPr>
    </w:lvl>
    <w:lvl w:ilvl="2" w:tplc="08090005" w:tentative="1">
      <w:start w:val="1"/>
      <w:numFmt w:val="lowerRoman"/>
      <w:lvlText w:val="%3."/>
      <w:lvlJc w:val="right"/>
      <w:pPr>
        <w:ind w:left="9405" w:hanging="180"/>
      </w:pPr>
    </w:lvl>
    <w:lvl w:ilvl="3" w:tplc="08090001" w:tentative="1">
      <w:start w:val="1"/>
      <w:numFmt w:val="decimal"/>
      <w:lvlText w:val="%4."/>
      <w:lvlJc w:val="left"/>
      <w:pPr>
        <w:ind w:left="10125" w:hanging="360"/>
      </w:pPr>
    </w:lvl>
    <w:lvl w:ilvl="4" w:tplc="08090003" w:tentative="1">
      <w:start w:val="1"/>
      <w:numFmt w:val="lowerLetter"/>
      <w:lvlText w:val="%5."/>
      <w:lvlJc w:val="left"/>
      <w:pPr>
        <w:ind w:left="10845" w:hanging="360"/>
      </w:pPr>
    </w:lvl>
    <w:lvl w:ilvl="5" w:tplc="08090005" w:tentative="1">
      <w:start w:val="1"/>
      <w:numFmt w:val="lowerRoman"/>
      <w:lvlText w:val="%6."/>
      <w:lvlJc w:val="right"/>
      <w:pPr>
        <w:ind w:left="11565" w:hanging="180"/>
      </w:pPr>
    </w:lvl>
    <w:lvl w:ilvl="6" w:tplc="08090001" w:tentative="1">
      <w:start w:val="1"/>
      <w:numFmt w:val="decimal"/>
      <w:lvlText w:val="%7."/>
      <w:lvlJc w:val="left"/>
      <w:pPr>
        <w:ind w:left="12285" w:hanging="360"/>
      </w:pPr>
    </w:lvl>
    <w:lvl w:ilvl="7" w:tplc="08090003" w:tentative="1">
      <w:start w:val="1"/>
      <w:numFmt w:val="lowerLetter"/>
      <w:lvlText w:val="%8."/>
      <w:lvlJc w:val="left"/>
      <w:pPr>
        <w:ind w:left="13005" w:hanging="360"/>
      </w:pPr>
    </w:lvl>
    <w:lvl w:ilvl="8" w:tplc="08090005" w:tentative="1">
      <w:start w:val="1"/>
      <w:numFmt w:val="lowerRoman"/>
      <w:lvlText w:val="%9."/>
      <w:lvlJc w:val="right"/>
      <w:pPr>
        <w:ind w:left="13725" w:hanging="180"/>
      </w:pPr>
    </w:lvl>
  </w:abstractNum>
  <w:abstractNum w:abstractNumId="66" w15:restartNumberingAfterBreak="0">
    <w:nsid w:val="500C1321"/>
    <w:multiLevelType w:val="hybridMultilevel"/>
    <w:tmpl w:val="FF1A0FA4"/>
    <w:lvl w:ilvl="0" w:tplc="8BB8B1B0">
      <w:numFmt w:val="bullet"/>
      <w:lvlText w:val=""/>
      <w:lvlJc w:val="left"/>
      <w:pPr>
        <w:ind w:left="199" w:hanging="171"/>
      </w:pPr>
      <w:rPr>
        <w:rFonts w:ascii="Wingdings" w:eastAsia="Wingdings" w:hAnsi="Wingdings" w:cs="Wingdings" w:hint="default"/>
        <w:w w:val="100"/>
        <w:sz w:val="16"/>
        <w:szCs w:val="16"/>
        <w:lang w:val="fr-FR" w:eastAsia="fr-FR" w:bidi="fr-FR"/>
      </w:rPr>
    </w:lvl>
    <w:lvl w:ilvl="1" w:tplc="2370FE16">
      <w:numFmt w:val="bullet"/>
      <w:lvlText w:val="•"/>
      <w:lvlJc w:val="left"/>
      <w:pPr>
        <w:ind w:left="576" w:hanging="171"/>
      </w:pPr>
      <w:rPr>
        <w:rFonts w:hint="default"/>
        <w:lang w:val="fr-FR" w:eastAsia="fr-FR" w:bidi="fr-FR"/>
      </w:rPr>
    </w:lvl>
    <w:lvl w:ilvl="2" w:tplc="568E0274">
      <w:numFmt w:val="bullet"/>
      <w:lvlText w:val="•"/>
      <w:lvlJc w:val="left"/>
      <w:pPr>
        <w:ind w:left="952" w:hanging="171"/>
      </w:pPr>
      <w:rPr>
        <w:rFonts w:hint="default"/>
        <w:lang w:val="fr-FR" w:eastAsia="fr-FR" w:bidi="fr-FR"/>
      </w:rPr>
    </w:lvl>
    <w:lvl w:ilvl="3" w:tplc="78560CA8">
      <w:numFmt w:val="bullet"/>
      <w:lvlText w:val="•"/>
      <w:lvlJc w:val="left"/>
      <w:pPr>
        <w:ind w:left="1328" w:hanging="171"/>
      </w:pPr>
      <w:rPr>
        <w:rFonts w:hint="default"/>
        <w:lang w:val="fr-FR" w:eastAsia="fr-FR" w:bidi="fr-FR"/>
      </w:rPr>
    </w:lvl>
    <w:lvl w:ilvl="4" w:tplc="F72CE630">
      <w:numFmt w:val="bullet"/>
      <w:lvlText w:val="•"/>
      <w:lvlJc w:val="left"/>
      <w:pPr>
        <w:ind w:left="1704" w:hanging="171"/>
      </w:pPr>
      <w:rPr>
        <w:rFonts w:hint="default"/>
        <w:lang w:val="fr-FR" w:eastAsia="fr-FR" w:bidi="fr-FR"/>
      </w:rPr>
    </w:lvl>
    <w:lvl w:ilvl="5" w:tplc="78421A7E">
      <w:numFmt w:val="bullet"/>
      <w:lvlText w:val="•"/>
      <w:lvlJc w:val="left"/>
      <w:pPr>
        <w:ind w:left="2080" w:hanging="171"/>
      </w:pPr>
      <w:rPr>
        <w:rFonts w:hint="default"/>
        <w:lang w:val="fr-FR" w:eastAsia="fr-FR" w:bidi="fr-FR"/>
      </w:rPr>
    </w:lvl>
    <w:lvl w:ilvl="6" w:tplc="A96048EA">
      <w:numFmt w:val="bullet"/>
      <w:lvlText w:val="•"/>
      <w:lvlJc w:val="left"/>
      <w:pPr>
        <w:ind w:left="2456" w:hanging="171"/>
      </w:pPr>
      <w:rPr>
        <w:rFonts w:hint="default"/>
        <w:lang w:val="fr-FR" w:eastAsia="fr-FR" w:bidi="fr-FR"/>
      </w:rPr>
    </w:lvl>
    <w:lvl w:ilvl="7" w:tplc="891C7C5A">
      <w:numFmt w:val="bullet"/>
      <w:lvlText w:val="•"/>
      <w:lvlJc w:val="left"/>
      <w:pPr>
        <w:ind w:left="2832" w:hanging="171"/>
      </w:pPr>
      <w:rPr>
        <w:rFonts w:hint="default"/>
        <w:lang w:val="fr-FR" w:eastAsia="fr-FR" w:bidi="fr-FR"/>
      </w:rPr>
    </w:lvl>
    <w:lvl w:ilvl="8" w:tplc="12EA0680">
      <w:numFmt w:val="bullet"/>
      <w:lvlText w:val="•"/>
      <w:lvlJc w:val="left"/>
      <w:pPr>
        <w:ind w:left="3208" w:hanging="171"/>
      </w:pPr>
      <w:rPr>
        <w:rFonts w:hint="default"/>
        <w:lang w:val="fr-FR" w:eastAsia="fr-FR" w:bidi="fr-FR"/>
      </w:rPr>
    </w:lvl>
  </w:abstractNum>
  <w:abstractNum w:abstractNumId="67" w15:restartNumberingAfterBreak="0">
    <w:nsid w:val="50B327C5"/>
    <w:multiLevelType w:val="hybridMultilevel"/>
    <w:tmpl w:val="C34A7FF2"/>
    <w:lvl w:ilvl="0" w:tplc="6E2C264C">
      <w:numFmt w:val="bullet"/>
      <w:lvlText w:val=""/>
      <w:lvlJc w:val="left"/>
      <w:pPr>
        <w:ind w:left="720" w:hanging="360"/>
      </w:pPr>
      <w:rPr>
        <w:rFonts w:ascii="Wingdings" w:eastAsia="Wingdings" w:hAnsi="Wingdings" w:cs="Wingdings" w:hint="default"/>
        <w:w w:val="99"/>
        <w:sz w:val="20"/>
        <w:szCs w:val="20"/>
        <w:lang w:val="fr-FR" w:eastAsia="fr-FR" w:bidi="fr-FR"/>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50739ED"/>
    <w:multiLevelType w:val="hybridMultilevel"/>
    <w:tmpl w:val="0776A9AC"/>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9" w15:restartNumberingAfterBreak="0">
    <w:nsid w:val="55584681"/>
    <w:multiLevelType w:val="hybridMultilevel"/>
    <w:tmpl w:val="1072653E"/>
    <w:lvl w:ilvl="0" w:tplc="70D655AC">
      <w:numFmt w:val="bullet"/>
      <w:lvlText w:val=""/>
      <w:lvlJc w:val="left"/>
      <w:pPr>
        <w:ind w:left="199" w:hanging="171"/>
      </w:pPr>
      <w:rPr>
        <w:rFonts w:ascii="Wingdings" w:eastAsia="Wingdings" w:hAnsi="Wingdings" w:cs="Wingdings" w:hint="default"/>
        <w:w w:val="100"/>
        <w:sz w:val="16"/>
        <w:szCs w:val="16"/>
        <w:lang w:val="fr-FR" w:eastAsia="fr-FR" w:bidi="fr-FR"/>
      </w:rPr>
    </w:lvl>
    <w:lvl w:ilvl="1" w:tplc="F85A556A">
      <w:numFmt w:val="bullet"/>
      <w:lvlText w:val="•"/>
      <w:lvlJc w:val="left"/>
      <w:pPr>
        <w:ind w:left="576" w:hanging="171"/>
      </w:pPr>
      <w:rPr>
        <w:rFonts w:hint="default"/>
        <w:lang w:val="fr-FR" w:eastAsia="fr-FR" w:bidi="fr-FR"/>
      </w:rPr>
    </w:lvl>
    <w:lvl w:ilvl="2" w:tplc="3B8E167A">
      <w:numFmt w:val="bullet"/>
      <w:lvlText w:val="•"/>
      <w:lvlJc w:val="left"/>
      <w:pPr>
        <w:ind w:left="952" w:hanging="171"/>
      </w:pPr>
      <w:rPr>
        <w:rFonts w:hint="default"/>
        <w:lang w:val="fr-FR" w:eastAsia="fr-FR" w:bidi="fr-FR"/>
      </w:rPr>
    </w:lvl>
    <w:lvl w:ilvl="3" w:tplc="B98220FE">
      <w:numFmt w:val="bullet"/>
      <w:lvlText w:val="•"/>
      <w:lvlJc w:val="left"/>
      <w:pPr>
        <w:ind w:left="1328" w:hanging="171"/>
      </w:pPr>
      <w:rPr>
        <w:rFonts w:hint="default"/>
        <w:lang w:val="fr-FR" w:eastAsia="fr-FR" w:bidi="fr-FR"/>
      </w:rPr>
    </w:lvl>
    <w:lvl w:ilvl="4" w:tplc="1ED2B862">
      <w:numFmt w:val="bullet"/>
      <w:lvlText w:val="•"/>
      <w:lvlJc w:val="left"/>
      <w:pPr>
        <w:ind w:left="1704" w:hanging="171"/>
      </w:pPr>
      <w:rPr>
        <w:rFonts w:hint="default"/>
        <w:lang w:val="fr-FR" w:eastAsia="fr-FR" w:bidi="fr-FR"/>
      </w:rPr>
    </w:lvl>
    <w:lvl w:ilvl="5" w:tplc="1C9A84D2">
      <w:numFmt w:val="bullet"/>
      <w:lvlText w:val="•"/>
      <w:lvlJc w:val="left"/>
      <w:pPr>
        <w:ind w:left="2080" w:hanging="171"/>
      </w:pPr>
      <w:rPr>
        <w:rFonts w:hint="default"/>
        <w:lang w:val="fr-FR" w:eastAsia="fr-FR" w:bidi="fr-FR"/>
      </w:rPr>
    </w:lvl>
    <w:lvl w:ilvl="6" w:tplc="F7F2CB12">
      <w:numFmt w:val="bullet"/>
      <w:lvlText w:val="•"/>
      <w:lvlJc w:val="left"/>
      <w:pPr>
        <w:ind w:left="2456" w:hanging="171"/>
      </w:pPr>
      <w:rPr>
        <w:rFonts w:hint="default"/>
        <w:lang w:val="fr-FR" w:eastAsia="fr-FR" w:bidi="fr-FR"/>
      </w:rPr>
    </w:lvl>
    <w:lvl w:ilvl="7" w:tplc="FCFCEF32">
      <w:numFmt w:val="bullet"/>
      <w:lvlText w:val="•"/>
      <w:lvlJc w:val="left"/>
      <w:pPr>
        <w:ind w:left="2832" w:hanging="171"/>
      </w:pPr>
      <w:rPr>
        <w:rFonts w:hint="default"/>
        <w:lang w:val="fr-FR" w:eastAsia="fr-FR" w:bidi="fr-FR"/>
      </w:rPr>
    </w:lvl>
    <w:lvl w:ilvl="8" w:tplc="F7B211CC">
      <w:numFmt w:val="bullet"/>
      <w:lvlText w:val="•"/>
      <w:lvlJc w:val="left"/>
      <w:pPr>
        <w:ind w:left="3208" w:hanging="171"/>
      </w:pPr>
      <w:rPr>
        <w:rFonts w:hint="default"/>
        <w:lang w:val="fr-FR" w:eastAsia="fr-FR" w:bidi="fr-FR"/>
      </w:rPr>
    </w:lvl>
  </w:abstractNum>
  <w:abstractNum w:abstractNumId="70" w15:restartNumberingAfterBreak="0">
    <w:nsid w:val="55E03AC4"/>
    <w:multiLevelType w:val="hybridMultilevel"/>
    <w:tmpl w:val="5E0A0F3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1" w15:restartNumberingAfterBreak="0">
    <w:nsid w:val="56FA74A0"/>
    <w:multiLevelType w:val="hybridMultilevel"/>
    <w:tmpl w:val="FA6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3C563C"/>
    <w:multiLevelType w:val="hybridMultilevel"/>
    <w:tmpl w:val="2B8E6716"/>
    <w:lvl w:ilvl="0" w:tplc="0C24019E">
      <w:numFmt w:val="bullet"/>
      <w:lvlText w:val=""/>
      <w:lvlJc w:val="left"/>
      <w:pPr>
        <w:ind w:left="425" w:hanging="264"/>
      </w:pPr>
      <w:rPr>
        <w:rFonts w:ascii="Wingdings" w:eastAsia="Wingdings" w:hAnsi="Wingdings" w:cs="Wingdings" w:hint="default"/>
        <w:w w:val="100"/>
        <w:sz w:val="18"/>
        <w:szCs w:val="18"/>
        <w:lang w:val="fr-FR" w:eastAsia="fr-FR" w:bidi="fr-FR"/>
      </w:rPr>
    </w:lvl>
    <w:lvl w:ilvl="1" w:tplc="556A39DE">
      <w:numFmt w:val="bullet"/>
      <w:lvlText w:val="•"/>
      <w:lvlJc w:val="left"/>
      <w:pPr>
        <w:ind w:left="1422" w:hanging="264"/>
      </w:pPr>
      <w:rPr>
        <w:rFonts w:hint="default"/>
        <w:lang w:val="fr-FR" w:eastAsia="fr-FR" w:bidi="fr-FR"/>
      </w:rPr>
    </w:lvl>
    <w:lvl w:ilvl="2" w:tplc="5092728C">
      <w:numFmt w:val="bullet"/>
      <w:lvlText w:val="•"/>
      <w:lvlJc w:val="left"/>
      <w:pPr>
        <w:ind w:left="2424" w:hanging="264"/>
      </w:pPr>
      <w:rPr>
        <w:rFonts w:hint="default"/>
        <w:lang w:val="fr-FR" w:eastAsia="fr-FR" w:bidi="fr-FR"/>
      </w:rPr>
    </w:lvl>
    <w:lvl w:ilvl="3" w:tplc="DA126D04">
      <w:numFmt w:val="bullet"/>
      <w:lvlText w:val="•"/>
      <w:lvlJc w:val="left"/>
      <w:pPr>
        <w:ind w:left="3426" w:hanging="264"/>
      </w:pPr>
      <w:rPr>
        <w:rFonts w:hint="default"/>
        <w:lang w:val="fr-FR" w:eastAsia="fr-FR" w:bidi="fr-FR"/>
      </w:rPr>
    </w:lvl>
    <w:lvl w:ilvl="4" w:tplc="C714F0E4">
      <w:numFmt w:val="bullet"/>
      <w:lvlText w:val="•"/>
      <w:lvlJc w:val="left"/>
      <w:pPr>
        <w:ind w:left="4428" w:hanging="264"/>
      </w:pPr>
      <w:rPr>
        <w:rFonts w:hint="default"/>
        <w:lang w:val="fr-FR" w:eastAsia="fr-FR" w:bidi="fr-FR"/>
      </w:rPr>
    </w:lvl>
    <w:lvl w:ilvl="5" w:tplc="F1E8FDF4">
      <w:numFmt w:val="bullet"/>
      <w:lvlText w:val="•"/>
      <w:lvlJc w:val="left"/>
      <w:pPr>
        <w:ind w:left="5430" w:hanging="264"/>
      </w:pPr>
      <w:rPr>
        <w:rFonts w:hint="default"/>
        <w:lang w:val="fr-FR" w:eastAsia="fr-FR" w:bidi="fr-FR"/>
      </w:rPr>
    </w:lvl>
    <w:lvl w:ilvl="6" w:tplc="42B81952">
      <w:numFmt w:val="bullet"/>
      <w:lvlText w:val="•"/>
      <w:lvlJc w:val="left"/>
      <w:pPr>
        <w:ind w:left="6432" w:hanging="264"/>
      </w:pPr>
      <w:rPr>
        <w:rFonts w:hint="default"/>
        <w:lang w:val="fr-FR" w:eastAsia="fr-FR" w:bidi="fr-FR"/>
      </w:rPr>
    </w:lvl>
    <w:lvl w:ilvl="7" w:tplc="A99E8548">
      <w:numFmt w:val="bullet"/>
      <w:lvlText w:val="•"/>
      <w:lvlJc w:val="left"/>
      <w:pPr>
        <w:ind w:left="7434" w:hanging="264"/>
      </w:pPr>
      <w:rPr>
        <w:rFonts w:hint="default"/>
        <w:lang w:val="fr-FR" w:eastAsia="fr-FR" w:bidi="fr-FR"/>
      </w:rPr>
    </w:lvl>
    <w:lvl w:ilvl="8" w:tplc="A22E6BA2">
      <w:numFmt w:val="bullet"/>
      <w:lvlText w:val="•"/>
      <w:lvlJc w:val="left"/>
      <w:pPr>
        <w:ind w:left="8436" w:hanging="264"/>
      </w:pPr>
      <w:rPr>
        <w:rFonts w:hint="default"/>
        <w:lang w:val="fr-FR" w:eastAsia="fr-FR" w:bidi="fr-FR"/>
      </w:rPr>
    </w:lvl>
  </w:abstractNum>
  <w:abstractNum w:abstractNumId="73" w15:restartNumberingAfterBreak="0">
    <w:nsid w:val="57B039C5"/>
    <w:multiLevelType w:val="hybridMultilevel"/>
    <w:tmpl w:val="E990F29E"/>
    <w:lvl w:ilvl="0" w:tplc="6F8237AE">
      <w:start w:val="1"/>
      <w:numFmt w:val="bullet"/>
      <w:lvlText w:val=""/>
      <w:lvlJc w:val="left"/>
      <w:pPr>
        <w:tabs>
          <w:tab w:val="num" w:pos="170"/>
        </w:tabs>
        <w:ind w:left="170" w:hanging="17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4" w15:restartNumberingAfterBreak="0">
    <w:nsid w:val="58BF7182"/>
    <w:multiLevelType w:val="hybridMultilevel"/>
    <w:tmpl w:val="C6AC4F1C"/>
    <w:lvl w:ilvl="0" w:tplc="B688F17C">
      <w:numFmt w:val="bullet"/>
      <w:lvlText w:val="-"/>
      <w:lvlJc w:val="left"/>
      <w:pPr>
        <w:ind w:left="1364" w:hanging="360"/>
      </w:pPr>
      <w:rPr>
        <w:rFonts w:ascii="Calibri" w:eastAsia="Calibri" w:hAnsi="Calibri" w:cs="Calibri" w:hint="default"/>
        <w:w w:val="99"/>
        <w:sz w:val="20"/>
        <w:szCs w:val="20"/>
        <w:lang w:val="fr-FR" w:eastAsia="fr-FR" w:bidi="fr-FR"/>
      </w:rPr>
    </w:lvl>
    <w:lvl w:ilvl="1" w:tplc="0C0C0003" w:tentative="1">
      <w:start w:val="1"/>
      <w:numFmt w:val="bullet"/>
      <w:lvlText w:val="o"/>
      <w:lvlJc w:val="left"/>
      <w:pPr>
        <w:ind w:left="2084" w:hanging="360"/>
      </w:pPr>
      <w:rPr>
        <w:rFonts w:ascii="Courier New" w:hAnsi="Courier New" w:cs="Courier New" w:hint="default"/>
      </w:rPr>
    </w:lvl>
    <w:lvl w:ilvl="2" w:tplc="0C0C0005" w:tentative="1">
      <w:start w:val="1"/>
      <w:numFmt w:val="bullet"/>
      <w:lvlText w:val=""/>
      <w:lvlJc w:val="left"/>
      <w:pPr>
        <w:ind w:left="2804" w:hanging="360"/>
      </w:pPr>
      <w:rPr>
        <w:rFonts w:ascii="Wingdings" w:hAnsi="Wingdings" w:hint="default"/>
      </w:rPr>
    </w:lvl>
    <w:lvl w:ilvl="3" w:tplc="0C0C0001" w:tentative="1">
      <w:start w:val="1"/>
      <w:numFmt w:val="bullet"/>
      <w:lvlText w:val=""/>
      <w:lvlJc w:val="left"/>
      <w:pPr>
        <w:ind w:left="3524" w:hanging="360"/>
      </w:pPr>
      <w:rPr>
        <w:rFonts w:ascii="Symbol" w:hAnsi="Symbol" w:hint="default"/>
      </w:rPr>
    </w:lvl>
    <w:lvl w:ilvl="4" w:tplc="0C0C0003" w:tentative="1">
      <w:start w:val="1"/>
      <w:numFmt w:val="bullet"/>
      <w:lvlText w:val="o"/>
      <w:lvlJc w:val="left"/>
      <w:pPr>
        <w:ind w:left="4244" w:hanging="360"/>
      </w:pPr>
      <w:rPr>
        <w:rFonts w:ascii="Courier New" w:hAnsi="Courier New" w:cs="Courier New" w:hint="default"/>
      </w:rPr>
    </w:lvl>
    <w:lvl w:ilvl="5" w:tplc="0C0C0005" w:tentative="1">
      <w:start w:val="1"/>
      <w:numFmt w:val="bullet"/>
      <w:lvlText w:val=""/>
      <w:lvlJc w:val="left"/>
      <w:pPr>
        <w:ind w:left="4964" w:hanging="360"/>
      </w:pPr>
      <w:rPr>
        <w:rFonts w:ascii="Wingdings" w:hAnsi="Wingdings" w:hint="default"/>
      </w:rPr>
    </w:lvl>
    <w:lvl w:ilvl="6" w:tplc="0C0C0001" w:tentative="1">
      <w:start w:val="1"/>
      <w:numFmt w:val="bullet"/>
      <w:lvlText w:val=""/>
      <w:lvlJc w:val="left"/>
      <w:pPr>
        <w:ind w:left="5684" w:hanging="360"/>
      </w:pPr>
      <w:rPr>
        <w:rFonts w:ascii="Symbol" w:hAnsi="Symbol" w:hint="default"/>
      </w:rPr>
    </w:lvl>
    <w:lvl w:ilvl="7" w:tplc="0C0C0003" w:tentative="1">
      <w:start w:val="1"/>
      <w:numFmt w:val="bullet"/>
      <w:lvlText w:val="o"/>
      <w:lvlJc w:val="left"/>
      <w:pPr>
        <w:ind w:left="6404" w:hanging="360"/>
      </w:pPr>
      <w:rPr>
        <w:rFonts w:ascii="Courier New" w:hAnsi="Courier New" w:cs="Courier New" w:hint="default"/>
      </w:rPr>
    </w:lvl>
    <w:lvl w:ilvl="8" w:tplc="0C0C0005" w:tentative="1">
      <w:start w:val="1"/>
      <w:numFmt w:val="bullet"/>
      <w:lvlText w:val=""/>
      <w:lvlJc w:val="left"/>
      <w:pPr>
        <w:ind w:left="7124" w:hanging="360"/>
      </w:pPr>
      <w:rPr>
        <w:rFonts w:ascii="Wingdings" w:hAnsi="Wingdings" w:hint="default"/>
      </w:rPr>
    </w:lvl>
  </w:abstractNum>
  <w:abstractNum w:abstractNumId="75" w15:restartNumberingAfterBreak="0">
    <w:nsid w:val="5B7A1AEE"/>
    <w:multiLevelType w:val="hybridMultilevel"/>
    <w:tmpl w:val="A078BA7E"/>
    <w:lvl w:ilvl="0" w:tplc="17A8D29E">
      <w:numFmt w:val="bullet"/>
      <w:lvlText w:val=""/>
      <w:lvlJc w:val="left"/>
      <w:pPr>
        <w:ind w:left="199" w:hanging="171"/>
      </w:pPr>
      <w:rPr>
        <w:rFonts w:ascii="Wingdings" w:eastAsia="Wingdings" w:hAnsi="Wingdings" w:cs="Wingdings" w:hint="default"/>
        <w:w w:val="100"/>
        <w:sz w:val="16"/>
        <w:szCs w:val="16"/>
        <w:lang w:val="fr-FR" w:eastAsia="fr-FR" w:bidi="fr-FR"/>
      </w:rPr>
    </w:lvl>
    <w:lvl w:ilvl="1" w:tplc="8AC41D56">
      <w:numFmt w:val="bullet"/>
      <w:lvlText w:val="•"/>
      <w:lvlJc w:val="left"/>
      <w:pPr>
        <w:ind w:left="576" w:hanging="171"/>
      </w:pPr>
      <w:rPr>
        <w:rFonts w:hint="default"/>
        <w:lang w:val="fr-FR" w:eastAsia="fr-FR" w:bidi="fr-FR"/>
      </w:rPr>
    </w:lvl>
    <w:lvl w:ilvl="2" w:tplc="E6447810">
      <w:numFmt w:val="bullet"/>
      <w:lvlText w:val="•"/>
      <w:lvlJc w:val="left"/>
      <w:pPr>
        <w:ind w:left="952" w:hanging="171"/>
      </w:pPr>
      <w:rPr>
        <w:rFonts w:hint="default"/>
        <w:lang w:val="fr-FR" w:eastAsia="fr-FR" w:bidi="fr-FR"/>
      </w:rPr>
    </w:lvl>
    <w:lvl w:ilvl="3" w:tplc="88D26D1E">
      <w:numFmt w:val="bullet"/>
      <w:lvlText w:val="•"/>
      <w:lvlJc w:val="left"/>
      <w:pPr>
        <w:ind w:left="1328" w:hanging="171"/>
      </w:pPr>
      <w:rPr>
        <w:rFonts w:hint="default"/>
        <w:lang w:val="fr-FR" w:eastAsia="fr-FR" w:bidi="fr-FR"/>
      </w:rPr>
    </w:lvl>
    <w:lvl w:ilvl="4" w:tplc="77CA0506">
      <w:numFmt w:val="bullet"/>
      <w:lvlText w:val="•"/>
      <w:lvlJc w:val="left"/>
      <w:pPr>
        <w:ind w:left="1704" w:hanging="171"/>
      </w:pPr>
      <w:rPr>
        <w:rFonts w:hint="default"/>
        <w:lang w:val="fr-FR" w:eastAsia="fr-FR" w:bidi="fr-FR"/>
      </w:rPr>
    </w:lvl>
    <w:lvl w:ilvl="5" w:tplc="003E8AA0">
      <w:numFmt w:val="bullet"/>
      <w:lvlText w:val="•"/>
      <w:lvlJc w:val="left"/>
      <w:pPr>
        <w:ind w:left="2080" w:hanging="171"/>
      </w:pPr>
      <w:rPr>
        <w:rFonts w:hint="default"/>
        <w:lang w:val="fr-FR" w:eastAsia="fr-FR" w:bidi="fr-FR"/>
      </w:rPr>
    </w:lvl>
    <w:lvl w:ilvl="6" w:tplc="970E7750">
      <w:numFmt w:val="bullet"/>
      <w:lvlText w:val="•"/>
      <w:lvlJc w:val="left"/>
      <w:pPr>
        <w:ind w:left="2456" w:hanging="171"/>
      </w:pPr>
      <w:rPr>
        <w:rFonts w:hint="default"/>
        <w:lang w:val="fr-FR" w:eastAsia="fr-FR" w:bidi="fr-FR"/>
      </w:rPr>
    </w:lvl>
    <w:lvl w:ilvl="7" w:tplc="961C24AE">
      <w:numFmt w:val="bullet"/>
      <w:lvlText w:val="•"/>
      <w:lvlJc w:val="left"/>
      <w:pPr>
        <w:ind w:left="2832" w:hanging="171"/>
      </w:pPr>
      <w:rPr>
        <w:rFonts w:hint="default"/>
        <w:lang w:val="fr-FR" w:eastAsia="fr-FR" w:bidi="fr-FR"/>
      </w:rPr>
    </w:lvl>
    <w:lvl w:ilvl="8" w:tplc="7F709286">
      <w:numFmt w:val="bullet"/>
      <w:lvlText w:val="•"/>
      <w:lvlJc w:val="left"/>
      <w:pPr>
        <w:ind w:left="3208" w:hanging="171"/>
      </w:pPr>
      <w:rPr>
        <w:rFonts w:hint="default"/>
        <w:lang w:val="fr-FR" w:eastAsia="fr-FR" w:bidi="fr-FR"/>
      </w:rPr>
    </w:lvl>
  </w:abstractNum>
  <w:abstractNum w:abstractNumId="76" w15:restartNumberingAfterBreak="0">
    <w:nsid w:val="611C3324"/>
    <w:multiLevelType w:val="hybridMultilevel"/>
    <w:tmpl w:val="40A67744"/>
    <w:lvl w:ilvl="0" w:tplc="AE5EC702">
      <w:numFmt w:val="bullet"/>
      <w:lvlText w:val="-"/>
      <w:lvlJc w:val="left"/>
      <w:pPr>
        <w:ind w:left="720" w:hanging="360"/>
      </w:pPr>
      <w:rPr>
        <w:rFonts w:ascii="Arial" w:eastAsia="MS Mincho" w:hAnsi="Arial"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7" w15:restartNumberingAfterBreak="0">
    <w:nsid w:val="63271722"/>
    <w:multiLevelType w:val="hybridMultilevel"/>
    <w:tmpl w:val="4CD4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4CB1F43"/>
    <w:multiLevelType w:val="hybridMultilevel"/>
    <w:tmpl w:val="E7D2FF00"/>
    <w:lvl w:ilvl="0" w:tplc="0409001B">
      <w:start w:val="1"/>
      <w:numFmt w:val="lowerRoman"/>
      <w:lvlText w:val="%1."/>
      <w:lvlJc w:val="righ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7F0A52"/>
    <w:multiLevelType w:val="hybridMultilevel"/>
    <w:tmpl w:val="5FC6C89A"/>
    <w:lvl w:ilvl="0" w:tplc="07E89DDE">
      <w:start w:val="3"/>
      <w:numFmt w:val="bullet"/>
      <w:lvlText w:val="-"/>
      <w:lvlJc w:val="left"/>
      <w:pPr>
        <w:ind w:left="720" w:hanging="360"/>
      </w:pPr>
      <w:rPr>
        <w:rFonts w:ascii="Times New Roman" w:eastAsia="Calibri"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1"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5BA516A"/>
    <w:multiLevelType w:val="hybridMultilevel"/>
    <w:tmpl w:val="382E865A"/>
    <w:lvl w:ilvl="0" w:tplc="8B325EFA">
      <w:numFmt w:val="bullet"/>
      <w:lvlText w:val=""/>
      <w:lvlJc w:val="left"/>
      <w:pPr>
        <w:ind w:left="199" w:hanging="171"/>
      </w:pPr>
      <w:rPr>
        <w:rFonts w:ascii="Wingdings" w:eastAsia="Wingdings" w:hAnsi="Wingdings" w:cs="Wingdings" w:hint="default"/>
        <w:w w:val="100"/>
        <w:sz w:val="16"/>
        <w:szCs w:val="16"/>
        <w:lang w:val="fr-FR" w:eastAsia="fr-FR" w:bidi="fr-FR"/>
      </w:rPr>
    </w:lvl>
    <w:lvl w:ilvl="1" w:tplc="F1D4EF94">
      <w:numFmt w:val="bullet"/>
      <w:lvlText w:val="•"/>
      <w:lvlJc w:val="left"/>
      <w:pPr>
        <w:ind w:left="576" w:hanging="171"/>
      </w:pPr>
      <w:rPr>
        <w:rFonts w:hint="default"/>
        <w:lang w:val="fr-FR" w:eastAsia="fr-FR" w:bidi="fr-FR"/>
      </w:rPr>
    </w:lvl>
    <w:lvl w:ilvl="2" w:tplc="BCF47B8A">
      <w:numFmt w:val="bullet"/>
      <w:lvlText w:val="•"/>
      <w:lvlJc w:val="left"/>
      <w:pPr>
        <w:ind w:left="952" w:hanging="171"/>
      </w:pPr>
      <w:rPr>
        <w:rFonts w:hint="default"/>
        <w:lang w:val="fr-FR" w:eastAsia="fr-FR" w:bidi="fr-FR"/>
      </w:rPr>
    </w:lvl>
    <w:lvl w:ilvl="3" w:tplc="DFCC0F70">
      <w:numFmt w:val="bullet"/>
      <w:lvlText w:val="•"/>
      <w:lvlJc w:val="left"/>
      <w:pPr>
        <w:ind w:left="1328" w:hanging="171"/>
      </w:pPr>
      <w:rPr>
        <w:rFonts w:hint="default"/>
        <w:lang w:val="fr-FR" w:eastAsia="fr-FR" w:bidi="fr-FR"/>
      </w:rPr>
    </w:lvl>
    <w:lvl w:ilvl="4" w:tplc="943AF5AE">
      <w:numFmt w:val="bullet"/>
      <w:lvlText w:val="•"/>
      <w:lvlJc w:val="left"/>
      <w:pPr>
        <w:ind w:left="1704" w:hanging="171"/>
      </w:pPr>
      <w:rPr>
        <w:rFonts w:hint="default"/>
        <w:lang w:val="fr-FR" w:eastAsia="fr-FR" w:bidi="fr-FR"/>
      </w:rPr>
    </w:lvl>
    <w:lvl w:ilvl="5" w:tplc="BD54EF10">
      <w:numFmt w:val="bullet"/>
      <w:lvlText w:val="•"/>
      <w:lvlJc w:val="left"/>
      <w:pPr>
        <w:ind w:left="2080" w:hanging="171"/>
      </w:pPr>
      <w:rPr>
        <w:rFonts w:hint="default"/>
        <w:lang w:val="fr-FR" w:eastAsia="fr-FR" w:bidi="fr-FR"/>
      </w:rPr>
    </w:lvl>
    <w:lvl w:ilvl="6" w:tplc="D0F4E19A">
      <w:numFmt w:val="bullet"/>
      <w:lvlText w:val="•"/>
      <w:lvlJc w:val="left"/>
      <w:pPr>
        <w:ind w:left="2456" w:hanging="171"/>
      </w:pPr>
      <w:rPr>
        <w:rFonts w:hint="default"/>
        <w:lang w:val="fr-FR" w:eastAsia="fr-FR" w:bidi="fr-FR"/>
      </w:rPr>
    </w:lvl>
    <w:lvl w:ilvl="7" w:tplc="81C0001E">
      <w:numFmt w:val="bullet"/>
      <w:lvlText w:val="•"/>
      <w:lvlJc w:val="left"/>
      <w:pPr>
        <w:ind w:left="2832" w:hanging="171"/>
      </w:pPr>
      <w:rPr>
        <w:rFonts w:hint="default"/>
        <w:lang w:val="fr-FR" w:eastAsia="fr-FR" w:bidi="fr-FR"/>
      </w:rPr>
    </w:lvl>
    <w:lvl w:ilvl="8" w:tplc="D196F34C">
      <w:numFmt w:val="bullet"/>
      <w:lvlText w:val="•"/>
      <w:lvlJc w:val="left"/>
      <w:pPr>
        <w:ind w:left="3208" w:hanging="171"/>
      </w:pPr>
      <w:rPr>
        <w:rFonts w:hint="default"/>
        <w:lang w:val="fr-FR" w:eastAsia="fr-FR" w:bidi="fr-FR"/>
      </w:rPr>
    </w:lvl>
  </w:abstractNum>
  <w:abstractNum w:abstractNumId="83" w15:restartNumberingAfterBreak="0">
    <w:nsid w:val="65E2554C"/>
    <w:multiLevelType w:val="hybridMultilevel"/>
    <w:tmpl w:val="2DB60356"/>
    <w:lvl w:ilvl="0" w:tplc="57969C80">
      <w:numFmt w:val="bullet"/>
      <w:lvlText w:val="-"/>
      <w:lvlJc w:val="left"/>
      <w:pPr>
        <w:ind w:left="749" w:hanging="360"/>
      </w:pPr>
      <w:rPr>
        <w:rFonts w:ascii="Calibri" w:eastAsia="Calibri" w:hAnsi="Calibri" w:cs="Calibri" w:hint="default"/>
        <w:spacing w:val="-2"/>
        <w:w w:val="100"/>
        <w:sz w:val="18"/>
        <w:szCs w:val="18"/>
        <w:lang w:val="fr-FR" w:eastAsia="fr-FR" w:bidi="fr-FR"/>
      </w:rPr>
    </w:lvl>
    <w:lvl w:ilvl="1" w:tplc="66648C66">
      <w:numFmt w:val="bullet"/>
      <w:lvlText w:val="•"/>
      <w:lvlJc w:val="left"/>
      <w:pPr>
        <w:ind w:left="1062" w:hanging="360"/>
      </w:pPr>
      <w:rPr>
        <w:rFonts w:hint="default"/>
        <w:lang w:val="fr-FR" w:eastAsia="fr-FR" w:bidi="fr-FR"/>
      </w:rPr>
    </w:lvl>
    <w:lvl w:ilvl="2" w:tplc="B1664676">
      <w:numFmt w:val="bullet"/>
      <w:lvlText w:val="•"/>
      <w:lvlJc w:val="left"/>
      <w:pPr>
        <w:ind w:left="1384" w:hanging="360"/>
      </w:pPr>
      <w:rPr>
        <w:rFonts w:hint="default"/>
        <w:lang w:val="fr-FR" w:eastAsia="fr-FR" w:bidi="fr-FR"/>
      </w:rPr>
    </w:lvl>
    <w:lvl w:ilvl="3" w:tplc="8A86C57E">
      <w:numFmt w:val="bullet"/>
      <w:lvlText w:val="•"/>
      <w:lvlJc w:val="left"/>
      <w:pPr>
        <w:ind w:left="1706" w:hanging="360"/>
      </w:pPr>
      <w:rPr>
        <w:rFonts w:hint="default"/>
        <w:lang w:val="fr-FR" w:eastAsia="fr-FR" w:bidi="fr-FR"/>
      </w:rPr>
    </w:lvl>
    <w:lvl w:ilvl="4" w:tplc="F0F20EE0">
      <w:numFmt w:val="bullet"/>
      <w:lvlText w:val="•"/>
      <w:lvlJc w:val="left"/>
      <w:pPr>
        <w:ind w:left="2028" w:hanging="360"/>
      </w:pPr>
      <w:rPr>
        <w:rFonts w:hint="default"/>
        <w:lang w:val="fr-FR" w:eastAsia="fr-FR" w:bidi="fr-FR"/>
      </w:rPr>
    </w:lvl>
    <w:lvl w:ilvl="5" w:tplc="1046B328">
      <w:numFmt w:val="bullet"/>
      <w:lvlText w:val="•"/>
      <w:lvlJc w:val="left"/>
      <w:pPr>
        <w:ind w:left="2350" w:hanging="360"/>
      </w:pPr>
      <w:rPr>
        <w:rFonts w:hint="default"/>
        <w:lang w:val="fr-FR" w:eastAsia="fr-FR" w:bidi="fr-FR"/>
      </w:rPr>
    </w:lvl>
    <w:lvl w:ilvl="6" w:tplc="A4B8CCAA">
      <w:numFmt w:val="bullet"/>
      <w:lvlText w:val="•"/>
      <w:lvlJc w:val="left"/>
      <w:pPr>
        <w:ind w:left="2672" w:hanging="360"/>
      </w:pPr>
      <w:rPr>
        <w:rFonts w:hint="default"/>
        <w:lang w:val="fr-FR" w:eastAsia="fr-FR" w:bidi="fr-FR"/>
      </w:rPr>
    </w:lvl>
    <w:lvl w:ilvl="7" w:tplc="5116160E">
      <w:numFmt w:val="bullet"/>
      <w:lvlText w:val="•"/>
      <w:lvlJc w:val="left"/>
      <w:pPr>
        <w:ind w:left="2994" w:hanging="360"/>
      </w:pPr>
      <w:rPr>
        <w:rFonts w:hint="default"/>
        <w:lang w:val="fr-FR" w:eastAsia="fr-FR" w:bidi="fr-FR"/>
      </w:rPr>
    </w:lvl>
    <w:lvl w:ilvl="8" w:tplc="53F4513C">
      <w:numFmt w:val="bullet"/>
      <w:lvlText w:val="•"/>
      <w:lvlJc w:val="left"/>
      <w:pPr>
        <w:ind w:left="3316" w:hanging="360"/>
      </w:pPr>
      <w:rPr>
        <w:rFonts w:hint="default"/>
        <w:lang w:val="fr-FR" w:eastAsia="fr-FR" w:bidi="fr-FR"/>
      </w:rPr>
    </w:lvl>
  </w:abstractNum>
  <w:abstractNum w:abstractNumId="84" w15:restartNumberingAfterBreak="0">
    <w:nsid w:val="680A03C6"/>
    <w:multiLevelType w:val="multilevel"/>
    <w:tmpl w:val="DE2835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A841BE0"/>
    <w:multiLevelType w:val="hybridMultilevel"/>
    <w:tmpl w:val="3DB6DBE2"/>
    <w:lvl w:ilvl="0" w:tplc="0C0C000F">
      <w:start w:val="1"/>
      <w:numFmt w:val="decimal"/>
      <w:lvlText w:val="%1."/>
      <w:lvlJc w:val="left"/>
      <w:pPr>
        <w:ind w:left="644" w:hanging="360"/>
      </w:pPr>
    </w:lvl>
    <w:lvl w:ilvl="1" w:tplc="0C0C0019">
      <w:start w:val="1"/>
      <w:numFmt w:val="lowerLetter"/>
      <w:lvlText w:val="%2."/>
      <w:lvlJc w:val="left"/>
      <w:pPr>
        <w:ind w:left="36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86" w15:restartNumberingAfterBreak="0">
    <w:nsid w:val="6DAB7703"/>
    <w:multiLevelType w:val="hybridMultilevel"/>
    <w:tmpl w:val="F036EEB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7" w15:restartNumberingAfterBreak="0">
    <w:nsid w:val="6E404D4F"/>
    <w:multiLevelType w:val="hybridMultilevel"/>
    <w:tmpl w:val="E9E6A632"/>
    <w:lvl w:ilvl="0" w:tplc="0C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EB14DBE"/>
    <w:multiLevelType w:val="hybridMultilevel"/>
    <w:tmpl w:val="DEE492D0"/>
    <w:lvl w:ilvl="0" w:tplc="BA2CDC08">
      <w:start w:val="2"/>
      <w:numFmt w:val="bullet"/>
      <w:pStyle w:val="Rappniebepuce1"/>
      <w:lvlText w:val="-"/>
      <w:lvlJc w:val="left"/>
      <w:pPr>
        <w:ind w:left="360" w:hanging="360"/>
      </w:pPr>
      <w:rPr>
        <w:rFonts w:ascii="Times New Roman" w:eastAsia="Times New Roman" w:hAnsi="Times New Roman" w:cs="Times New Roman" w:hint="default"/>
      </w:rPr>
    </w:lvl>
    <w:lvl w:ilvl="1" w:tplc="8118E60E">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F8B7E35"/>
    <w:multiLevelType w:val="hybridMultilevel"/>
    <w:tmpl w:val="FE5A4CA8"/>
    <w:lvl w:ilvl="0" w:tplc="364094BC">
      <w:numFmt w:val="bullet"/>
      <w:lvlText w:val=""/>
      <w:lvlJc w:val="left"/>
      <w:pPr>
        <w:ind w:left="199" w:hanging="171"/>
      </w:pPr>
      <w:rPr>
        <w:rFonts w:ascii="Wingdings" w:eastAsia="Wingdings" w:hAnsi="Wingdings" w:cs="Wingdings" w:hint="default"/>
        <w:w w:val="100"/>
        <w:sz w:val="16"/>
        <w:szCs w:val="16"/>
        <w:lang w:val="fr-FR" w:eastAsia="fr-FR" w:bidi="fr-FR"/>
      </w:rPr>
    </w:lvl>
    <w:lvl w:ilvl="1" w:tplc="88F80F06">
      <w:numFmt w:val="bullet"/>
      <w:lvlText w:val="•"/>
      <w:lvlJc w:val="left"/>
      <w:pPr>
        <w:ind w:left="576" w:hanging="171"/>
      </w:pPr>
      <w:rPr>
        <w:rFonts w:hint="default"/>
        <w:lang w:val="fr-FR" w:eastAsia="fr-FR" w:bidi="fr-FR"/>
      </w:rPr>
    </w:lvl>
    <w:lvl w:ilvl="2" w:tplc="ACF0F1F2">
      <w:numFmt w:val="bullet"/>
      <w:lvlText w:val="•"/>
      <w:lvlJc w:val="left"/>
      <w:pPr>
        <w:ind w:left="952" w:hanging="171"/>
      </w:pPr>
      <w:rPr>
        <w:rFonts w:hint="default"/>
        <w:lang w:val="fr-FR" w:eastAsia="fr-FR" w:bidi="fr-FR"/>
      </w:rPr>
    </w:lvl>
    <w:lvl w:ilvl="3" w:tplc="5B6A5452">
      <w:numFmt w:val="bullet"/>
      <w:lvlText w:val="•"/>
      <w:lvlJc w:val="left"/>
      <w:pPr>
        <w:ind w:left="1328" w:hanging="171"/>
      </w:pPr>
      <w:rPr>
        <w:rFonts w:hint="default"/>
        <w:lang w:val="fr-FR" w:eastAsia="fr-FR" w:bidi="fr-FR"/>
      </w:rPr>
    </w:lvl>
    <w:lvl w:ilvl="4" w:tplc="24E0EE9E">
      <w:numFmt w:val="bullet"/>
      <w:lvlText w:val="•"/>
      <w:lvlJc w:val="left"/>
      <w:pPr>
        <w:ind w:left="1704" w:hanging="171"/>
      </w:pPr>
      <w:rPr>
        <w:rFonts w:hint="default"/>
        <w:lang w:val="fr-FR" w:eastAsia="fr-FR" w:bidi="fr-FR"/>
      </w:rPr>
    </w:lvl>
    <w:lvl w:ilvl="5" w:tplc="EBA25988">
      <w:numFmt w:val="bullet"/>
      <w:lvlText w:val="•"/>
      <w:lvlJc w:val="left"/>
      <w:pPr>
        <w:ind w:left="2080" w:hanging="171"/>
      </w:pPr>
      <w:rPr>
        <w:rFonts w:hint="default"/>
        <w:lang w:val="fr-FR" w:eastAsia="fr-FR" w:bidi="fr-FR"/>
      </w:rPr>
    </w:lvl>
    <w:lvl w:ilvl="6" w:tplc="1FFEA0DE">
      <w:numFmt w:val="bullet"/>
      <w:lvlText w:val="•"/>
      <w:lvlJc w:val="left"/>
      <w:pPr>
        <w:ind w:left="2456" w:hanging="171"/>
      </w:pPr>
      <w:rPr>
        <w:rFonts w:hint="default"/>
        <w:lang w:val="fr-FR" w:eastAsia="fr-FR" w:bidi="fr-FR"/>
      </w:rPr>
    </w:lvl>
    <w:lvl w:ilvl="7" w:tplc="D6369848">
      <w:numFmt w:val="bullet"/>
      <w:lvlText w:val="•"/>
      <w:lvlJc w:val="left"/>
      <w:pPr>
        <w:ind w:left="2832" w:hanging="171"/>
      </w:pPr>
      <w:rPr>
        <w:rFonts w:hint="default"/>
        <w:lang w:val="fr-FR" w:eastAsia="fr-FR" w:bidi="fr-FR"/>
      </w:rPr>
    </w:lvl>
    <w:lvl w:ilvl="8" w:tplc="6A28F0BE">
      <w:numFmt w:val="bullet"/>
      <w:lvlText w:val="•"/>
      <w:lvlJc w:val="left"/>
      <w:pPr>
        <w:ind w:left="3208" w:hanging="171"/>
      </w:pPr>
      <w:rPr>
        <w:rFonts w:hint="default"/>
        <w:lang w:val="fr-FR" w:eastAsia="fr-FR" w:bidi="fr-FR"/>
      </w:rPr>
    </w:lvl>
  </w:abstractNum>
  <w:abstractNum w:abstractNumId="90" w15:restartNumberingAfterBreak="0">
    <w:nsid w:val="70B21AAF"/>
    <w:multiLevelType w:val="hybridMultilevel"/>
    <w:tmpl w:val="D7382F5A"/>
    <w:lvl w:ilvl="0" w:tplc="E43C712A">
      <w:start w:val="2"/>
      <w:numFmt w:val="lowerRoman"/>
      <w:lvlText w:val="%1)"/>
      <w:lvlJc w:val="left"/>
      <w:pPr>
        <w:ind w:left="103" w:hanging="178"/>
      </w:pPr>
      <w:rPr>
        <w:rFonts w:ascii="Calibri" w:eastAsia="Calibri" w:hAnsi="Calibri" w:cs="Calibri" w:hint="default"/>
        <w:spacing w:val="-2"/>
        <w:w w:val="100"/>
        <w:sz w:val="18"/>
        <w:szCs w:val="18"/>
        <w:lang w:val="fr-FR" w:eastAsia="fr-FR" w:bidi="fr-FR"/>
      </w:rPr>
    </w:lvl>
    <w:lvl w:ilvl="1" w:tplc="C934477E">
      <w:numFmt w:val="bullet"/>
      <w:lvlText w:val="•"/>
      <w:lvlJc w:val="left"/>
      <w:pPr>
        <w:ind w:left="952" w:hanging="178"/>
      </w:pPr>
      <w:rPr>
        <w:lang w:val="fr-FR" w:eastAsia="fr-FR" w:bidi="fr-FR"/>
      </w:rPr>
    </w:lvl>
    <w:lvl w:ilvl="2" w:tplc="04D6CD6A">
      <w:numFmt w:val="bullet"/>
      <w:lvlText w:val="•"/>
      <w:lvlJc w:val="left"/>
      <w:pPr>
        <w:ind w:left="1804" w:hanging="178"/>
      </w:pPr>
      <w:rPr>
        <w:lang w:val="fr-FR" w:eastAsia="fr-FR" w:bidi="fr-FR"/>
      </w:rPr>
    </w:lvl>
    <w:lvl w:ilvl="3" w:tplc="09BCF5CE">
      <w:numFmt w:val="bullet"/>
      <w:lvlText w:val="•"/>
      <w:lvlJc w:val="left"/>
      <w:pPr>
        <w:ind w:left="2656" w:hanging="178"/>
      </w:pPr>
      <w:rPr>
        <w:lang w:val="fr-FR" w:eastAsia="fr-FR" w:bidi="fr-FR"/>
      </w:rPr>
    </w:lvl>
    <w:lvl w:ilvl="4" w:tplc="6554C966">
      <w:numFmt w:val="bullet"/>
      <w:lvlText w:val="•"/>
      <w:lvlJc w:val="left"/>
      <w:pPr>
        <w:ind w:left="3508" w:hanging="178"/>
      </w:pPr>
      <w:rPr>
        <w:lang w:val="fr-FR" w:eastAsia="fr-FR" w:bidi="fr-FR"/>
      </w:rPr>
    </w:lvl>
    <w:lvl w:ilvl="5" w:tplc="E1A4EEA4">
      <w:numFmt w:val="bullet"/>
      <w:lvlText w:val="•"/>
      <w:lvlJc w:val="left"/>
      <w:pPr>
        <w:ind w:left="4361" w:hanging="178"/>
      </w:pPr>
      <w:rPr>
        <w:lang w:val="fr-FR" w:eastAsia="fr-FR" w:bidi="fr-FR"/>
      </w:rPr>
    </w:lvl>
    <w:lvl w:ilvl="6" w:tplc="BD6C91E2">
      <w:numFmt w:val="bullet"/>
      <w:lvlText w:val="•"/>
      <w:lvlJc w:val="left"/>
      <w:pPr>
        <w:ind w:left="5213" w:hanging="178"/>
      </w:pPr>
      <w:rPr>
        <w:lang w:val="fr-FR" w:eastAsia="fr-FR" w:bidi="fr-FR"/>
      </w:rPr>
    </w:lvl>
    <w:lvl w:ilvl="7" w:tplc="0EA2AAE0">
      <w:numFmt w:val="bullet"/>
      <w:lvlText w:val="•"/>
      <w:lvlJc w:val="left"/>
      <w:pPr>
        <w:ind w:left="6065" w:hanging="178"/>
      </w:pPr>
      <w:rPr>
        <w:lang w:val="fr-FR" w:eastAsia="fr-FR" w:bidi="fr-FR"/>
      </w:rPr>
    </w:lvl>
    <w:lvl w:ilvl="8" w:tplc="DEA27EF8">
      <w:numFmt w:val="bullet"/>
      <w:lvlText w:val="•"/>
      <w:lvlJc w:val="left"/>
      <w:pPr>
        <w:ind w:left="6917" w:hanging="178"/>
      </w:pPr>
      <w:rPr>
        <w:lang w:val="fr-FR" w:eastAsia="fr-FR" w:bidi="fr-FR"/>
      </w:rPr>
    </w:lvl>
  </w:abstractNum>
  <w:abstractNum w:abstractNumId="91" w15:restartNumberingAfterBreak="0">
    <w:nsid w:val="754B0379"/>
    <w:multiLevelType w:val="hybridMultilevel"/>
    <w:tmpl w:val="B094B1BE"/>
    <w:lvl w:ilvl="0" w:tplc="60A2A34E">
      <w:numFmt w:val="bullet"/>
      <w:lvlText w:val=""/>
      <w:lvlJc w:val="left"/>
      <w:pPr>
        <w:ind w:left="167" w:hanging="116"/>
      </w:pPr>
      <w:rPr>
        <w:rFonts w:ascii="Wingdings" w:eastAsia="Wingdings" w:hAnsi="Wingdings" w:cs="Wingdings" w:hint="default"/>
        <w:w w:val="100"/>
        <w:sz w:val="16"/>
        <w:szCs w:val="16"/>
        <w:lang w:val="fr-FR" w:eastAsia="fr-FR" w:bidi="fr-FR"/>
      </w:rPr>
    </w:lvl>
    <w:lvl w:ilvl="1" w:tplc="850A326C">
      <w:numFmt w:val="bullet"/>
      <w:lvlText w:val="•"/>
      <w:lvlJc w:val="left"/>
      <w:pPr>
        <w:ind w:left="540" w:hanging="116"/>
      </w:pPr>
      <w:rPr>
        <w:rFonts w:hint="default"/>
        <w:lang w:val="fr-FR" w:eastAsia="fr-FR" w:bidi="fr-FR"/>
      </w:rPr>
    </w:lvl>
    <w:lvl w:ilvl="2" w:tplc="9F26008C">
      <w:numFmt w:val="bullet"/>
      <w:lvlText w:val="•"/>
      <w:lvlJc w:val="left"/>
      <w:pPr>
        <w:ind w:left="920" w:hanging="116"/>
      </w:pPr>
      <w:rPr>
        <w:rFonts w:hint="default"/>
        <w:lang w:val="fr-FR" w:eastAsia="fr-FR" w:bidi="fr-FR"/>
      </w:rPr>
    </w:lvl>
    <w:lvl w:ilvl="3" w:tplc="32A2D42C">
      <w:numFmt w:val="bullet"/>
      <w:lvlText w:val="•"/>
      <w:lvlJc w:val="left"/>
      <w:pPr>
        <w:ind w:left="1300" w:hanging="116"/>
      </w:pPr>
      <w:rPr>
        <w:rFonts w:hint="default"/>
        <w:lang w:val="fr-FR" w:eastAsia="fr-FR" w:bidi="fr-FR"/>
      </w:rPr>
    </w:lvl>
    <w:lvl w:ilvl="4" w:tplc="57000A1C">
      <w:numFmt w:val="bullet"/>
      <w:lvlText w:val="•"/>
      <w:lvlJc w:val="left"/>
      <w:pPr>
        <w:ind w:left="1680" w:hanging="116"/>
      </w:pPr>
      <w:rPr>
        <w:rFonts w:hint="default"/>
        <w:lang w:val="fr-FR" w:eastAsia="fr-FR" w:bidi="fr-FR"/>
      </w:rPr>
    </w:lvl>
    <w:lvl w:ilvl="5" w:tplc="30E41674">
      <w:numFmt w:val="bullet"/>
      <w:lvlText w:val="•"/>
      <w:lvlJc w:val="left"/>
      <w:pPr>
        <w:ind w:left="2060" w:hanging="116"/>
      </w:pPr>
      <w:rPr>
        <w:rFonts w:hint="default"/>
        <w:lang w:val="fr-FR" w:eastAsia="fr-FR" w:bidi="fr-FR"/>
      </w:rPr>
    </w:lvl>
    <w:lvl w:ilvl="6" w:tplc="D5D6F962">
      <w:numFmt w:val="bullet"/>
      <w:lvlText w:val="•"/>
      <w:lvlJc w:val="left"/>
      <w:pPr>
        <w:ind w:left="2440" w:hanging="116"/>
      </w:pPr>
      <w:rPr>
        <w:rFonts w:hint="default"/>
        <w:lang w:val="fr-FR" w:eastAsia="fr-FR" w:bidi="fr-FR"/>
      </w:rPr>
    </w:lvl>
    <w:lvl w:ilvl="7" w:tplc="C0482366">
      <w:numFmt w:val="bullet"/>
      <w:lvlText w:val="•"/>
      <w:lvlJc w:val="left"/>
      <w:pPr>
        <w:ind w:left="2820" w:hanging="116"/>
      </w:pPr>
      <w:rPr>
        <w:rFonts w:hint="default"/>
        <w:lang w:val="fr-FR" w:eastAsia="fr-FR" w:bidi="fr-FR"/>
      </w:rPr>
    </w:lvl>
    <w:lvl w:ilvl="8" w:tplc="6F1024C6">
      <w:numFmt w:val="bullet"/>
      <w:lvlText w:val="•"/>
      <w:lvlJc w:val="left"/>
      <w:pPr>
        <w:ind w:left="3200" w:hanging="116"/>
      </w:pPr>
      <w:rPr>
        <w:rFonts w:hint="default"/>
        <w:lang w:val="fr-FR" w:eastAsia="fr-FR" w:bidi="fr-FR"/>
      </w:rPr>
    </w:lvl>
  </w:abstractNum>
  <w:abstractNum w:abstractNumId="92" w15:restartNumberingAfterBreak="0">
    <w:nsid w:val="76020420"/>
    <w:multiLevelType w:val="hybridMultilevel"/>
    <w:tmpl w:val="E67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2A0D07"/>
    <w:multiLevelType w:val="hybridMultilevel"/>
    <w:tmpl w:val="CAAA99BA"/>
    <w:lvl w:ilvl="0" w:tplc="F18E9946">
      <w:numFmt w:val="bullet"/>
      <w:lvlText w:val="-"/>
      <w:lvlJc w:val="left"/>
      <w:pPr>
        <w:ind w:left="258" w:hanging="154"/>
      </w:pPr>
      <w:rPr>
        <w:rFonts w:ascii="Calibri" w:eastAsia="Calibri" w:hAnsi="Calibri" w:cs="Calibri" w:hint="default"/>
        <w:w w:val="99"/>
        <w:sz w:val="20"/>
        <w:szCs w:val="20"/>
        <w:lang w:val="fr-FR" w:eastAsia="fr-FR" w:bidi="fr-FR"/>
      </w:rPr>
    </w:lvl>
    <w:lvl w:ilvl="1" w:tplc="A492E6BA">
      <w:numFmt w:val="bullet"/>
      <w:lvlText w:val="•"/>
      <w:lvlJc w:val="left"/>
      <w:pPr>
        <w:ind w:left="1198" w:hanging="154"/>
      </w:pPr>
      <w:rPr>
        <w:lang w:val="fr-FR" w:eastAsia="fr-FR" w:bidi="fr-FR"/>
      </w:rPr>
    </w:lvl>
    <w:lvl w:ilvl="2" w:tplc="2F6A4C70">
      <w:numFmt w:val="bullet"/>
      <w:lvlText w:val="•"/>
      <w:lvlJc w:val="left"/>
      <w:pPr>
        <w:ind w:left="2136" w:hanging="154"/>
      </w:pPr>
      <w:rPr>
        <w:lang w:val="fr-FR" w:eastAsia="fr-FR" w:bidi="fr-FR"/>
      </w:rPr>
    </w:lvl>
    <w:lvl w:ilvl="3" w:tplc="FA66CA56">
      <w:numFmt w:val="bullet"/>
      <w:lvlText w:val="•"/>
      <w:lvlJc w:val="left"/>
      <w:pPr>
        <w:ind w:left="3074" w:hanging="154"/>
      </w:pPr>
      <w:rPr>
        <w:lang w:val="fr-FR" w:eastAsia="fr-FR" w:bidi="fr-FR"/>
      </w:rPr>
    </w:lvl>
    <w:lvl w:ilvl="4" w:tplc="F0CC6FB2">
      <w:numFmt w:val="bullet"/>
      <w:lvlText w:val="•"/>
      <w:lvlJc w:val="left"/>
      <w:pPr>
        <w:ind w:left="4012" w:hanging="154"/>
      </w:pPr>
      <w:rPr>
        <w:lang w:val="fr-FR" w:eastAsia="fr-FR" w:bidi="fr-FR"/>
      </w:rPr>
    </w:lvl>
    <w:lvl w:ilvl="5" w:tplc="9A5C6C82">
      <w:numFmt w:val="bullet"/>
      <w:lvlText w:val="•"/>
      <w:lvlJc w:val="left"/>
      <w:pPr>
        <w:ind w:left="4950" w:hanging="154"/>
      </w:pPr>
      <w:rPr>
        <w:lang w:val="fr-FR" w:eastAsia="fr-FR" w:bidi="fr-FR"/>
      </w:rPr>
    </w:lvl>
    <w:lvl w:ilvl="6" w:tplc="0E5C3268">
      <w:numFmt w:val="bullet"/>
      <w:lvlText w:val="•"/>
      <w:lvlJc w:val="left"/>
      <w:pPr>
        <w:ind w:left="5888" w:hanging="154"/>
      </w:pPr>
      <w:rPr>
        <w:lang w:val="fr-FR" w:eastAsia="fr-FR" w:bidi="fr-FR"/>
      </w:rPr>
    </w:lvl>
    <w:lvl w:ilvl="7" w:tplc="2BF6C6EC">
      <w:numFmt w:val="bullet"/>
      <w:lvlText w:val="•"/>
      <w:lvlJc w:val="left"/>
      <w:pPr>
        <w:ind w:left="6826" w:hanging="154"/>
      </w:pPr>
      <w:rPr>
        <w:lang w:val="fr-FR" w:eastAsia="fr-FR" w:bidi="fr-FR"/>
      </w:rPr>
    </w:lvl>
    <w:lvl w:ilvl="8" w:tplc="C0366828">
      <w:numFmt w:val="bullet"/>
      <w:lvlText w:val="•"/>
      <w:lvlJc w:val="left"/>
      <w:pPr>
        <w:ind w:left="7764" w:hanging="154"/>
      </w:pPr>
      <w:rPr>
        <w:lang w:val="fr-FR" w:eastAsia="fr-FR" w:bidi="fr-FR"/>
      </w:rPr>
    </w:lvl>
  </w:abstractNum>
  <w:abstractNum w:abstractNumId="94" w15:restartNumberingAfterBreak="0">
    <w:nsid w:val="762B1151"/>
    <w:multiLevelType w:val="hybridMultilevel"/>
    <w:tmpl w:val="17EE4584"/>
    <w:lvl w:ilvl="0" w:tplc="5E84866C">
      <w:start w:val="1"/>
      <w:numFmt w:val="lowerRoman"/>
      <w:lvlText w:val="%1."/>
      <w:lvlJc w:val="left"/>
      <w:pPr>
        <w:ind w:left="443" w:hanging="250"/>
        <w:jc w:val="right"/>
      </w:pPr>
      <w:rPr>
        <w:rFonts w:ascii="Calibri" w:eastAsia="Calibri" w:hAnsi="Calibri" w:cs="Calibri" w:hint="default"/>
        <w:spacing w:val="-1"/>
        <w:w w:val="99"/>
        <w:sz w:val="20"/>
        <w:szCs w:val="20"/>
        <w:lang w:val="fr-FR" w:eastAsia="fr-FR" w:bidi="fr-FR"/>
      </w:rPr>
    </w:lvl>
    <w:lvl w:ilvl="1" w:tplc="50D6727C">
      <w:numFmt w:val="bullet"/>
      <w:lvlText w:val="•"/>
      <w:lvlJc w:val="left"/>
      <w:pPr>
        <w:ind w:left="1288" w:hanging="250"/>
      </w:pPr>
      <w:rPr>
        <w:rFonts w:hint="default"/>
        <w:lang w:val="fr-FR" w:eastAsia="fr-FR" w:bidi="fr-FR"/>
      </w:rPr>
    </w:lvl>
    <w:lvl w:ilvl="2" w:tplc="9362843C">
      <w:numFmt w:val="bullet"/>
      <w:lvlText w:val="•"/>
      <w:lvlJc w:val="left"/>
      <w:pPr>
        <w:ind w:left="2136" w:hanging="250"/>
      </w:pPr>
      <w:rPr>
        <w:rFonts w:hint="default"/>
        <w:lang w:val="fr-FR" w:eastAsia="fr-FR" w:bidi="fr-FR"/>
      </w:rPr>
    </w:lvl>
    <w:lvl w:ilvl="3" w:tplc="93EA1C10">
      <w:numFmt w:val="bullet"/>
      <w:lvlText w:val="•"/>
      <w:lvlJc w:val="left"/>
      <w:pPr>
        <w:ind w:left="2984" w:hanging="250"/>
      </w:pPr>
      <w:rPr>
        <w:rFonts w:hint="default"/>
        <w:lang w:val="fr-FR" w:eastAsia="fr-FR" w:bidi="fr-FR"/>
      </w:rPr>
    </w:lvl>
    <w:lvl w:ilvl="4" w:tplc="DD3E578A">
      <w:numFmt w:val="bullet"/>
      <w:lvlText w:val="•"/>
      <w:lvlJc w:val="left"/>
      <w:pPr>
        <w:ind w:left="3832" w:hanging="250"/>
      </w:pPr>
      <w:rPr>
        <w:rFonts w:hint="default"/>
        <w:lang w:val="fr-FR" w:eastAsia="fr-FR" w:bidi="fr-FR"/>
      </w:rPr>
    </w:lvl>
    <w:lvl w:ilvl="5" w:tplc="C85AC552">
      <w:numFmt w:val="bullet"/>
      <w:lvlText w:val="•"/>
      <w:lvlJc w:val="left"/>
      <w:pPr>
        <w:ind w:left="4680" w:hanging="250"/>
      </w:pPr>
      <w:rPr>
        <w:rFonts w:hint="default"/>
        <w:lang w:val="fr-FR" w:eastAsia="fr-FR" w:bidi="fr-FR"/>
      </w:rPr>
    </w:lvl>
    <w:lvl w:ilvl="6" w:tplc="8DA6C156">
      <w:numFmt w:val="bullet"/>
      <w:lvlText w:val="•"/>
      <w:lvlJc w:val="left"/>
      <w:pPr>
        <w:ind w:left="5528" w:hanging="250"/>
      </w:pPr>
      <w:rPr>
        <w:rFonts w:hint="default"/>
        <w:lang w:val="fr-FR" w:eastAsia="fr-FR" w:bidi="fr-FR"/>
      </w:rPr>
    </w:lvl>
    <w:lvl w:ilvl="7" w:tplc="A042A6AA">
      <w:numFmt w:val="bullet"/>
      <w:lvlText w:val="•"/>
      <w:lvlJc w:val="left"/>
      <w:pPr>
        <w:ind w:left="6376" w:hanging="250"/>
      </w:pPr>
      <w:rPr>
        <w:rFonts w:hint="default"/>
        <w:lang w:val="fr-FR" w:eastAsia="fr-FR" w:bidi="fr-FR"/>
      </w:rPr>
    </w:lvl>
    <w:lvl w:ilvl="8" w:tplc="658C1F0E">
      <w:numFmt w:val="bullet"/>
      <w:lvlText w:val="•"/>
      <w:lvlJc w:val="left"/>
      <w:pPr>
        <w:ind w:left="7224" w:hanging="250"/>
      </w:pPr>
      <w:rPr>
        <w:rFonts w:hint="default"/>
        <w:lang w:val="fr-FR" w:eastAsia="fr-FR" w:bidi="fr-FR"/>
      </w:rPr>
    </w:lvl>
  </w:abstractNum>
  <w:abstractNum w:abstractNumId="95" w15:restartNumberingAfterBreak="0">
    <w:nsid w:val="7D0C7DB5"/>
    <w:multiLevelType w:val="hybridMultilevel"/>
    <w:tmpl w:val="9EC8D8A8"/>
    <w:lvl w:ilvl="0" w:tplc="48D4715A">
      <w:numFmt w:val="bullet"/>
      <w:lvlText w:val="o"/>
      <w:lvlJc w:val="left"/>
      <w:pPr>
        <w:ind w:left="1553" w:hanging="360"/>
      </w:pPr>
      <w:rPr>
        <w:rFonts w:ascii="Courier New" w:eastAsia="Courier New" w:hAnsi="Courier New" w:cs="Courier New" w:hint="default"/>
        <w:spacing w:val="-2"/>
        <w:w w:val="100"/>
        <w:sz w:val="18"/>
        <w:szCs w:val="18"/>
        <w:lang w:val="fr-FR" w:eastAsia="fr-FR" w:bidi="fr-FR"/>
      </w:rPr>
    </w:lvl>
    <w:lvl w:ilvl="1" w:tplc="21DC4140">
      <w:numFmt w:val="bullet"/>
      <w:lvlText w:val="•"/>
      <w:lvlJc w:val="left"/>
      <w:pPr>
        <w:ind w:left="2448" w:hanging="360"/>
      </w:pPr>
      <w:rPr>
        <w:rFonts w:hint="default"/>
        <w:lang w:val="fr-FR" w:eastAsia="fr-FR" w:bidi="fr-FR"/>
      </w:rPr>
    </w:lvl>
    <w:lvl w:ilvl="2" w:tplc="BA7CB1CC">
      <w:numFmt w:val="bullet"/>
      <w:lvlText w:val="•"/>
      <w:lvlJc w:val="left"/>
      <w:pPr>
        <w:ind w:left="3336" w:hanging="360"/>
      </w:pPr>
      <w:rPr>
        <w:rFonts w:hint="default"/>
        <w:lang w:val="fr-FR" w:eastAsia="fr-FR" w:bidi="fr-FR"/>
      </w:rPr>
    </w:lvl>
    <w:lvl w:ilvl="3" w:tplc="8C16C03E">
      <w:numFmt w:val="bullet"/>
      <w:lvlText w:val="•"/>
      <w:lvlJc w:val="left"/>
      <w:pPr>
        <w:ind w:left="4224" w:hanging="360"/>
      </w:pPr>
      <w:rPr>
        <w:rFonts w:hint="default"/>
        <w:lang w:val="fr-FR" w:eastAsia="fr-FR" w:bidi="fr-FR"/>
      </w:rPr>
    </w:lvl>
    <w:lvl w:ilvl="4" w:tplc="7CDC7998">
      <w:numFmt w:val="bullet"/>
      <w:lvlText w:val="•"/>
      <w:lvlJc w:val="left"/>
      <w:pPr>
        <w:ind w:left="5112" w:hanging="360"/>
      </w:pPr>
      <w:rPr>
        <w:rFonts w:hint="default"/>
        <w:lang w:val="fr-FR" w:eastAsia="fr-FR" w:bidi="fr-FR"/>
      </w:rPr>
    </w:lvl>
    <w:lvl w:ilvl="5" w:tplc="22F22806">
      <w:numFmt w:val="bullet"/>
      <w:lvlText w:val="•"/>
      <w:lvlJc w:val="left"/>
      <w:pPr>
        <w:ind w:left="6000" w:hanging="360"/>
      </w:pPr>
      <w:rPr>
        <w:rFonts w:hint="default"/>
        <w:lang w:val="fr-FR" w:eastAsia="fr-FR" w:bidi="fr-FR"/>
      </w:rPr>
    </w:lvl>
    <w:lvl w:ilvl="6" w:tplc="DE0E6350">
      <w:numFmt w:val="bullet"/>
      <w:lvlText w:val="•"/>
      <w:lvlJc w:val="left"/>
      <w:pPr>
        <w:ind w:left="6888" w:hanging="360"/>
      </w:pPr>
      <w:rPr>
        <w:rFonts w:hint="default"/>
        <w:lang w:val="fr-FR" w:eastAsia="fr-FR" w:bidi="fr-FR"/>
      </w:rPr>
    </w:lvl>
    <w:lvl w:ilvl="7" w:tplc="65A0391A">
      <w:numFmt w:val="bullet"/>
      <w:lvlText w:val="•"/>
      <w:lvlJc w:val="left"/>
      <w:pPr>
        <w:ind w:left="7776" w:hanging="360"/>
      </w:pPr>
      <w:rPr>
        <w:rFonts w:hint="default"/>
        <w:lang w:val="fr-FR" w:eastAsia="fr-FR" w:bidi="fr-FR"/>
      </w:rPr>
    </w:lvl>
    <w:lvl w:ilvl="8" w:tplc="23D61B24">
      <w:numFmt w:val="bullet"/>
      <w:lvlText w:val="•"/>
      <w:lvlJc w:val="left"/>
      <w:pPr>
        <w:ind w:left="8664" w:hanging="360"/>
      </w:pPr>
      <w:rPr>
        <w:rFonts w:hint="default"/>
        <w:lang w:val="fr-FR" w:eastAsia="fr-FR" w:bidi="fr-FR"/>
      </w:rPr>
    </w:lvl>
  </w:abstractNum>
  <w:abstractNum w:abstractNumId="96" w15:restartNumberingAfterBreak="0">
    <w:nsid w:val="7F0668CF"/>
    <w:multiLevelType w:val="hybridMultilevel"/>
    <w:tmpl w:val="4C6EAE1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D8305D90">
      <w:start w:val="10"/>
      <w:numFmt w:val="upperLetter"/>
      <w:lvlText w:val="%4."/>
      <w:lvlJc w:val="left"/>
      <w:pPr>
        <w:ind w:left="2520" w:hanging="360"/>
      </w:pPr>
      <w:rPr>
        <w:rFonts w:ascii="Calibri" w:hAnsi="Calibri"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81"/>
  </w:num>
  <w:num w:numId="4">
    <w:abstractNumId w:val="32"/>
  </w:num>
  <w:num w:numId="5">
    <w:abstractNumId w:val="11"/>
  </w:num>
  <w:num w:numId="6">
    <w:abstractNumId w:val="49"/>
  </w:num>
  <w:num w:numId="7">
    <w:abstractNumId w:val="38"/>
  </w:num>
  <w:num w:numId="8">
    <w:abstractNumId w:val="52"/>
  </w:num>
  <w:num w:numId="9">
    <w:abstractNumId w:val="6"/>
  </w:num>
  <w:num w:numId="10">
    <w:abstractNumId w:val="60"/>
  </w:num>
  <w:num w:numId="11">
    <w:abstractNumId w:val="79"/>
  </w:num>
  <w:num w:numId="12">
    <w:abstractNumId w:val="96"/>
  </w:num>
  <w:num w:numId="13">
    <w:abstractNumId w:val="61"/>
  </w:num>
  <w:num w:numId="14">
    <w:abstractNumId w:val="16"/>
  </w:num>
  <w:num w:numId="15">
    <w:abstractNumId w:val="12"/>
  </w:num>
  <w:num w:numId="16">
    <w:abstractNumId w:val="77"/>
  </w:num>
  <w:num w:numId="17">
    <w:abstractNumId w:val="64"/>
  </w:num>
  <w:num w:numId="18">
    <w:abstractNumId w:val="7"/>
  </w:num>
  <w:num w:numId="19">
    <w:abstractNumId w:val="65"/>
  </w:num>
  <w:num w:numId="20">
    <w:abstractNumId w:val="25"/>
  </w:num>
  <w:num w:numId="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0"/>
  </w:num>
  <w:num w:numId="24">
    <w:abstractNumId w:val="41"/>
  </w:num>
  <w:num w:numId="25">
    <w:abstractNumId w:val="94"/>
  </w:num>
  <w:num w:numId="26">
    <w:abstractNumId w:val="47"/>
  </w:num>
  <w:num w:numId="27">
    <w:abstractNumId w:val="85"/>
  </w:num>
  <w:num w:numId="28">
    <w:abstractNumId w:val="24"/>
  </w:num>
  <w:num w:numId="29">
    <w:abstractNumId w:val="74"/>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36"/>
  </w:num>
  <w:num w:numId="33">
    <w:abstractNumId w:val="27"/>
  </w:num>
  <w:num w:numId="34">
    <w:abstractNumId w:val="57"/>
  </w:num>
  <w:num w:numId="35">
    <w:abstractNumId w:val="10"/>
  </w:num>
  <w:num w:numId="36">
    <w:abstractNumId w:val="71"/>
  </w:num>
  <w:num w:numId="37">
    <w:abstractNumId w:val="78"/>
  </w:num>
  <w:num w:numId="38">
    <w:abstractNumId w:val="50"/>
  </w:num>
  <w:num w:numId="39">
    <w:abstractNumId w:val="68"/>
  </w:num>
  <w:num w:numId="40">
    <w:abstractNumId w:val="8"/>
  </w:num>
  <w:num w:numId="4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num>
  <w:num w:numId="43">
    <w:abstractNumId w:val="35"/>
  </w:num>
  <w:num w:numId="44">
    <w:abstractNumId w:val="1"/>
  </w:num>
  <w:num w:numId="45">
    <w:abstractNumId w:val="89"/>
  </w:num>
  <w:num w:numId="46">
    <w:abstractNumId w:val="40"/>
  </w:num>
  <w:num w:numId="47">
    <w:abstractNumId w:val="56"/>
  </w:num>
  <w:num w:numId="48">
    <w:abstractNumId w:val="55"/>
  </w:num>
  <w:num w:numId="49">
    <w:abstractNumId w:val="4"/>
  </w:num>
  <w:num w:numId="50">
    <w:abstractNumId w:val="18"/>
  </w:num>
  <w:num w:numId="51">
    <w:abstractNumId w:val="33"/>
  </w:num>
  <w:num w:numId="52">
    <w:abstractNumId w:val="69"/>
  </w:num>
  <w:num w:numId="53">
    <w:abstractNumId w:val="14"/>
  </w:num>
  <w:num w:numId="54">
    <w:abstractNumId w:val="31"/>
  </w:num>
  <w:num w:numId="55">
    <w:abstractNumId w:val="62"/>
  </w:num>
  <w:num w:numId="56">
    <w:abstractNumId w:val="28"/>
  </w:num>
  <w:num w:numId="57">
    <w:abstractNumId w:val="82"/>
  </w:num>
  <w:num w:numId="58">
    <w:abstractNumId w:val="42"/>
  </w:num>
  <w:num w:numId="59">
    <w:abstractNumId w:val="30"/>
  </w:num>
  <w:num w:numId="60">
    <w:abstractNumId w:val="75"/>
  </w:num>
  <w:num w:numId="61">
    <w:abstractNumId w:val="63"/>
  </w:num>
  <w:num w:numId="62">
    <w:abstractNumId w:val="13"/>
  </w:num>
  <w:num w:numId="63">
    <w:abstractNumId w:val="91"/>
  </w:num>
  <w:num w:numId="64">
    <w:abstractNumId w:val="66"/>
  </w:num>
  <w:num w:numId="65">
    <w:abstractNumId w:val="83"/>
  </w:num>
  <w:num w:numId="66">
    <w:abstractNumId w:val="95"/>
  </w:num>
  <w:num w:numId="67">
    <w:abstractNumId w:val="72"/>
  </w:num>
  <w:num w:numId="68">
    <w:abstractNumId w:val="58"/>
  </w:num>
  <w:num w:numId="69">
    <w:abstractNumId w:val="48"/>
  </w:num>
  <w:num w:numId="70">
    <w:abstractNumId w:val="87"/>
  </w:num>
  <w:num w:numId="71">
    <w:abstractNumId w:val="2"/>
  </w:num>
  <w:num w:numId="72">
    <w:abstractNumId w:val="43"/>
  </w:num>
  <w:num w:numId="73">
    <w:abstractNumId w:val="76"/>
  </w:num>
  <w:num w:numId="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4"/>
  </w:num>
  <w:num w:numId="76">
    <w:abstractNumId w:val="46"/>
  </w:num>
  <w:num w:numId="77">
    <w:abstractNumId w:val="88"/>
  </w:num>
  <w:num w:numId="78">
    <w:abstractNumId w:val="93"/>
  </w:num>
  <w:num w:numId="79">
    <w:abstractNumId w:val="90"/>
    <w:lvlOverride w:ilvl="0">
      <w:startOverride w:val="2"/>
    </w:lvlOverride>
    <w:lvlOverride w:ilvl="1"/>
    <w:lvlOverride w:ilvl="2"/>
    <w:lvlOverride w:ilvl="3"/>
    <w:lvlOverride w:ilvl="4"/>
    <w:lvlOverride w:ilvl="5"/>
    <w:lvlOverride w:ilvl="6"/>
    <w:lvlOverride w:ilvl="7"/>
    <w:lvlOverride w:ilvl="8"/>
  </w:num>
  <w:num w:numId="80">
    <w:abstractNumId w:val="9"/>
  </w:num>
  <w:num w:numId="81">
    <w:abstractNumId w:val="80"/>
  </w:num>
  <w:num w:numId="82">
    <w:abstractNumId w:val="22"/>
  </w:num>
  <w:num w:numId="83">
    <w:abstractNumId w:val="67"/>
  </w:num>
  <w:num w:numId="84">
    <w:abstractNumId w:val="59"/>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num>
  <w:num w:numId="88">
    <w:abstractNumId w:val="19"/>
  </w:num>
  <w:num w:numId="89">
    <w:abstractNumId w:val="92"/>
  </w:num>
  <w:num w:numId="90">
    <w:abstractNumId w:val="39"/>
  </w:num>
  <w:num w:numId="91">
    <w:abstractNumId w:val="59"/>
  </w:num>
  <w:num w:numId="92">
    <w:abstractNumId w:val="26"/>
  </w:num>
  <w:num w:numId="93">
    <w:abstractNumId w:val="5"/>
  </w:num>
  <w:num w:numId="94">
    <w:abstractNumId w:val="44"/>
  </w:num>
  <w:num w:numId="95">
    <w:abstractNumId w:val="54"/>
  </w:num>
  <w:num w:numId="96">
    <w:abstractNumId w:val="37"/>
  </w:num>
  <w:num w:numId="97">
    <w:abstractNumId w:val="17"/>
  </w:num>
  <w:num w:numId="98">
    <w:abstractNumId w:val="23"/>
  </w:num>
  <w:num w:numId="99">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9"/>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liyat Mze Ahmed">
    <w15:presenceInfo w15:providerId="AD" w15:userId="S::anlia.mzeahmed@undp.org::ba495cc8-8558-4b6b-b68f-7b8732b3ef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rawingGridHorizontalSpacing w:val="110"/>
  <w:displayHorizontalDrawingGridEvery w:val="2"/>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01F"/>
    <w:rsid w:val="0000081D"/>
    <w:rsid w:val="00000CA8"/>
    <w:rsid w:val="00000FCD"/>
    <w:rsid w:val="00001D86"/>
    <w:rsid w:val="0000278F"/>
    <w:rsid w:val="00002A5F"/>
    <w:rsid w:val="00002CC1"/>
    <w:rsid w:val="00002CE3"/>
    <w:rsid w:val="00002FE5"/>
    <w:rsid w:val="000036EF"/>
    <w:rsid w:val="00003C72"/>
    <w:rsid w:val="00004157"/>
    <w:rsid w:val="00004A84"/>
    <w:rsid w:val="00005125"/>
    <w:rsid w:val="00005456"/>
    <w:rsid w:val="000055CE"/>
    <w:rsid w:val="0000568D"/>
    <w:rsid w:val="000057AA"/>
    <w:rsid w:val="00005845"/>
    <w:rsid w:val="0000586A"/>
    <w:rsid w:val="00005D48"/>
    <w:rsid w:val="0000683B"/>
    <w:rsid w:val="000075A3"/>
    <w:rsid w:val="000077F2"/>
    <w:rsid w:val="00007B01"/>
    <w:rsid w:val="000101B0"/>
    <w:rsid w:val="000107D3"/>
    <w:rsid w:val="0001093E"/>
    <w:rsid w:val="00010E68"/>
    <w:rsid w:val="00010E97"/>
    <w:rsid w:val="00011183"/>
    <w:rsid w:val="000112CC"/>
    <w:rsid w:val="0001134C"/>
    <w:rsid w:val="0001168F"/>
    <w:rsid w:val="00011819"/>
    <w:rsid w:val="00011DF0"/>
    <w:rsid w:val="000122EA"/>
    <w:rsid w:val="000125B2"/>
    <w:rsid w:val="00012692"/>
    <w:rsid w:val="00013153"/>
    <w:rsid w:val="000131D9"/>
    <w:rsid w:val="00013396"/>
    <w:rsid w:val="00013523"/>
    <w:rsid w:val="00013ADE"/>
    <w:rsid w:val="00015653"/>
    <w:rsid w:val="00015860"/>
    <w:rsid w:val="00015B6A"/>
    <w:rsid w:val="00015E4B"/>
    <w:rsid w:val="00016649"/>
    <w:rsid w:val="0001712E"/>
    <w:rsid w:val="000177F6"/>
    <w:rsid w:val="00017BFE"/>
    <w:rsid w:val="00017D90"/>
    <w:rsid w:val="000205AF"/>
    <w:rsid w:val="00020AA0"/>
    <w:rsid w:val="00021004"/>
    <w:rsid w:val="00021238"/>
    <w:rsid w:val="00021653"/>
    <w:rsid w:val="000217F5"/>
    <w:rsid w:val="000219AC"/>
    <w:rsid w:val="00021B90"/>
    <w:rsid w:val="00021F0C"/>
    <w:rsid w:val="00022401"/>
    <w:rsid w:val="000224C8"/>
    <w:rsid w:val="0002252F"/>
    <w:rsid w:val="000225BF"/>
    <w:rsid w:val="00022DE9"/>
    <w:rsid w:val="000230A3"/>
    <w:rsid w:val="00023435"/>
    <w:rsid w:val="000234A8"/>
    <w:rsid w:val="000234FE"/>
    <w:rsid w:val="00023900"/>
    <w:rsid w:val="00023A76"/>
    <w:rsid w:val="00023B58"/>
    <w:rsid w:val="00023C29"/>
    <w:rsid w:val="00024142"/>
    <w:rsid w:val="000242DC"/>
    <w:rsid w:val="00024495"/>
    <w:rsid w:val="0002489D"/>
    <w:rsid w:val="00025012"/>
    <w:rsid w:val="0002530B"/>
    <w:rsid w:val="00025C9A"/>
    <w:rsid w:val="00025E57"/>
    <w:rsid w:val="000260FF"/>
    <w:rsid w:val="00026455"/>
    <w:rsid w:val="0002661F"/>
    <w:rsid w:val="000266D2"/>
    <w:rsid w:val="0002735F"/>
    <w:rsid w:val="00027A6B"/>
    <w:rsid w:val="00030007"/>
    <w:rsid w:val="0003122B"/>
    <w:rsid w:val="00031D6B"/>
    <w:rsid w:val="00031E16"/>
    <w:rsid w:val="00031E84"/>
    <w:rsid w:val="0003214C"/>
    <w:rsid w:val="00032241"/>
    <w:rsid w:val="00032E37"/>
    <w:rsid w:val="00033828"/>
    <w:rsid w:val="00033869"/>
    <w:rsid w:val="00033EB5"/>
    <w:rsid w:val="00033F65"/>
    <w:rsid w:val="000341EA"/>
    <w:rsid w:val="00034508"/>
    <w:rsid w:val="000348DE"/>
    <w:rsid w:val="00034B29"/>
    <w:rsid w:val="0003544E"/>
    <w:rsid w:val="00035830"/>
    <w:rsid w:val="00035D96"/>
    <w:rsid w:val="0003646E"/>
    <w:rsid w:val="00036804"/>
    <w:rsid w:val="00036A5C"/>
    <w:rsid w:val="00036F60"/>
    <w:rsid w:val="00037418"/>
    <w:rsid w:val="0003763F"/>
    <w:rsid w:val="000377AB"/>
    <w:rsid w:val="0003782E"/>
    <w:rsid w:val="0003784F"/>
    <w:rsid w:val="00037A3E"/>
    <w:rsid w:val="00037E21"/>
    <w:rsid w:val="00040511"/>
    <w:rsid w:val="00040B34"/>
    <w:rsid w:val="00041001"/>
    <w:rsid w:val="00041B17"/>
    <w:rsid w:val="00041E0C"/>
    <w:rsid w:val="00041FE0"/>
    <w:rsid w:val="00042BB9"/>
    <w:rsid w:val="00043249"/>
    <w:rsid w:val="0004344E"/>
    <w:rsid w:val="000438C6"/>
    <w:rsid w:val="00043A4B"/>
    <w:rsid w:val="00043EBA"/>
    <w:rsid w:val="00043ED0"/>
    <w:rsid w:val="000440F9"/>
    <w:rsid w:val="00044177"/>
    <w:rsid w:val="00044298"/>
    <w:rsid w:val="0004450C"/>
    <w:rsid w:val="000445AD"/>
    <w:rsid w:val="00044654"/>
    <w:rsid w:val="00044655"/>
    <w:rsid w:val="00044883"/>
    <w:rsid w:val="00044B8D"/>
    <w:rsid w:val="00044BD9"/>
    <w:rsid w:val="00044FDD"/>
    <w:rsid w:val="000457C4"/>
    <w:rsid w:val="000459A0"/>
    <w:rsid w:val="000464F1"/>
    <w:rsid w:val="00046804"/>
    <w:rsid w:val="00046CF8"/>
    <w:rsid w:val="0004759E"/>
    <w:rsid w:val="00047695"/>
    <w:rsid w:val="000477B7"/>
    <w:rsid w:val="00047973"/>
    <w:rsid w:val="00050021"/>
    <w:rsid w:val="00050658"/>
    <w:rsid w:val="000509F3"/>
    <w:rsid w:val="00050D84"/>
    <w:rsid w:val="0005135E"/>
    <w:rsid w:val="0005159D"/>
    <w:rsid w:val="00051A25"/>
    <w:rsid w:val="00051A7A"/>
    <w:rsid w:val="0005232E"/>
    <w:rsid w:val="00052EF5"/>
    <w:rsid w:val="000533D2"/>
    <w:rsid w:val="00053494"/>
    <w:rsid w:val="0005351F"/>
    <w:rsid w:val="0005378F"/>
    <w:rsid w:val="000540EE"/>
    <w:rsid w:val="0005435C"/>
    <w:rsid w:val="00054398"/>
    <w:rsid w:val="00054449"/>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360"/>
    <w:rsid w:val="000575CF"/>
    <w:rsid w:val="00057D7D"/>
    <w:rsid w:val="00057E03"/>
    <w:rsid w:val="00057F1E"/>
    <w:rsid w:val="0006004C"/>
    <w:rsid w:val="0006010A"/>
    <w:rsid w:val="0006041E"/>
    <w:rsid w:val="000608AA"/>
    <w:rsid w:val="00060D9A"/>
    <w:rsid w:val="00060E4F"/>
    <w:rsid w:val="000610DE"/>
    <w:rsid w:val="00061536"/>
    <w:rsid w:val="00061B53"/>
    <w:rsid w:val="00062063"/>
    <w:rsid w:val="00062792"/>
    <w:rsid w:val="00062D2E"/>
    <w:rsid w:val="00062E78"/>
    <w:rsid w:val="00063762"/>
    <w:rsid w:val="00063935"/>
    <w:rsid w:val="00063B77"/>
    <w:rsid w:val="00063D70"/>
    <w:rsid w:val="00063DD1"/>
    <w:rsid w:val="00063E7C"/>
    <w:rsid w:val="0006474F"/>
    <w:rsid w:val="000647A0"/>
    <w:rsid w:val="00064A5C"/>
    <w:rsid w:val="00064A64"/>
    <w:rsid w:val="00064B6D"/>
    <w:rsid w:val="00064BBE"/>
    <w:rsid w:val="0006562F"/>
    <w:rsid w:val="00066964"/>
    <w:rsid w:val="00066A40"/>
    <w:rsid w:val="00066A76"/>
    <w:rsid w:val="00066C4E"/>
    <w:rsid w:val="00066E5B"/>
    <w:rsid w:val="0006741E"/>
    <w:rsid w:val="0006781F"/>
    <w:rsid w:val="0006793B"/>
    <w:rsid w:val="00067AB1"/>
    <w:rsid w:val="00067C2A"/>
    <w:rsid w:val="00067FC8"/>
    <w:rsid w:val="00070127"/>
    <w:rsid w:val="0007025D"/>
    <w:rsid w:val="0007034C"/>
    <w:rsid w:val="00070B1A"/>
    <w:rsid w:val="00070B4F"/>
    <w:rsid w:val="0007137A"/>
    <w:rsid w:val="000715AE"/>
    <w:rsid w:val="00071E65"/>
    <w:rsid w:val="00071F11"/>
    <w:rsid w:val="0007211C"/>
    <w:rsid w:val="00072768"/>
    <w:rsid w:val="000729D2"/>
    <w:rsid w:val="00072BFC"/>
    <w:rsid w:val="00072CB3"/>
    <w:rsid w:val="00072DC0"/>
    <w:rsid w:val="000734D7"/>
    <w:rsid w:val="000734EF"/>
    <w:rsid w:val="00073C5A"/>
    <w:rsid w:val="0007404F"/>
    <w:rsid w:val="00074763"/>
    <w:rsid w:val="0007479A"/>
    <w:rsid w:val="000748FE"/>
    <w:rsid w:val="00074B7D"/>
    <w:rsid w:val="00074D27"/>
    <w:rsid w:val="00075056"/>
    <w:rsid w:val="00075100"/>
    <w:rsid w:val="00075324"/>
    <w:rsid w:val="00075CD0"/>
    <w:rsid w:val="00075FD8"/>
    <w:rsid w:val="000761BB"/>
    <w:rsid w:val="000761BF"/>
    <w:rsid w:val="00077232"/>
    <w:rsid w:val="00077367"/>
    <w:rsid w:val="00077CE8"/>
    <w:rsid w:val="00077F20"/>
    <w:rsid w:val="00080BD1"/>
    <w:rsid w:val="00080EAA"/>
    <w:rsid w:val="000816B1"/>
    <w:rsid w:val="00081B5A"/>
    <w:rsid w:val="000824D6"/>
    <w:rsid w:val="00082682"/>
    <w:rsid w:val="00082699"/>
    <w:rsid w:val="00082B33"/>
    <w:rsid w:val="00082B40"/>
    <w:rsid w:val="00082E59"/>
    <w:rsid w:val="0008309A"/>
    <w:rsid w:val="00083699"/>
    <w:rsid w:val="000839C8"/>
    <w:rsid w:val="00083CA8"/>
    <w:rsid w:val="000843F3"/>
    <w:rsid w:val="0008485F"/>
    <w:rsid w:val="00084C30"/>
    <w:rsid w:val="00084E2B"/>
    <w:rsid w:val="00085230"/>
    <w:rsid w:val="000867F9"/>
    <w:rsid w:val="00086D18"/>
    <w:rsid w:val="00086E2A"/>
    <w:rsid w:val="00086FA9"/>
    <w:rsid w:val="000902FD"/>
    <w:rsid w:val="00090481"/>
    <w:rsid w:val="00090966"/>
    <w:rsid w:val="00090A53"/>
    <w:rsid w:val="00090AF2"/>
    <w:rsid w:val="00090BF9"/>
    <w:rsid w:val="00090CD1"/>
    <w:rsid w:val="00090D3E"/>
    <w:rsid w:val="00090EB0"/>
    <w:rsid w:val="0009100C"/>
    <w:rsid w:val="0009107D"/>
    <w:rsid w:val="000915CD"/>
    <w:rsid w:val="000923DC"/>
    <w:rsid w:val="00093190"/>
    <w:rsid w:val="000938C2"/>
    <w:rsid w:val="0009424B"/>
    <w:rsid w:val="000944FE"/>
    <w:rsid w:val="00094E53"/>
    <w:rsid w:val="000951E1"/>
    <w:rsid w:val="00095885"/>
    <w:rsid w:val="00095F6D"/>
    <w:rsid w:val="00096087"/>
    <w:rsid w:val="0009634F"/>
    <w:rsid w:val="00096807"/>
    <w:rsid w:val="0009688F"/>
    <w:rsid w:val="00096B56"/>
    <w:rsid w:val="00096C29"/>
    <w:rsid w:val="00097017"/>
    <w:rsid w:val="000971A7"/>
    <w:rsid w:val="00097256"/>
    <w:rsid w:val="000973F9"/>
    <w:rsid w:val="00097632"/>
    <w:rsid w:val="000977CC"/>
    <w:rsid w:val="00097A1E"/>
    <w:rsid w:val="00097F0F"/>
    <w:rsid w:val="00097F96"/>
    <w:rsid w:val="000A013F"/>
    <w:rsid w:val="000A024F"/>
    <w:rsid w:val="000A0289"/>
    <w:rsid w:val="000A077A"/>
    <w:rsid w:val="000A0830"/>
    <w:rsid w:val="000A08E0"/>
    <w:rsid w:val="000A0B46"/>
    <w:rsid w:val="000A0D7C"/>
    <w:rsid w:val="000A0E18"/>
    <w:rsid w:val="000A0F4C"/>
    <w:rsid w:val="000A1533"/>
    <w:rsid w:val="000A20A2"/>
    <w:rsid w:val="000A21B8"/>
    <w:rsid w:val="000A222A"/>
    <w:rsid w:val="000A27F2"/>
    <w:rsid w:val="000A2BF5"/>
    <w:rsid w:val="000A2C62"/>
    <w:rsid w:val="000A2F7D"/>
    <w:rsid w:val="000A308B"/>
    <w:rsid w:val="000A3778"/>
    <w:rsid w:val="000A40F6"/>
    <w:rsid w:val="000A4287"/>
    <w:rsid w:val="000A44E4"/>
    <w:rsid w:val="000A4779"/>
    <w:rsid w:val="000A47FB"/>
    <w:rsid w:val="000A498F"/>
    <w:rsid w:val="000A5086"/>
    <w:rsid w:val="000A5408"/>
    <w:rsid w:val="000A5C6D"/>
    <w:rsid w:val="000A5E02"/>
    <w:rsid w:val="000A5FFD"/>
    <w:rsid w:val="000A60FE"/>
    <w:rsid w:val="000A6186"/>
    <w:rsid w:val="000A63F1"/>
    <w:rsid w:val="000A6583"/>
    <w:rsid w:val="000A669C"/>
    <w:rsid w:val="000A6A7D"/>
    <w:rsid w:val="000A6CEB"/>
    <w:rsid w:val="000A6D37"/>
    <w:rsid w:val="000A6EF8"/>
    <w:rsid w:val="000A74B2"/>
    <w:rsid w:val="000A798A"/>
    <w:rsid w:val="000A7ABD"/>
    <w:rsid w:val="000A7B8A"/>
    <w:rsid w:val="000B0FE0"/>
    <w:rsid w:val="000B1245"/>
    <w:rsid w:val="000B14C7"/>
    <w:rsid w:val="000B16F0"/>
    <w:rsid w:val="000B1BA8"/>
    <w:rsid w:val="000B2393"/>
    <w:rsid w:val="000B36AF"/>
    <w:rsid w:val="000B3A46"/>
    <w:rsid w:val="000B3D40"/>
    <w:rsid w:val="000B3D4F"/>
    <w:rsid w:val="000B48A6"/>
    <w:rsid w:val="000B4C07"/>
    <w:rsid w:val="000B5072"/>
    <w:rsid w:val="000B508E"/>
    <w:rsid w:val="000B539F"/>
    <w:rsid w:val="000B5523"/>
    <w:rsid w:val="000B5696"/>
    <w:rsid w:val="000B582A"/>
    <w:rsid w:val="000B5E17"/>
    <w:rsid w:val="000B6132"/>
    <w:rsid w:val="000B6775"/>
    <w:rsid w:val="000B69ED"/>
    <w:rsid w:val="000B6EBD"/>
    <w:rsid w:val="000C0415"/>
    <w:rsid w:val="000C06D6"/>
    <w:rsid w:val="000C06D7"/>
    <w:rsid w:val="000C1847"/>
    <w:rsid w:val="000C1D2C"/>
    <w:rsid w:val="000C2545"/>
    <w:rsid w:val="000C2571"/>
    <w:rsid w:val="000C2632"/>
    <w:rsid w:val="000C27AC"/>
    <w:rsid w:val="000C295E"/>
    <w:rsid w:val="000C352C"/>
    <w:rsid w:val="000C3D1A"/>
    <w:rsid w:val="000C3FF2"/>
    <w:rsid w:val="000C4354"/>
    <w:rsid w:val="000C4672"/>
    <w:rsid w:val="000C498C"/>
    <w:rsid w:val="000C4A02"/>
    <w:rsid w:val="000C4DDD"/>
    <w:rsid w:val="000C506D"/>
    <w:rsid w:val="000C533E"/>
    <w:rsid w:val="000C53C5"/>
    <w:rsid w:val="000C56C6"/>
    <w:rsid w:val="000C5C1D"/>
    <w:rsid w:val="000C5F12"/>
    <w:rsid w:val="000C66BF"/>
    <w:rsid w:val="000C6F08"/>
    <w:rsid w:val="000C6F3D"/>
    <w:rsid w:val="000C7202"/>
    <w:rsid w:val="000C7760"/>
    <w:rsid w:val="000C78C6"/>
    <w:rsid w:val="000D00F9"/>
    <w:rsid w:val="000D048C"/>
    <w:rsid w:val="000D05BB"/>
    <w:rsid w:val="000D0818"/>
    <w:rsid w:val="000D0834"/>
    <w:rsid w:val="000D0ABB"/>
    <w:rsid w:val="000D0FD6"/>
    <w:rsid w:val="000D11EC"/>
    <w:rsid w:val="000D1449"/>
    <w:rsid w:val="000D1E42"/>
    <w:rsid w:val="000D1EE9"/>
    <w:rsid w:val="000D285B"/>
    <w:rsid w:val="000D2A72"/>
    <w:rsid w:val="000D2A90"/>
    <w:rsid w:val="000D2DF2"/>
    <w:rsid w:val="000D2E10"/>
    <w:rsid w:val="000D3449"/>
    <w:rsid w:val="000D398D"/>
    <w:rsid w:val="000D3D7D"/>
    <w:rsid w:val="000D41A1"/>
    <w:rsid w:val="000D4215"/>
    <w:rsid w:val="000D43BE"/>
    <w:rsid w:val="000D451E"/>
    <w:rsid w:val="000D45C5"/>
    <w:rsid w:val="000D45FB"/>
    <w:rsid w:val="000D4E89"/>
    <w:rsid w:val="000D5052"/>
    <w:rsid w:val="000D5385"/>
    <w:rsid w:val="000D59B4"/>
    <w:rsid w:val="000D6334"/>
    <w:rsid w:val="000D643F"/>
    <w:rsid w:val="000D65C1"/>
    <w:rsid w:val="000D7AC5"/>
    <w:rsid w:val="000E072D"/>
    <w:rsid w:val="000E089B"/>
    <w:rsid w:val="000E0CA4"/>
    <w:rsid w:val="000E0DAD"/>
    <w:rsid w:val="000E0E59"/>
    <w:rsid w:val="000E1C96"/>
    <w:rsid w:val="000E2363"/>
    <w:rsid w:val="000E23AD"/>
    <w:rsid w:val="000E2CEB"/>
    <w:rsid w:val="000E3117"/>
    <w:rsid w:val="000E3178"/>
    <w:rsid w:val="000E33DF"/>
    <w:rsid w:val="000E3C19"/>
    <w:rsid w:val="000E3CBE"/>
    <w:rsid w:val="000E4BD2"/>
    <w:rsid w:val="000E506E"/>
    <w:rsid w:val="000E580E"/>
    <w:rsid w:val="000E586B"/>
    <w:rsid w:val="000E5B28"/>
    <w:rsid w:val="000E6178"/>
    <w:rsid w:val="000E6481"/>
    <w:rsid w:val="000E6550"/>
    <w:rsid w:val="000E6707"/>
    <w:rsid w:val="000E6930"/>
    <w:rsid w:val="000E7595"/>
    <w:rsid w:val="000E7618"/>
    <w:rsid w:val="000E7900"/>
    <w:rsid w:val="000E7AD0"/>
    <w:rsid w:val="000F0E78"/>
    <w:rsid w:val="000F104D"/>
    <w:rsid w:val="000F1149"/>
    <w:rsid w:val="000F17C2"/>
    <w:rsid w:val="000F1A04"/>
    <w:rsid w:val="000F1D4C"/>
    <w:rsid w:val="000F2205"/>
    <w:rsid w:val="000F225E"/>
    <w:rsid w:val="000F2B73"/>
    <w:rsid w:val="000F2C3A"/>
    <w:rsid w:val="000F3057"/>
    <w:rsid w:val="000F32EE"/>
    <w:rsid w:val="000F336C"/>
    <w:rsid w:val="000F3503"/>
    <w:rsid w:val="000F384F"/>
    <w:rsid w:val="000F3BFC"/>
    <w:rsid w:val="000F4082"/>
    <w:rsid w:val="000F41B2"/>
    <w:rsid w:val="000F4475"/>
    <w:rsid w:val="000F468D"/>
    <w:rsid w:val="000F477E"/>
    <w:rsid w:val="000F47A7"/>
    <w:rsid w:val="000F4AF3"/>
    <w:rsid w:val="000F51C9"/>
    <w:rsid w:val="000F55A3"/>
    <w:rsid w:val="000F5920"/>
    <w:rsid w:val="000F5CDD"/>
    <w:rsid w:val="000F5DE0"/>
    <w:rsid w:val="000F615E"/>
    <w:rsid w:val="000F6317"/>
    <w:rsid w:val="000F635E"/>
    <w:rsid w:val="000F64F0"/>
    <w:rsid w:val="000F6504"/>
    <w:rsid w:val="000F6944"/>
    <w:rsid w:val="000F69EE"/>
    <w:rsid w:val="000F6AFE"/>
    <w:rsid w:val="000F797F"/>
    <w:rsid w:val="001003F0"/>
    <w:rsid w:val="0010065E"/>
    <w:rsid w:val="0010116A"/>
    <w:rsid w:val="001011C4"/>
    <w:rsid w:val="00101F60"/>
    <w:rsid w:val="001023AC"/>
    <w:rsid w:val="00102C1E"/>
    <w:rsid w:val="00103DC8"/>
    <w:rsid w:val="00103E01"/>
    <w:rsid w:val="001047C6"/>
    <w:rsid w:val="001053A8"/>
    <w:rsid w:val="00105D4D"/>
    <w:rsid w:val="00105EF0"/>
    <w:rsid w:val="001060F5"/>
    <w:rsid w:val="00106669"/>
    <w:rsid w:val="001068EA"/>
    <w:rsid w:val="00106B08"/>
    <w:rsid w:val="00106D3F"/>
    <w:rsid w:val="00106D42"/>
    <w:rsid w:val="001071AE"/>
    <w:rsid w:val="00107472"/>
    <w:rsid w:val="001077D3"/>
    <w:rsid w:val="00107D07"/>
    <w:rsid w:val="00107F7C"/>
    <w:rsid w:val="00110171"/>
    <w:rsid w:val="00110182"/>
    <w:rsid w:val="001106D9"/>
    <w:rsid w:val="001107FC"/>
    <w:rsid w:val="00110869"/>
    <w:rsid w:val="00110B0F"/>
    <w:rsid w:val="00111347"/>
    <w:rsid w:val="0011158A"/>
    <w:rsid w:val="00111710"/>
    <w:rsid w:val="00111777"/>
    <w:rsid w:val="00111D13"/>
    <w:rsid w:val="00111E36"/>
    <w:rsid w:val="00111F0E"/>
    <w:rsid w:val="001123E5"/>
    <w:rsid w:val="001124A5"/>
    <w:rsid w:val="0011260C"/>
    <w:rsid w:val="00112F30"/>
    <w:rsid w:val="00113106"/>
    <w:rsid w:val="001134AE"/>
    <w:rsid w:val="00113B22"/>
    <w:rsid w:val="0011459A"/>
    <w:rsid w:val="001149D1"/>
    <w:rsid w:val="00115B6D"/>
    <w:rsid w:val="00115EED"/>
    <w:rsid w:val="001166C1"/>
    <w:rsid w:val="0011725F"/>
    <w:rsid w:val="00117E23"/>
    <w:rsid w:val="00117FD1"/>
    <w:rsid w:val="00120135"/>
    <w:rsid w:val="0012044C"/>
    <w:rsid w:val="0012047E"/>
    <w:rsid w:val="0012128B"/>
    <w:rsid w:val="00121376"/>
    <w:rsid w:val="00121C4F"/>
    <w:rsid w:val="00121DBA"/>
    <w:rsid w:val="00122301"/>
    <w:rsid w:val="00122738"/>
    <w:rsid w:val="00123959"/>
    <w:rsid w:val="00123B59"/>
    <w:rsid w:val="00123D7B"/>
    <w:rsid w:val="00123F63"/>
    <w:rsid w:val="00124080"/>
    <w:rsid w:val="00124147"/>
    <w:rsid w:val="00124EF1"/>
    <w:rsid w:val="001252EE"/>
    <w:rsid w:val="0012547F"/>
    <w:rsid w:val="0012585C"/>
    <w:rsid w:val="00125E42"/>
    <w:rsid w:val="00126D67"/>
    <w:rsid w:val="00126D7F"/>
    <w:rsid w:val="001274AB"/>
    <w:rsid w:val="00127659"/>
    <w:rsid w:val="001276C9"/>
    <w:rsid w:val="00127866"/>
    <w:rsid w:val="00127D0D"/>
    <w:rsid w:val="001304B5"/>
    <w:rsid w:val="00130603"/>
    <w:rsid w:val="0013084B"/>
    <w:rsid w:val="001309D3"/>
    <w:rsid w:val="001310FB"/>
    <w:rsid w:val="0013167C"/>
    <w:rsid w:val="00131A2B"/>
    <w:rsid w:val="001327E0"/>
    <w:rsid w:val="00133018"/>
    <w:rsid w:val="001330DE"/>
    <w:rsid w:val="001331CC"/>
    <w:rsid w:val="00133902"/>
    <w:rsid w:val="00133C61"/>
    <w:rsid w:val="00134214"/>
    <w:rsid w:val="001348D8"/>
    <w:rsid w:val="00134F15"/>
    <w:rsid w:val="00135392"/>
    <w:rsid w:val="001354E3"/>
    <w:rsid w:val="00135706"/>
    <w:rsid w:val="00136B4B"/>
    <w:rsid w:val="00137C16"/>
    <w:rsid w:val="00137F67"/>
    <w:rsid w:val="00140A39"/>
    <w:rsid w:val="00140EE1"/>
    <w:rsid w:val="00140FA1"/>
    <w:rsid w:val="001411C6"/>
    <w:rsid w:val="00141B89"/>
    <w:rsid w:val="001420F8"/>
    <w:rsid w:val="00142791"/>
    <w:rsid w:val="00142B69"/>
    <w:rsid w:val="00142D7F"/>
    <w:rsid w:val="00142F51"/>
    <w:rsid w:val="00143544"/>
    <w:rsid w:val="00143B00"/>
    <w:rsid w:val="00143B91"/>
    <w:rsid w:val="00143D63"/>
    <w:rsid w:val="00143F97"/>
    <w:rsid w:val="001441A6"/>
    <w:rsid w:val="001443C3"/>
    <w:rsid w:val="001447B3"/>
    <w:rsid w:val="001447EB"/>
    <w:rsid w:val="00145010"/>
    <w:rsid w:val="00145210"/>
    <w:rsid w:val="001452FB"/>
    <w:rsid w:val="001455F1"/>
    <w:rsid w:val="00145816"/>
    <w:rsid w:val="00146321"/>
    <w:rsid w:val="00146350"/>
    <w:rsid w:val="0014662F"/>
    <w:rsid w:val="0014673C"/>
    <w:rsid w:val="0014674B"/>
    <w:rsid w:val="00146C58"/>
    <w:rsid w:val="00146D5A"/>
    <w:rsid w:val="00146DAE"/>
    <w:rsid w:val="00147529"/>
    <w:rsid w:val="00147A34"/>
    <w:rsid w:val="0015031A"/>
    <w:rsid w:val="0015056C"/>
    <w:rsid w:val="00150C86"/>
    <w:rsid w:val="001521F3"/>
    <w:rsid w:val="0015241F"/>
    <w:rsid w:val="00152AC3"/>
    <w:rsid w:val="00152D55"/>
    <w:rsid w:val="00152EE2"/>
    <w:rsid w:val="0015306C"/>
    <w:rsid w:val="00153156"/>
    <w:rsid w:val="001535D0"/>
    <w:rsid w:val="00153794"/>
    <w:rsid w:val="00153DFA"/>
    <w:rsid w:val="00153E02"/>
    <w:rsid w:val="001540FE"/>
    <w:rsid w:val="00155458"/>
    <w:rsid w:val="00155610"/>
    <w:rsid w:val="0015568A"/>
    <w:rsid w:val="00155772"/>
    <w:rsid w:val="00155911"/>
    <w:rsid w:val="00155D98"/>
    <w:rsid w:val="0015600E"/>
    <w:rsid w:val="001566BA"/>
    <w:rsid w:val="001567E7"/>
    <w:rsid w:val="0015686F"/>
    <w:rsid w:val="00156889"/>
    <w:rsid w:val="00156C3E"/>
    <w:rsid w:val="001570B1"/>
    <w:rsid w:val="001571F9"/>
    <w:rsid w:val="0015737E"/>
    <w:rsid w:val="001573F0"/>
    <w:rsid w:val="00157CFD"/>
    <w:rsid w:val="00157E85"/>
    <w:rsid w:val="0016045E"/>
    <w:rsid w:val="00160484"/>
    <w:rsid w:val="00160F58"/>
    <w:rsid w:val="0016121C"/>
    <w:rsid w:val="001614E1"/>
    <w:rsid w:val="001617DC"/>
    <w:rsid w:val="00161809"/>
    <w:rsid w:val="0016180B"/>
    <w:rsid w:val="00161C3D"/>
    <w:rsid w:val="00161F04"/>
    <w:rsid w:val="00162560"/>
    <w:rsid w:val="001625D0"/>
    <w:rsid w:val="00162B97"/>
    <w:rsid w:val="00162C8F"/>
    <w:rsid w:val="00162DAA"/>
    <w:rsid w:val="00163050"/>
    <w:rsid w:val="00163153"/>
    <w:rsid w:val="001638EC"/>
    <w:rsid w:val="001639D9"/>
    <w:rsid w:val="001643BA"/>
    <w:rsid w:val="001646B3"/>
    <w:rsid w:val="001647E1"/>
    <w:rsid w:val="00164B1D"/>
    <w:rsid w:val="00164D85"/>
    <w:rsid w:val="00165C4B"/>
    <w:rsid w:val="00166EBA"/>
    <w:rsid w:val="00167101"/>
    <w:rsid w:val="00167D48"/>
    <w:rsid w:val="0017005A"/>
    <w:rsid w:val="00170207"/>
    <w:rsid w:val="00170D07"/>
    <w:rsid w:val="00170DFF"/>
    <w:rsid w:val="001726EB"/>
    <w:rsid w:val="00172B6E"/>
    <w:rsid w:val="00172BBE"/>
    <w:rsid w:val="00172E20"/>
    <w:rsid w:val="0017375D"/>
    <w:rsid w:val="00173799"/>
    <w:rsid w:val="001738CD"/>
    <w:rsid w:val="0017399E"/>
    <w:rsid w:val="00173D7D"/>
    <w:rsid w:val="00174151"/>
    <w:rsid w:val="001748C7"/>
    <w:rsid w:val="00174F5B"/>
    <w:rsid w:val="00174F8B"/>
    <w:rsid w:val="00175107"/>
    <w:rsid w:val="001754B1"/>
    <w:rsid w:val="001755F4"/>
    <w:rsid w:val="001758C1"/>
    <w:rsid w:val="00175918"/>
    <w:rsid w:val="00176215"/>
    <w:rsid w:val="0017626D"/>
    <w:rsid w:val="0017651C"/>
    <w:rsid w:val="00176704"/>
    <w:rsid w:val="0017674A"/>
    <w:rsid w:val="00176DEF"/>
    <w:rsid w:val="0017747C"/>
    <w:rsid w:val="001774AD"/>
    <w:rsid w:val="00177976"/>
    <w:rsid w:val="00177A33"/>
    <w:rsid w:val="00177F10"/>
    <w:rsid w:val="00180659"/>
    <w:rsid w:val="0018089C"/>
    <w:rsid w:val="00180BA6"/>
    <w:rsid w:val="00181244"/>
    <w:rsid w:val="00181498"/>
    <w:rsid w:val="00181619"/>
    <w:rsid w:val="00181BBD"/>
    <w:rsid w:val="00181C67"/>
    <w:rsid w:val="00181D07"/>
    <w:rsid w:val="00181E7A"/>
    <w:rsid w:val="0018211F"/>
    <w:rsid w:val="00182292"/>
    <w:rsid w:val="00182770"/>
    <w:rsid w:val="00182AB5"/>
    <w:rsid w:val="00182CA1"/>
    <w:rsid w:val="0018347B"/>
    <w:rsid w:val="00183CCE"/>
    <w:rsid w:val="00184AA4"/>
    <w:rsid w:val="00184B18"/>
    <w:rsid w:val="00184BCE"/>
    <w:rsid w:val="0018509D"/>
    <w:rsid w:val="00185527"/>
    <w:rsid w:val="00185D47"/>
    <w:rsid w:val="00185FE5"/>
    <w:rsid w:val="0018613E"/>
    <w:rsid w:val="0018637D"/>
    <w:rsid w:val="00186638"/>
    <w:rsid w:val="00186B8E"/>
    <w:rsid w:val="00186D11"/>
    <w:rsid w:val="001879DC"/>
    <w:rsid w:val="001879E7"/>
    <w:rsid w:val="00190860"/>
    <w:rsid w:val="001909E5"/>
    <w:rsid w:val="00190F06"/>
    <w:rsid w:val="00191551"/>
    <w:rsid w:val="00191A6D"/>
    <w:rsid w:val="00191D2F"/>
    <w:rsid w:val="00191F69"/>
    <w:rsid w:val="00192102"/>
    <w:rsid w:val="001922D9"/>
    <w:rsid w:val="001923E3"/>
    <w:rsid w:val="00192531"/>
    <w:rsid w:val="00192618"/>
    <w:rsid w:val="00192812"/>
    <w:rsid w:val="001939D9"/>
    <w:rsid w:val="00193BFC"/>
    <w:rsid w:val="00194333"/>
    <w:rsid w:val="001944DE"/>
    <w:rsid w:val="00194BA9"/>
    <w:rsid w:val="00194EE1"/>
    <w:rsid w:val="00195F54"/>
    <w:rsid w:val="00196502"/>
    <w:rsid w:val="00196AC3"/>
    <w:rsid w:val="00196E4C"/>
    <w:rsid w:val="0019742F"/>
    <w:rsid w:val="0019755B"/>
    <w:rsid w:val="0019774B"/>
    <w:rsid w:val="00197758"/>
    <w:rsid w:val="00197AC9"/>
    <w:rsid w:val="00197B08"/>
    <w:rsid w:val="00197DE3"/>
    <w:rsid w:val="001A07EF"/>
    <w:rsid w:val="001A0917"/>
    <w:rsid w:val="001A0CB6"/>
    <w:rsid w:val="001A1150"/>
    <w:rsid w:val="001A1400"/>
    <w:rsid w:val="001A17A2"/>
    <w:rsid w:val="001A1BF2"/>
    <w:rsid w:val="001A1E4A"/>
    <w:rsid w:val="001A1FA0"/>
    <w:rsid w:val="001A2021"/>
    <w:rsid w:val="001A2986"/>
    <w:rsid w:val="001A2B30"/>
    <w:rsid w:val="001A2D26"/>
    <w:rsid w:val="001A30B3"/>
    <w:rsid w:val="001A3B22"/>
    <w:rsid w:val="001A3E87"/>
    <w:rsid w:val="001A44AC"/>
    <w:rsid w:val="001A4769"/>
    <w:rsid w:val="001A497E"/>
    <w:rsid w:val="001A49C9"/>
    <w:rsid w:val="001A4BE6"/>
    <w:rsid w:val="001A5491"/>
    <w:rsid w:val="001A579A"/>
    <w:rsid w:val="001A584F"/>
    <w:rsid w:val="001A594E"/>
    <w:rsid w:val="001A5BE7"/>
    <w:rsid w:val="001A5CD7"/>
    <w:rsid w:val="001A60F2"/>
    <w:rsid w:val="001A6DAD"/>
    <w:rsid w:val="001A7113"/>
    <w:rsid w:val="001A753E"/>
    <w:rsid w:val="001A7B9D"/>
    <w:rsid w:val="001A7D44"/>
    <w:rsid w:val="001A7E38"/>
    <w:rsid w:val="001A7F0F"/>
    <w:rsid w:val="001B000C"/>
    <w:rsid w:val="001B030E"/>
    <w:rsid w:val="001B063C"/>
    <w:rsid w:val="001B0CF4"/>
    <w:rsid w:val="001B0DA6"/>
    <w:rsid w:val="001B0DD9"/>
    <w:rsid w:val="001B0F8B"/>
    <w:rsid w:val="001B14E4"/>
    <w:rsid w:val="001B1BCE"/>
    <w:rsid w:val="001B20BB"/>
    <w:rsid w:val="001B22CF"/>
    <w:rsid w:val="001B2519"/>
    <w:rsid w:val="001B25DA"/>
    <w:rsid w:val="001B263B"/>
    <w:rsid w:val="001B2AEE"/>
    <w:rsid w:val="001B2B3F"/>
    <w:rsid w:val="001B3329"/>
    <w:rsid w:val="001B3622"/>
    <w:rsid w:val="001B3854"/>
    <w:rsid w:val="001B3A9E"/>
    <w:rsid w:val="001B43BC"/>
    <w:rsid w:val="001B521F"/>
    <w:rsid w:val="001B56A2"/>
    <w:rsid w:val="001B570B"/>
    <w:rsid w:val="001B5A8E"/>
    <w:rsid w:val="001B5EA0"/>
    <w:rsid w:val="001B6223"/>
    <w:rsid w:val="001B6B6B"/>
    <w:rsid w:val="001B7015"/>
    <w:rsid w:val="001B7151"/>
    <w:rsid w:val="001B7A8D"/>
    <w:rsid w:val="001C05C4"/>
    <w:rsid w:val="001C0BBD"/>
    <w:rsid w:val="001C0FE8"/>
    <w:rsid w:val="001C127F"/>
    <w:rsid w:val="001C17B1"/>
    <w:rsid w:val="001C1A16"/>
    <w:rsid w:val="001C2765"/>
    <w:rsid w:val="001C27F8"/>
    <w:rsid w:val="001C2A72"/>
    <w:rsid w:val="001C2B79"/>
    <w:rsid w:val="001C3F4A"/>
    <w:rsid w:val="001C42A6"/>
    <w:rsid w:val="001C4A7A"/>
    <w:rsid w:val="001C4F5E"/>
    <w:rsid w:val="001C502A"/>
    <w:rsid w:val="001C505F"/>
    <w:rsid w:val="001C53C6"/>
    <w:rsid w:val="001C5460"/>
    <w:rsid w:val="001C576B"/>
    <w:rsid w:val="001C577A"/>
    <w:rsid w:val="001C57D4"/>
    <w:rsid w:val="001C59E3"/>
    <w:rsid w:val="001C5D45"/>
    <w:rsid w:val="001C60E3"/>
    <w:rsid w:val="001C621F"/>
    <w:rsid w:val="001C64FC"/>
    <w:rsid w:val="001C677D"/>
    <w:rsid w:val="001C6898"/>
    <w:rsid w:val="001C6C43"/>
    <w:rsid w:val="001C6E41"/>
    <w:rsid w:val="001C7024"/>
    <w:rsid w:val="001C71A7"/>
    <w:rsid w:val="001C7E82"/>
    <w:rsid w:val="001D066F"/>
    <w:rsid w:val="001D085B"/>
    <w:rsid w:val="001D0B24"/>
    <w:rsid w:val="001D0B98"/>
    <w:rsid w:val="001D0F8F"/>
    <w:rsid w:val="001D124F"/>
    <w:rsid w:val="001D15C1"/>
    <w:rsid w:val="001D1EB5"/>
    <w:rsid w:val="001D2097"/>
    <w:rsid w:val="001D2681"/>
    <w:rsid w:val="001D3679"/>
    <w:rsid w:val="001D3831"/>
    <w:rsid w:val="001D3AB7"/>
    <w:rsid w:val="001D3B93"/>
    <w:rsid w:val="001D45FA"/>
    <w:rsid w:val="001D4798"/>
    <w:rsid w:val="001D4976"/>
    <w:rsid w:val="001D5B18"/>
    <w:rsid w:val="001D6512"/>
    <w:rsid w:val="001D669C"/>
    <w:rsid w:val="001D734E"/>
    <w:rsid w:val="001D7438"/>
    <w:rsid w:val="001D7553"/>
    <w:rsid w:val="001D7CB4"/>
    <w:rsid w:val="001D7E35"/>
    <w:rsid w:val="001D7FEF"/>
    <w:rsid w:val="001E0176"/>
    <w:rsid w:val="001E0A62"/>
    <w:rsid w:val="001E0F01"/>
    <w:rsid w:val="001E152F"/>
    <w:rsid w:val="001E2955"/>
    <w:rsid w:val="001E3017"/>
    <w:rsid w:val="001E361F"/>
    <w:rsid w:val="001E3650"/>
    <w:rsid w:val="001E381E"/>
    <w:rsid w:val="001E3884"/>
    <w:rsid w:val="001E401E"/>
    <w:rsid w:val="001E4241"/>
    <w:rsid w:val="001E53C9"/>
    <w:rsid w:val="001E5527"/>
    <w:rsid w:val="001E5562"/>
    <w:rsid w:val="001E5CAF"/>
    <w:rsid w:val="001E61F7"/>
    <w:rsid w:val="001E6563"/>
    <w:rsid w:val="001E7476"/>
    <w:rsid w:val="001E77E5"/>
    <w:rsid w:val="001E78BD"/>
    <w:rsid w:val="001E78CE"/>
    <w:rsid w:val="001E7C29"/>
    <w:rsid w:val="001E7D8C"/>
    <w:rsid w:val="001E7FE6"/>
    <w:rsid w:val="001F0014"/>
    <w:rsid w:val="001F0209"/>
    <w:rsid w:val="001F0632"/>
    <w:rsid w:val="001F0D77"/>
    <w:rsid w:val="001F0DE9"/>
    <w:rsid w:val="001F0F81"/>
    <w:rsid w:val="001F12F8"/>
    <w:rsid w:val="001F131B"/>
    <w:rsid w:val="001F1397"/>
    <w:rsid w:val="001F1973"/>
    <w:rsid w:val="001F1A8A"/>
    <w:rsid w:val="001F1C72"/>
    <w:rsid w:val="001F1D15"/>
    <w:rsid w:val="001F3C74"/>
    <w:rsid w:val="001F4133"/>
    <w:rsid w:val="001F4467"/>
    <w:rsid w:val="001F44E0"/>
    <w:rsid w:val="001F4987"/>
    <w:rsid w:val="001F49F2"/>
    <w:rsid w:val="001F4B06"/>
    <w:rsid w:val="001F4BA5"/>
    <w:rsid w:val="001F4E51"/>
    <w:rsid w:val="001F51F2"/>
    <w:rsid w:val="001F5CA4"/>
    <w:rsid w:val="001F6180"/>
    <w:rsid w:val="001F61BB"/>
    <w:rsid w:val="001F627B"/>
    <w:rsid w:val="001F6948"/>
    <w:rsid w:val="001F6E52"/>
    <w:rsid w:val="001F731B"/>
    <w:rsid w:val="001F77EF"/>
    <w:rsid w:val="001F7909"/>
    <w:rsid w:val="001F7BE8"/>
    <w:rsid w:val="00200053"/>
    <w:rsid w:val="00200AF5"/>
    <w:rsid w:val="002018E2"/>
    <w:rsid w:val="00201B77"/>
    <w:rsid w:val="002022B1"/>
    <w:rsid w:val="00202506"/>
    <w:rsid w:val="002026B3"/>
    <w:rsid w:val="0020280D"/>
    <w:rsid w:val="00202E24"/>
    <w:rsid w:val="0020310F"/>
    <w:rsid w:val="00203328"/>
    <w:rsid w:val="0020342A"/>
    <w:rsid w:val="0020351D"/>
    <w:rsid w:val="00203894"/>
    <w:rsid w:val="00203A61"/>
    <w:rsid w:val="00203AEA"/>
    <w:rsid w:val="00203C11"/>
    <w:rsid w:val="0020411A"/>
    <w:rsid w:val="0020477E"/>
    <w:rsid w:val="002047EF"/>
    <w:rsid w:val="002049B8"/>
    <w:rsid w:val="00204C05"/>
    <w:rsid w:val="00204E38"/>
    <w:rsid w:val="00204FE1"/>
    <w:rsid w:val="00205234"/>
    <w:rsid w:val="0020563D"/>
    <w:rsid w:val="00205829"/>
    <w:rsid w:val="00205A02"/>
    <w:rsid w:val="00205B65"/>
    <w:rsid w:val="0020620C"/>
    <w:rsid w:val="002067D4"/>
    <w:rsid w:val="002068FA"/>
    <w:rsid w:val="0020783D"/>
    <w:rsid w:val="002078C3"/>
    <w:rsid w:val="002102D3"/>
    <w:rsid w:val="00210381"/>
    <w:rsid w:val="002106F7"/>
    <w:rsid w:val="00210C35"/>
    <w:rsid w:val="00210CB9"/>
    <w:rsid w:val="00211045"/>
    <w:rsid w:val="00211050"/>
    <w:rsid w:val="0021113D"/>
    <w:rsid w:val="00211985"/>
    <w:rsid w:val="00211AE1"/>
    <w:rsid w:val="00211BEA"/>
    <w:rsid w:val="00211D8B"/>
    <w:rsid w:val="0021263D"/>
    <w:rsid w:val="002128F2"/>
    <w:rsid w:val="00212B0D"/>
    <w:rsid w:val="00212E44"/>
    <w:rsid w:val="00212ED0"/>
    <w:rsid w:val="00212F0C"/>
    <w:rsid w:val="00212F82"/>
    <w:rsid w:val="0021324D"/>
    <w:rsid w:val="002136F7"/>
    <w:rsid w:val="00213AEE"/>
    <w:rsid w:val="00213B3C"/>
    <w:rsid w:val="00213D19"/>
    <w:rsid w:val="00214157"/>
    <w:rsid w:val="002141BC"/>
    <w:rsid w:val="00214320"/>
    <w:rsid w:val="002148F9"/>
    <w:rsid w:val="00214C11"/>
    <w:rsid w:val="002155CB"/>
    <w:rsid w:val="002157E8"/>
    <w:rsid w:val="0021581F"/>
    <w:rsid w:val="00216441"/>
    <w:rsid w:val="002165C8"/>
    <w:rsid w:val="002168D9"/>
    <w:rsid w:val="0021693A"/>
    <w:rsid w:val="00216D60"/>
    <w:rsid w:val="00217471"/>
    <w:rsid w:val="00217A5E"/>
    <w:rsid w:val="00217AED"/>
    <w:rsid w:val="00220076"/>
    <w:rsid w:val="0022073C"/>
    <w:rsid w:val="00221020"/>
    <w:rsid w:val="00221CCB"/>
    <w:rsid w:val="00221DB3"/>
    <w:rsid w:val="00221ED4"/>
    <w:rsid w:val="00222128"/>
    <w:rsid w:val="0022282B"/>
    <w:rsid w:val="00222B46"/>
    <w:rsid w:val="00222B80"/>
    <w:rsid w:val="00222BFB"/>
    <w:rsid w:val="002231C2"/>
    <w:rsid w:val="0022359C"/>
    <w:rsid w:val="002239A2"/>
    <w:rsid w:val="00223E6D"/>
    <w:rsid w:val="00223FD3"/>
    <w:rsid w:val="002242C4"/>
    <w:rsid w:val="002242E9"/>
    <w:rsid w:val="00224417"/>
    <w:rsid w:val="00224938"/>
    <w:rsid w:val="00224DFF"/>
    <w:rsid w:val="002250C4"/>
    <w:rsid w:val="00225248"/>
    <w:rsid w:val="0022541B"/>
    <w:rsid w:val="002255BB"/>
    <w:rsid w:val="00225AFE"/>
    <w:rsid w:val="002260A4"/>
    <w:rsid w:val="0022640B"/>
    <w:rsid w:val="00226584"/>
    <w:rsid w:val="00226878"/>
    <w:rsid w:val="00226A50"/>
    <w:rsid w:val="00226ADE"/>
    <w:rsid w:val="00226D1B"/>
    <w:rsid w:val="0022718C"/>
    <w:rsid w:val="00227811"/>
    <w:rsid w:val="0022784E"/>
    <w:rsid w:val="00227D00"/>
    <w:rsid w:val="0023034D"/>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E"/>
    <w:rsid w:val="00234E92"/>
    <w:rsid w:val="00235AE4"/>
    <w:rsid w:val="00235F3D"/>
    <w:rsid w:val="002367DC"/>
    <w:rsid w:val="0023688D"/>
    <w:rsid w:val="002369B0"/>
    <w:rsid w:val="00236A33"/>
    <w:rsid w:val="00236E5E"/>
    <w:rsid w:val="0023749D"/>
    <w:rsid w:val="00237FE5"/>
    <w:rsid w:val="00240722"/>
    <w:rsid w:val="00240789"/>
    <w:rsid w:val="00240BF7"/>
    <w:rsid w:val="00241BA7"/>
    <w:rsid w:val="00241CD9"/>
    <w:rsid w:val="0024247D"/>
    <w:rsid w:val="00242B34"/>
    <w:rsid w:val="00243032"/>
    <w:rsid w:val="00243069"/>
    <w:rsid w:val="0024349A"/>
    <w:rsid w:val="002438E1"/>
    <w:rsid w:val="00243D31"/>
    <w:rsid w:val="00243DCD"/>
    <w:rsid w:val="00245C33"/>
    <w:rsid w:val="002460CE"/>
    <w:rsid w:val="002462B2"/>
    <w:rsid w:val="00246539"/>
    <w:rsid w:val="00246936"/>
    <w:rsid w:val="00247233"/>
    <w:rsid w:val="00247730"/>
    <w:rsid w:val="002479BE"/>
    <w:rsid w:val="00247DAF"/>
    <w:rsid w:val="00247F33"/>
    <w:rsid w:val="00247F9D"/>
    <w:rsid w:val="002500DF"/>
    <w:rsid w:val="002500E5"/>
    <w:rsid w:val="00250105"/>
    <w:rsid w:val="00250252"/>
    <w:rsid w:val="00250821"/>
    <w:rsid w:val="00250882"/>
    <w:rsid w:val="00250F60"/>
    <w:rsid w:val="00251CD1"/>
    <w:rsid w:val="00251D3E"/>
    <w:rsid w:val="0025203A"/>
    <w:rsid w:val="0025243F"/>
    <w:rsid w:val="0025249D"/>
    <w:rsid w:val="0025249E"/>
    <w:rsid w:val="002525B0"/>
    <w:rsid w:val="002528C2"/>
    <w:rsid w:val="00253370"/>
    <w:rsid w:val="002535D2"/>
    <w:rsid w:val="002537BB"/>
    <w:rsid w:val="002538D8"/>
    <w:rsid w:val="00254005"/>
    <w:rsid w:val="0025431F"/>
    <w:rsid w:val="0025478C"/>
    <w:rsid w:val="00254E0E"/>
    <w:rsid w:val="00254F75"/>
    <w:rsid w:val="00254FC2"/>
    <w:rsid w:val="0025519D"/>
    <w:rsid w:val="00255C9D"/>
    <w:rsid w:val="00256632"/>
    <w:rsid w:val="002567A2"/>
    <w:rsid w:val="002570B0"/>
    <w:rsid w:val="002572B9"/>
    <w:rsid w:val="002572BD"/>
    <w:rsid w:val="00260299"/>
    <w:rsid w:val="002603D4"/>
    <w:rsid w:val="00260583"/>
    <w:rsid w:val="00260802"/>
    <w:rsid w:val="00260E56"/>
    <w:rsid w:val="002610BE"/>
    <w:rsid w:val="002612D0"/>
    <w:rsid w:val="0026145E"/>
    <w:rsid w:val="002616CF"/>
    <w:rsid w:val="0026179E"/>
    <w:rsid w:val="00261C22"/>
    <w:rsid w:val="00261F8B"/>
    <w:rsid w:val="00262443"/>
    <w:rsid w:val="00262BFE"/>
    <w:rsid w:val="00262E1F"/>
    <w:rsid w:val="0026364E"/>
    <w:rsid w:val="00263814"/>
    <w:rsid w:val="002638A7"/>
    <w:rsid w:val="00263A5F"/>
    <w:rsid w:val="00263CD5"/>
    <w:rsid w:val="00263F74"/>
    <w:rsid w:val="00264065"/>
    <w:rsid w:val="00264073"/>
    <w:rsid w:val="00264175"/>
    <w:rsid w:val="002641E8"/>
    <w:rsid w:val="002644B0"/>
    <w:rsid w:val="002647B5"/>
    <w:rsid w:val="002654C0"/>
    <w:rsid w:val="002657EC"/>
    <w:rsid w:val="002657EF"/>
    <w:rsid w:val="002664A8"/>
    <w:rsid w:val="002664F9"/>
    <w:rsid w:val="0026686B"/>
    <w:rsid w:val="002668C2"/>
    <w:rsid w:val="00266ED9"/>
    <w:rsid w:val="00267016"/>
    <w:rsid w:val="00267145"/>
    <w:rsid w:val="002675A6"/>
    <w:rsid w:val="00267856"/>
    <w:rsid w:val="002678A5"/>
    <w:rsid w:val="0027098C"/>
    <w:rsid w:val="002709F1"/>
    <w:rsid w:val="00270C8B"/>
    <w:rsid w:val="00270E7B"/>
    <w:rsid w:val="00271071"/>
    <w:rsid w:val="0027113A"/>
    <w:rsid w:val="00271377"/>
    <w:rsid w:val="00271599"/>
    <w:rsid w:val="00271CFC"/>
    <w:rsid w:val="00272435"/>
    <w:rsid w:val="0027284E"/>
    <w:rsid w:val="00272864"/>
    <w:rsid w:val="00272ABC"/>
    <w:rsid w:val="00273186"/>
    <w:rsid w:val="0027330C"/>
    <w:rsid w:val="002735C7"/>
    <w:rsid w:val="00273647"/>
    <w:rsid w:val="00273F23"/>
    <w:rsid w:val="00274187"/>
    <w:rsid w:val="0027428A"/>
    <w:rsid w:val="002745C0"/>
    <w:rsid w:val="00274AD6"/>
    <w:rsid w:val="0027554C"/>
    <w:rsid w:val="00275F2B"/>
    <w:rsid w:val="00275FDE"/>
    <w:rsid w:val="00276422"/>
    <w:rsid w:val="002765D8"/>
    <w:rsid w:val="002767C0"/>
    <w:rsid w:val="00276CDA"/>
    <w:rsid w:val="00276DB3"/>
    <w:rsid w:val="002770D7"/>
    <w:rsid w:val="00277114"/>
    <w:rsid w:val="00277383"/>
    <w:rsid w:val="002773F8"/>
    <w:rsid w:val="002777BA"/>
    <w:rsid w:val="0027799A"/>
    <w:rsid w:val="00277DFD"/>
    <w:rsid w:val="00277E9A"/>
    <w:rsid w:val="00280250"/>
    <w:rsid w:val="00280771"/>
    <w:rsid w:val="00280818"/>
    <w:rsid w:val="0028083C"/>
    <w:rsid w:val="00280A24"/>
    <w:rsid w:val="00280C29"/>
    <w:rsid w:val="002811A8"/>
    <w:rsid w:val="002813DA"/>
    <w:rsid w:val="002814C1"/>
    <w:rsid w:val="00281E03"/>
    <w:rsid w:val="0028206C"/>
    <w:rsid w:val="0028279F"/>
    <w:rsid w:val="00282E27"/>
    <w:rsid w:val="00282E2B"/>
    <w:rsid w:val="00283042"/>
    <w:rsid w:val="00283533"/>
    <w:rsid w:val="00283BAD"/>
    <w:rsid w:val="00283BC6"/>
    <w:rsid w:val="00283E36"/>
    <w:rsid w:val="00284236"/>
    <w:rsid w:val="002842AC"/>
    <w:rsid w:val="0028478A"/>
    <w:rsid w:val="00284A80"/>
    <w:rsid w:val="00284BA8"/>
    <w:rsid w:val="00284BB5"/>
    <w:rsid w:val="00284C4E"/>
    <w:rsid w:val="00284FE6"/>
    <w:rsid w:val="0028508A"/>
    <w:rsid w:val="0028508B"/>
    <w:rsid w:val="00285A7D"/>
    <w:rsid w:val="00286816"/>
    <w:rsid w:val="00286E02"/>
    <w:rsid w:val="00287241"/>
    <w:rsid w:val="002872A4"/>
    <w:rsid w:val="00287491"/>
    <w:rsid w:val="0028789A"/>
    <w:rsid w:val="0028799E"/>
    <w:rsid w:val="00290145"/>
    <w:rsid w:val="00290192"/>
    <w:rsid w:val="0029044E"/>
    <w:rsid w:val="002904BC"/>
    <w:rsid w:val="002906AA"/>
    <w:rsid w:val="002908AB"/>
    <w:rsid w:val="00291BF8"/>
    <w:rsid w:val="00291FBE"/>
    <w:rsid w:val="00292737"/>
    <w:rsid w:val="00292797"/>
    <w:rsid w:val="00292A1D"/>
    <w:rsid w:val="00293643"/>
    <w:rsid w:val="00293647"/>
    <w:rsid w:val="00293C23"/>
    <w:rsid w:val="00293CC4"/>
    <w:rsid w:val="00293D40"/>
    <w:rsid w:val="00293E2C"/>
    <w:rsid w:val="00294602"/>
    <w:rsid w:val="0029467D"/>
    <w:rsid w:val="0029468D"/>
    <w:rsid w:val="002946AC"/>
    <w:rsid w:val="00294CE8"/>
    <w:rsid w:val="0029500E"/>
    <w:rsid w:val="002954E9"/>
    <w:rsid w:val="002956B3"/>
    <w:rsid w:val="00295809"/>
    <w:rsid w:val="00295B70"/>
    <w:rsid w:val="002960B4"/>
    <w:rsid w:val="00296497"/>
    <w:rsid w:val="0029674B"/>
    <w:rsid w:val="00296C66"/>
    <w:rsid w:val="00296C6F"/>
    <w:rsid w:val="00296D6B"/>
    <w:rsid w:val="00296E09"/>
    <w:rsid w:val="00297969"/>
    <w:rsid w:val="00297B5C"/>
    <w:rsid w:val="00297F36"/>
    <w:rsid w:val="002A011D"/>
    <w:rsid w:val="002A05C3"/>
    <w:rsid w:val="002A065B"/>
    <w:rsid w:val="002A0900"/>
    <w:rsid w:val="002A10A1"/>
    <w:rsid w:val="002A118F"/>
    <w:rsid w:val="002A1376"/>
    <w:rsid w:val="002A1608"/>
    <w:rsid w:val="002A1923"/>
    <w:rsid w:val="002A2398"/>
    <w:rsid w:val="002A243E"/>
    <w:rsid w:val="002A2552"/>
    <w:rsid w:val="002A2615"/>
    <w:rsid w:val="002A28A0"/>
    <w:rsid w:val="002A2F09"/>
    <w:rsid w:val="002A3373"/>
    <w:rsid w:val="002A3557"/>
    <w:rsid w:val="002A3786"/>
    <w:rsid w:val="002A38BB"/>
    <w:rsid w:val="002A528B"/>
    <w:rsid w:val="002A55F4"/>
    <w:rsid w:val="002A58F3"/>
    <w:rsid w:val="002A5AD3"/>
    <w:rsid w:val="002A5B55"/>
    <w:rsid w:val="002A5C87"/>
    <w:rsid w:val="002A5D81"/>
    <w:rsid w:val="002A5E27"/>
    <w:rsid w:val="002A5FA6"/>
    <w:rsid w:val="002A62FD"/>
    <w:rsid w:val="002A6344"/>
    <w:rsid w:val="002A6BEC"/>
    <w:rsid w:val="002A6FFA"/>
    <w:rsid w:val="002A7441"/>
    <w:rsid w:val="002A77E6"/>
    <w:rsid w:val="002A79D3"/>
    <w:rsid w:val="002B09B5"/>
    <w:rsid w:val="002B0F37"/>
    <w:rsid w:val="002B0FE8"/>
    <w:rsid w:val="002B1456"/>
    <w:rsid w:val="002B19A4"/>
    <w:rsid w:val="002B1FDE"/>
    <w:rsid w:val="002B25F0"/>
    <w:rsid w:val="002B2ABA"/>
    <w:rsid w:val="002B2F61"/>
    <w:rsid w:val="002B3222"/>
    <w:rsid w:val="002B32E3"/>
    <w:rsid w:val="002B3466"/>
    <w:rsid w:val="002B3CFB"/>
    <w:rsid w:val="002B43A2"/>
    <w:rsid w:val="002B4784"/>
    <w:rsid w:val="002B49E7"/>
    <w:rsid w:val="002B4D5D"/>
    <w:rsid w:val="002B4FAC"/>
    <w:rsid w:val="002B505C"/>
    <w:rsid w:val="002B51C9"/>
    <w:rsid w:val="002B5220"/>
    <w:rsid w:val="002B5ABD"/>
    <w:rsid w:val="002B5DE9"/>
    <w:rsid w:val="002B62CB"/>
    <w:rsid w:val="002B6694"/>
    <w:rsid w:val="002B6846"/>
    <w:rsid w:val="002B6AD8"/>
    <w:rsid w:val="002B6E4F"/>
    <w:rsid w:val="002B7966"/>
    <w:rsid w:val="002B7E61"/>
    <w:rsid w:val="002C0F24"/>
    <w:rsid w:val="002C1326"/>
    <w:rsid w:val="002C133E"/>
    <w:rsid w:val="002C14B4"/>
    <w:rsid w:val="002C1804"/>
    <w:rsid w:val="002C1CBC"/>
    <w:rsid w:val="002C23EF"/>
    <w:rsid w:val="002C27BE"/>
    <w:rsid w:val="002C2DE0"/>
    <w:rsid w:val="002C3867"/>
    <w:rsid w:val="002C3BFF"/>
    <w:rsid w:val="002C3DE5"/>
    <w:rsid w:val="002C3F19"/>
    <w:rsid w:val="002C47C5"/>
    <w:rsid w:val="002C49B0"/>
    <w:rsid w:val="002C510E"/>
    <w:rsid w:val="002C52B9"/>
    <w:rsid w:val="002C576A"/>
    <w:rsid w:val="002C5D13"/>
    <w:rsid w:val="002C5E24"/>
    <w:rsid w:val="002C6099"/>
    <w:rsid w:val="002C61FE"/>
    <w:rsid w:val="002C629B"/>
    <w:rsid w:val="002C67F5"/>
    <w:rsid w:val="002C69AE"/>
    <w:rsid w:val="002C7073"/>
    <w:rsid w:val="002C72D1"/>
    <w:rsid w:val="002D0513"/>
    <w:rsid w:val="002D05FD"/>
    <w:rsid w:val="002D1057"/>
    <w:rsid w:val="002D16C4"/>
    <w:rsid w:val="002D17F8"/>
    <w:rsid w:val="002D19B3"/>
    <w:rsid w:val="002D1D8F"/>
    <w:rsid w:val="002D2257"/>
    <w:rsid w:val="002D25F7"/>
    <w:rsid w:val="002D2714"/>
    <w:rsid w:val="002D2818"/>
    <w:rsid w:val="002D29DF"/>
    <w:rsid w:val="002D2A11"/>
    <w:rsid w:val="002D33E4"/>
    <w:rsid w:val="002D345E"/>
    <w:rsid w:val="002D3873"/>
    <w:rsid w:val="002D38E5"/>
    <w:rsid w:val="002D3DDA"/>
    <w:rsid w:val="002D421E"/>
    <w:rsid w:val="002D4975"/>
    <w:rsid w:val="002D49DD"/>
    <w:rsid w:val="002D49F8"/>
    <w:rsid w:val="002D4A31"/>
    <w:rsid w:val="002D4D67"/>
    <w:rsid w:val="002D4DF8"/>
    <w:rsid w:val="002D4F8E"/>
    <w:rsid w:val="002D5146"/>
    <w:rsid w:val="002D5383"/>
    <w:rsid w:val="002D5860"/>
    <w:rsid w:val="002D5993"/>
    <w:rsid w:val="002D59BE"/>
    <w:rsid w:val="002D608A"/>
    <w:rsid w:val="002D624A"/>
    <w:rsid w:val="002D6426"/>
    <w:rsid w:val="002D7111"/>
    <w:rsid w:val="002D72F3"/>
    <w:rsid w:val="002D7431"/>
    <w:rsid w:val="002D752D"/>
    <w:rsid w:val="002D78F3"/>
    <w:rsid w:val="002D7ADF"/>
    <w:rsid w:val="002E0097"/>
    <w:rsid w:val="002E02BD"/>
    <w:rsid w:val="002E0472"/>
    <w:rsid w:val="002E141E"/>
    <w:rsid w:val="002E1C7E"/>
    <w:rsid w:val="002E1D0B"/>
    <w:rsid w:val="002E21E5"/>
    <w:rsid w:val="002E2536"/>
    <w:rsid w:val="002E2C88"/>
    <w:rsid w:val="002E2EEB"/>
    <w:rsid w:val="002E337C"/>
    <w:rsid w:val="002E402B"/>
    <w:rsid w:val="002E48FD"/>
    <w:rsid w:val="002E4F8C"/>
    <w:rsid w:val="002E5E3E"/>
    <w:rsid w:val="002E617F"/>
    <w:rsid w:val="002E6666"/>
    <w:rsid w:val="002E76B5"/>
    <w:rsid w:val="002E7733"/>
    <w:rsid w:val="002E7AFA"/>
    <w:rsid w:val="002E7F8F"/>
    <w:rsid w:val="002F01E0"/>
    <w:rsid w:val="002F0711"/>
    <w:rsid w:val="002F07FC"/>
    <w:rsid w:val="002F1015"/>
    <w:rsid w:val="002F1903"/>
    <w:rsid w:val="002F1AC5"/>
    <w:rsid w:val="002F1D35"/>
    <w:rsid w:val="002F241D"/>
    <w:rsid w:val="002F269E"/>
    <w:rsid w:val="002F3084"/>
    <w:rsid w:val="002F3600"/>
    <w:rsid w:val="002F3761"/>
    <w:rsid w:val="002F3C93"/>
    <w:rsid w:val="002F3DE6"/>
    <w:rsid w:val="002F3F23"/>
    <w:rsid w:val="002F4203"/>
    <w:rsid w:val="002F4657"/>
    <w:rsid w:val="002F4685"/>
    <w:rsid w:val="002F4718"/>
    <w:rsid w:val="002F496B"/>
    <w:rsid w:val="002F49B6"/>
    <w:rsid w:val="002F5065"/>
    <w:rsid w:val="002F5094"/>
    <w:rsid w:val="002F5827"/>
    <w:rsid w:val="002F588E"/>
    <w:rsid w:val="002F5D75"/>
    <w:rsid w:val="002F6148"/>
    <w:rsid w:val="002F6296"/>
    <w:rsid w:val="002F7027"/>
    <w:rsid w:val="002F7A47"/>
    <w:rsid w:val="002F7BF3"/>
    <w:rsid w:val="002F7D83"/>
    <w:rsid w:val="002F7D93"/>
    <w:rsid w:val="0030009F"/>
    <w:rsid w:val="003001B7"/>
    <w:rsid w:val="00300798"/>
    <w:rsid w:val="0030092A"/>
    <w:rsid w:val="00301044"/>
    <w:rsid w:val="003011A0"/>
    <w:rsid w:val="00301DF0"/>
    <w:rsid w:val="00301FDD"/>
    <w:rsid w:val="003020BD"/>
    <w:rsid w:val="0030217E"/>
    <w:rsid w:val="0030221E"/>
    <w:rsid w:val="00302277"/>
    <w:rsid w:val="00302288"/>
    <w:rsid w:val="003024B7"/>
    <w:rsid w:val="00302680"/>
    <w:rsid w:val="003027DB"/>
    <w:rsid w:val="00303687"/>
    <w:rsid w:val="0030398D"/>
    <w:rsid w:val="003039EF"/>
    <w:rsid w:val="00303C1B"/>
    <w:rsid w:val="00303C7B"/>
    <w:rsid w:val="00304259"/>
    <w:rsid w:val="003052E0"/>
    <w:rsid w:val="003055CB"/>
    <w:rsid w:val="00305738"/>
    <w:rsid w:val="003057A8"/>
    <w:rsid w:val="00305A10"/>
    <w:rsid w:val="00305C59"/>
    <w:rsid w:val="00306048"/>
    <w:rsid w:val="003065F7"/>
    <w:rsid w:val="0030661A"/>
    <w:rsid w:val="00306C5C"/>
    <w:rsid w:val="00306E2C"/>
    <w:rsid w:val="00306F3A"/>
    <w:rsid w:val="00307273"/>
    <w:rsid w:val="0030784D"/>
    <w:rsid w:val="0030798F"/>
    <w:rsid w:val="00307B5A"/>
    <w:rsid w:val="003107C2"/>
    <w:rsid w:val="00310A6A"/>
    <w:rsid w:val="00310AA7"/>
    <w:rsid w:val="00311812"/>
    <w:rsid w:val="00311BD3"/>
    <w:rsid w:val="00311FFB"/>
    <w:rsid w:val="003122C4"/>
    <w:rsid w:val="00313B34"/>
    <w:rsid w:val="00314B45"/>
    <w:rsid w:val="00314D29"/>
    <w:rsid w:val="00315681"/>
    <w:rsid w:val="00315ADA"/>
    <w:rsid w:val="00315C4E"/>
    <w:rsid w:val="003160C0"/>
    <w:rsid w:val="003164E5"/>
    <w:rsid w:val="0031678D"/>
    <w:rsid w:val="00317025"/>
    <w:rsid w:val="0031715A"/>
    <w:rsid w:val="0031730F"/>
    <w:rsid w:val="003174B4"/>
    <w:rsid w:val="00317657"/>
    <w:rsid w:val="0031784F"/>
    <w:rsid w:val="00317881"/>
    <w:rsid w:val="003179FD"/>
    <w:rsid w:val="00317C55"/>
    <w:rsid w:val="00317FEC"/>
    <w:rsid w:val="00320044"/>
    <w:rsid w:val="0032007D"/>
    <w:rsid w:val="00320666"/>
    <w:rsid w:val="003207C9"/>
    <w:rsid w:val="003209B7"/>
    <w:rsid w:val="00320DF2"/>
    <w:rsid w:val="00320E63"/>
    <w:rsid w:val="00321457"/>
    <w:rsid w:val="0032183A"/>
    <w:rsid w:val="00321E8B"/>
    <w:rsid w:val="00322406"/>
    <w:rsid w:val="0032260E"/>
    <w:rsid w:val="00322B55"/>
    <w:rsid w:val="00322E65"/>
    <w:rsid w:val="00323437"/>
    <w:rsid w:val="003234CA"/>
    <w:rsid w:val="003235A4"/>
    <w:rsid w:val="00323613"/>
    <w:rsid w:val="00323D78"/>
    <w:rsid w:val="003242D1"/>
    <w:rsid w:val="003245A9"/>
    <w:rsid w:val="00324873"/>
    <w:rsid w:val="00324E58"/>
    <w:rsid w:val="003250AD"/>
    <w:rsid w:val="003252B7"/>
    <w:rsid w:val="003255CA"/>
    <w:rsid w:val="003257D2"/>
    <w:rsid w:val="00325BA4"/>
    <w:rsid w:val="00325FC5"/>
    <w:rsid w:val="00326350"/>
    <w:rsid w:val="00326589"/>
    <w:rsid w:val="00327284"/>
    <w:rsid w:val="0032735B"/>
    <w:rsid w:val="00327BDD"/>
    <w:rsid w:val="00327D3D"/>
    <w:rsid w:val="0033072B"/>
    <w:rsid w:val="00330863"/>
    <w:rsid w:val="00331487"/>
    <w:rsid w:val="003315F6"/>
    <w:rsid w:val="003316A1"/>
    <w:rsid w:val="00331AD5"/>
    <w:rsid w:val="00331BBC"/>
    <w:rsid w:val="00331BEE"/>
    <w:rsid w:val="00331FFA"/>
    <w:rsid w:val="0033211B"/>
    <w:rsid w:val="0033222E"/>
    <w:rsid w:val="0033295F"/>
    <w:rsid w:val="003331A9"/>
    <w:rsid w:val="00333636"/>
    <w:rsid w:val="003336F0"/>
    <w:rsid w:val="003336FB"/>
    <w:rsid w:val="0033391A"/>
    <w:rsid w:val="00333AB1"/>
    <w:rsid w:val="00333CED"/>
    <w:rsid w:val="0033444C"/>
    <w:rsid w:val="0033479E"/>
    <w:rsid w:val="00335154"/>
    <w:rsid w:val="00335471"/>
    <w:rsid w:val="0033584C"/>
    <w:rsid w:val="00335A0C"/>
    <w:rsid w:val="00335E8B"/>
    <w:rsid w:val="0033635D"/>
    <w:rsid w:val="003364CC"/>
    <w:rsid w:val="003366A6"/>
    <w:rsid w:val="00336AEE"/>
    <w:rsid w:val="00336B96"/>
    <w:rsid w:val="00336CA4"/>
    <w:rsid w:val="0033712F"/>
    <w:rsid w:val="003375C3"/>
    <w:rsid w:val="0033775D"/>
    <w:rsid w:val="00337768"/>
    <w:rsid w:val="00337AEC"/>
    <w:rsid w:val="003401ED"/>
    <w:rsid w:val="00340781"/>
    <w:rsid w:val="00340A20"/>
    <w:rsid w:val="00340E23"/>
    <w:rsid w:val="00340EB8"/>
    <w:rsid w:val="00341005"/>
    <w:rsid w:val="0034145C"/>
    <w:rsid w:val="003416D9"/>
    <w:rsid w:val="0034178C"/>
    <w:rsid w:val="00341BD5"/>
    <w:rsid w:val="00341D7C"/>
    <w:rsid w:val="003421CC"/>
    <w:rsid w:val="0034324F"/>
    <w:rsid w:val="0034342B"/>
    <w:rsid w:val="003436D8"/>
    <w:rsid w:val="003437CE"/>
    <w:rsid w:val="00343862"/>
    <w:rsid w:val="00343A13"/>
    <w:rsid w:val="00343CCA"/>
    <w:rsid w:val="0034481F"/>
    <w:rsid w:val="00344F5D"/>
    <w:rsid w:val="0034575E"/>
    <w:rsid w:val="00345DD4"/>
    <w:rsid w:val="00345FF5"/>
    <w:rsid w:val="00346D8A"/>
    <w:rsid w:val="00346F20"/>
    <w:rsid w:val="003470C2"/>
    <w:rsid w:val="00347790"/>
    <w:rsid w:val="00347998"/>
    <w:rsid w:val="00347F8D"/>
    <w:rsid w:val="00347FAB"/>
    <w:rsid w:val="0035027B"/>
    <w:rsid w:val="0035056B"/>
    <w:rsid w:val="003512CF"/>
    <w:rsid w:val="00351A7E"/>
    <w:rsid w:val="00351AC2"/>
    <w:rsid w:val="0035213E"/>
    <w:rsid w:val="0035223A"/>
    <w:rsid w:val="00352526"/>
    <w:rsid w:val="00352558"/>
    <w:rsid w:val="0035273E"/>
    <w:rsid w:val="003531C7"/>
    <w:rsid w:val="00353941"/>
    <w:rsid w:val="00353CB0"/>
    <w:rsid w:val="00353F26"/>
    <w:rsid w:val="0035406A"/>
    <w:rsid w:val="0035489D"/>
    <w:rsid w:val="00354950"/>
    <w:rsid w:val="00354F0E"/>
    <w:rsid w:val="00354FCF"/>
    <w:rsid w:val="00355270"/>
    <w:rsid w:val="00355954"/>
    <w:rsid w:val="00355B1D"/>
    <w:rsid w:val="00355D08"/>
    <w:rsid w:val="00356039"/>
    <w:rsid w:val="003564F2"/>
    <w:rsid w:val="00356510"/>
    <w:rsid w:val="003567A2"/>
    <w:rsid w:val="00356B82"/>
    <w:rsid w:val="00356BB7"/>
    <w:rsid w:val="003571CD"/>
    <w:rsid w:val="003575EE"/>
    <w:rsid w:val="0035786D"/>
    <w:rsid w:val="00357938"/>
    <w:rsid w:val="00357C53"/>
    <w:rsid w:val="00357F46"/>
    <w:rsid w:val="00361028"/>
    <w:rsid w:val="0036165F"/>
    <w:rsid w:val="00361728"/>
    <w:rsid w:val="0036189E"/>
    <w:rsid w:val="003622A7"/>
    <w:rsid w:val="0036237E"/>
    <w:rsid w:val="00362677"/>
    <w:rsid w:val="00362855"/>
    <w:rsid w:val="00363B0B"/>
    <w:rsid w:val="00363D15"/>
    <w:rsid w:val="00363D28"/>
    <w:rsid w:val="00363DBD"/>
    <w:rsid w:val="00363E74"/>
    <w:rsid w:val="003640F7"/>
    <w:rsid w:val="003644BD"/>
    <w:rsid w:val="00364990"/>
    <w:rsid w:val="00364C2A"/>
    <w:rsid w:val="003650FF"/>
    <w:rsid w:val="0036517D"/>
    <w:rsid w:val="00365385"/>
    <w:rsid w:val="00365969"/>
    <w:rsid w:val="00365FC2"/>
    <w:rsid w:val="003669F4"/>
    <w:rsid w:val="003670B6"/>
    <w:rsid w:val="003673A0"/>
    <w:rsid w:val="00367508"/>
    <w:rsid w:val="00367806"/>
    <w:rsid w:val="00367AD4"/>
    <w:rsid w:val="00370037"/>
    <w:rsid w:val="003702F2"/>
    <w:rsid w:val="003703F9"/>
    <w:rsid w:val="003707A4"/>
    <w:rsid w:val="0037132E"/>
    <w:rsid w:val="003714D3"/>
    <w:rsid w:val="00371B0D"/>
    <w:rsid w:val="00371B8F"/>
    <w:rsid w:val="003721DB"/>
    <w:rsid w:val="0037228D"/>
    <w:rsid w:val="003723DF"/>
    <w:rsid w:val="0037247E"/>
    <w:rsid w:val="00372947"/>
    <w:rsid w:val="00372CE6"/>
    <w:rsid w:val="00372F33"/>
    <w:rsid w:val="00372FF7"/>
    <w:rsid w:val="00373210"/>
    <w:rsid w:val="00373232"/>
    <w:rsid w:val="00374009"/>
    <w:rsid w:val="00374126"/>
    <w:rsid w:val="00374482"/>
    <w:rsid w:val="003747AD"/>
    <w:rsid w:val="00374CBE"/>
    <w:rsid w:val="003750DD"/>
    <w:rsid w:val="00375887"/>
    <w:rsid w:val="003758BF"/>
    <w:rsid w:val="003758CA"/>
    <w:rsid w:val="00376100"/>
    <w:rsid w:val="00376D10"/>
    <w:rsid w:val="00376DE1"/>
    <w:rsid w:val="003770A9"/>
    <w:rsid w:val="00377202"/>
    <w:rsid w:val="00377357"/>
    <w:rsid w:val="0037737A"/>
    <w:rsid w:val="003777AE"/>
    <w:rsid w:val="00377DE0"/>
    <w:rsid w:val="003801B9"/>
    <w:rsid w:val="003806E9"/>
    <w:rsid w:val="00380786"/>
    <w:rsid w:val="00380B7C"/>
    <w:rsid w:val="00380ED7"/>
    <w:rsid w:val="00380F6A"/>
    <w:rsid w:val="003810DA"/>
    <w:rsid w:val="003810E3"/>
    <w:rsid w:val="003811C1"/>
    <w:rsid w:val="00381757"/>
    <w:rsid w:val="00381A47"/>
    <w:rsid w:val="00381F20"/>
    <w:rsid w:val="00382D11"/>
    <w:rsid w:val="00382FC2"/>
    <w:rsid w:val="003831E3"/>
    <w:rsid w:val="003835CB"/>
    <w:rsid w:val="00383606"/>
    <w:rsid w:val="003836F5"/>
    <w:rsid w:val="00383AAE"/>
    <w:rsid w:val="00383E4E"/>
    <w:rsid w:val="003840D3"/>
    <w:rsid w:val="0038417E"/>
    <w:rsid w:val="003847E4"/>
    <w:rsid w:val="0038485D"/>
    <w:rsid w:val="003850F4"/>
    <w:rsid w:val="00385BFD"/>
    <w:rsid w:val="00385F64"/>
    <w:rsid w:val="0038611F"/>
    <w:rsid w:val="003865CD"/>
    <w:rsid w:val="00386971"/>
    <w:rsid w:val="00386F0C"/>
    <w:rsid w:val="00386F9A"/>
    <w:rsid w:val="00387287"/>
    <w:rsid w:val="00387376"/>
    <w:rsid w:val="00387486"/>
    <w:rsid w:val="003875A5"/>
    <w:rsid w:val="003875E8"/>
    <w:rsid w:val="00387C24"/>
    <w:rsid w:val="00387D0E"/>
    <w:rsid w:val="00387E71"/>
    <w:rsid w:val="00391701"/>
    <w:rsid w:val="00391F78"/>
    <w:rsid w:val="00392188"/>
    <w:rsid w:val="00392560"/>
    <w:rsid w:val="00392E99"/>
    <w:rsid w:val="00393241"/>
    <w:rsid w:val="00393350"/>
    <w:rsid w:val="003942EE"/>
    <w:rsid w:val="0039438A"/>
    <w:rsid w:val="00394C21"/>
    <w:rsid w:val="0039516A"/>
    <w:rsid w:val="0039547D"/>
    <w:rsid w:val="003954AC"/>
    <w:rsid w:val="00395CA9"/>
    <w:rsid w:val="0039626C"/>
    <w:rsid w:val="003963B5"/>
    <w:rsid w:val="00396601"/>
    <w:rsid w:val="00396EB2"/>
    <w:rsid w:val="003970BC"/>
    <w:rsid w:val="003977F6"/>
    <w:rsid w:val="0039782D"/>
    <w:rsid w:val="0039788B"/>
    <w:rsid w:val="00397AAF"/>
    <w:rsid w:val="00397DE6"/>
    <w:rsid w:val="00397FEF"/>
    <w:rsid w:val="003A01F2"/>
    <w:rsid w:val="003A03A5"/>
    <w:rsid w:val="003A08D6"/>
    <w:rsid w:val="003A0FAF"/>
    <w:rsid w:val="003A102F"/>
    <w:rsid w:val="003A11EA"/>
    <w:rsid w:val="003A171F"/>
    <w:rsid w:val="003A1BE9"/>
    <w:rsid w:val="003A1C9A"/>
    <w:rsid w:val="003A2789"/>
    <w:rsid w:val="003A3228"/>
    <w:rsid w:val="003A3403"/>
    <w:rsid w:val="003A3C78"/>
    <w:rsid w:val="003A4074"/>
    <w:rsid w:val="003A466E"/>
    <w:rsid w:val="003A46A8"/>
    <w:rsid w:val="003A4C6D"/>
    <w:rsid w:val="003A5219"/>
    <w:rsid w:val="003A5299"/>
    <w:rsid w:val="003A5372"/>
    <w:rsid w:val="003A54A5"/>
    <w:rsid w:val="003A592A"/>
    <w:rsid w:val="003A5B9D"/>
    <w:rsid w:val="003A68B4"/>
    <w:rsid w:val="003A6FFD"/>
    <w:rsid w:val="003A70F8"/>
    <w:rsid w:val="003A73A2"/>
    <w:rsid w:val="003A77C8"/>
    <w:rsid w:val="003A7F91"/>
    <w:rsid w:val="003B00FF"/>
    <w:rsid w:val="003B01C2"/>
    <w:rsid w:val="003B0440"/>
    <w:rsid w:val="003B0971"/>
    <w:rsid w:val="003B0AE6"/>
    <w:rsid w:val="003B0B3E"/>
    <w:rsid w:val="003B0E68"/>
    <w:rsid w:val="003B11C3"/>
    <w:rsid w:val="003B17C5"/>
    <w:rsid w:val="003B1B69"/>
    <w:rsid w:val="003B215C"/>
    <w:rsid w:val="003B21CA"/>
    <w:rsid w:val="003B2233"/>
    <w:rsid w:val="003B24E9"/>
    <w:rsid w:val="003B29A9"/>
    <w:rsid w:val="003B2A79"/>
    <w:rsid w:val="003B32FC"/>
    <w:rsid w:val="003B344C"/>
    <w:rsid w:val="003B42F0"/>
    <w:rsid w:val="003B4345"/>
    <w:rsid w:val="003B45DC"/>
    <w:rsid w:val="003B45E9"/>
    <w:rsid w:val="003B4C18"/>
    <w:rsid w:val="003B4DEC"/>
    <w:rsid w:val="003B54FD"/>
    <w:rsid w:val="003B573E"/>
    <w:rsid w:val="003B5A5B"/>
    <w:rsid w:val="003B5C2D"/>
    <w:rsid w:val="003B6162"/>
    <w:rsid w:val="003B6502"/>
    <w:rsid w:val="003B6528"/>
    <w:rsid w:val="003B6735"/>
    <w:rsid w:val="003B68DF"/>
    <w:rsid w:val="003B693C"/>
    <w:rsid w:val="003B7A89"/>
    <w:rsid w:val="003C0371"/>
    <w:rsid w:val="003C0423"/>
    <w:rsid w:val="003C042A"/>
    <w:rsid w:val="003C0446"/>
    <w:rsid w:val="003C0568"/>
    <w:rsid w:val="003C0C73"/>
    <w:rsid w:val="003C0EA7"/>
    <w:rsid w:val="003C128C"/>
    <w:rsid w:val="003C1611"/>
    <w:rsid w:val="003C1C76"/>
    <w:rsid w:val="003C1F2C"/>
    <w:rsid w:val="003C2386"/>
    <w:rsid w:val="003C290D"/>
    <w:rsid w:val="003C2BF3"/>
    <w:rsid w:val="003C2D66"/>
    <w:rsid w:val="003C2F90"/>
    <w:rsid w:val="003C3B22"/>
    <w:rsid w:val="003C3E2F"/>
    <w:rsid w:val="003C42D3"/>
    <w:rsid w:val="003C4791"/>
    <w:rsid w:val="003C49CF"/>
    <w:rsid w:val="003C4B11"/>
    <w:rsid w:val="003C4FE3"/>
    <w:rsid w:val="003C500C"/>
    <w:rsid w:val="003C5620"/>
    <w:rsid w:val="003C586A"/>
    <w:rsid w:val="003C5AB9"/>
    <w:rsid w:val="003C5F35"/>
    <w:rsid w:val="003C6405"/>
    <w:rsid w:val="003C6499"/>
    <w:rsid w:val="003C64D3"/>
    <w:rsid w:val="003C681C"/>
    <w:rsid w:val="003C7435"/>
    <w:rsid w:val="003C7C1A"/>
    <w:rsid w:val="003C7E53"/>
    <w:rsid w:val="003D20FC"/>
    <w:rsid w:val="003D227B"/>
    <w:rsid w:val="003D2C23"/>
    <w:rsid w:val="003D2D7E"/>
    <w:rsid w:val="003D3E2D"/>
    <w:rsid w:val="003D445B"/>
    <w:rsid w:val="003D461A"/>
    <w:rsid w:val="003D4868"/>
    <w:rsid w:val="003D4903"/>
    <w:rsid w:val="003D4A6D"/>
    <w:rsid w:val="003D5140"/>
    <w:rsid w:val="003D53D6"/>
    <w:rsid w:val="003D5B3A"/>
    <w:rsid w:val="003D5B9E"/>
    <w:rsid w:val="003D5BAA"/>
    <w:rsid w:val="003D66AA"/>
    <w:rsid w:val="003D6A37"/>
    <w:rsid w:val="003D6AD1"/>
    <w:rsid w:val="003D6C8A"/>
    <w:rsid w:val="003D6E31"/>
    <w:rsid w:val="003D6FE3"/>
    <w:rsid w:val="003D7521"/>
    <w:rsid w:val="003D77D8"/>
    <w:rsid w:val="003D7DA2"/>
    <w:rsid w:val="003E0327"/>
    <w:rsid w:val="003E03CE"/>
    <w:rsid w:val="003E0CDB"/>
    <w:rsid w:val="003E0F17"/>
    <w:rsid w:val="003E15B4"/>
    <w:rsid w:val="003E1C96"/>
    <w:rsid w:val="003E1CBA"/>
    <w:rsid w:val="003E1F71"/>
    <w:rsid w:val="003E2279"/>
    <w:rsid w:val="003E266B"/>
    <w:rsid w:val="003E29DE"/>
    <w:rsid w:val="003E2B56"/>
    <w:rsid w:val="003E2CD1"/>
    <w:rsid w:val="003E3ABA"/>
    <w:rsid w:val="003E455D"/>
    <w:rsid w:val="003E4B9D"/>
    <w:rsid w:val="003E4CB3"/>
    <w:rsid w:val="003E5768"/>
    <w:rsid w:val="003E5B2E"/>
    <w:rsid w:val="003E5C8B"/>
    <w:rsid w:val="003E6089"/>
    <w:rsid w:val="003E6852"/>
    <w:rsid w:val="003E7392"/>
    <w:rsid w:val="003E73EB"/>
    <w:rsid w:val="003E74DF"/>
    <w:rsid w:val="003E785A"/>
    <w:rsid w:val="003E7860"/>
    <w:rsid w:val="003E7D66"/>
    <w:rsid w:val="003E7D93"/>
    <w:rsid w:val="003E7E3D"/>
    <w:rsid w:val="003F03FE"/>
    <w:rsid w:val="003F0771"/>
    <w:rsid w:val="003F0F21"/>
    <w:rsid w:val="003F1173"/>
    <w:rsid w:val="003F123E"/>
    <w:rsid w:val="003F13B3"/>
    <w:rsid w:val="003F22CA"/>
    <w:rsid w:val="003F2425"/>
    <w:rsid w:val="003F273F"/>
    <w:rsid w:val="003F2900"/>
    <w:rsid w:val="003F2D3D"/>
    <w:rsid w:val="003F2F54"/>
    <w:rsid w:val="003F3430"/>
    <w:rsid w:val="003F354C"/>
    <w:rsid w:val="003F3AE0"/>
    <w:rsid w:val="003F3BC5"/>
    <w:rsid w:val="003F42D6"/>
    <w:rsid w:val="003F492C"/>
    <w:rsid w:val="003F4DFC"/>
    <w:rsid w:val="003F5615"/>
    <w:rsid w:val="003F56A9"/>
    <w:rsid w:val="003F6443"/>
    <w:rsid w:val="003F6490"/>
    <w:rsid w:val="003F7121"/>
    <w:rsid w:val="003F7169"/>
    <w:rsid w:val="003F77BC"/>
    <w:rsid w:val="003F786D"/>
    <w:rsid w:val="003F7A29"/>
    <w:rsid w:val="00400085"/>
    <w:rsid w:val="00400132"/>
    <w:rsid w:val="0040014B"/>
    <w:rsid w:val="00400171"/>
    <w:rsid w:val="00400802"/>
    <w:rsid w:val="00400E97"/>
    <w:rsid w:val="00400EC8"/>
    <w:rsid w:val="0040122B"/>
    <w:rsid w:val="00401EDB"/>
    <w:rsid w:val="00401F01"/>
    <w:rsid w:val="004024C9"/>
    <w:rsid w:val="0040253E"/>
    <w:rsid w:val="00402743"/>
    <w:rsid w:val="00403EA8"/>
    <w:rsid w:val="00404D1F"/>
    <w:rsid w:val="00405DCD"/>
    <w:rsid w:val="00405E60"/>
    <w:rsid w:val="00406452"/>
    <w:rsid w:val="00406578"/>
    <w:rsid w:val="00406995"/>
    <w:rsid w:val="00406CA5"/>
    <w:rsid w:val="00407483"/>
    <w:rsid w:val="00407586"/>
    <w:rsid w:val="0040793A"/>
    <w:rsid w:val="00407C7F"/>
    <w:rsid w:val="00407CE5"/>
    <w:rsid w:val="00410429"/>
    <w:rsid w:val="00410E7B"/>
    <w:rsid w:val="00410ED7"/>
    <w:rsid w:val="00410F70"/>
    <w:rsid w:val="0041108A"/>
    <w:rsid w:val="004113D4"/>
    <w:rsid w:val="00411C78"/>
    <w:rsid w:val="00411D2C"/>
    <w:rsid w:val="00411F4F"/>
    <w:rsid w:val="00412A28"/>
    <w:rsid w:val="00412CD1"/>
    <w:rsid w:val="0041323A"/>
    <w:rsid w:val="00413DD6"/>
    <w:rsid w:val="004146A6"/>
    <w:rsid w:val="00414949"/>
    <w:rsid w:val="00414B3B"/>
    <w:rsid w:val="00414EBD"/>
    <w:rsid w:val="004156F1"/>
    <w:rsid w:val="00415C0B"/>
    <w:rsid w:val="004162B1"/>
    <w:rsid w:val="004165DC"/>
    <w:rsid w:val="00416AEF"/>
    <w:rsid w:val="00416B45"/>
    <w:rsid w:val="00416D14"/>
    <w:rsid w:val="0041701A"/>
    <w:rsid w:val="00417B1D"/>
    <w:rsid w:val="00417C3C"/>
    <w:rsid w:val="00417D9F"/>
    <w:rsid w:val="004205E1"/>
    <w:rsid w:val="004209B7"/>
    <w:rsid w:val="0042197D"/>
    <w:rsid w:val="00421D1B"/>
    <w:rsid w:val="00421E4E"/>
    <w:rsid w:val="00421FD8"/>
    <w:rsid w:val="00422057"/>
    <w:rsid w:val="0042237F"/>
    <w:rsid w:val="00422659"/>
    <w:rsid w:val="00422D9E"/>
    <w:rsid w:val="00423735"/>
    <w:rsid w:val="00423EAD"/>
    <w:rsid w:val="00423F5D"/>
    <w:rsid w:val="00424365"/>
    <w:rsid w:val="00424483"/>
    <w:rsid w:val="004248E2"/>
    <w:rsid w:val="00424D09"/>
    <w:rsid w:val="00424E8C"/>
    <w:rsid w:val="0042562F"/>
    <w:rsid w:val="00425C84"/>
    <w:rsid w:val="004268C3"/>
    <w:rsid w:val="00426A97"/>
    <w:rsid w:val="00426AA2"/>
    <w:rsid w:val="00426F66"/>
    <w:rsid w:val="004300A2"/>
    <w:rsid w:val="004304F5"/>
    <w:rsid w:val="004305E4"/>
    <w:rsid w:val="00430D62"/>
    <w:rsid w:val="00430D70"/>
    <w:rsid w:val="0043121A"/>
    <w:rsid w:val="004316DE"/>
    <w:rsid w:val="00431D59"/>
    <w:rsid w:val="00431FB2"/>
    <w:rsid w:val="00432D24"/>
    <w:rsid w:val="004338F6"/>
    <w:rsid w:val="0043446D"/>
    <w:rsid w:val="00434C02"/>
    <w:rsid w:val="0043514A"/>
    <w:rsid w:val="004358DB"/>
    <w:rsid w:val="00435F65"/>
    <w:rsid w:val="00435F6A"/>
    <w:rsid w:val="0043623C"/>
    <w:rsid w:val="0043644E"/>
    <w:rsid w:val="004365A1"/>
    <w:rsid w:val="0043725B"/>
    <w:rsid w:val="00437834"/>
    <w:rsid w:val="004378B8"/>
    <w:rsid w:val="00437950"/>
    <w:rsid w:val="00437AC4"/>
    <w:rsid w:val="00437C2C"/>
    <w:rsid w:val="00437DD9"/>
    <w:rsid w:val="0044057B"/>
    <w:rsid w:val="004405FA"/>
    <w:rsid w:val="0044077A"/>
    <w:rsid w:val="0044123F"/>
    <w:rsid w:val="004414EB"/>
    <w:rsid w:val="00441749"/>
    <w:rsid w:val="00441802"/>
    <w:rsid w:val="00441BFB"/>
    <w:rsid w:val="00441F64"/>
    <w:rsid w:val="00441FB8"/>
    <w:rsid w:val="004421E1"/>
    <w:rsid w:val="00442E1A"/>
    <w:rsid w:val="00442E8C"/>
    <w:rsid w:val="00443AAA"/>
    <w:rsid w:val="00443BAA"/>
    <w:rsid w:val="004440C2"/>
    <w:rsid w:val="00444597"/>
    <w:rsid w:val="00444F4D"/>
    <w:rsid w:val="00445633"/>
    <w:rsid w:val="00445C35"/>
    <w:rsid w:val="00445DBA"/>
    <w:rsid w:val="0044609E"/>
    <w:rsid w:val="004466C3"/>
    <w:rsid w:val="00446CF0"/>
    <w:rsid w:val="00446D08"/>
    <w:rsid w:val="00446D7A"/>
    <w:rsid w:val="00446F71"/>
    <w:rsid w:val="004470DE"/>
    <w:rsid w:val="0044712D"/>
    <w:rsid w:val="00447322"/>
    <w:rsid w:val="004473AB"/>
    <w:rsid w:val="004501B9"/>
    <w:rsid w:val="00450470"/>
    <w:rsid w:val="00450604"/>
    <w:rsid w:val="00450A7C"/>
    <w:rsid w:val="00451601"/>
    <w:rsid w:val="00451696"/>
    <w:rsid w:val="0045185A"/>
    <w:rsid w:val="00452144"/>
    <w:rsid w:val="00452195"/>
    <w:rsid w:val="00453452"/>
    <w:rsid w:val="00453D4C"/>
    <w:rsid w:val="004541AC"/>
    <w:rsid w:val="0045435C"/>
    <w:rsid w:val="0045467A"/>
    <w:rsid w:val="004546F5"/>
    <w:rsid w:val="004547F9"/>
    <w:rsid w:val="00454932"/>
    <w:rsid w:val="00454A59"/>
    <w:rsid w:val="00454D3E"/>
    <w:rsid w:val="00455106"/>
    <w:rsid w:val="0045549B"/>
    <w:rsid w:val="00456028"/>
    <w:rsid w:val="0045724E"/>
    <w:rsid w:val="0045750B"/>
    <w:rsid w:val="004601A6"/>
    <w:rsid w:val="004602F7"/>
    <w:rsid w:val="00460DB4"/>
    <w:rsid w:val="004617EE"/>
    <w:rsid w:val="00461D61"/>
    <w:rsid w:val="004620D0"/>
    <w:rsid w:val="00462A23"/>
    <w:rsid w:val="00462AA0"/>
    <w:rsid w:val="00463006"/>
    <w:rsid w:val="004630CA"/>
    <w:rsid w:val="00463248"/>
    <w:rsid w:val="00463496"/>
    <w:rsid w:val="004634A9"/>
    <w:rsid w:val="00463DDF"/>
    <w:rsid w:val="004643D6"/>
    <w:rsid w:val="0046450D"/>
    <w:rsid w:val="0046476B"/>
    <w:rsid w:val="00464D42"/>
    <w:rsid w:val="00464FA5"/>
    <w:rsid w:val="0046500E"/>
    <w:rsid w:val="0046544E"/>
    <w:rsid w:val="0046565B"/>
    <w:rsid w:val="0046577E"/>
    <w:rsid w:val="00465A54"/>
    <w:rsid w:val="00465F2D"/>
    <w:rsid w:val="00466184"/>
    <w:rsid w:val="00466632"/>
    <w:rsid w:val="00466813"/>
    <w:rsid w:val="004669B2"/>
    <w:rsid w:val="0046717A"/>
    <w:rsid w:val="0046717C"/>
    <w:rsid w:val="004673D9"/>
    <w:rsid w:val="00467BF4"/>
    <w:rsid w:val="00467F61"/>
    <w:rsid w:val="0047010E"/>
    <w:rsid w:val="00470442"/>
    <w:rsid w:val="00470E9A"/>
    <w:rsid w:val="0047136E"/>
    <w:rsid w:val="00471A18"/>
    <w:rsid w:val="00471C19"/>
    <w:rsid w:val="0047203B"/>
    <w:rsid w:val="004723D1"/>
    <w:rsid w:val="0047242D"/>
    <w:rsid w:val="00472782"/>
    <w:rsid w:val="0047285B"/>
    <w:rsid w:val="00472ACC"/>
    <w:rsid w:val="00472F5D"/>
    <w:rsid w:val="004731BC"/>
    <w:rsid w:val="004743F3"/>
    <w:rsid w:val="00474A34"/>
    <w:rsid w:val="0047541A"/>
    <w:rsid w:val="00475617"/>
    <w:rsid w:val="00475907"/>
    <w:rsid w:val="0047620B"/>
    <w:rsid w:val="004763E0"/>
    <w:rsid w:val="00477E70"/>
    <w:rsid w:val="00480204"/>
    <w:rsid w:val="00480719"/>
    <w:rsid w:val="00480B1E"/>
    <w:rsid w:val="00481FE1"/>
    <w:rsid w:val="00482271"/>
    <w:rsid w:val="00482B02"/>
    <w:rsid w:val="00483371"/>
    <w:rsid w:val="00483987"/>
    <w:rsid w:val="00483A63"/>
    <w:rsid w:val="00483BC6"/>
    <w:rsid w:val="00483D48"/>
    <w:rsid w:val="00483FA3"/>
    <w:rsid w:val="00483FCB"/>
    <w:rsid w:val="00484B9D"/>
    <w:rsid w:val="00484BC6"/>
    <w:rsid w:val="0048528B"/>
    <w:rsid w:val="0048540A"/>
    <w:rsid w:val="004854E9"/>
    <w:rsid w:val="004855BD"/>
    <w:rsid w:val="004859B2"/>
    <w:rsid w:val="00485D9F"/>
    <w:rsid w:val="00485E6A"/>
    <w:rsid w:val="0048713A"/>
    <w:rsid w:val="0048733A"/>
    <w:rsid w:val="00490742"/>
    <w:rsid w:val="004914CA"/>
    <w:rsid w:val="00491C6B"/>
    <w:rsid w:val="00491C9F"/>
    <w:rsid w:val="00492060"/>
    <w:rsid w:val="00492198"/>
    <w:rsid w:val="004923E4"/>
    <w:rsid w:val="0049246F"/>
    <w:rsid w:val="004926C6"/>
    <w:rsid w:val="00492B76"/>
    <w:rsid w:val="00492CB5"/>
    <w:rsid w:val="00492E71"/>
    <w:rsid w:val="004932C0"/>
    <w:rsid w:val="004937E8"/>
    <w:rsid w:val="00493C90"/>
    <w:rsid w:val="00493F18"/>
    <w:rsid w:val="0049415E"/>
    <w:rsid w:val="00494314"/>
    <w:rsid w:val="004946C8"/>
    <w:rsid w:val="00494749"/>
    <w:rsid w:val="00494C24"/>
    <w:rsid w:val="00495218"/>
    <w:rsid w:val="00495BB7"/>
    <w:rsid w:val="00495CF0"/>
    <w:rsid w:val="00495EDC"/>
    <w:rsid w:val="004962CF"/>
    <w:rsid w:val="00496BD2"/>
    <w:rsid w:val="00496EDD"/>
    <w:rsid w:val="00497656"/>
    <w:rsid w:val="00497FBF"/>
    <w:rsid w:val="004A03A0"/>
    <w:rsid w:val="004A046B"/>
    <w:rsid w:val="004A0527"/>
    <w:rsid w:val="004A057D"/>
    <w:rsid w:val="004A1146"/>
    <w:rsid w:val="004A1157"/>
    <w:rsid w:val="004A1475"/>
    <w:rsid w:val="004A281B"/>
    <w:rsid w:val="004A311B"/>
    <w:rsid w:val="004A3241"/>
    <w:rsid w:val="004A3369"/>
    <w:rsid w:val="004A39D9"/>
    <w:rsid w:val="004A40AA"/>
    <w:rsid w:val="004A40E3"/>
    <w:rsid w:val="004A4107"/>
    <w:rsid w:val="004A4742"/>
    <w:rsid w:val="004A4F0C"/>
    <w:rsid w:val="004A54CF"/>
    <w:rsid w:val="004A574B"/>
    <w:rsid w:val="004A5852"/>
    <w:rsid w:val="004A59EE"/>
    <w:rsid w:val="004A5ED1"/>
    <w:rsid w:val="004A6F41"/>
    <w:rsid w:val="004A6F99"/>
    <w:rsid w:val="004A730D"/>
    <w:rsid w:val="004A7D62"/>
    <w:rsid w:val="004B024E"/>
    <w:rsid w:val="004B05A3"/>
    <w:rsid w:val="004B13C1"/>
    <w:rsid w:val="004B153F"/>
    <w:rsid w:val="004B17AA"/>
    <w:rsid w:val="004B189A"/>
    <w:rsid w:val="004B1F50"/>
    <w:rsid w:val="004B20AE"/>
    <w:rsid w:val="004B276B"/>
    <w:rsid w:val="004B27DC"/>
    <w:rsid w:val="004B2B5C"/>
    <w:rsid w:val="004B2D0B"/>
    <w:rsid w:val="004B313F"/>
    <w:rsid w:val="004B331C"/>
    <w:rsid w:val="004B4430"/>
    <w:rsid w:val="004B4587"/>
    <w:rsid w:val="004B49B7"/>
    <w:rsid w:val="004B4BE5"/>
    <w:rsid w:val="004B515A"/>
    <w:rsid w:val="004B5485"/>
    <w:rsid w:val="004B612C"/>
    <w:rsid w:val="004B6303"/>
    <w:rsid w:val="004B6402"/>
    <w:rsid w:val="004B69B5"/>
    <w:rsid w:val="004B6C12"/>
    <w:rsid w:val="004B70C2"/>
    <w:rsid w:val="004B719F"/>
    <w:rsid w:val="004B7231"/>
    <w:rsid w:val="004B7312"/>
    <w:rsid w:val="004B79B1"/>
    <w:rsid w:val="004B7D0D"/>
    <w:rsid w:val="004C0176"/>
    <w:rsid w:val="004C059F"/>
    <w:rsid w:val="004C05DE"/>
    <w:rsid w:val="004C066B"/>
    <w:rsid w:val="004C0675"/>
    <w:rsid w:val="004C0680"/>
    <w:rsid w:val="004C0749"/>
    <w:rsid w:val="004C08C5"/>
    <w:rsid w:val="004C0B21"/>
    <w:rsid w:val="004C0C60"/>
    <w:rsid w:val="004C1065"/>
    <w:rsid w:val="004C10E9"/>
    <w:rsid w:val="004C127C"/>
    <w:rsid w:val="004C1DCA"/>
    <w:rsid w:val="004C2261"/>
    <w:rsid w:val="004C2C55"/>
    <w:rsid w:val="004C2CE5"/>
    <w:rsid w:val="004C2DEA"/>
    <w:rsid w:val="004C2E7E"/>
    <w:rsid w:val="004C314C"/>
    <w:rsid w:val="004C33C6"/>
    <w:rsid w:val="004C3717"/>
    <w:rsid w:val="004C3CE0"/>
    <w:rsid w:val="004C3EED"/>
    <w:rsid w:val="004C427B"/>
    <w:rsid w:val="004C42BE"/>
    <w:rsid w:val="004C454A"/>
    <w:rsid w:val="004C4C9A"/>
    <w:rsid w:val="004C4F40"/>
    <w:rsid w:val="004C52E0"/>
    <w:rsid w:val="004C708B"/>
    <w:rsid w:val="004C7589"/>
    <w:rsid w:val="004C75B9"/>
    <w:rsid w:val="004C7878"/>
    <w:rsid w:val="004C7F9B"/>
    <w:rsid w:val="004D025E"/>
    <w:rsid w:val="004D03E2"/>
    <w:rsid w:val="004D1035"/>
    <w:rsid w:val="004D111F"/>
    <w:rsid w:val="004D16E4"/>
    <w:rsid w:val="004D1EBD"/>
    <w:rsid w:val="004D2095"/>
    <w:rsid w:val="004D279D"/>
    <w:rsid w:val="004D2BF7"/>
    <w:rsid w:val="004D2D60"/>
    <w:rsid w:val="004D2F82"/>
    <w:rsid w:val="004D3179"/>
    <w:rsid w:val="004D38A5"/>
    <w:rsid w:val="004D4334"/>
    <w:rsid w:val="004D52B7"/>
    <w:rsid w:val="004D581F"/>
    <w:rsid w:val="004D5988"/>
    <w:rsid w:val="004D6E9B"/>
    <w:rsid w:val="004D75BB"/>
    <w:rsid w:val="004D7623"/>
    <w:rsid w:val="004D7853"/>
    <w:rsid w:val="004D7A02"/>
    <w:rsid w:val="004E09B6"/>
    <w:rsid w:val="004E0DF3"/>
    <w:rsid w:val="004E1255"/>
    <w:rsid w:val="004E163A"/>
    <w:rsid w:val="004E1A4B"/>
    <w:rsid w:val="004E1C0F"/>
    <w:rsid w:val="004E1C6D"/>
    <w:rsid w:val="004E1FAC"/>
    <w:rsid w:val="004E202B"/>
    <w:rsid w:val="004E236B"/>
    <w:rsid w:val="004E3282"/>
    <w:rsid w:val="004E32F3"/>
    <w:rsid w:val="004E35AF"/>
    <w:rsid w:val="004E3D58"/>
    <w:rsid w:val="004E3E17"/>
    <w:rsid w:val="004E474F"/>
    <w:rsid w:val="004E4921"/>
    <w:rsid w:val="004E49D7"/>
    <w:rsid w:val="004E4A21"/>
    <w:rsid w:val="004E4AE0"/>
    <w:rsid w:val="004E4FF9"/>
    <w:rsid w:val="004E53D7"/>
    <w:rsid w:val="004E581E"/>
    <w:rsid w:val="004E5984"/>
    <w:rsid w:val="004E5B57"/>
    <w:rsid w:val="004E5B7D"/>
    <w:rsid w:val="004E5D22"/>
    <w:rsid w:val="004E637F"/>
    <w:rsid w:val="004E65EE"/>
    <w:rsid w:val="004E664E"/>
    <w:rsid w:val="004E6978"/>
    <w:rsid w:val="004E69BA"/>
    <w:rsid w:val="004E76AD"/>
    <w:rsid w:val="004E7826"/>
    <w:rsid w:val="004E7AC9"/>
    <w:rsid w:val="004E7C49"/>
    <w:rsid w:val="004F02C7"/>
    <w:rsid w:val="004F05A5"/>
    <w:rsid w:val="004F0EEC"/>
    <w:rsid w:val="004F130A"/>
    <w:rsid w:val="004F148D"/>
    <w:rsid w:val="004F182F"/>
    <w:rsid w:val="004F187F"/>
    <w:rsid w:val="004F1895"/>
    <w:rsid w:val="004F26D0"/>
    <w:rsid w:val="004F2706"/>
    <w:rsid w:val="004F28ED"/>
    <w:rsid w:val="004F2985"/>
    <w:rsid w:val="004F2A0D"/>
    <w:rsid w:val="004F2A27"/>
    <w:rsid w:val="004F2A99"/>
    <w:rsid w:val="004F2BA8"/>
    <w:rsid w:val="004F2C39"/>
    <w:rsid w:val="004F3109"/>
    <w:rsid w:val="004F3A51"/>
    <w:rsid w:val="004F3AFC"/>
    <w:rsid w:val="004F3B77"/>
    <w:rsid w:val="004F4269"/>
    <w:rsid w:val="004F4B00"/>
    <w:rsid w:val="004F4BE2"/>
    <w:rsid w:val="004F4DD9"/>
    <w:rsid w:val="004F4E0C"/>
    <w:rsid w:val="004F4EBD"/>
    <w:rsid w:val="004F530D"/>
    <w:rsid w:val="004F6412"/>
    <w:rsid w:val="004F65F8"/>
    <w:rsid w:val="004F6D27"/>
    <w:rsid w:val="004F7F0C"/>
    <w:rsid w:val="00500078"/>
    <w:rsid w:val="005000A1"/>
    <w:rsid w:val="00500A1A"/>
    <w:rsid w:val="00500B8F"/>
    <w:rsid w:val="00500DF2"/>
    <w:rsid w:val="0050143A"/>
    <w:rsid w:val="00501550"/>
    <w:rsid w:val="005015CF"/>
    <w:rsid w:val="00501ACB"/>
    <w:rsid w:val="00501B2E"/>
    <w:rsid w:val="00501F35"/>
    <w:rsid w:val="0050227A"/>
    <w:rsid w:val="005022C0"/>
    <w:rsid w:val="0050245C"/>
    <w:rsid w:val="0050278E"/>
    <w:rsid w:val="00502BB8"/>
    <w:rsid w:val="005033A4"/>
    <w:rsid w:val="005042D6"/>
    <w:rsid w:val="005046D4"/>
    <w:rsid w:val="00504F56"/>
    <w:rsid w:val="0050502B"/>
    <w:rsid w:val="00505275"/>
    <w:rsid w:val="00505585"/>
    <w:rsid w:val="0050627D"/>
    <w:rsid w:val="00506A39"/>
    <w:rsid w:val="00506C9C"/>
    <w:rsid w:val="005072DD"/>
    <w:rsid w:val="005079C5"/>
    <w:rsid w:val="00507CB2"/>
    <w:rsid w:val="005103B1"/>
    <w:rsid w:val="00510412"/>
    <w:rsid w:val="005106F3"/>
    <w:rsid w:val="00510C42"/>
    <w:rsid w:val="005114DF"/>
    <w:rsid w:val="00511D66"/>
    <w:rsid w:val="00512474"/>
    <w:rsid w:val="005126CF"/>
    <w:rsid w:val="0051274E"/>
    <w:rsid w:val="005129F2"/>
    <w:rsid w:val="00512A3A"/>
    <w:rsid w:val="00512A7C"/>
    <w:rsid w:val="00512B39"/>
    <w:rsid w:val="00513420"/>
    <w:rsid w:val="00513D34"/>
    <w:rsid w:val="00513EE9"/>
    <w:rsid w:val="00514068"/>
    <w:rsid w:val="00514147"/>
    <w:rsid w:val="005142F8"/>
    <w:rsid w:val="00514555"/>
    <w:rsid w:val="00514928"/>
    <w:rsid w:val="00514F9D"/>
    <w:rsid w:val="00515335"/>
    <w:rsid w:val="00515394"/>
    <w:rsid w:val="005156ED"/>
    <w:rsid w:val="005160A2"/>
    <w:rsid w:val="0051639C"/>
    <w:rsid w:val="00516797"/>
    <w:rsid w:val="0051694E"/>
    <w:rsid w:val="005169FC"/>
    <w:rsid w:val="00516BD6"/>
    <w:rsid w:val="00517108"/>
    <w:rsid w:val="00517C88"/>
    <w:rsid w:val="005203F2"/>
    <w:rsid w:val="00520701"/>
    <w:rsid w:val="00520A61"/>
    <w:rsid w:val="0052111B"/>
    <w:rsid w:val="005214C9"/>
    <w:rsid w:val="00521598"/>
    <w:rsid w:val="0052183C"/>
    <w:rsid w:val="005218AC"/>
    <w:rsid w:val="00521AC6"/>
    <w:rsid w:val="00521FA0"/>
    <w:rsid w:val="0052260A"/>
    <w:rsid w:val="00522997"/>
    <w:rsid w:val="00522AD1"/>
    <w:rsid w:val="00522F3F"/>
    <w:rsid w:val="005235C8"/>
    <w:rsid w:val="00523728"/>
    <w:rsid w:val="00523E33"/>
    <w:rsid w:val="00524DF9"/>
    <w:rsid w:val="005250C0"/>
    <w:rsid w:val="005255F4"/>
    <w:rsid w:val="00525831"/>
    <w:rsid w:val="00525F36"/>
    <w:rsid w:val="00525F47"/>
    <w:rsid w:val="00525F93"/>
    <w:rsid w:val="00525FCE"/>
    <w:rsid w:val="005266A7"/>
    <w:rsid w:val="005266C9"/>
    <w:rsid w:val="0052677E"/>
    <w:rsid w:val="005274AB"/>
    <w:rsid w:val="00527923"/>
    <w:rsid w:val="005279BA"/>
    <w:rsid w:val="00527E48"/>
    <w:rsid w:val="00527E4D"/>
    <w:rsid w:val="005301E8"/>
    <w:rsid w:val="00530606"/>
    <w:rsid w:val="00530A60"/>
    <w:rsid w:val="005317E6"/>
    <w:rsid w:val="005317FA"/>
    <w:rsid w:val="0053197A"/>
    <w:rsid w:val="005319A3"/>
    <w:rsid w:val="00531C25"/>
    <w:rsid w:val="00531CF7"/>
    <w:rsid w:val="0053213E"/>
    <w:rsid w:val="00532410"/>
    <w:rsid w:val="00532524"/>
    <w:rsid w:val="005325D0"/>
    <w:rsid w:val="00532951"/>
    <w:rsid w:val="005339C9"/>
    <w:rsid w:val="00533DE5"/>
    <w:rsid w:val="00533EC7"/>
    <w:rsid w:val="00533ED1"/>
    <w:rsid w:val="0053408E"/>
    <w:rsid w:val="005349A3"/>
    <w:rsid w:val="00535497"/>
    <w:rsid w:val="00535750"/>
    <w:rsid w:val="00535A9C"/>
    <w:rsid w:val="00535C02"/>
    <w:rsid w:val="00535CA4"/>
    <w:rsid w:val="00536189"/>
    <w:rsid w:val="005363F5"/>
    <w:rsid w:val="00536640"/>
    <w:rsid w:val="005369DE"/>
    <w:rsid w:val="00536C2B"/>
    <w:rsid w:val="00536E7F"/>
    <w:rsid w:val="00536EB7"/>
    <w:rsid w:val="00537145"/>
    <w:rsid w:val="0053772A"/>
    <w:rsid w:val="00537C91"/>
    <w:rsid w:val="00537D50"/>
    <w:rsid w:val="00537E2E"/>
    <w:rsid w:val="00540C4F"/>
    <w:rsid w:val="00541345"/>
    <w:rsid w:val="005416AE"/>
    <w:rsid w:val="0054170B"/>
    <w:rsid w:val="00541AC6"/>
    <w:rsid w:val="00541C73"/>
    <w:rsid w:val="00541E6F"/>
    <w:rsid w:val="00541ED7"/>
    <w:rsid w:val="00542026"/>
    <w:rsid w:val="005421E0"/>
    <w:rsid w:val="0054268D"/>
    <w:rsid w:val="005427F6"/>
    <w:rsid w:val="00542C07"/>
    <w:rsid w:val="00542D44"/>
    <w:rsid w:val="00542ED9"/>
    <w:rsid w:val="0054375D"/>
    <w:rsid w:val="00543A83"/>
    <w:rsid w:val="00543B41"/>
    <w:rsid w:val="00543B9B"/>
    <w:rsid w:val="00543DFE"/>
    <w:rsid w:val="00544099"/>
    <w:rsid w:val="00544EF1"/>
    <w:rsid w:val="00544F78"/>
    <w:rsid w:val="00545077"/>
    <w:rsid w:val="00545728"/>
    <w:rsid w:val="00545A77"/>
    <w:rsid w:val="00545F8E"/>
    <w:rsid w:val="005464E9"/>
    <w:rsid w:val="0054685E"/>
    <w:rsid w:val="0054733C"/>
    <w:rsid w:val="0054791C"/>
    <w:rsid w:val="00547E3A"/>
    <w:rsid w:val="0055000C"/>
    <w:rsid w:val="005506A1"/>
    <w:rsid w:val="005507B6"/>
    <w:rsid w:val="00550B07"/>
    <w:rsid w:val="00550BAE"/>
    <w:rsid w:val="00550D8E"/>
    <w:rsid w:val="00550F98"/>
    <w:rsid w:val="0055115E"/>
    <w:rsid w:val="005517F0"/>
    <w:rsid w:val="00552012"/>
    <w:rsid w:val="0055246C"/>
    <w:rsid w:val="0055273C"/>
    <w:rsid w:val="00552F78"/>
    <w:rsid w:val="00553051"/>
    <w:rsid w:val="00553305"/>
    <w:rsid w:val="0055394F"/>
    <w:rsid w:val="005545FC"/>
    <w:rsid w:val="005547C6"/>
    <w:rsid w:val="00554D82"/>
    <w:rsid w:val="005550B6"/>
    <w:rsid w:val="005557EC"/>
    <w:rsid w:val="00555F2A"/>
    <w:rsid w:val="00555F8F"/>
    <w:rsid w:val="00555FEC"/>
    <w:rsid w:val="0055612B"/>
    <w:rsid w:val="005561F1"/>
    <w:rsid w:val="00556585"/>
    <w:rsid w:val="00556C0D"/>
    <w:rsid w:val="00556D02"/>
    <w:rsid w:val="00556F17"/>
    <w:rsid w:val="00556F2B"/>
    <w:rsid w:val="005576E4"/>
    <w:rsid w:val="00557C92"/>
    <w:rsid w:val="00557DF6"/>
    <w:rsid w:val="00560154"/>
    <w:rsid w:val="00560175"/>
    <w:rsid w:val="0056038A"/>
    <w:rsid w:val="005607F6"/>
    <w:rsid w:val="00560B44"/>
    <w:rsid w:val="00560D3E"/>
    <w:rsid w:val="00561253"/>
    <w:rsid w:val="0056147F"/>
    <w:rsid w:val="005617D9"/>
    <w:rsid w:val="005618BB"/>
    <w:rsid w:val="005621F7"/>
    <w:rsid w:val="00562915"/>
    <w:rsid w:val="00562B53"/>
    <w:rsid w:val="00563611"/>
    <w:rsid w:val="005636AF"/>
    <w:rsid w:val="0056378E"/>
    <w:rsid w:val="005637A8"/>
    <w:rsid w:val="00563CE2"/>
    <w:rsid w:val="00563ED4"/>
    <w:rsid w:val="005640F8"/>
    <w:rsid w:val="0056414D"/>
    <w:rsid w:val="00564787"/>
    <w:rsid w:val="00565334"/>
    <w:rsid w:val="0056539A"/>
    <w:rsid w:val="00565A18"/>
    <w:rsid w:val="00565B7D"/>
    <w:rsid w:val="00565BB3"/>
    <w:rsid w:val="005669A4"/>
    <w:rsid w:val="0056703B"/>
    <w:rsid w:val="0056722A"/>
    <w:rsid w:val="00567665"/>
    <w:rsid w:val="0056796C"/>
    <w:rsid w:val="00567A64"/>
    <w:rsid w:val="00567BB2"/>
    <w:rsid w:val="00567DB7"/>
    <w:rsid w:val="00567F04"/>
    <w:rsid w:val="005702B3"/>
    <w:rsid w:val="005707F8"/>
    <w:rsid w:val="00570B09"/>
    <w:rsid w:val="00570E55"/>
    <w:rsid w:val="00570E86"/>
    <w:rsid w:val="005715A4"/>
    <w:rsid w:val="005719B4"/>
    <w:rsid w:val="00571EDC"/>
    <w:rsid w:val="005722AF"/>
    <w:rsid w:val="00572387"/>
    <w:rsid w:val="005724DA"/>
    <w:rsid w:val="00572674"/>
    <w:rsid w:val="005728DE"/>
    <w:rsid w:val="00572905"/>
    <w:rsid w:val="00572F3B"/>
    <w:rsid w:val="00573AC4"/>
    <w:rsid w:val="00573EC0"/>
    <w:rsid w:val="00573FB1"/>
    <w:rsid w:val="00574A47"/>
    <w:rsid w:val="005751FA"/>
    <w:rsid w:val="00575640"/>
    <w:rsid w:val="0057578A"/>
    <w:rsid w:val="00575820"/>
    <w:rsid w:val="00575BFE"/>
    <w:rsid w:val="0057611C"/>
    <w:rsid w:val="005761C5"/>
    <w:rsid w:val="00576D6B"/>
    <w:rsid w:val="00576E59"/>
    <w:rsid w:val="005772B9"/>
    <w:rsid w:val="0057778E"/>
    <w:rsid w:val="00577B75"/>
    <w:rsid w:val="00577C2F"/>
    <w:rsid w:val="00577C93"/>
    <w:rsid w:val="00577EE8"/>
    <w:rsid w:val="0058006A"/>
    <w:rsid w:val="00580096"/>
    <w:rsid w:val="00580408"/>
    <w:rsid w:val="00580530"/>
    <w:rsid w:val="00580730"/>
    <w:rsid w:val="00580770"/>
    <w:rsid w:val="005808AC"/>
    <w:rsid w:val="005808B0"/>
    <w:rsid w:val="00581007"/>
    <w:rsid w:val="00581AD1"/>
    <w:rsid w:val="00581DB5"/>
    <w:rsid w:val="00582727"/>
    <w:rsid w:val="00582EA0"/>
    <w:rsid w:val="0058311D"/>
    <w:rsid w:val="00583734"/>
    <w:rsid w:val="00584522"/>
    <w:rsid w:val="00584D8D"/>
    <w:rsid w:val="0058527E"/>
    <w:rsid w:val="005853C6"/>
    <w:rsid w:val="00585565"/>
    <w:rsid w:val="005859CD"/>
    <w:rsid w:val="00585C82"/>
    <w:rsid w:val="00586086"/>
    <w:rsid w:val="0058627A"/>
    <w:rsid w:val="005862BB"/>
    <w:rsid w:val="005862CE"/>
    <w:rsid w:val="00586716"/>
    <w:rsid w:val="00586A91"/>
    <w:rsid w:val="00586AC4"/>
    <w:rsid w:val="00586DF0"/>
    <w:rsid w:val="0058704D"/>
    <w:rsid w:val="00587248"/>
    <w:rsid w:val="0058768C"/>
    <w:rsid w:val="005876A4"/>
    <w:rsid w:val="00587BCF"/>
    <w:rsid w:val="00587ED4"/>
    <w:rsid w:val="00590EC3"/>
    <w:rsid w:val="00591868"/>
    <w:rsid w:val="0059198A"/>
    <w:rsid w:val="00591D26"/>
    <w:rsid w:val="00591D7F"/>
    <w:rsid w:val="005927D2"/>
    <w:rsid w:val="00593402"/>
    <w:rsid w:val="005936CF"/>
    <w:rsid w:val="00594316"/>
    <w:rsid w:val="005943B6"/>
    <w:rsid w:val="00594499"/>
    <w:rsid w:val="0059479C"/>
    <w:rsid w:val="0059484D"/>
    <w:rsid w:val="00595531"/>
    <w:rsid w:val="005957B5"/>
    <w:rsid w:val="00595A23"/>
    <w:rsid w:val="00596105"/>
    <w:rsid w:val="00596316"/>
    <w:rsid w:val="00596374"/>
    <w:rsid w:val="005966D3"/>
    <w:rsid w:val="00596F55"/>
    <w:rsid w:val="0059774D"/>
    <w:rsid w:val="00597A09"/>
    <w:rsid w:val="00597C3A"/>
    <w:rsid w:val="00597C74"/>
    <w:rsid w:val="00597DEC"/>
    <w:rsid w:val="005A0163"/>
    <w:rsid w:val="005A0367"/>
    <w:rsid w:val="005A073A"/>
    <w:rsid w:val="005A0B3C"/>
    <w:rsid w:val="005A0DB1"/>
    <w:rsid w:val="005A1227"/>
    <w:rsid w:val="005A1C30"/>
    <w:rsid w:val="005A238E"/>
    <w:rsid w:val="005A2AA6"/>
    <w:rsid w:val="005A2BE1"/>
    <w:rsid w:val="005A2ED2"/>
    <w:rsid w:val="005A2FB6"/>
    <w:rsid w:val="005A3205"/>
    <w:rsid w:val="005A40DD"/>
    <w:rsid w:val="005A449F"/>
    <w:rsid w:val="005A4608"/>
    <w:rsid w:val="005A4709"/>
    <w:rsid w:val="005A5282"/>
    <w:rsid w:val="005A5463"/>
    <w:rsid w:val="005A558C"/>
    <w:rsid w:val="005A5BAF"/>
    <w:rsid w:val="005A5BCA"/>
    <w:rsid w:val="005A5CD9"/>
    <w:rsid w:val="005A5D68"/>
    <w:rsid w:val="005A6E3E"/>
    <w:rsid w:val="005A6F8D"/>
    <w:rsid w:val="005A7391"/>
    <w:rsid w:val="005A7695"/>
    <w:rsid w:val="005A7714"/>
    <w:rsid w:val="005A780E"/>
    <w:rsid w:val="005A7882"/>
    <w:rsid w:val="005A7B3E"/>
    <w:rsid w:val="005A7CDC"/>
    <w:rsid w:val="005B0195"/>
    <w:rsid w:val="005B0229"/>
    <w:rsid w:val="005B04EA"/>
    <w:rsid w:val="005B0511"/>
    <w:rsid w:val="005B06E4"/>
    <w:rsid w:val="005B0D15"/>
    <w:rsid w:val="005B18BE"/>
    <w:rsid w:val="005B1F35"/>
    <w:rsid w:val="005B211D"/>
    <w:rsid w:val="005B2392"/>
    <w:rsid w:val="005B27BF"/>
    <w:rsid w:val="005B2852"/>
    <w:rsid w:val="005B2A42"/>
    <w:rsid w:val="005B3093"/>
    <w:rsid w:val="005B3365"/>
    <w:rsid w:val="005B35B0"/>
    <w:rsid w:val="005B3695"/>
    <w:rsid w:val="005B39B9"/>
    <w:rsid w:val="005B3A7B"/>
    <w:rsid w:val="005B4064"/>
    <w:rsid w:val="005B4071"/>
    <w:rsid w:val="005B47FC"/>
    <w:rsid w:val="005B4AFE"/>
    <w:rsid w:val="005B4C71"/>
    <w:rsid w:val="005B52CA"/>
    <w:rsid w:val="005B5B2E"/>
    <w:rsid w:val="005B5F67"/>
    <w:rsid w:val="005B632E"/>
    <w:rsid w:val="005B6E15"/>
    <w:rsid w:val="005B6EDE"/>
    <w:rsid w:val="005B7564"/>
    <w:rsid w:val="005C014E"/>
    <w:rsid w:val="005C03B2"/>
    <w:rsid w:val="005C088A"/>
    <w:rsid w:val="005C0C67"/>
    <w:rsid w:val="005C105E"/>
    <w:rsid w:val="005C1B34"/>
    <w:rsid w:val="005C1F44"/>
    <w:rsid w:val="005C2467"/>
    <w:rsid w:val="005C2E4D"/>
    <w:rsid w:val="005C2ED4"/>
    <w:rsid w:val="005C426F"/>
    <w:rsid w:val="005C44F6"/>
    <w:rsid w:val="005C482E"/>
    <w:rsid w:val="005C48B4"/>
    <w:rsid w:val="005C526E"/>
    <w:rsid w:val="005C572C"/>
    <w:rsid w:val="005C58E3"/>
    <w:rsid w:val="005C620C"/>
    <w:rsid w:val="005C6299"/>
    <w:rsid w:val="005C69EB"/>
    <w:rsid w:val="005C7701"/>
    <w:rsid w:val="005C7C21"/>
    <w:rsid w:val="005C7D89"/>
    <w:rsid w:val="005D0B7F"/>
    <w:rsid w:val="005D0C12"/>
    <w:rsid w:val="005D0C5A"/>
    <w:rsid w:val="005D1077"/>
    <w:rsid w:val="005D15F2"/>
    <w:rsid w:val="005D1A4B"/>
    <w:rsid w:val="005D1C2D"/>
    <w:rsid w:val="005D2069"/>
    <w:rsid w:val="005D2671"/>
    <w:rsid w:val="005D279C"/>
    <w:rsid w:val="005D2B18"/>
    <w:rsid w:val="005D321F"/>
    <w:rsid w:val="005D330B"/>
    <w:rsid w:val="005D352D"/>
    <w:rsid w:val="005D3A6F"/>
    <w:rsid w:val="005D4312"/>
    <w:rsid w:val="005D44C4"/>
    <w:rsid w:val="005D4830"/>
    <w:rsid w:val="005D4F97"/>
    <w:rsid w:val="005D51BE"/>
    <w:rsid w:val="005D5326"/>
    <w:rsid w:val="005D5945"/>
    <w:rsid w:val="005D6B4F"/>
    <w:rsid w:val="005D6EEA"/>
    <w:rsid w:val="005D6EEC"/>
    <w:rsid w:val="005D7001"/>
    <w:rsid w:val="005D7103"/>
    <w:rsid w:val="005D77E2"/>
    <w:rsid w:val="005E0560"/>
    <w:rsid w:val="005E060C"/>
    <w:rsid w:val="005E0DFE"/>
    <w:rsid w:val="005E11D3"/>
    <w:rsid w:val="005E1246"/>
    <w:rsid w:val="005E1454"/>
    <w:rsid w:val="005E175F"/>
    <w:rsid w:val="005E218B"/>
    <w:rsid w:val="005E258D"/>
    <w:rsid w:val="005E278A"/>
    <w:rsid w:val="005E28E2"/>
    <w:rsid w:val="005E29B9"/>
    <w:rsid w:val="005E2C84"/>
    <w:rsid w:val="005E2F94"/>
    <w:rsid w:val="005E310B"/>
    <w:rsid w:val="005E36C4"/>
    <w:rsid w:val="005E3744"/>
    <w:rsid w:val="005E3913"/>
    <w:rsid w:val="005E433C"/>
    <w:rsid w:val="005E4534"/>
    <w:rsid w:val="005E4982"/>
    <w:rsid w:val="005E4C83"/>
    <w:rsid w:val="005E5190"/>
    <w:rsid w:val="005E527F"/>
    <w:rsid w:val="005E52A3"/>
    <w:rsid w:val="005E58ED"/>
    <w:rsid w:val="005E5FBE"/>
    <w:rsid w:val="005E6206"/>
    <w:rsid w:val="005E651C"/>
    <w:rsid w:val="005E6D31"/>
    <w:rsid w:val="005E77D3"/>
    <w:rsid w:val="005E7BED"/>
    <w:rsid w:val="005E7E35"/>
    <w:rsid w:val="005E7FA6"/>
    <w:rsid w:val="005F0B16"/>
    <w:rsid w:val="005F0D8C"/>
    <w:rsid w:val="005F0E51"/>
    <w:rsid w:val="005F145D"/>
    <w:rsid w:val="005F1DD5"/>
    <w:rsid w:val="005F2201"/>
    <w:rsid w:val="005F28F9"/>
    <w:rsid w:val="005F2BFF"/>
    <w:rsid w:val="005F2E51"/>
    <w:rsid w:val="005F3015"/>
    <w:rsid w:val="005F3465"/>
    <w:rsid w:val="005F393D"/>
    <w:rsid w:val="005F3B4D"/>
    <w:rsid w:val="005F3C83"/>
    <w:rsid w:val="005F41A2"/>
    <w:rsid w:val="005F41B2"/>
    <w:rsid w:val="005F42EA"/>
    <w:rsid w:val="005F448D"/>
    <w:rsid w:val="005F471B"/>
    <w:rsid w:val="005F48B6"/>
    <w:rsid w:val="005F517F"/>
    <w:rsid w:val="005F5541"/>
    <w:rsid w:val="005F5ECC"/>
    <w:rsid w:val="005F6003"/>
    <w:rsid w:val="005F6572"/>
    <w:rsid w:val="005F6745"/>
    <w:rsid w:val="005F6754"/>
    <w:rsid w:val="005F67B4"/>
    <w:rsid w:val="005F69DB"/>
    <w:rsid w:val="005F6AD4"/>
    <w:rsid w:val="005F6F56"/>
    <w:rsid w:val="005F7B18"/>
    <w:rsid w:val="005F7D75"/>
    <w:rsid w:val="005F7F03"/>
    <w:rsid w:val="0060031D"/>
    <w:rsid w:val="006003B3"/>
    <w:rsid w:val="0060087A"/>
    <w:rsid w:val="00600E38"/>
    <w:rsid w:val="00601376"/>
    <w:rsid w:val="006013CB"/>
    <w:rsid w:val="006015A7"/>
    <w:rsid w:val="00601777"/>
    <w:rsid w:val="00601A3D"/>
    <w:rsid w:val="006028BD"/>
    <w:rsid w:val="00602EAA"/>
    <w:rsid w:val="00602F1A"/>
    <w:rsid w:val="006033A9"/>
    <w:rsid w:val="00603A45"/>
    <w:rsid w:val="00604002"/>
    <w:rsid w:val="006049B6"/>
    <w:rsid w:val="00604B1F"/>
    <w:rsid w:val="00604CFF"/>
    <w:rsid w:val="00604F06"/>
    <w:rsid w:val="00604F99"/>
    <w:rsid w:val="00605567"/>
    <w:rsid w:val="006058C4"/>
    <w:rsid w:val="006064A1"/>
    <w:rsid w:val="0060681E"/>
    <w:rsid w:val="00606BE6"/>
    <w:rsid w:val="00607AEF"/>
    <w:rsid w:val="006103EB"/>
    <w:rsid w:val="00610567"/>
    <w:rsid w:val="0061064E"/>
    <w:rsid w:val="006108C3"/>
    <w:rsid w:val="00611364"/>
    <w:rsid w:val="00611614"/>
    <w:rsid w:val="00611FE1"/>
    <w:rsid w:val="006121FA"/>
    <w:rsid w:val="0061266E"/>
    <w:rsid w:val="006126B3"/>
    <w:rsid w:val="00612959"/>
    <w:rsid w:val="00612C46"/>
    <w:rsid w:val="00612D5B"/>
    <w:rsid w:val="006130D4"/>
    <w:rsid w:val="0061335F"/>
    <w:rsid w:val="006134F6"/>
    <w:rsid w:val="00614188"/>
    <w:rsid w:val="00614A26"/>
    <w:rsid w:val="00614E8D"/>
    <w:rsid w:val="00615799"/>
    <w:rsid w:val="00615A76"/>
    <w:rsid w:val="00615AD2"/>
    <w:rsid w:val="00615C9C"/>
    <w:rsid w:val="00615E3B"/>
    <w:rsid w:val="00615FEA"/>
    <w:rsid w:val="0061631C"/>
    <w:rsid w:val="0061687B"/>
    <w:rsid w:val="00616B3E"/>
    <w:rsid w:val="006176EA"/>
    <w:rsid w:val="006204C4"/>
    <w:rsid w:val="006206C5"/>
    <w:rsid w:val="006208E6"/>
    <w:rsid w:val="00620FB1"/>
    <w:rsid w:val="006214BF"/>
    <w:rsid w:val="00621613"/>
    <w:rsid w:val="00621653"/>
    <w:rsid w:val="0062190D"/>
    <w:rsid w:val="00621DA5"/>
    <w:rsid w:val="00621F8E"/>
    <w:rsid w:val="006223A4"/>
    <w:rsid w:val="00622873"/>
    <w:rsid w:val="00622AD0"/>
    <w:rsid w:val="006244A3"/>
    <w:rsid w:val="00624591"/>
    <w:rsid w:val="006245C6"/>
    <w:rsid w:val="00624A78"/>
    <w:rsid w:val="00624C0C"/>
    <w:rsid w:val="006252B9"/>
    <w:rsid w:val="0062539C"/>
    <w:rsid w:val="006255AC"/>
    <w:rsid w:val="00625787"/>
    <w:rsid w:val="0062598B"/>
    <w:rsid w:val="00625AA2"/>
    <w:rsid w:val="00625D19"/>
    <w:rsid w:val="00625D5D"/>
    <w:rsid w:val="00625EAB"/>
    <w:rsid w:val="0062620B"/>
    <w:rsid w:val="00626358"/>
    <w:rsid w:val="0062685C"/>
    <w:rsid w:val="00626ABF"/>
    <w:rsid w:val="00626B6E"/>
    <w:rsid w:val="00626C60"/>
    <w:rsid w:val="00626E0B"/>
    <w:rsid w:val="00626FD3"/>
    <w:rsid w:val="00627270"/>
    <w:rsid w:val="006277EE"/>
    <w:rsid w:val="00627A38"/>
    <w:rsid w:val="00627A89"/>
    <w:rsid w:val="006303DA"/>
    <w:rsid w:val="0063048E"/>
    <w:rsid w:val="00630A6D"/>
    <w:rsid w:val="00630AF6"/>
    <w:rsid w:val="00630B28"/>
    <w:rsid w:val="00630FF5"/>
    <w:rsid w:val="006310B1"/>
    <w:rsid w:val="006312F3"/>
    <w:rsid w:val="00631301"/>
    <w:rsid w:val="006316F2"/>
    <w:rsid w:val="0063265D"/>
    <w:rsid w:val="00632BC5"/>
    <w:rsid w:val="00632C85"/>
    <w:rsid w:val="00633BA5"/>
    <w:rsid w:val="00633BAF"/>
    <w:rsid w:val="0063409C"/>
    <w:rsid w:val="0063442A"/>
    <w:rsid w:val="0063448F"/>
    <w:rsid w:val="0063452E"/>
    <w:rsid w:val="00634920"/>
    <w:rsid w:val="00634C6E"/>
    <w:rsid w:val="0063514C"/>
    <w:rsid w:val="006352BB"/>
    <w:rsid w:val="006353F2"/>
    <w:rsid w:val="00635405"/>
    <w:rsid w:val="0063568A"/>
    <w:rsid w:val="006357C6"/>
    <w:rsid w:val="00635A28"/>
    <w:rsid w:val="00636010"/>
    <w:rsid w:val="00636252"/>
    <w:rsid w:val="00636318"/>
    <w:rsid w:val="006364A0"/>
    <w:rsid w:val="006367A0"/>
    <w:rsid w:val="006368D7"/>
    <w:rsid w:val="00637472"/>
    <w:rsid w:val="0063796B"/>
    <w:rsid w:val="00637B75"/>
    <w:rsid w:val="00637C3C"/>
    <w:rsid w:val="00637FED"/>
    <w:rsid w:val="006407FF"/>
    <w:rsid w:val="00640B3F"/>
    <w:rsid w:val="006414DC"/>
    <w:rsid w:val="00641CC1"/>
    <w:rsid w:val="00641F49"/>
    <w:rsid w:val="006423C0"/>
    <w:rsid w:val="0064244B"/>
    <w:rsid w:val="00642788"/>
    <w:rsid w:val="006428D0"/>
    <w:rsid w:val="00642B2B"/>
    <w:rsid w:val="006438FE"/>
    <w:rsid w:val="00643966"/>
    <w:rsid w:val="00643EF7"/>
    <w:rsid w:val="006450AE"/>
    <w:rsid w:val="00645A0A"/>
    <w:rsid w:val="00645A9F"/>
    <w:rsid w:val="00645E00"/>
    <w:rsid w:val="00645F6C"/>
    <w:rsid w:val="00646055"/>
    <w:rsid w:val="006469AA"/>
    <w:rsid w:val="00647036"/>
    <w:rsid w:val="00647465"/>
    <w:rsid w:val="00647AD9"/>
    <w:rsid w:val="00647E1F"/>
    <w:rsid w:val="00647FE3"/>
    <w:rsid w:val="006508A6"/>
    <w:rsid w:val="00650B3B"/>
    <w:rsid w:val="00650D2A"/>
    <w:rsid w:val="00650F25"/>
    <w:rsid w:val="00651112"/>
    <w:rsid w:val="006512C4"/>
    <w:rsid w:val="0065154C"/>
    <w:rsid w:val="006518AC"/>
    <w:rsid w:val="0065234C"/>
    <w:rsid w:val="00652BD9"/>
    <w:rsid w:val="00653294"/>
    <w:rsid w:val="006535C8"/>
    <w:rsid w:val="006539EA"/>
    <w:rsid w:val="00653A58"/>
    <w:rsid w:val="00653AB6"/>
    <w:rsid w:val="00653B6A"/>
    <w:rsid w:val="00653E4A"/>
    <w:rsid w:val="0065459C"/>
    <w:rsid w:val="00654D16"/>
    <w:rsid w:val="006550C1"/>
    <w:rsid w:val="0065558C"/>
    <w:rsid w:val="006555C6"/>
    <w:rsid w:val="00655758"/>
    <w:rsid w:val="006559DA"/>
    <w:rsid w:val="00655B9D"/>
    <w:rsid w:val="00656B40"/>
    <w:rsid w:val="00656CBB"/>
    <w:rsid w:val="00656DA1"/>
    <w:rsid w:val="00656F05"/>
    <w:rsid w:val="006570AE"/>
    <w:rsid w:val="006576E3"/>
    <w:rsid w:val="006579A4"/>
    <w:rsid w:val="00660167"/>
    <w:rsid w:val="006606D0"/>
    <w:rsid w:val="006608BD"/>
    <w:rsid w:val="006613D1"/>
    <w:rsid w:val="006614DA"/>
    <w:rsid w:val="006615C8"/>
    <w:rsid w:val="00661989"/>
    <w:rsid w:val="0066278E"/>
    <w:rsid w:val="00662D3D"/>
    <w:rsid w:val="0066351E"/>
    <w:rsid w:val="006640E0"/>
    <w:rsid w:val="0066422B"/>
    <w:rsid w:val="006642E3"/>
    <w:rsid w:val="0066468D"/>
    <w:rsid w:val="00664BAE"/>
    <w:rsid w:val="00665337"/>
    <w:rsid w:val="00665516"/>
    <w:rsid w:val="0066587B"/>
    <w:rsid w:val="00665AC8"/>
    <w:rsid w:val="00665E01"/>
    <w:rsid w:val="00665E45"/>
    <w:rsid w:val="00665EA0"/>
    <w:rsid w:val="00665FAC"/>
    <w:rsid w:val="00666992"/>
    <w:rsid w:val="006669D4"/>
    <w:rsid w:val="00666A76"/>
    <w:rsid w:val="006674A2"/>
    <w:rsid w:val="00667627"/>
    <w:rsid w:val="00667B10"/>
    <w:rsid w:val="00667E02"/>
    <w:rsid w:val="00667E9E"/>
    <w:rsid w:val="006700B0"/>
    <w:rsid w:val="00670138"/>
    <w:rsid w:val="006703D0"/>
    <w:rsid w:val="00670466"/>
    <w:rsid w:val="00670823"/>
    <w:rsid w:val="00670B57"/>
    <w:rsid w:val="00670C06"/>
    <w:rsid w:val="00671017"/>
    <w:rsid w:val="006716D8"/>
    <w:rsid w:val="00671E7E"/>
    <w:rsid w:val="00671EF0"/>
    <w:rsid w:val="00671F19"/>
    <w:rsid w:val="00672151"/>
    <w:rsid w:val="00672486"/>
    <w:rsid w:val="00672DD1"/>
    <w:rsid w:val="00672EC3"/>
    <w:rsid w:val="00673257"/>
    <w:rsid w:val="00673CE8"/>
    <w:rsid w:val="00673DBE"/>
    <w:rsid w:val="00674C8F"/>
    <w:rsid w:val="00675432"/>
    <w:rsid w:val="00675823"/>
    <w:rsid w:val="00675B3D"/>
    <w:rsid w:val="00675D07"/>
    <w:rsid w:val="00675E8C"/>
    <w:rsid w:val="00677513"/>
    <w:rsid w:val="0067783C"/>
    <w:rsid w:val="00677E08"/>
    <w:rsid w:val="00680080"/>
    <w:rsid w:val="00680685"/>
    <w:rsid w:val="006806D3"/>
    <w:rsid w:val="006809A4"/>
    <w:rsid w:val="0068139A"/>
    <w:rsid w:val="00681937"/>
    <w:rsid w:val="00681BB9"/>
    <w:rsid w:val="006820B2"/>
    <w:rsid w:val="006820C5"/>
    <w:rsid w:val="00682175"/>
    <w:rsid w:val="0068219D"/>
    <w:rsid w:val="006827E0"/>
    <w:rsid w:val="0068291C"/>
    <w:rsid w:val="00682A53"/>
    <w:rsid w:val="00682B6A"/>
    <w:rsid w:val="00682D89"/>
    <w:rsid w:val="00682E0D"/>
    <w:rsid w:val="0068307F"/>
    <w:rsid w:val="006830DD"/>
    <w:rsid w:val="00683421"/>
    <w:rsid w:val="0068369F"/>
    <w:rsid w:val="00683743"/>
    <w:rsid w:val="0068382C"/>
    <w:rsid w:val="00683A9C"/>
    <w:rsid w:val="00683BC5"/>
    <w:rsid w:val="00683DBA"/>
    <w:rsid w:val="006843B8"/>
    <w:rsid w:val="00684999"/>
    <w:rsid w:val="00684B3A"/>
    <w:rsid w:val="00685432"/>
    <w:rsid w:val="006856A7"/>
    <w:rsid w:val="0068641E"/>
    <w:rsid w:val="0068646D"/>
    <w:rsid w:val="006866E3"/>
    <w:rsid w:val="006868FC"/>
    <w:rsid w:val="00686B65"/>
    <w:rsid w:val="00686D80"/>
    <w:rsid w:val="00687718"/>
    <w:rsid w:val="00687FFB"/>
    <w:rsid w:val="0069012A"/>
    <w:rsid w:val="006903B1"/>
    <w:rsid w:val="00690501"/>
    <w:rsid w:val="00690B13"/>
    <w:rsid w:val="00691110"/>
    <w:rsid w:val="0069115B"/>
    <w:rsid w:val="006914F8"/>
    <w:rsid w:val="006915DE"/>
    <w:rsid w:val="00691D2F"/>
    <w:rsid w:val="006921E6"/>
    <w:rsid w:val="00692602"/>
    <w:rsid w:val="00692B95"/>
    <w:rsid w:val="0069368E"/>
    <w:rsid w:val="00694073"/>
    <w:rsid w:val="006942C2"/>
    <w:rsid w:val="006946F3"/>
    <w:rsid w:val="00694786"/>
    <w:rsid w:val="0069483F"/>
    <w:rsid w:val="0069489D"/>
    <w:rsid w:val="00694ECB"/>
    <w:rsid w:val="006957EB"/>
    <w:rsid w:val="00695D69"/>
    <w:rsid w:val="00695F66"/>
    <w:rsid w:val="006963FC"/>
    <w:rsid w:val="00696695"/>
    <w:rsid w:val="00696B9B"/>
    <w:rsid w:val="00696D59"/>
    <w:rsid w:val="0069710B"/>
    <w:rsid w:val="00697C0E"/>
    <w:rsid w:val="006A05E3"/>
    <w:rsid w:val="006A0870"/>
    <w:rsid w:val="006A0E0F"/>
    <w:rsid w:val="006A249E"/>
    <w:rsid w:val="006A2559"/>
    <w:rsid w:val="006A2C75"/>
    <w:rsid w:val="006A3701"/>
    <w:rsid w:val="006A3810"/>
    <w:rsid w:val="006A3B43"/>
    <w:rsid w:val="006A4246"/>
    <w:rsid w:val="006A4914"/>
    <w:rsid w:val="006A4AFB"/>
    <w:rsid w:val="006A51F9"/>
    <w:rsid w:val="006A54B4"/>
    <w:rsid w:val="006A5802"/>
    <w:rsid w:val="006A596D"/>
    <w:rsid w:val="006A599D"/>
    <w:rsid w:val="006A5E95"/>
    <w:rsid w:val="006A610C"/>
    <w:rsid w:val="006A611E"/>
    <w:rsid w:val="006A62A7"/>
    <w:rsid w:val="006A64C9"/>
    <w:rsid w:val="006A6A9E"/>
    <w:rsid w:val="006A6D78"/>
    <w:rsid w:val="006A79F2"/>
    <w:rsid w:val="006A7C21"/>
    <w:rsid w:val="006A7CF4"/>
    <w:rsid w:val="006B0293"/>
    <w:rsid w:val="006B0548"/>
    <w:rsid w:val="006B0A04"/>
    <w:rsid w:val="006B181B"/>
    <w:rsid w:val="006B1B7F"/>
    <w:rsid w:val="006B1E13"/>
    <w:rsid w:val="006B2013"/>
    <w:rsid w:val="006B27B7"/>
    <w:rsid w:val="006B2827"/>
    <w:rsid w:val="006B368D"/>
    <w:rsid w:val="006B39F5"/>
    <w:rsid w:val="006B3C52"/>
    <w:rsid w:val="006B3F2D"/>
    <w:rsid w:val="006B44F5"/>
    <w:rsid w:val="006B4E1D"/>
    <w:rsid w:val="006B4F6A"/>
    <w:rsid w:val="006B4F76"/>
    <w:rsid w:val="006B4FD8"/>
    <w:rsid w:val="006B52AF"/>
    <w:rsid w:val="006B544C"/>
    <w:rsid w:val="006B5629"/>
    <w:rsid w:val="006B5925"/>
    <w:rsid w:val="006B67FA"/>
    <w:rsid w:val="006B6BC5"/>
    <w:rsid w:val="006B6F36"/>
    <w:rsid w:val="006B7273"/>
    <w:rsid w:val="006B7C65"/>
    <w:rsid w:val="006C02BA"/>
    <w:rsid w:val="006C0556"/>
    <w:rsid w:val="006C0717"/>
    <w:rsid w:val="006C0E7E"/>
    <w:rsid w:val="006C181C"/>
    <w:rsid w:val="006C196B"/>
    <w:rsid w:val="006C1A36"/>
    <w:rsid w:val="006C1B1C"/>
    <w:rsid w:val="006C1B8E"/>
    <w:rsid w:val="006C1BC1"/>
    <w:rsid w:val="006C1CB1"/>
    <w:rsid w:val="006C1F00"/>
    <w:rsid w:val="006C2606"/>
    <w:rsid w:val="006C2923"/>
    <w:rsid w:val="006C2A1F"/>
    <w:rsid w:val="006C2D0C"/>
    <w:rsid w:val="006C32E6"/>
    <w:rsid w:val="006C35A3"/>
    <w:rsid w:val="006C3698"/>
    <w:rsid w:val="006C39EC"/>
    <w:rsid w:val="006C3AA6"/>
    <w:rsid w:val="006C3E22"/>
    <w:rsid w:val="006C4102"/>
    <w:rsid w:val="006C42C2"/>
    <w:rsid w:val="006C4582"/>
    <w:rsid w:val="006C45A0"/>
    <w:rsid w:val="006C4C7C"/>
    <w:rsid w:val="006C4FAE"/>
    <w:rsid w:val="006C5B17"/>
    <w:rsid w:val="006C6072"/>
    <w:rsid w:val="006C617C"/>
    <w:rsid w:val="006C628C"/>
    <w:rsid w:val="006C6690"/>
    <w:rsid w:val="006C6EC8"/>
    <w:rsid w:val="006C7027"/>
    <w:rsid w:val="006C70CC"/>
    <w:rsid w:val="006C7169"/>
    <w:rsid w:val="006D136F"/>
    <w:rsid w:val="006D1842"/>
    <w:rsid w:val="006D2049"/>
    <w:rsid w:val="006D2370"/>
    <w:rsid w:val="006D2C73"/>
    <w:rsid w:val="006D2EE4"/>
    <w:rsid w:val="006D393A"/>
    <w:rsid w:val="006D3A59"/>
    <w:rsid w:val="006D41A0"/>
    <w:rsid w:val="006D4204"/>
    <w:rsid w:val="006D43CA"/>
    <w:rsid w:val="006D4FAC"/>
    <w:rsid w:val="006D590B"/>
    <w:rsid w:val="006D5911"/>
    <w:rsid w:val="006D6763"/>
    <w:rsid w:val="006D67FD"/>
    <w:rsid w:val="006D6807"/>
    <w:rsid w:val="006D6B6D"/>
    <w:rsid w:val="006D6EC5"/>
    <w:rsid w:val="006D7202"/>
    <w:rsid w:val="006D7223"/>
    <w:rsid w:val="006D796D"/>
    <w:rsid w:val="006D7B3E"/>
    <w:rsid w:val="006D7BED"/>
    <w:rsid w:val="006E037C"/>
    <w:rsid w:val="006E0441"/>
    <w:rsid w:val="006E0A45"/>
    <w:rsid w:val="006E141A"/>
    <w:rsid w:val="006E187D"/>
    <w:rsid w:val="006E1D91"/>
    <w:rsid w:val="006E1F90"/>
    <w:rsid w:val="006E2A3A"/>
    <w:rsid w:val="006E2A88"/>
    <w:rsid w:val="006E3197"/>
    <w:rsid w:val="006E3851"/>
    <w:rsid w:val="006E3853"/>
    <w:rsid w:val="006E3B0E"/>
    <w:rsid w:val="006E3CBA"/>
    <w:rsid w:val="006E3DF5"/>
    <w:rsid w:val="006E3E42"/>
    <w:rsid w:val="006E4088"/>
    <w:rsid w:val="006E40C1"/>
    <w:rsid w:val="006E4128"/>
    <w:rsid w:val="006E426A"/>
    <w:rsid w:val="006E479B"/>
    <w:rsid w:val="006E4871"/>
    <w:rsid w:val="006E4A87"/>
    <w:rsid w:val="006E582F"/>
    <w:rsid w:val="006E5B14"/>
    <w:rsid w:val="006E6A69"/>
    <w:rsid w:val="006E6CD8"/>
    <w:rsid w:val="006E709F"/>
    <w:rsid w:val="006E732F"/>
    <w:rsid w:val="006E7929"/>
    <w:rsid w:val="006E7EA0"/>
    <w:rsid w:val="006F0051"/>
    <w:rsid w:val="006F02BF"/>
    <w:rsid w:val="006F0E20"/>
    <w:rsid w:val="006F0FF1"/>
    <w:rsid w:val="006F106B"/>
    <w:rsid w:val="006F13A5"/>
    <w:rsid w:val="006F1845"/>
    <w:rsid w:val="006F1BAB"/>
    <w:rsid w:val="006F1D31"/>
    <w:rsid w:val="006F2142"/>
    <w:rsid w:val="006F2256"/>
    <w:rsid w:val="006F2339"/>
    <w:rsid w:val="006F274B"/>
    <w:rsid w:val="006F28D6"/>
    <w:rsid w:val="006F305C"/>
    <w:rsid w:val="006F308D"/>
    <w:rsid w:val="006F36E4"/>
    <w:rsid w:val="006F37AA"/>
    <w:rsid w:val="006F3972"/>
    <w:rsid w:val="006F3AFD"/>
    <w:rsid w:val="006F3C04"/>
    <w:rsid w:val="006F461E"/>
    <w:rsid w:val="006F47AD"/>
    <w:rsid w:val="006F493B"/>
    <w:rsid w:val="006F4CD7"/>
    <w:rsid w:val="006F52C8"/>
    <w:rsid w:val="006F5941"/>
    <w:rsid w:val="006F5BFD"/>
    <w:rsid w:val="006F6033"/>
    <w:rsid w:val="006F6400"/>
    <w:rsid w:val="006F67CB"/>
    <w:rsid w:val="006F69A5"/>
    <w:rsid w:val="006F6FD3"/>
    <w:rsid w:val="006F7150"/>
    <w:rsid w:val="006F76D5"/>
    <w:rsid w:val="006F785E"/>
    <w:rsid w:val="006F7A48"/>
    <w:rsid w:val="006F7F79"/>
    <w:rsid w:val="00700206"/>
    <w:rsid w:val="007004A4"/>
    <w:rsid w:val="007008FA"/>
    <w:rsid w:val="00700A21"/>
    <w:rsid w:val="00700B85"/>
    <w:rsid w:val="00700C8A"/>
    <w:rsid w:val="00700D7C"/>
    <w:rsid w:val="007013C0"/>
    <w:rsid w:val="0070195A"/>
    <w:rsid w:val="00701E91"/>
    <w:rsid w:val="0070216B"/>
    <w:rsid w:val="0070216C"/>
    <w:rsid w:val="007025A5"/>
    <w:rsid w:val="0070340D"/>
    <w:rsid w:val="00703A93"/>
    <w:rsid w:val="00703E07"/>
    <w:rsid w:val="007048C5"/>
    <w:rsid w:val="007050EF"/>
    <w:rsid w:val="007051F8"/>
    <w:rsid w:val="007059DF"/>
    <w:rsid w:val="00705E93"/>
    <w:rsid w:val="0070606B"/>
    <w:rsid w:val="00706B5E"/>
    <w:rsid w:val="00706CD8"/>
    <w:rsid w:val="0070745F"/>
    <w:rsid w:val="00707864"/>
    <w:rsid w:val="007079DE"/>
    <w:rsid w:val="00707A93"/>
    <w:rsid w:val="00710283"/>
    <w:rsid w:val="0071098E"/>
    <w:rsid w:val="00710FE1"/>
    <w:rsid w:val="00711140"/>
    <w:rsid w:val="007116F1"/>
    <w:rsid w:val="0071172A"/>
    <w:rsid w:val="00711A1A"/>
    <w:rsid w:val="00711CD6"/>
    <w:rsid w:val="00711D15"/>
    <w:rsid w:val="00711D58"/>
    <w:rsid w:val="00711FFD"/>
    <w:rsid w:val="00712021"/>
    <w:rsid w:val="00712637"/>
    <w:rsid w:val="0071268B"/>
    <w:rsid w:val="00712CFE"/>
    <w:rsid w:val="00713559"/>
    <w:rsid w:val="00713660"/>
    <w:rsid w:val="0071368B"/>
    <w:rsid w:val="007137D1"/>
    <w:rsid w:val="00714748"/>
    <w:rsid w:val="0071495C"/>
    <w:rsid w:val="00714C23"/>
    <w:rsid w:val="00715559"/>
    <w:rsid w:val="00715E49"/>
    <w:rsid w:val="00715EDA"/>
    <w:rsid w:val="00715F88"/>
    <w:rsid w:val="00716178"/>
    <w:rsid w:val="007161C9"/>
    <w:rsid w:val="00716624"/>
    <w:rsid w:val="0071668C"/>
    <w:rsid w:val="00716F75"/>
    <w:rsid w:val="007175F4"/>
    <w:rsid w:val="00717C81"/>
    <w:rsid w:val="00717C85"/>
    <w:rsid w:val="00717DE4"/>
    <w:rsid w:val="00720239"/>
    <w:rsid w:val="00720284"/>
    <w:rsid w:val="00720382"/>
    <w:rsid w:val="00720790"/>
    <w:rsid w:val="00720BB0"/>
    <w:rsid w:val="00720F89"/>
    <w:rsid w:val="00720FA6"/>
    <w:rsid w:val="0072141E"/>
    <w:rsid w:val="007214E4"/>
    <w:rsid w:val="00721613"/>
    <w:rsid w:val="00721FA5"/>
    <w:rsid w:val="00722F3B"/>
    <w:rsid w:val="0072303C"/>
    <w:rsid w:val="007230A0"/>
    <w:rsid w:val="007233AF"/>
    <w:rsid w:val="0072349E"/>
    <w:rsid w:val="007236DC"/>
    <w:rsid w:val="00723C31"/>
    <w:rsid w:val="00723E84"/>
    <w:rsid w:val="00723EA4"/>
    <w:rsid w:val="00724288"/>
    <w:rsid w:val="0072475F"/>
    <w:rsid w:val="00724A3C"/>
    <w:rsid w:val="00724A92"/>
    <w:rsid w:val="00724D5D"/>
    <w:rsid w:val="00724E46"/>
    <w:rsid w:val="00724EBC"/>
    <w:rsid w:val="0072518E"/>
    <w:rsid w:val="007259BD"/>
    <w:rsid w:val="00726406"/>
    <w:rsid w:val="00727548"/>
    <w:rsid w:val="00730ABC"/>
    <w:rsid w:val="00730B4A"/>
    <w:rsid w:val="007315E7"/>
    <w:rsid w:val="007316A3"/>
    <w:rsid w:val="0073194E"/>
    <w:rsid w:val="00731A35"/>
    <w:rsid w:val="00731C11"/>
    <w:rsid w:val="00732144"/>
    <w:rsid w:val="00732217"/>
    <w:rsid w:val="00732600"/>
    <w:rsid w:val="00732620"/>
    <w:rsid w:val="00732712"/>
    <w:rsid w:val="00732957"/>
    <w:rsid w:val="00732B36"/>
    <w:rsid w:val="00732F43"/>
    <w:rsid w:val="00732F48"/>
    <w:rsid w:val="007330FE"/>
    <w:rsid w:val="00733258"/>
    <w:rsid w:val="0073393D"/>
    <w:rsid w:val="00733A97"/>
    <w:rsid w:val="0073479D"/>
    <w:rsid w:val="00734DFD"/>
    <w:rsid w:val="00734E23"/>
    <w:rsid w:val="0073518C"/>
    <w:rsid w:val="00735223"/>
    <w:rsid w:val="00735640"/>
    <w:rsid w:val="00735ABE"/>
    <w:rsid w:val="00736733"/>
    <w:rsid w:val="0073673A"/>
    <w:rsid w:val="00736B97"/>
    <w:rsid w:val="00736DBB"/>
    <w:rsid w:val="0073717A"/>
    <w:rsid w:val="00737C69"/>
    <w:rsid w:val="00740309"/>
    <w:rsid w:val="00740665"/>
    <w:rsid w:val="00740E60"/>
    <w:rsid w:val="00740F26"/>
    <w:rsid w:val="00742203"/>
    <w:rsid w:val="0074227D"/>
    <w:rsid w:val="007424B3"/>
    <w:rsid w:val="00742AEE"/>
    <w:rsid w:val="00742B38"/>
    <w:rsid w:val="00742B41"/>
    <w:rsid w:val="00743544"/>
    <w:rsid w:val="00743BF8"/>
    <w:rsid w:val="007440E9"/>
    <w:rsid w:val="00745935"/>
    <w:rsid w:val="007464D5"/>
    <w:rsid w:val="00746B6A"/>
    <w:rsid w:val="00746FD3"/>
    <w:rsid w:val="00747168"/>
    <w:rsid w:val="007471CE"/>
    <w:rsid w:val="0074731A"/>
    <w:rsid w:val="007473E3"/>
    <w:rsid w:val="00747952"/>
    <w:rsid w:val="00747ABB"/>
    <w:rsid w:val="00747D1E"/>
    <w:rsid w:val="00747FC1"/>
    <w:rsid w:val="0075064F"/>
    <w:rsid w:val="0075070A"/>
    <w:rsid w:val="00750BD1"/>
    <w:rsid w:val="007510AE"/>
    <w:rsid w:val="007513A1"/>
    <w:rsid w:val="007517C6"/>
    <w:rsid w:val="00751975"/>
    <w:rsid w:val="00751D79"/>
    <w:rsid w:val="007521FF"/>
    <w:rsid w:val="007523E4"/>
    <w:rsid w:val="00752429"/>
    <w:rsid w:val="00752D03"/>
    <w:rsid w:val="00752DE4"/>
    <w:rsid w:val="00753293"/>
    <w:rsid w:val="00753CC9"/>
    <w:rsid w:val="00754034"/>
    <w:rsid w:val="00754180"/>
    <w:rsid w:val="0075427C"/>
    <w:rsid w:val="007544DB"/>
    <w:rsid w:val="00754723"/>
    <w:rsid w:val="00754C5D"/>
    <w:rsid w:val="007556C7"/>
    <w:rsid w:val="00755803"/>
    <w:rsid w:val="007562D2"/>
    <w:rsid w:val="007570EC"/>
    <w:rsid w:val="00757417"/>
    <w:rsid w:val="007579EE"/>
    <w:rsid w:val="00757B4A"/>
    <w:rsid w:val="0076005F"/>
    <w:rsid w:val="007603C5"/>
    <w:rsid w:val="00760419"/>
    <w:rsid w:val="00760446"/>
    <w:rsid w:val="00760587"/>
    <w:rsid w:val="007607B3"/>
    <w:rsid w:val="0076097B"/>
    <w:rsid w:val="00760A49"/>
    <w:rsid w:val="00760D3A"/>
    <w:rsid w:val="00761042"/>
    <w:rsid w:val="00761BD3"/>
    <w:rsid w:val="00761CDB"/>
    <w:rsid w:val="00762199"/>
    <w:rsid w:val="007622B3"/>
    <w:rsid w:val="0076309E"/>
    <w:rsid w:val="007632CF"/>
    <w:rsid w:val="007633A8"/>
    <w:rsid w:val="00763414"/>
    <w:rsid w:val="0076348D"/>
    <w:rsid w:val="00763642"/>
    <w:rsid w:val="00763848"/>
    <w:rsid w:val="00763EFB"/>
    <w:rsid w:val="0076454B"/>
    <w:rsid w:val="00764918"/>
    <w:rsid w:val="007649D2"/>
    <w:rsid w:val="00765163"/>
    <w:rsid w:val="00765292"/>
    <w:rsid w:val="007654AE"/>
    <w:rsid w:val="00765713"/>
    <w:rsid w:val="0076581D"/>
    <w:rsid w:val="00765B3E"/>
    <w:rsid w:val="007675DE"/>
    <w:rsid w:val="0077065D"/>
    <w:rsid w:val="00770843"/>
    <w:rsid w:val="0077088A"/>
    <w:rsid w:val="00770B83"/>
    <w:rsid w:val="00770DC8"/>
    <w:rsid w:val="00772100"/>
    <w:rsid w:val="007721B5"/>
    <w:rsid w:val="007721C5"/>
    <w:rsid w:val="0077331E"/>
    <w:rsid w:val="007739AC"/>
    <w:rsid w:val="00773B3E"/>
    <w:rsid w:val="00773D8B"/>
    <w:rsid w:val="00774221"/>
    <w:rsid w:val="007744DE"/>
    <w:rsid w:val="00774618"/>
    <w:rsid w:val="007748B9"/>
    <w:rsid w:val="00774B54"/>
    <w:rsid w:val="00774B5E"/>
    <w:rsid w:val="00774B94"/>
    <w:rsid w:val="00774DE4"/>
    <w:rsid w:val="00774EC9"/>
    <w:rsid w:val="0077509F"/>
    <w:rsid w:val="00775366"/>
    <w:rsid w:val="0077552E"/>
    <w:rsid w:val="00775EE3"/>
    <w:rsid w:val="00776AC9"/>
    <w:rsid w:val="007773EC"/>
    <w:rsid w:val="00780054"/>
    <w:rsid w:val="00780619"/>
    <w:rsid w:val="00780DCC"/>
    <w:rsid w:val="007817B5"/>
    <w:rsid w:val="00781A32"/>
    <w:rsid w:val="00781B50"/>
    <w:rsid w:val="00781DEC"/>
    <w:rsid w:val="00781FB8"/>
    <w:rsid w:val="00782108"/>
    <w:rsid w:val="00782B38"/>
    <w:rsid w:val="00782B8A"/>
    <w:rsid w:val="0078365D"/>
    <w:rsid w:val="00783755"/>
    <w:rsid w:val="007838CE"/>
    <w:rsid w:val="00783D91"/>
    <w:rsid w:val="007846E7"/>
    <w:rsid w:val="00784852"/>
    <w:rsid w:val="007848E4"/>
    <w:rsid w:val="00784D5B"/>
    <w:rsid w:val="00785427"/>
    <w:rsid w:val="0078689A"/>
    <w:rsid w:val="00786926"/>
    <w:rsid w:val="00786946"/>
    <w:rsid w:val="00786B61"/>
    <w:rsid w:val="00786CEA"/>
    <w:rsid w:val="00787406"/>
    <w:rsid w:val="007877D6"/>
    <w:rsid w:val="007878A9"/>
    <w:rsid w:val="00787CD1"/>
    <w:rsid w:val="00787D88"/>
    <w:rsid w:val="007902F4"/>
    <w:rsid w:val="00790848"/>
    <w:rsid w:val="0079099A"/>
    <w:rsid w:val="00790AE5"/>
    <w:rsid w:val="00790E66"/>
    <w:rsid w:val="00791151"/>
    <w:rsid w:val="007911A4"/>
    <w:rsid w:val="007917D9"/>
    <w:rsid w:val="00791A8A"/>
    <w:rsid w:val="00791C9A"/>
    <w:rsid w:val="00792938"/>
    <w:rsid w:val="00792BF6"/>
    <w:rsid w:val="00792DAD"/>
    <w:rsid w:val="00792E9A"/>
    <w:rsid w:val="00793099"/>
    <w:rsid w:val="007934EC"/>
    <w:rsid w:val="00793791"/>
    <w:rsid w:val="007938D0"/>
    <w:rsid w:val="00793A57"/>
    <w:rsid w:val="00794966"/>
    <w:rsid w:val="00794E5C"/>
    <w:rsid w:val="00794EF4"/>
    <w:rsid w:val="00794FA3"/>
    <w:rsid w:val="007952E3"/>
    <w:rsid w:val="00795499"/>
    <w:rsid w:val="007956DE"/>
    <w:rsid w:val="00796317"/>
    <w:rsid w:val="00796397"/>
    <w:rsid w:val="00796666"/>
    <w:rsid w:val="00796807"/>
    <w:rsid w:val="00796CD0"/>
    <w:rsid w:val="0079709B"/>
    <w:rsid w:val="007977D2"/>
    <w:rsid w:val="00797C58"/>
    <w:rsid w:val="00797CB0"/>
    <w:rsid w:val="007A0738"/>
    <w:rsid w:val="007A0B1C"/>
    <w:rsid w:val="007A0CCB"/>
    <w:rsid w:val="007A13F6"/>
    <w:rsid w:val="007A1511"/>
    <w:rsid w:val="007A2ABF"/>
    <w:rsid w:val="007A2DD2"/>
    <w:rsid w:val="007A3144"/>
    <w:rsid w:val="007A329B"/>
    <w:rsid w:val="007A348C"/>
    <w:rsid w:val="007A525A"/>
    <w:rsid w:val="007A5377"/>
    <w:rsid w:val="007A53A9"/>
    <w:rsid w:val="007A591A"/>
    <w:rsid w:val="007A5C67"/>
    <w:rsid w:val="007A62E1"/>
    <w:rsid w:val="007A65AD"/>
    <w:rsid w:val="007A746B"/>
    <w:rsid w:val="007A7CEA"/>
    <w:rsid w:val="007A7F2F"/>
    <w:rsid w:val="007B03B4"/>
    <w:rsid w:val="007B0BE7"/>
    <w:rsid w:val="007B0FEE"/>
    <w:rsid w:val="007B1503"/>
    <w:rsid w:val="007B1761"/>
    <w:rsid w:val="007B19B2"/>
    <w:rsid w:val="007B1CEE"/>
    <w:rsid w:val="007B1D5A"/>
    <w:rsid w:val="007B1ED4"/>
    <w:rsid w:val="007B2413"/>
    <w:rsid w:val="007B2EA6"/>
    <w:rsid w:val="007B2F81"/>
    <w:rsid w:val="007B384C"/>
    <w:rsid w:val="007B3B9B"/>
    <w:rsid w:val="007B3D2E"/>
    <w:rsid w:val="007B4042"/>
    <w:rsid w:val="007B4257"/>
    <w:rsid w:val="007B496D"/>
    <w:rsid w:val="007B515C"/>
    <w:rsid w:val="007B555D"/>
    <w:rsid w:val="007B557E"/>
    <w:rsid w:val="007B568B"/>
    <w:rsid w:val="007B5B38"/>
    <w:rsid w:val="007B5C8C"/>
    <w:rsid w:val="007B60D5"/>
    <w:rsid w:val="007B6147"/>
    <w:rsid w:val="007B6541"/>
    <w:rsid w:val="007B693E"/>
    <w:rsid w:val="007B6946"/>
    <w:rsid w:val="007B72D6"/>
    <w:rsid w:val="007B7928"/>
    <w:rsid w:val="007B7CA2"/>
    <w:rsid w:val="007B7D91"/>
    <w:rsid w:val="007B7FF2"/>
    <w:rsid w:val="007C0246"/>
    <w:rsid w:val="007C05B6"/>
    <w:rsid w:val="007C064B"/>
    <w:rsid w:val="007C0977"/>
    <w:rsid w:val="007C0B7B"/>
    <w:rsid w:val="007C0ED7"/>
    <w:rsid w:val="007C1019"/>
    <w:rsid w:val="007C178E"/>
    <w:rsid w:val="007C1997"/>
    <w:rsid w:val="007C1E74"/>
    <w:rsid w:val="007C2A2F"/>
    <w:rsid w:val="007C2DDF"/>
    <w:rsid w:val="007C3023"/>
    <w:rsid w:val="007C34DF"/>
    <w:rsid w:val="007C42E3"/>
    <w:rsid w:val="007C52FD"/>
    <w:rsid w:val="007C5CB6"/>
    <w:rsid w:val="007C6114"/>
    <w:rsid w:val="007C635E"/>
    <w:rsid w:val="007C6533"/>
    <w:rsid w:val="007C690C"/>
    <w:rsid w:val="007C6E13"/>
    <w:rsid w:val="007C6E71"/>
    <w:rsid w:val="007C6ED6"/>
    <w:rsid w:val="007C75F8"/>
    <w:rsid w:val="007C79F8"/>
    <w:rsid w:val="007C7A25"/>
    <w:rsid w:val="007D07FD"/>
    <w:rsid w:val="007D0AB3"/>
    <w:rsid w:val="007D1183"/>
    <w:rsid w:val="007D2DC7"/>
    <w:rsid w:val="007D3075"/>
    <w:rsid w:val="007D32A8"/>
    <w:rsid w:val="007D33F8"/>
    <w:rsid w:val="007D3618"/>
    <w:rsid w:val="007D3690"/>
    <w:rsid w:val="007D39D4"/>
    <w:rsid w:val="007D3A5D"/>
    <w:rsid w:val="007D3CF9"/>
    <w:rsid w:val="007D4C66"/>
    <w:rsid w:val="007D4FC6"/>
    <w:rsid w:val="007D56ED"/>
    <w:rsid w:val="007D571C"/>
    <w:rsid w:val="007D58EB"/>
    <w:rsid w:val="007D5911"/>
    <w:rsid w:val="007D6BFA"/>
    <w:rsid w:val="007D6DB9"/>
    <w:rsid w:val="007D6E9B"/>
    <w:rsid w:val="007D6F7C"/>
    <w:rsid w:val="007D6F88"/>
    <w:rsid w:val="007D728B"/>
    <w:rsid w:val="007D72F8"/>
    <w:rsid w:val="007D7590"/>
    <w:rsid w:val="007D7877"/>
    <w:rsid w:val="007D792E"/>
    <w:rsid w:val="007D7CFF"/>
    <w:rsid w:val="007D7DF9"/>
    <w:rsid w:val="007D7EF1"/>
    <w:rsid w:val="007D7FFB"/>
    <w:rsid w:val="007E0122"/>
    <w:rsid w:val="007E03E7"/>
    <w:rsid w:val="007E0E91"/>
    <w:rsid w:val="007E1251"/>
    <w:rsid w:val="007E140F"/>
    <w:rsid w:val="007E1A8E"/>
    <w:rsid w:val="007E2098"/>
    <w:rsid w:val="007E2F44"/>
    <w:rsid w:val="007E3375"/>
    <w:rsid w:val="007E36D1"/>
    <w:rsid w:val="007E3A98"/>
    <w:rsid w:val="007E3DD7"/>
    <w:rsid w:val="007E3FCC"/>
    <w:rsid w:val="007E40A9"/>
    <w:rsid w:val="007E40F7"/>
    <w:rsid w:val="007E4136"/>
    <w:rsid w:val="007E4173"/>
    <w:rsid w:val="007E48B4"/>
    <w:rsid w:val="007E48EF"/>
    <w:rsid w:val="007E49DB"/>
    <w:rsid w:val="007E56B3"/>
    <w:rsid w:val="007E56BC"/>
    <w:rsid w:val="007E59A4"/>
    <w:rsid w:val="007E5AA0"/>
    <w:rsid w:val="007E5FDA"/>
    <w:rsid w:val="007E60FB"/>
    <w:rsid w:val="007E6657"/>
    <w:rsid w:val="007E6E85"/>
    <w:rsid w:val="007E7295"/>
    <w:rsid w:val="007E737D"/>
    <w:rsid w:val="007E7AC9"/>
    <w:rsid w:val="007E7FFE"/>
    <w:rsid w:val="007F0374"/>
    <w:rsid w:val="007F05D0"/>
    <w:rsid w:val="007F0AD0"/>
    <w:rsid w:val="007F1D81"/>
    <w:rsid w:val="007F1F1D"/>
    <w:rsid w:val="007F21F0"/>
    <w:rsid w:val="007F27D0"/>
    <w:rsid w:val="007F2ADD"/>
    <w:rsid w:val="007F2C72"/>
    <w:rsid w:val="007F30A7"/>
    <w:rsid w:val="007F33B5"/>
    <w:rsid w:val="007F35C8"/>
    <w:rsid w:val="007F379F"/>
    <w:rsid w:val="007F3C35"/>
    <w:rsid w:val="007F3C36"/>
    <w:rsid w:val="007F3E21"/>
    <w:rsid w:val="007F44F7"/>
    <w:rsid w:val="007F47F4"/>
    <w:rsid w:val="007F4AAC"/>
    <w:rsid w:val="007F4FB7"/>
    <w:rsid w:val="007F5125"/>
    <w:rsid w:val="007F52D1"/>
    <w:rsid w:val="007F52FF"/>
    <w:rsid w:val="007F5357"/>
    <w:rsid w:val="007F5483"/>
    <w:rsid w:val="007F5638"/>
    <w:rsid w:val="007F57A5"/>
    <w:rsid w:val="007F58BD"/>
    <w:rsid w:val="007F60D4"/>
    <w:rsid w:val="007F61EA"/>
    <w:rsid w:val="007F6407"/>
    <w:rsid w:val="007F653B"/>
    <w:rsid w:val="007F705A"/>
    <w:rsid w:val="007F77D9"/>
    <w:rsid w:val="0080030E"/>
    <w:rsid w:val="00800A8F"/>
    <w:rsid w:val="00800C1E"/>
    <w:rsid w:val="00800C72"/>
    <w:rsid w:val="00800DB8"/>
    <w:rsid w:val="00801536"/>
    <w:rsid w:val="008019E4"/>
    <w:rsid w:val="00801C39"/>
    <w:rsid w:val="00801DE1"/>
    <w:rsid w:val="008028DF"/>
    <w:rsid w:val="00803A0E"/>
    <w:rsid w:val="00803C84"/>
    <w:rsid w:val="00803DB3"/>
    <w:rsid w:val="008040DE"/>
    <w:rsid w:val="008041DD"/>
    <w:rsid w:val="008042E0"/>
    <w:rsid w:val="00804A61"/>
    <w:rsid w:val="0080519E"/>
    <w:rsid w:val="008061CA"/>
    <w:rsid w:val="00806AED"/>
    <w:rsid w:val="008071BF"/>
    <w:rsid w:val="00807AE4"/>
    <w:rsid w:val="00807B41"/>
    <w:rsid w:val="00807DD3"/>
    <w:rsid w:val="008103EA"/>
    <w:rsid w:val="008104BC"/>
    <w:rsid w:val="00810591"/>
    <w:rsid w:val="00810A26"/>
    <w:rsid w:val="00810A80"/>
    <w:rsid w:val="00810FD9"/>
    <w:rsid w:val="008110FE"/>
    <w:rsid w:val="00811350"/>
    <w:rsid w:val="00811F60"/>
    <w:rsid w:val="00812001"/>
    <w:rsid w:val="0081321A"/>
    <w:rsid w:val="008132F7"/>
    <w:rsid w:val="008138E1"/>
    <w:rsid w:val="008141ED"/>
    <w:rsid w:val="008149E2"/>
    <w:rsid w:val="00814B96"/>
    <w:rsid w:val="00814FB9"/>
    <w:rsid w:val="00815277"/>
    <w:rsid w:val="008155AC"/>
    <w:rsid w:val="008158DB"/>
    <w:rsid w:val="00815AAF"/>
    <w:rsid w:val="00815C1C"/>
    <w:rsid w:val="00816389"/>
    <w:rsid w:val="008163F5"/>
    <w:rsid w:val="008165F1"/>
    <w:rsid w:val="00816715"/>
    <w:rsid w:val="00816BDB"/>
    <w:rsid w:val="00816E15"/>
    <w:rsid w:val="00816E7D"/>
    <w:rsid w:val="00816EE6"/>
    <w:rsid w:val="00817762"/>
    <w:rsid w:val="0082052C"/>
    <w:rsid w:val="008207A7"/>
    <w:rsid w:val="00820B1A"/>
    <w:rsid w:val="008213F4"/>
    <w:rsid w:val="00821E53"/>
    <w:rsid w:val="008223E5"/>
    <w:rsid w:val="008224ED"/>
    <w:rsid w:val="0082267F"/>
    <w:rsid w:val="00822B2F"/>
    <w:rsid w:val="00822C4C"/>
    <w:rsid w:val="00822E6A"/>
    <w:rsid w:val="008238B5"/>
    <w:rsid w:val="00823D7C"/>
    <w:rsid w:val="00823E32"/>
    <w:rsid w:val="00824685"/>
    <w:rsid w:val="008247A8"/>
    <w:rsid w:val="00824C1E"/>
    <w:rsid w:val="00824DB6"/>
    <w:rsid w:val="008253E8"/>
    <w:rsid w:val="00825878"/>
    <w:rsid w:val="00825EBB"/>
    <w:rsid w:val="0082656E"/>
    <w:rsid w:val="008265A0"/>
    <w:rsid w:val="008269ED"/>
    <w:rsid w:val="00826C9B"/>
    <w:rsid w:val="00826EA0"/>
    <w:rsid w:val="00826EFD"/>
    <w:rsid w:val="0082707E"/>
    <w:rsid w:val="0082712B"/>
    <w:rsid w:val="00827594"/>
    <w:rsid w:val="008277AC"/>
    <w:rsid w:val="00827E60"/>
    <w:rsid w:val="00827FD9"/>
    <w:rsid w:val="0083040D"/>
    <w:rsid w:val="008308EC"/>
    <w:rsid w:val="008309D4"/>
    <w:rsid w:val="0083141B"/>
    <w:rsid w:val="00831763"/>
    <w:rsid w:val="00831BAB"/>
    <w:rsid w:val="00831D6F"/>
    <w:rsid w:val="00832210"/>
    <w:rsid w:val="008322BD"/>
    <w:rsid w:val="00832D93"/>
    <w:rsid w:val="008335C1"/>
    <w:rsid w:val="00833BC2"/>
    <w:rsid w:val="00833C6A"/>
    <w:rsid w:val="00833C8F"/>
    <w:rsid w:val="00833DD5"/>
    <w:rsid w:val="00833E43"/>
    <w:rsid w:val="008343BF"/>
    <w:rsid w:val="00834B1D"/>
    <w:rsid w:val="00834B68"/>
    <w:rsid w:val="0083586F"/>
    <w:rsid w:val="00835BA1"/>
    <w:rsid w:val="00836534"/>
    <w:rsid w:val="00836A41"/>
    <w:rsid w:val="0083711C"/>
    <w:rsid w:val="00837417"/>
    <w:rsid w:val="00837BDA"/>
    <w:rsid w:val="00840011"/>
    <w:rsid w:val="00840065"/>
    <w:rsid w:val="0084006E"/>
    <w:rsid w:val="008405EC"/>
    <w:rsid w:val="00840B96"/>
    <w:rsid w:val="008414CE"/>
    <w:rsid w:val="00841551"/>
    <w:rsid w:val="00841D0A"/>
    <w:rsid w:val="00841FC9"/>
    <w:rsid w:val="0084204E"/>
    <w:rsid w:val="008423A0"/>
    <w:rsid w:val="008428EC"/>
    <w:rsid w:val="00843159"/>
    <w:rsid w:val="008432CB"/>
    <w:rsid w:val="00843451"/>
    <w:rsid w:val="00843895"/>
    <w:rsid w:val="008438D6"/>
    <w:rsid w:val="008443F5"/>
    <w:rsid w:val="00844C43"/>
    <w:rsid w:val="00844D99"/>
    <w:rsid w:val="00845077"/>
    <w:rsid w:val="00845399"/>
    <w:rsid w:val="00845DD4"/>
    <w:rsid w:val="008466CF"/>
    <w:rsid w:val="008466F0"/>
    <w:rsid w:val="00846FE0"/>
    <w:rsid w:val="00847AB0"/>
    <w:rsid w:val="00847B20"/>
    <w:rsid w:val="00847CCF"/>
    <w:rsid w:val="0085016F"/>
    <w:rsid w:val="008507F3"/>
    <w:rsid w:val="0085142B"/>
    <w:rsid w:val="00852509"/>
    <w:rsid w:val="00852A60"/>
    <w:rsid w:val="00852B1F"/>
    <w:rsid w:val="00852BE3"/>
    <w:rsid w:val="00852C5A"/>
    <w:rsid w:val="00852F5B"/>
    <w:rsid w:val="0085364F"/>
    <w:rsid w:val="0085423A"/>
    <w:rsid w:val="0085452F"/>
    <w:rsid w:val="00854646"/>
    <w:rsid w:val="00854F44"/>
    <w:rsid w:val="0085524B"/>
    <w:rsid w:val="00855272"/>
    <w:rsid w:val="00855695"/>
    <w:rsid w:val="00855974"/>
    <w:rsid w:val="0085629B"/>
    <w:rsid w:val="00856A2C"/>
    <w:rsid w:val="008571BA"/>
    <w:rsid w:val="008571D4"/>
    <w:rsid w:val="008603D3"/>
    <w:rsid w:val="0086069F"/>
    <w:rsid w:val="008606FD"/>
    <w:rsid w:val="0086093A"/>
    <w:rsid w:val="00861386"/>
    <w:rsid w:val="008613EF"/>
    <w:rsid w:val="008614EC"/>
    <w:rsid w:val="00861513"/>
    <w:rsid w:val="00861607"/>
    <w:rsid w:val="0086174B"/>
    <w:rsid w:val="00861B9A"/>
    <w:rsid w:val="00862196"/>
    <w:rsid w:val="0086219E"/>
    <w:rsid w:val="00862E50"/>
    <w:rsid w:val="0086371F"/>
    <w:rsid w:val="0086375E"/>
    <w:rsid w:val="008638A7"/>
    <w:rsid w:val="00863B22"/>
    <w:rsid w:val="0086407F"/>
    <w:rsid w:val="008641F8"/>
    <w:rsid w:val="00864468"/>
    <w:rsid w:val="008644B7"/>
    <w:rsid w:val="008645AF"/>
    <w:rsid w:val="008647F9"/>
    <w:rsid w:val="00864ACE"/>
    <w:rsid w:val="008650F8"/>
    <w:rsid w:val="00865103"/>
    <w:rsid w:val="00865147"/>
    <w:rsid w:val="00865184"/>
    <w:rsid w:val="00865722"/>
    <w:rsid w:val="00865C94"/>
    <w:rsid w:val="00866416"/>
    <w:rsid w:val="00866552"/>
    <w:rsid w:val="00867CCC"/>
    <w:rsid w:val="00867E75"/>
    <w:rsid w:val="00870206"/>
    <w:rsid w:val="008702EE"/>
    <w:rsid w:val="00870394"/>
    <w:rsid w:val="0087039F"/>
    <w:rsid w:val="008703C2"/>
    <w:rsid w:val="008707CD"/>
    <w:rsid w:val="008707D7"/>
    <w:rsid w:val="00870D61"/>
    <w:rsid w:val="0087135B"/>
    <w:rsid w:val="008714F7"/>
    <w:rsid w:val="00871632"/>
    <w:rsid w:val="00871931"/>
    <w:rsid w:val="00871AD6"/>
    <w:rsid w:val="00871D31"/>
    <w:rsid w:val="00871F02"/>
    <w:rsid w:val="00872665"/>
    <w:rsid w:val="00872742"/>
    <w:rsid w:val="00872D48"/>
    <w:rsid w:val="00872DA4"/>
    <w:rsid w:val="00872F38"/>
    <w:rsid w:val="008736C5"/>
    <w:rsid w:val="00873E02"/>
    <w:rsid w:val="00873E22"/>
    <w:rsid w:val="0087437D"/>
    <w:rsid w:val="008747AE"/>
    <w:rsid w:val="00875203"/>
    <w:rsid w:val="00875F6E"/>
    <w:rsid w:val="0087602C"/>
    <w:rsid w:val="00876132"/>
    <w:rsid w:val="00876C64"/>
    <w:rsid w:val="00876CFA"/>
    <w:rsid w:val="00876EE4"/>
    <w:rsid w:val="00877275"/>
    <w:rsid w:val="008776C0"/>
    <w:rsid w:val="0087782A"/>
    <w:rsid w:val="00877A82"/>
    <w:rsid w:val="00877D65"/>
    <w:rsid w:val="00877F62"/>
    <w:rsid w:val="008800E4"/>
    <w:rsid w:val="008805A1"/>
    <w:rsid w:val="00880751"/>
    <w:rsid w:val="008807C5"/>
    <w:rsid w:val="00880978"/>
    <w:rsid w:val="00880B7D"/>
    <w:rsid w:val="00880F8D"/>
    <w:rsid w:val="008819B5"/>
    <w:rsid w:val="00881A26"/>
    <w:rsid w:val="00881B56"/>
    <w:rsid w:val="00881CA0"/>
    <w:rsid w:val="00881EC9"/>
    <w:rsid w:val="00881F0F"/>
    <w:rsid w:val="0088356A"/>
    <w:rsid w:val="008836FB"/>
    <w:rsid w:val="0088384B"/>
    <w:rsid w:val="00883DE9"/>
    <w:rsid w:val="00884A6F"/>
    <w:rsid w:val="00884F69"/>
    <w:rsid w:val="0088514D"/>
    <w:rsid w:val="00885461"/>
    <w:rsid w:val="008857FA"/>
    <w:rsid w:val="00886845"/>
    <w:rsid w:val="00886C14"/>
    <w:rsid w:val="008870DF"/>
    <w:rsid w:val="008872D3"/>
    <w:rsid w:val="00887335"/>
    <w:rsid w:val="008879E9"/>
    <w:rsid w:val="00887AA1"/>
    <w:rsid w:val="00887C90"/>
    <w:rsid w:val="00890195"/>
    <w:rsid w:val="00890845"/>
    <w:rsid w:val="00890C9A"/>
    <w:rsid w:val="00890CC6"/>
    <w:rsid w:val="00890E3C"/>
    <w:rsid w:val="0089182C"/>
    <w:rsid w:val="008919DB"/>
    <w:rsid w:val="00891A9E"/>
    <w:rsid w:val="00891B71"/>
    <w:rsid w:val="00892228"/>
    <w:rsid w:val="008927A0"/>
    <w:rsid w:val="00892B01"/>
    <w:rsid w:val="00892C64"/>
    <w:rsid w:val="00892F42"/>
    <w:rsid w:val="00893146"/>
    <w:rsid w:val="008934A9"/>
    <w:rsid w:val="00893580"/>
    <w:rsid w:val="0089379D"/>
    <w:rsid w:val="0089430E"/>
    <w:rsid w:val="008948C7"/>
    <w:rsid w:val="00894D47"/>
    <w:rsid w:val="00895C43"/>
    <w:rsid w:val="00896458"/>
    <w:rsid w:val="00896626"/>
    <w:rsid w:val="008966D4"/>
    <w:rsid w:val="00896798"/>
    <w:rsid w:val="008968AE"/>
    <w:rsid w:val="0089737D"/>
    <w:rsid w:val="008976A4"/>
    <w:rsid w:val="00897773"/>
    <w:rsid w:val="00897F6C"/>
    <w:rsid w:val="008A048B"/>
    <w:rsid w:val="008A08C1"/>
    <w:rsid w:val="008A0C8F"/>
    <w:rsid w:val="008A0E37"/>
    <w:rsid w:val="008A1015"/>
    <w:rsid w:val="008A11E1"/>
    <w:rsid w:val="008A1313"/>
    <w:rsid w:val="008A1B63"/>
    <w:rsid w:val="008A2447"/>
    <w:rsid w:val="008A2938"/>
    <w:rsid w:val="008A3099"/>
    <w:rsid w:val="008A347C"/>
    <w:rsid w:val="008A3645"/>
    <w:rsid w:val="008A40B2"/>
    <w:rsid w:val="008A4316"/>
    <w:rsid w:val="008A49F4"/>
    <w:rsid w:val="008A582D"/>
    <w:rsid w:val="008A5C8C"/>
    <w:rsid w:val="008A5C96"/>
    <w:rsid w:val="008A5E27"/>
    <w:rsid w:val="008A6548"/>
    <w:rsid w:val="008A6833"/>
    <w:rsid w:val="008A690C"/>
    <w:rsid w:val="008A6A65"/>
    <w:rsid w:val="008A6C89"/>
    <w:rsid w:val="008B000F"/>
    <w:rsid w:val="008B0047"/>
    <w:rsid w:val="008B0911"/>
    <w:rsid w:val="008B0B61"/>
    <w:rsid w:val="008B0E4B"/>
    <w:rsid w:val="008B0F0C"/>
    <w:rsid w:val="008B1025"/>
    <w:rsid w:val="008B2137"/>
    <w:rsid w:val="008B288C"/>
    <w:rsid w:val="008B2C36"/>
    <w:rsid w:val="008B3177"/>
    <w:rsid w:val="008B3251"/>
    <w:rsid w:val="008B3690"/>
    <w:rsid w:val="008B3793"/>
    <w:rsid w:val="008B3C2C"/>
    <w:rsid w:val="008B3CF0"/>
    <w:rsid w:val="008B3E61"/>
    <w:rsid w:val="008B44D3"/>
    <w:rsid w:val="008B4BDE"/>
    <w:rsid w:val="008B4DF9"/>
    <w:rsid w:val="008B509D"/>
    <w:rsid w:val="008B5186"/>
    <w:rsid w:val="008B51DB"/>
    <w:rsid w:val="008B52C3"/>
    <w:rsid w:val="008B55F8"/>
    <w:rsid w:val="008B600C"/>
    <w:rsid w:val="008B61AF"/>
    <w:rsid w:val="008B6670"/>
    <w:rsid w:val="008B681D"/>
    <w:rsid w:val="008B693A"/>
    <w:rsid w:val="008B76AE"/>
    <w:rsid w:val="008B7F96"/>
    <w:rsid w:val="008C00DB"/>
    <w:rsid w:val="008C0DC2"/>
    <w:rsid w:val="008C183A"/>
    <w:rsid w:val="008C19AB"/>
    <w:rsid w:val="008C2511"/>
    <w:rsid w:val="008C27C6"/>
    <w:rsid w:val="008C2B4F"/>
    <w:rsid w:val="008C2EDC"/>
    <w:rsid w:val="008C335A"/>
    <w:rsid w:val="008C33EC"/>
    <w:rsid w:val="008C36F3"/>
    <w:rsid w:val="008C3D73"/>
    <w:rsid w:val="008C3F68"/>
    <w:rsid w:val="008C427F"/>
    <w:rsid w:val="008C451D"/>
    <w:rsid w:val="008C48A1"/>
    <w:rsid w:val="008C4BD6"/>
    <w:rsid w:val="008C4D5A"/>
    <w:rsid w:val="008C527C"/>
    <w:rsid w:val="008C5646"/>
    <w:rsid w:val="008C5737"/>
    <w:rsid w:val="008C5AF5"/>
    <w:rsid w:val="008C5DA0"/>
    <w:rsid w:val="008C625D"/>
    <w:rsid w:val="008C6272"/>
    <w:rsid w:val="008C65EB"/>
    <w:rsid w:val="008C677D"/>
    <w:rsid w:val="008C6A73"/>
    <w:rsid w:val="008C6C80"/>
    <w:rsid w:val="008C6F0C"/>
    <w:rsid w:val="008C70F7"/>
    <w:rsid w:val="008C72AA"/>
    <w:rsid w:val="008C749F"/>
    <w:rsid w:val="008C74F5"/>
    <w:rsid w:val="008C7547"/>
    <w:rsid w:val="008D05EC"/>
    <w:rsid w:val="008D0E81"/>
    <w:rsid w:val="008D0F65"/>
    <w:rsid w:val="008D1705"/>
    <w:rsid w:val="008D1CF3"/>
    <w:rsid w:val="008D1DE5"/>
    <w:rsid w:val="008D1EBA"/>
    <w:rsid w:val="008D2033"/>
    <w:rsid w:val="008D2B3F"/>
    <w:rsid w:val="008D2FB7"/>
    <w:rsid w:val="008D338C"/>
    <w:rsid w:val="008D390F"/>
    <w:rsid w:val="008D444C"/>
    <w:rsid w:val="008D45F9"/>
    <w:rsid w:val="008D486A"/>
    <w:rsid w:val="008D4E3E"/>
    <w:rsid w:val="008D51F0"/>
    <w:rsid w:val="008D52DE"/>
    <w:rsid w:val="008D552A"/>
    <w:rsid w:val="008D582F"/>
    <w:rsid w:val="008D5A40"/>
    <w:rsid w:val="008D6A1D"/>
    <w:rsid w:val="008D6E8C"/>
    <w:rsid w:val="008D7547"/>
    <w:rsid w:val="008D78A2"/>
    <w:rsid w:val="008E019F"/>
    <w:rsid w:val="008E0D6F"/>
    <w:rsid w:val="008E12EE"/>
    <w:rsid w:val="008E1554"/>
    <w:rsid w:val="008E1835"/>
    <w:rsid w:val="008E1B6D"/>
    <w:rsid w:val="008E1BF5"/>
    <w:rsid w:val="008E251A"/>
    <w:rsid w:val="008E27C2"/>
    <w:rsid w:val="008E3106"/>
    <w:rsid w:val="008E31DD"/>
    <w:rsid w:val="008E3490"/>
    <w:rsid w:val="008E355F"/>
    <w:rsid w:val="008E35FC"/>
    <w:rsid w:val="008E3FC5"/>
    <w:rsid w:val="008E4727"/>
    <w:rsid w:val="008E5111"/>
    <w:rsid w:val="008E5310"/>
    <w:rsid w:val="008E5C1F"/>
    <w:rsid w:val="008E6D2F"/>
    <w:rsid w:val="008E7428"/>
    <w:rsid w:val="008E7842"/>
    <w:rsid w:val="008F0894"/>
    <w:rsid w:val="008F08EA"/>
    <w:rsid w:val="008F09A3"/>
    <w:rsid w:val="008F09D5"/>
    <w:rsid w:val="008F0C64"/>
    <w:rsid w:val="008F0EBC"/>
    <w:rsid w:val="008F1020"/>
    <w:rsid w:val="008F1069"/>
    <w:rsid w:val="008F1503"/>
    <w:rsid w:val="008F165E"/>
    <w:rsid w:val="008F17B9"/>
    <w:rsid w:val="008F194D"/>
    <w:rsid w:val="008F1968"/>
    <w:rsid w:val="008F19A0"/>
    <w:rsid w:val="008F19B4"/>
    <w:rsid w:val="008F1BB8"/>
    <w:rsid w:val="008F1F93"/>
    <w:rsid w:val="008F2096"/>
    <w:rsid w:val="008F2362"/>
    <w:rsid w:val="008F2451"/>
    <w:rsid w:val="008F2F73"/>
    <w:rsid w:val="008F2F8D"/>
    <w:rsid w:val="008F3357"/>
    <w:rsid w:val="008F3FF3"/>
    <w:rsid w:val="008F4431"/>
    <w:rsid w:val="008F45C4"/>
    <w:rsid w:val="008F4712"/>
    <w:rsid w:val="008F486A"/>
    <w:rsid w:val="008F5291"/>
    <w:rsid w:val="008F5693"/>
    <w:rsid w:val="008F5733"/>
    <w:rsid w:val="008F5E11"/>
    <w:rsid w:val="008F5F49"/>
    <w:rsid w:val="008F6100"/>
    <w:rsid w:val="008F6495"/>
    <w:rsid w:val="008F64A6"/>
    <w:rsid w:val="008F665F"/>
    <w:rsid w:val="008F68B9"/>
    <w:rsid w:val="008F6B42"/>
    <w:rsid w:val="008F6FAB"/>
    <w:rsid w:val="008F6FFA"/>
    <w:rsid w:val="008F7176"/>
    <w:rsid w:val="008F7B3D"/>
    <w:rsid w:val="008F7B8A"/>
    <w:rsid w:val="008F7EF3"/>
    <w:rsid w:val="008F7F77"/>
    <w:rsid w:val="00900031"/>
    <w:rsid w:val="00900266"/>
    <w:rsid w:val="0090100A"/>
    <w:rsid w:val="00901157"/>
    <w:rsid w:val="009011B2"/>
    <w:rsid w:val="00901804"/>
    <w:rsid w:val="00901C95"/>
    <w:rsid w:val="00901CCD"/>
    <w:rsid w:val="00902222"/>
    <w:rsid w:val="00902441"/>
    <w:rsid w:val="00902512"/>
    <w:rsid w:val="00902C1B"/>
    <w:rsid w:val="00902CA5"/>
    <w:rsid w:val="00902DE3"/>
    <w:rsid w:val="00902E76"/>
    <w:rsid w:val="009030C3"/>
    <w:rsid w:val="0090383A"/>
    <w:rsid w:val="0090403D"/>
    <w:rsid w:val="00904182"/>
    <w:rsid w:val="00904214"/>
    <w:rsid w:val="009046BA"/>
    <w:rsid w:val="00904CA7"/>
    <w:rsid w:val="00904D59"/>
    <w:rsid w:val="0090528D"/>
    <w:rsid w:val="009052F2"/>
    <w:rsid w:val="00905A72"/>
    <w:rsid w:val="00905FEF"/>
    <w:rsid w:val="009061FD"/>
    <w:rsid w:val="00906397"/>
    <w:rsid w:val="00906904"/>
    <w:rsid w:val="00906AF7"/>
    <w:rsid w:val="00906DAA"/>
    <w:rsid w:val="00906F14"/>
    <w:rsid w:val="00907201"/>
    <w:rsid w:val="00907223"/>
    <w:rsid w:val="009073E6"/>
    <w:rsid w:val="009078F9"/>
    <w:rsid w:val="00907B1B"/>
    <w:rsid w:val="00907C61"/>
    <w:rsid w:val="00907D58"/>
    <w:rsid w:val="00910320"/>
    <w:rsid w:val="0091033D"/>
    <w:rsid w:val="00910671"/>
    <w:rsid w:val="0091089B"/>
    <w:rsid w:val="00910AEF"/>
    <w:rsid w:val="00910BED"/>
    <w:rsid w:val="00910E9A"/>
    <w:rsid w:val="00910F27"/>
    <w:rsid w:val="0091104D"/>
    <w:rsid w:val="0091140F"/>
    <w:rsid w:val="00911D16"/>
    <w:rsid w:val="00912142"/>
    <w:rsid w:val="00912D5B"/>
    <w:rsid w:val="00912DA1"/>
    <w:rsid w:val="009132ED"/>
    <w:rsid w:val="0091345E"/>
    <w:rsid w:val="00913747"/>
    <w:rsid w:val="00913A83"/>
    <w:rsid w:val="00913CF3"/>
    <w:rsid w:val="00913E1F"/>
    <w:rsid w:val="00913FED"/>
    <w:rsid w:val="009141F1"/>
    <w:rsid w:val="009146D5"/>
    <w:rsid w:val="00914E41"/>
    <w:rsid w:val="00914F84"/>
    <w:rsid w:val="0091550C"/>
    <w:rsid w:val="00915756"/>
    <w:rsid w:val="00915AE4"/>
    <w:rsid w:val="00915C10"/>
    <w:rsid w:val="00916406"/>
    <w:rsid w:val="00916D4D"/>
    <w:rsid w:val="00916D52"/>
    <w:rsid w:val="00917315"/>
    <w:rsid w:val="0091735E"/>
    <w:rsid w:val="00920360"/>
    <w:rsid w:val="009205D3"/>
    <w:rsid w:val="009206D3"/>
    <w:rsid w:val="009211C1"/>
    <w:rsid w:val="00921B4A"/>
    <w:rsid w:val="00921E39"/>
    <w:rsid w:val="0092262A"/>
    <w:rsid w:val="00922798"/>
    <w:rsid w:val="00922A16"/>
    <w:rsid w:val="00922C9F"/>
    <w:rsid w:val="00923092"/>
    <w:rsid w:val="00923490"/>
    <w:rsid w:val="00923B01"/>
    <w:rsid w:val="00923C81"/>
    <w:rsid w:val="00924623"/>
    <w:rsid w:val="00924B91"/>
    <w:rsid w:val="00924E54"/>
    <w:rsid w:val="00925D33"/>
    <w:rsid w:val="00925FB8"/>
    <w:rsid w:val="00926656"/>
    <w:rsid w:val="00926801"/>
    <w:rsid w:val="0092689F"/>
    <w:rsid w:val="009279AC"/>
    <w:rsid w:val="00927CDF"/>
    <w:rsid w:val="00930051"/>
    <w:rsid w:val="00930339"/>
    <w:rsid w:val="00930493"/>
    <w:rsid w:val="0093110D"/>
    <w:rsid w:val="0093143B"/>
    <w:rsid w:val="0093143C"/>
    <w:rsid w:val="0093185E"/>
    <w:rsid w:val="00931B33"/>
    <w:rsid w:val="00931BBC"/>
    <w:rsid w:val="00933126"/>
    <w:rsid w:val="00933B20"/>
    <w:rsid w:val="00933E3C"/>
    <w:rsid w:val="00934052"/>
    <w:rsid w:val="00934CFA"/>
    <w:rsid w:val="00935288"/>
    <w:rsid w:val="0093570E"/>
    <w:rsid w:val="009357ED"/>
    <w:rsid w:val="00935EC6"/>
    <w:rsid w:val="0093649F"/>
    <w:rsid w:val="00936529"/>
    <w:rsid w:val="00936676"/>
    <w:rsid w:val="009367DF"/>
    <w:rsid w:val="0093722B"/>
    <w:rsid w:val="009372C1"/>
    <w:rsid w:val="00937AA9"/>
    <w:rsid w:val="00937AB1"/>
    <w:rsid w:val="00940112"/>
    <w:rsid w:val="00940309"/>
    <w:rsid w:val="0094042F"/>
    <w:rsid w:val="00940679"/>
    <w:rsid w:val="0094068D"/>
    <w:rsid w:val="009408BE"/>
    <w:rsid w:val="00940B47"/>
    <w:rsid w:val="00940B55"/>
    <w:rsid w:val="00940D03"/>
    <w:rsid w:val="00941466"/>
    <w:rsid w:val="009419B9"/>
    <w:rsid w:val="00941CAD"/>
    <w:rsid w:val="00943038"/>
    <w:rsid w:val="0094351B"/>
    <w:rsid w:val="0094380A"/>
    <w:rsid w:val="00943D2F"/>
    <w:rsid w:val="00943D64"/>
    <w:rsid w:val="00943DB2"/>
    <w:rsid w:val="00943EB8"/>
    <w:rsid w:val="009443D8"/>
    <w:rsid w:val="0094440F"/>
    <w:rsid w:val="0094449B"/>
    <w:rsid w:val="009454ED"/>
    <w:rsid w:val="00945712"/>
    <w:rsid w:val="009465FF"/>
    <w:rsid w:val="009469AA"/>
    <w:rsid w:val="00946DEE"/>
    <w:rsid w:val="00946FCE"/>
    <w:rsid w:val="0094720D"/>
    <w:rsid w:val="0094781E"/>
    <w:rsid w:val="00947920"/>
    <w:rsid w:val="00950888"/>
    <w:rsid w:val="00950A01"/>
    <w:rsid w:val="00950D20"/>
    <w:rsid w:val="00950F10"/>
    <w:rsid w:val="0095193F"/>
    <w:rsid w:val="0095235F"/>
    <w:rsid w:val="0095291D"/>
    <w:rsid w:val="009532F2"/>
    <w:rsid w:val="009533C2"/>
    <w:rsid w:val="009536A0"/>
    <w:rsid w:val="00953A52"/>
    <w:rsid w:val="00953FB6"/>
    <w:rsid w:val="0095410D"/>
    <w:rsid w:val="00954495"/>
    <w:rsid w:val="0095498F"/>
    <w:rsid w:val="00954A3F"/>
    <w:rsid w:val="00955102"/>
    <w:rsid w:val="00956168"/>
    <w:rsid w:val="0095626D"/>
    <w:rsid w:val="00956A94"/>
    <w:rsid w:val="00956C81"/>
    <w:rsid w:val="00956F0F"/>
    <w:rsid w:val="00957325"/>
    <w:rsid w:val="009573F9"/>
    <w:rsid w:val="009575EE"/>
    <w:rsid w:val="009579C9"/>
    <w:rsid w:val="00957D37"/>
    <w:rsid w:val="00961B52"/>
    <w:rsid w:val="00961C44"/>
    <w:rsid w:val="00961D9F"/>
    <w:rsid w:val="00961DD1"/>
    <w:rsid w:val="009620A8"/>
    <w:rsid w:val="00962597"/>
    <w:rsid w:val="009626D4"/>
    <w:rsid w:val="009626F1"/>
    <w:rsid w:val="00962835"/>
    <w:rsid w:val="0096284E"/>
    <w:rsid w:val="00962B9E"/>
    <w:rsid w:val="00962C26"/>
    <w:rsid w:val="00963219"/>
    <w:rsid w:val="00963374"/>
    <w:rsid w:val="0096398E"/>
    <w:rsid w:val="00964373"/>
    <w:rsid w:val="00964803"/>
    <w:rsid w:val="00964FE8"/>
    <w:rsid w:val="00965861"/>
    <w:rsid w:val="009658FF"/>
    <w:rsid w:val="00965BED"/>
    <w:rsid w:val="0096654C"/>
    <w:rsid w:val="0096665D"/>
    <w:rsid w:val="00966B19"/>
    <w:rsid w:val="00966EC9"/>
    <w:rsid w:val="009673B1"/>
    <w:rsid w:val="00967407"/>
    <w:rsid w:val="0096759F"/>
    <w:rsid w:val="00967A16"/>
    <w:rsid w:val="009701BE"/>
    <w:rsid w:val="00970A78"/>
    <w:rsid w:val="009710DE"/>
    <w:rsid w:val="009711FA"/>
    <w:rsid w:val="0097137E"/>
    <w:rsid w:val="009721AA"/>
    <w:rsid w:val="009722CC"/>
    <w:rsid w:val="00972986"/>
    <w:rsid w:val="00972CBE"/>
    <w:rsid w:val="00973513"/>
    <w:rsid w:val="00973806"/>
    <w:rsid w:val="0097430D"/>
    <w:rsid w:val="009747C3"/>
    <w:rsid w:val="009748EE"/>
    <w:rsid w:val="00974908"/>
    <w:rsid w:val="009749F9"/>
    <w:rsid w:val="009750B4"/>
    <w:rsid w:val="00975281"/>
    <w:rsid w:val="009758E8"/>
    <w:rsid w:val="00975FC3"/>
    <w:rsid w:val="00976020"/>
    <w:rsid w:val="0097619D"/>
    <w:rsid w:val="0097635E"/>
    <w:rsid w:val="00976525"/>
    <w:rsid w:val="009765C7"/>
    <w:rsid w:val="009769EA"/>
    <w:rsid w:val="009769EE"/>
    <w:rsid w:val="00976A1D"/>
    <w:rsid w:val="00976AC0"/>
    <w:rsid w:val="00976D95"/>
    <w:rsid w:val="009775E4"/>
    <w:rsid w:val="0097768C"/>
    <w:rsid w:val="0097778B"/>
    <w:rsid w:val="00980402"/>
    <w:rsid w:val="00980D0D"/>
    <w:rsid w:val="009812A6"/>
    <w:rsid w:val="0098142B"/>
    <w:rsid w:val="00981C3E"/>
    <w:rsid w:val="0098263A"/>
    <w:rsid w:val="00982667"/>
    <w:rsid w:val="00983058"/>
    <w:rsid w:val="00983136"/>
    <w:rsid w:val="009831C5"/>
    <w:rsid w:val="00983702"/>
    <w:rsid w:val="00983E5C"/>
    <w:rsid w:val="00983FD7"/>
    <w:rsid w:val="00984309"/>
    <w:rsid w:val="00984906"/>
    <w:rsid w:val="00984B73"/>
    <w:rsid w:val="00984DC9"/>
    <w:rsid w:val="00985350"/>
    <w:rsid w:val="00985599"/>
    <w:rsid w:val="00985735"/>
    <w:rsid w:val="00985DCB"/>
    <w:rsid w:val="0098604D"/>
    <w:rsid w:val="009862A4"/>
    <w:rsid w:val="00986447"/>
    <w:rsid w:val="009865DB"/>
    <w:rsid w:val="00986A20"/>
    <w:rsid w:val="00986A3C"/>
    <w:rsid w:val="00986B2E"/>
    <w:rsid w:val="00987396"/>
    <w:rsid w:val="00987AB4"/>
    <w:rsid w:val="00987AC8"/>
    <w:rsid w:val="00990A0A"/>
    <w:rsid w:val="00990D0E"/>
    <w:rsid w:val="00991237"/>
    <w:rsid w:val="009914A5"/>
    <w:rsid w:val="009914EE"/>
    <w:rsid w:val="009919FA"/>
    <w:rsid w:val="00991FAC"/>
    <w:rsid w:val="00991FF7"/>
    <w:rsid w:val="0099216C"/>
    <w:rsid w:val="00993136"/>
    <w:rsid w:val="009932BF"/>
    <w:rsid w:val="00993439"/>
    <w:rsid w:val="00993697"/>
    <w:rsid w:val="00993A63"/>
    <w:rsid w:val="00993D41"/>
    <w:rsid w:val="00994037"/>
    <w:rsid w:val="009940F2"/>
    <w:rsid w:val="0099420C"/>
    <w:rsid w:val="00994232"/>
    <w:rsid w:val="009957A0"/>
    <w:rsid w:val="00995842"/>
    <w:rsid w:val="00995C44"/>
    <w:rsid w:val="00995CB9"/>
    <w:rsid w:val="00995F17"/>
    <w:rsid w:val="00996732"/>
    <w:rsid w:val="0099685F"/>
    <w:rsid w:val="00996865"/>
    <w:rsid w:val="00996BD8"/>
    <w:rsid w:val="00996E56"/>
    <w:rsid w:val="009971C5"/>
    <w:rsid w:val="00997312"/>
    <w:rsid w:val="009976A0"/>
    <w:rsid w:val="00997759"/>
    <w:rsid w:val="00997A7A"/>
    <w:rsid w:val="00997B80"/>
    <w:rsid w:val="00997F87"/>
    <w:rsid w:val="009A0097"/>
    <w:rsid w:val="009A0774"/>
    <w:rsid w:val="009A0BD9"/>
    <w:rsid w:val="009A0D83"/>
    <w:rsid w:val="009A17B1"/>
    <w:rsid w:val="009A180E"/>
    <w:rsid w:val="009A1B61"/>
    <w:rsid w:val="009A20BA"/>
    <w:rsid w:val="009A2296"/>
    <w:rsid w:val="009A278E"/>
    <w:rsid w:val="009A2B2D"/>
    <w:rsid w:val="009A38BA"/>
    <w:rsid w:val="009A39C3"/>
    <w:rsid w:val="009A44D6"/>
    <w:rsid w:val="009A4659"/>
    <w:rsid w:val="009A46F1"/>
    <w:rsid w:val="009A496C"/>
    <w:rsid w:val="009A4E9B"/>
    <w:rsid w:val="009A5386"/>
    <w:rsid w:val="009A5410"/>
    <w:rsid w:val="009A54B5"/>
    <w:rsid w:val="009A5D22"/>
    <w:rsid w:val="009A60D5"/>
    <w:rsid w:val="009A62B1"/>
    <w:rsid w:val="009A6486"/>
    <w:rsid w:val="009A650B"/>
    <w:rsid w:val="009A6A4F"/>
    <w:rsid w:val="009A6DE0"/>
    <w:rsid w:val="009A6FD8"/>
    <w:rsid w:val="009A71C4"/>
    <w:rsid w:val="009A7C1D"/>
    <w:rsid w:val="009A7C5F"/>
    <w:rsid w:val="009B0091"/>
    <w:rsid w:val="009B0103"/>
    <w:rsid w:val="009B132A"/>
    <w:rsid w:val="009B1BD0"/>
    <w:rsid w:val="009B1C64"/>
    <w:rsid w:val="009B1F71"/>
    <w:rsid w:val="009B204D"/>
    <w:rsid w:val="009B2458"/>
    <w:rsid w:val="009B2545"/>
    <w:rsid w:val="009B2585"/>
    <w:rsid w:val="009B2E78"/>
    <w:rsid w:val="009B317B"/>
    <w:rsid w:val="009B3D63"/>
    <w:rsid w:val="009B3EB9"/>
    <w:rsid w:val="009B3F9E"/>
    <w:rsid w:val="009B4720"/>
    <w:rsid w:val="009B497E"/>
    <w:rsid w:val="009B4B95"/>
    <w:rsid w:val="009B5631"/>
    <w:rsid w:val="009B5A66"/>
    <w:rsid w:val="009B5B8D"/>
    <w:rsid w:val="009B6C2A"/>
    <w:rsid w:val="009B6E52"/>
    <w:rsid w:val="009B7002"/>
    <w:rsid w:val="009B7666"/>
    <w:rsid w:val="009B76BF"/>
    <w:rsid w:val="009B7773"/>
    <w:rsid w:val="009B79A2"/>
    <w:rsid w:val="009C018F"/>
    <w:rsid w:val="009C02CB"/>
    <w:rsid w:val="009C04F0"/>
    <w:rsid w:val="009C0E18"/>
    <w:rsid w:val="009C0E59"/>
    <w:rsid w:val="009C1059"/>
    <w:rsid w:val="009C1597"/>
    <w:rsid w:val="009C16D0"/>
    <w:rsid w:val="009C1B7B"/>
    <w:rsid w:val="009C202E"/>
    <w:rsid w:val="009C25A5"/>
    <w:rsid w:val="009C2603"/>
    <w:rsid w:val="009C309E"/>
    <w:rsid w:val="009C3109"/>
    <w:rsid w:val="009C33F2"/>
    <w:rsid w:val="009C37A8"/>
    <w:rsid w:val="009C49AB"/>
    <w:rsid w:val="009C4D65"/>
    <w:rsid w:val="009C560E"/>
    <w:rsid w:val="009C6371"/>
    <w:rsid w:val="009C6BC5"/>
    <w:rsid w:val="009C6E60"/>
    <w:rsid w:val="009C6FE4"/>
    <w:rsid w:val="009C7092"/>
    <w:rsid w:val="009C7124"/>
    <w:rsid w:val="009C73C1"/>
    <w:rsid w:val="009C7DCE"/>
    <w:rsid w:val="009D002D"/>
    <w:rsid w:val="009D003F"/>
    <w:rsid w:val="009D01C7"/>
    <w:rsid w:val="009D045F"/>
    <w:rsid w:val="009D0589"/>
    <w:rsid w:val="009D08C5"/>
    <w:rsid w:val="009D0D8B"/>
    <w:rsid w:val="009D0F1C"/>
    <w:rsid w:val="009D0F7F"/>
    <w:rsid w:val="009D1329"/>
    <w:rsid w:val="009D1644"/>
    <w:rsid w:val="009D1AAB"/>
    <w:rsid w:val="009D1B02"/>
    <w:rsid w:val="009D1CC0"/>
    <w:rsid w:val="009D20A0"/>
    <w:rsid w:val="009D2406"/>
    <w:rsid w:val="009D2A13"/>
    <w:rsid w:val="009D3BED"/>
    <w:rsid w:val="009D40D0"/>
    <w:rsid w:val="009D49E7"/>
    <w:rsid w:val="009D4A0A"/>
    <w:rsid w:val="009D4BAA"/>
    <w:rsid w:val="009D4C0D"/>
    <w:rsid w:val="009D55AA"/>
    <w:rsid w:val="009D55BA"/>
    <w:rsid w:val="009D583B"/>
    <w:rsid w:val="009D602A"/>
    <w:rsid w:val="009D6244"/>
    <w:rsid w:val="009D6354"/>
    <w:rsid w:val="009D682C"/>
    <w:rsid w:val="009D6D7F"/>
    <w:rsid w:val="009D6E72"/>
    <w:rsid w:val="009D7446"/>
    <w:rsid w:val="009D75BD"/>
    <w:rsid w:val="009D7605"/>
    <w:rsid w:val="009E04C0"/>
    <w:rsid w:val="009E0683"/>
    <w:rsid w:val="009E0B4C"/>
    <w:rsid w:val="009E143C"/>
    <w:rsid w:val="009E19A1"/>
    <w:rsid w:val="009E1D78"/>
    <w:rsid w:val="009E2049"/>
    <w:rsid w:val="009E21F1"/>
    <w:rsid w:val="009E286F"/>
    <w:rsid w:val="009E2A07"/>
    <w:rsid w:val="009E3075"/>
    <w:rsid w:val="009E314C"/>
    <w:rsid w:val="009E370B"/>
    <w:rsid w:val="009E3A60"/>
    <w:rsid w:val="009E3AB4"/>
    <w:rsid w:val="009E3B17"/>
    <w:rsid w:val="009E40C9"/>
    <w:rsid w:val="009E40F6"/>
    <w:rsid w:val="009E44C7"/>
    <w:rsid w:val="009E505E"/>
    <w:rsid w:val="009E5331"/>
    <w:rsid w:val="009E5498"/>
    <w:rsid w:val="009E5690"/>
    <w:rsid w:val="009E5700"/>
    <w:rsid w:val="009E58FC"/>
    <w:rsid w:val="009E5AA2"/>
    <w:rsid w:val="009E5D05"/>
    <w:rsid w:val="009E65AC"/>
    <w:rsid w:val="009E69F2"/>
    <w:rsid w:val="009E6BB4"/>
    <w:rsid w:val="009E6E73"/>
    <w:rsid w:val="009E7C06"/>
    <w:rsid w:val="009E7EBB"/>
    <w:rsid w:val="009F016C"/>
    <w:rsid w:val="009F0330"/>
    <w:rsid w:val="009F0556"/>
    <w:rsid w:val="009F0960"/>
    <w:rsid w:val="009F0FF3"/>
    <w:rsid w:val="009F117B"/>
    <w:rsid w:val="009F1418"/>
    <w:rsid w:val="009F165D"/>
    <w:rsid w:val="009F1663"/>
    <w:rsid w:val="009F19D4"/>
    <w:rsid w:val="009F1A0B"/>
    <w:rsid w:val="009F255F"/>
    <w:rsid w:val="009F2801"/>
    <w:rsid w:val="009F2BD0"/>
    <w:rsid w:val="009F2EBB"/>
    <w:rsid w:val="009F30A5"/>
    <w:rsid w:val="009F3171"/>
    <w:rsid w:val="009F32B6"/>
    <w:rsid w:val="009F387E"/>
    <w:rsid w:val="009F396E"/>
    <w:rsid w:val="009F46D4"/>
    <w:rsid w:val="009F49A0"/>
    <w:rsid w:val="009F4DB4"/>
    <w:rsid w:val="009F50F7"/>
    <w:rsid w:val="009F5172"/>
    <w:rsid w:val="009F52B5"/>
    <w:rsid w:val="009F591D"/>
    <w:rsid w:val="009F6B0E"/>
    <w:rsid w:val="009F72A7"/>
    <w:rsid w:val="009F735D"/>
    <w:rsid w:val="009F7383"/>
    <w:rsid w:val="009F75AC"/>
    <w:rsid w:val="009F7633"/>
    <w:rsid w:val="009F76F1"/>
    <w:rsid w:val="009F7913"/>
    <w:rsid w:val="009F7F59"/>
    <w:rsid w:val="00A005C6"/>
    <w:rsid w:val="00A0202E"/>
    <w:rsid w:val="00A02284"/>
    <w:rsid w:val="00A02D7E"/>
    <w:rsid w:val="00A0308D"/>
    <w:rsid w:val="00A0353A"/>
    <w:rsid w:val="00A03B3C"/>
    <w:rsid w:val="00A03F5C"/>
    <w:rsid w:val="00A04129"/>
    <w:rsid w:val="00A04CCC"/>
    <w:rsid w:val="00A04D54"/>
    <w:rsid w:val="00A04E6F"/>
    <w:rsid w:val="00A04EB0"/>
    <w:rsid w:val="00A05068"/>
    <w:rsid w:val="00A051A0"/>
    <w:rsid w:val="00A0589D"/>
    <w:rsid w:val="00A05A98"/>
    <w:rsid w:val="00A05B2F"/>
    <w:rsid w:val="00A063A3"/>
    <w:rsid w:val="00A06414"/>
    <w:rsid w:val="00A0647B"/>
    <w:rsid w:val="00A067E4"/>
    <w:rsid w:val="00A06C12"/>
    <w:rsid w:val="00A075E2"/>
    <w:rsid w:val="00A10620"/>
    <w:rsid w:val="00A1075D"/>
    <w:rsid w:val="00A10917"/>
    <w:rsid w:val="00A117CD"/>
    <w:rsid w:val="00A11989"/>
    <w:rsid w:val="00A11A17"/>
    <w:rsid w:val="00A11AC3"/>
    <w:rsid w:val="00A1216C"/>
    <w:rsid w:val="00A12317"/>
    <w:rsid w:val="00A13052"/>
    <w:rsid w:val="00A13074"/>
    <w:rsid w:val="00A1363C"/>
    <w:rsid w:val="00A136D2"/>
    <w:rsid w:val="00A13877"/>
    <w:rsid w:val="00A13CA9"/>
    <w:rsid w:val="00A13E75"/>
    <w:rsid w:val="00A140C5"/>
    <w:rsid w:val="00A1411D"/>
    <w:rsid w:val="00A1442F"/>
    <w:rsid w:val="00A1449E"/>
    <w:rsid w:val="00A144AA"/>
    <w:rsid w:val="00A147EF"/>
    <w:rsid w:val="00A14A21"/>
    <w:rsid w:val="00A14ECB"/>
    <w:rsid w:val="00A150A5"/>
    <w:rsid w:val="00A15D97"/>
    <w:rsid w:val="00A15F1E"/>
    <w:rsid w:val="00A16708"/>
    <w:rsid w:val="00A167E5"/>
    <w:rsid w:val="00A16D95"/>
    <w:rsid w:val="00A17120"/>
    <w:rsid w:val="00A17343"/>
    <w:rsid w:val="00A17EE4"/>
    <w:rsid w:val="00A17FCB"/>
    <w:rsid w:val="00A202B7"/>
    <w:rsid w:val="00A205F2"/>
    <w:rsid w:val="00A20977"/>
    <w:rsid w:val="00A21473"/>
    <w:rsid w:val="00A2152A"/>
    <w:rsid w:val="00A216D2"/>
    <w:rsid w:val="00A21720"/>
    <w:rsid w:val="00A21856"/>
    <w:rsid w:val="00A21F3D"/>
    <w:rsid w:val="00A22170"/>
    <w:rsid w:val="00A22455"/>
    <w:rsid w:val="00A224CB"/>
    <w:rsid w:val="00A2301E"/>
    <w:rsid w:val="00A2310D"/>
    <w:rsid w:val="00A236C5"/>
    <w:rsid w:val="00A237A4"/>
    <w:rsid w:val="00A23AA5"/>
    <w:rsid w:val="00A23B2B"/>
    <w:rsid w:val="00A23D5D"/>
    <w:rsid w:val="00A24593"/>
    <w:rsid w:val="00A2461D"/>
    <w:rsid w:val="00A2462A"/>
    <w:rsid w:val="00A24E89"/>
    <w:rsid w:val="00A253B8"/>
    <w:rsid w:val="00A2541F"/>
    <w:rsid w:val="00A2567D"/>
    <w:rsid w:val="00A25B7F"/>
    <w:rsid w:val="00A25C3F"/>
    <w:rsid w:val="00A25CCB"/>
    <w:rsid w:val="00A25D29"/>
    <w:rsid w:val="00A25E0D"/>
    <w:rsid w:val="00A269B0"/>
    <w:rsid w:val="00A270D1"/>
    <w:rsid w:val="00A2774F"/>
    <w:rsid w:val="00A27858"/>
    <w:rsid w:val="00A27AA4"/>
    <w:rsid w:val="00A27CBB"/>
    <w:rsid w:val="00A30495"/>
    <w:rsid w:val="00A30D77"/>
    <w:rsid w:val="00A30E47"/>
    <w:rsid w:val="00A30EFA"/>
    <w:rsid w:val="00A3179D"/>
    <w:rsid w:val="00A31A68"/>
    <w:rsid w:val="00A31DF6"/>
    <w:rsid w:val="00A323D2"/>
    <w:rsid w:val="00A32845"/>
    <w:rsid w:val="00A32B2E"/>
    <w:rsid w:val="00A32B55"/>
    <w:rsid w:val="00A32C1B"/>
    <w:rsid w:val="00A32D39"/>
    <w:rsid w:val="00A32E34"/>
    <w:rsid w:val="00A32F80"/>
    <w:rsid w:val="00A339CE"/>
    <w:rsid w:val="00A342A6"/>
    <w:rsid w:val="00A342F0"/>
    <w:rsid w:val="00A34574"/>
    <w:rsid w:val="00A348A4"/>
    <w:rsid w:val="00A34C1D"/>
    <w:rsid w:val="00A34CB6"/>
    <w:rsid w:val="00A353D0"/>
    <w:rsid w:val="00A353E4"/>
    <w:rsid w:val="00A35521"/>
    <w:rsid w:val="00A358A2"/>
    <w:rsid w:val="00A35E1B"/>
    <w:rsid w:val="00A36155"/>
    <w:rsid w:val="00A371A9"/>
    <w:rsid w:val="00A374B8"/>
    <w:rsid w:val="00A378C4"/>
    <w:rsid w:val="00A37C56"/>
    <w:rsid w:val="00A37D18"/>
    <w:rsid w:val="00A40D42"/>
    <w:rsid w:val="00A40DE0"/>
    <w:rsid w:val="00A40F42"/>
    <w:rsid w:val="00A414E5"/>
    <w:rsid w:val="00A41906"/>
    <w:rsid w:val="00A41BF5"/>
    <w:rsid w:val="00A42184"/>
    <w:rsid w:val="00A425B0"/>
    <w:rsid w:val="00A42604"/>
    <w:rsid w:val="00A4262B"/>
    <w:rsid w:val="00A42CB1"/>
    <w:rsid w:val="00A433DF"/>
    <w:rsid w:val="00A433F8"/>
    <w:rsid w:val="00A43925"/>
    <w:rsid w:val="00A439A0"/>
    <w:rsid w:val="00A43C8D"/>
    <w:rsid w:val="00A43D73"/>
    <w:rsid w:val="00A446B8"/>
    <w:rsid w:val="00A44EC7"/>
    <w:rsid w:val="00A44FE2"/>
    <w:rsid w:val="00A44FE6"/>
    <w:rsid w:val="00A45364"/>
    <w:rsid w:val="00A46526"/>
    <w:rsid w:val="00A466B8"/>
    <w:rsid w:val="00A46703"/>
    <w:rsid w:val="00A46AA3"/>
    <w:rsid w:val="00A46CAD"/>
    <w:rsid w:val="00A46CC4"/>
    <w:rsid w:val="00A46E10"/>
    <w:rsid w:val="00A46E61"/>
    <w:rsid w:val="00A46EE2"/>
    <w:rsid w:val="00A47698"/>
    <w:rsid w:val="00A478F2"/>
    <w:rsid w:val="00A47A78"/>
    <w:rsid w:val="00A50654"/>
    <w:rsid w:val="00A5093F"/>
    <w:rsid w:val="00A50B36"/>
    <w:rsid w:val="00A51056"/>
    <w:rsid w:val="00A5121E"/>
    <w:rsid w:val="00A5131D"/>
    <w:rsid w:val="00A5153E"/>
    <w:rsid w:val="00A52139"/>
    <w:rsid w:val="00A5218F"/>
    <w:rsid w:val="00A522C5"/>
    <w:rsid w:val="00A527FA"/>
    <w:rsid w:val="00A52B50"/>
    <w:rsid w:val="00A52B89"/>
    <w:rsid w:val="00A53FF4"/>
    <w:rsid w:val="00A54002"/>
    <w:rsid w:val="00A5498F"/>
    <w:rsid w:val="00A549D3"/>
    <w:rsid w:val="00A54E96"/>
    <w:rsid w:val="00A5545D"/>
    <w:rsid w:val="00A554CD"/>
    <w:rsid w:val="00A5588B"/>
    <w:rsid w:val="00A55D2B"/>
    <w:rsid w:val="00A561C4"/>
    <w:rsid w:val="00A56435"/>
    <w:rsid w:val="00A5686A"/>
    <w:rsid w:val="00A5698E"/>
    <w:rsid w:val="00A56B36"/>
    <w:rsid w:val="00A56D2E"/>
    <w:rsid w:val="00A56E06"/>
    <w:rsid w:val="00A572FB"/>
    <w:rsid w:val="00A57BD3"/>
    <w:rsid w:val="00A57E5C"/>
    <w:rsid w:val="00A57EF4"/>
    <w:rsid w:val="00A60112"/>
    <w:rsid w:val="00A60553"/>
    <w:rsid w:val="00A60714"/>
    <w:rsid w:val="00A60DD5"/>
    <w:rsid w:val="00A6167C"/>
    <w:rsid w:val="00A61C0B"/>
    <w:rsid w:val="00A61D61"/>
    <w:rsid w:val="00A61DC1"/>
    <w:rsid w:val="00A6291E"/>
    <w:rsid w:val="00A62C24"/>
    <w:rsid w:val="00A62EF6"/>
    <w:rsid w:val="00A62FAB"/>
    <w:rsid w:val="00A63227"/>
    <w:rsid w:val="00A6339F"/>
    <w:rsid w:val="00A635E9"/>
    <w:rsid w:val="00A63639"/>
    <w:rsid w:val="00A63D67"/>
    <w:rsid w:val="00A63EC1"/>
    <w:rsid w:val="00A63F8F"/>
    <w:rsid w:val="00A647D1"/>
    <w:rsid w:val="00A64CA1"/>
    <w:rsid w:val="00A64F0F"/>
    <w:rsid w:val="00A65503"/>
    <w:rsid w:val="00A656D5"/>
    <w:rsid w:val="00A658BD"/>
    <w:rsid w:val="00A66240"/>
    <w:rsid w:val="00A668D4"/>
    <w:rsid w:val="00A66917"/>
    <w:rsid w:val="00A66A8C"/>
    <w:rsid w:val="00A66E44"/>
    <w:rsid w:val="00A673C4"/>
    <w:rsid w:val="00A673EF"/>
    <w:rsid w:val="00A67522"/>
    <w:rsid w:val="00A67685"/>
    <w:rsid w:val="00A67939"/>
    <w:rsid w:val="00A67B3B"/>
    <w:rsid w:val="00A67E4A"/>
    <w:rsid w:val="00A67E7A"/>
    <w:rsid w:val="00A7123D"/>
    <w:rsid w:val="00A7131E"/>
    <w:rsid w:val="00A71AB5"/>
    <w:rsid w:val="00A71D5F"/>
    <w:rsid w:val="00A720EC"/>
    <w:rsid w:val="00A7232F"/>
    <w:rsid w:val="00A72F9E"/>
    <w:rsid w:val="00A733FB"/>
    <w:rsid w:val="00A73636"/>
    <w:rsid w:val="00A738ED"/>
    <w:rsid w:val="00A73F4B"/>
    <w:rsid w:val="00A7443B"/>
    <w:rsid w:val="00A74BFE"/>
    <w:rsid w:val="00A74C75"/>
    <w:rsid w:val="00A75A7E"/>
    <w:rsid w:val="00A75BC2"/>
    <w:rsid w:val="00A76687"/>
    <w:rsid w:val="00A7671B"/>
    <w:rsid w:val="00A768C3"/>
    <w:rsid w:val="00A76AF5"/>
    <w:rsid w:val="00A76B9C"/>
    <w:rsid w:val="00A76BDC"/>
    <w:rsid w:val="00A76E67"/>
    <w:rsid w:val="00A76F86"/>
    <w:rsid w:val="00A7774D"/>
    <w:rsid w:val="00A77964"/>
    <w:rsid w:val="00A80149"/>
    <w:rsid w:val="00A80301"/>
    <w:rsid w:val="00A803A0"/>
    <w:rsid w:val="00A80541"/>
    <w:rsid w:val="00A8080C"/>
    <w:rsid w:val="00A80F48"/>
    <w:rsid w:val="00A815DB"/>
    <w:rsid w:val="00A817A5"/>
    <w:rsid w:val="00A81814"/>
    <w:rsid w:val="00A81A96"/>
    <w:rsid w:val="00A81BC1"/>
    <w:rsid w:val="00A81D15"/>
    <w:rsid w:val="00A81F46"/>
    <w:rsid w:val="00A824A5"/>
    <w:rsid w:val="00A82B79"/>
    <w:rsid w:val="00A82C78"/>
    <w:rsid w:val="00A82E7C"/>
    <w:rsid w:val="00A83336"/>
    <w:rsid w:val="00A8337B"/>
    <w:rsid w:val="00A833BD"/>
    <w:rsid w:val="00A83447"/>
    <w:rsid w:val="00A83B7D"/>
    <w:rsid w:val="00A83F18"/>
    <w:rsid w:val="00A84792"/>
    <w:rsid w:val="00A849AB"/>
    <w:rsid w:val="00A84B2F"/>
    <w:rsid w:val="00A84C63"/>
    <w:rsid w:val="00A84E39"/>
    <w:rsid w:val="00A84E3D"/>
    <w:rsid w:val="00A850C7"/>
    <w:rsid w:val="00A852C4"/>
    <w:rsid w:val="00A857A2"/>
    <w:rsid w:val="00A86044"/>
    <w:rsid w:val="00A866C1"/>
    <w:rsid w:val="00A86CE4"/>
    <w:rsid w:val="00A86CFD"/>
    <w:rsid w:val="00A87025"/>
    <w:rsid w:val="00A871B2"/>
    <w:rsid w:val="00A872FA"/>
    <w:rsid w:val="00A87355"/>
    <w:rsid w:val="00A873A1"/>
    <w:rsid w:val="00A87927"/>
    <w:rsid w:val="00A87995"/>
    <w:rsid w:val="00A9092B"/>
    <w:rsid w:val="00A910B0"/>
    <w:rsid w:val="00A91A62"/>
    <w:rsid w:val="00A92094"/>
    <w:rsid w:val="00A92A12"/>
    <w:rsid w:val="00A92F28"/>
    <w:rsid w:val="00A931BA"/>
    <w:rsid w:val="00A93A95"/>
    <w:rsid w:val="00A94EDE"/>
    <w:rsid w:val="00A94FFC"/>
    <w:rsid w:val="00A952B9"/>
    <w:rsid w:val="00A95305"/>
    <w:rsid w:val="00A953D9"/>
    <w:rsid w:val="00A955E8"/>
    <w:rsid w:val="00A95680"/>
    <w:rsid w:val="00A96008"/>
    <w:rsid w:val="00A960BE"/>
    <w:rsid w:val="00A960DD"/>
    <w:rsid w:val="00A964BD"/>
    <w:rsid w:val="00A96761"/>
    <w:rsid w:val="00A96CE0"/>
    <w:rsid w:val="00A96F5E"/>
    <w:rsid w:val="00AA04D5"/>
    <w:rsid w:val="00AA093C"/>
    <w:rsid w:val="00AA0C36"/>
    <w:rsid w:val="00AA0D65"/>
    <w:rsid w:val="00AA0FFB"/>
    <w:rsid w:val="00AA1191"/>
    <w:rsid w:val="00AA1265"/>
    <w:rsid w:val="00AA1D5F"/>
    <w:rsid w:val="00AA1E2A"/>
    <w:rsid w:val="00AA1E3C"/>
    <w:rsid w:val="00AA2086"/>
    <w:rsid w:val="00AA20DC"/>
    <w:rsid w:val="00AA21D4"/>
    <w:rsid w:val="00AA22CF"/>
    <w:rsid w:val="00AA2317"/>
    <w:rsid w:val="00AA3242"/>
    <w:rsid w:val="00AA3C17"/>
    <w:rsid w:val="00AA3C6F"/>
    <w:rsid w:val="00AA3E97"/>
    <w:rsid w:val="00AA3FF0"/>
    <w:rsid w:val="00AA4271"/>
    <w:rsid w:val="00AA4316"/>
    <w:rsid w:val="00AA4608"/>
    <w:rsid w:val="00AA4E57"/>
    <w:rsid w:val="00AA4F0B"/>
    <w:rsid w:val="00AA5180"/>
    <w:rsid w:val="00AA5331"/>
    <w:rsid w:val="00AA5363"/>
    <w:rsid w:val="00AA54B1"/>
    <w:rsid w:val="00AA64D8"/>
    <w:rsid w:val="00AA6691"/>
    <w:rsid w:val="00AA678A"/>
    <w:rsid w:val="00AA74B5"/>
    <w:rsid w:val="00AA7683"/>
    <w:rsid w:val="00AA7C63"/>
    <w:rsid w:val="00AA7DFC"/>
    <w:rsid w:val="00AA7FDE"/>
    <w:rsid w:val="00AB0323"/>
    <w:rsid w:val="00AB097D"/>
    <w:rsid w:val="00AB0AA1"/>
    <w:rsid w:val="00AB0C9F"/>
    <w:rsid w:val="00AB0CD6"/>
    <w:rsid w:val="00AB1E75"/>
    <w:rsid w:val="00AB22B5"/>
    <w:rsid w:val="00AB2428"/>
    <w:rsid w:val="00AB2CE9"/>
    <w:rsid w:val="00AB32DD"/>
    <w:rsid w:val="00AB33B9"/>
    <w:rsid w:val="00AB368B"/>
    <w:rsid w:val="00AB3980"/>
    <w:rsid w:val="00AB410B"/>
    <w:rsid w:val="00AB43FC"/>
    <w:rsid w:val="00AB4767"/>
    <w:rsid w:val="00AB4836"/>
    <w:rsid w:val="00AB4F9E"/>
    <w:rsid w:val="00AB540F"/>
    <w:rsid w:val="00AB587A"/>
    <w:rsid w:val="00AB588F"/>
    <w:rsid w:val="00AB589B"/>
    <w:rsid w:val="00AB5BEA"/>
    <w:rsid w:val="00AB5EEC"/>
    <w:rsid w:val="00AB6461"/>
    <w:rsid w:val="00AB6BF2"/>
    <w:rsid w:val="00AB7728"/>
    <w:rsid w:val="00AB7DE6"/>
    <w:rsid w:val="00AB7F49"/>
    <w:rsid w:val="00AC0231"/>
    <w:rsid w:val="00AC05A7"/>
    <w:rsid w:val="00AC08D6"/>
    <w:rsid w:val="00AC0AAE"/>
    <w:rsid w:val="00AC120C"/>
    <w:rsid w:val="00AC2990"/>
    <w:rsid w:val="00AC31BC"/>
    <w:rsid w:val="00AC3411"/>
    <w:rsid w:val="00AC3729"/>
    <w:rsid w:val="00AC41F3"/>
    <w:rsid w:val="00AC455F"/>
    <w:rsid w:val="00AC46D6"/>
    <w:rsid w:val="00AC4719"/>
    <w:rsid w:val="00AC5549"/>
    <w:rsid w:val="00AC5A28"/>
    <w:rsid w:val="00AC5C70"/>
    <w:rsid w:val="00AC5EC2"/>
    <w:rsid w:val="00AC6946"/>
    <w:rsid w:val="00AC6A9E"/>
    <w:rsid w:val="00AC7072"/>
    <w:rsid w:val="00AC722A"/>
    <w:rsid w:val="00AC778E"/>
    <w:rsid w:val="00AC7943"/>
    <w:rsid w:val="00AC7B71"/>
    <w:rsid w:val="00AD001C"/>
    <w:rsid w:val="00AD032E"/>
    <w:rsid w:val="00AD04CD"/>
    <w:rsid w:val="00AD0638"/>
    <w:rsid w:val="00AD0FD4"/>
    <w:rsid w:val="00AD1050"/>
    <w:rsid w:val="00AD10CA"/>
    <w:rsid w:val="00AD1118"/>
    <w:rsid w:val="00AD116D"/>
    <w:rsid w:val="00AD1252"/>
    <w:rsid w:val="00AD1864"/>
    <w:rsid w:val="00AD1A38"/>
    <w:rsid w:val="00AD1DBD"/>
    <w:rsid w:val="00AD2A12"/>
    <w:rsid w:val="00AD2D0D"/>
    <w:rsid w:val="00AD2F82"/>
    <w:rsid w:val="00AD3103"/>
    <w:rsid w:val="00AD35BA"/>
    <w:rsid w:val="00AD3C04"/>
    <w:rsid w:val="00AD3DC6"/>
    <w:rsid w:val="00AD46DD"/>
    <w:rsid w:val="00AD483F"/>
    <w:rsid w:val="00AD5185"/>
    <w:rsid w:val="00AD5270"/>
    <w:rsid w:val="00AD620B"/>
    <w:rsid w:val="00AD658B"/>
    <w:rsid w:val="00AD68B0"/>
    <w:rsid w:val="00AD6929"/>
    <w:rsid w:val="00AD6A9D"/>
    <w:rsid w:val="00AD6DDE"/>
    <w:rsid w:val="00AD6FEB"/>
    <w:rsid w:val="00AD76AA"/>
    <w:rsid w:val="00AD7858"/>
    <w:rsid w:val="00AD7CC2"/>
    <w:rsid w:val="00AD7D31"/>
    <w:rsid w:val="00AE0314"/>
    <w:rsid w:val="00AE117D"/>
    <w:rsid w:val="00AE13DF"/>
    <w:rsid w:val="00AE19DB"/>
    <w:rsid w:val="00AE1F97"/>
    <w:rsid w:val="00AE2836"/>
    <w:rsid w:val="00AE2BCC"/>
    <w:rsid w:val="00AE2FE6"/>
    <w:rsid w:val="00AE31A1"/>
    <w:rsid w:val="00AE3AF7"/>
    <w:rsid w:val="00AE40F9"/>
    <w:rsid w:val="00AE4462"/>
    <w:rsid w:val="00AE4547"/>
    <w:rsid w:val="00AE47E0"/>
    <w:rsid w:val="00AE4D64"/>
    <w:rsid w:val="00AE54C3"/>
    <w:rsid w:val="00AE562C"/>
    <w:rsid w:val="00AE5634"/>
    <w:rsid w:val="00AE5A78"/>
    <w:rsid w:val="00AE5AB1"/>
    <w:rsid w:val="00AE6343"/>
    <w:rsid w:val="00AE6624"/>
    <w:rsid w:val="00AE6B69"/>
    <w:rsid w:val="00AE6D3F"/>
    <w:rsid w:val="00AE706F"/>
    <w:rsid w:val="00AE7EF6"/>
    <w:rsid w:val="00AF073E"/>
    <w:rsid w:val="00AF08A8"/>
    <w:rsid w:val="00AF0D94"/>
    <w:rsid w:val="00AF0DAA"/>
    <w:rsid w:val="00AF10B9"/>
    <w:rsid w:val="00AF11BB"/>
    <w:rsid w:val="00AF13E7"/>
    <w:rsid w:val="00AF1542"/>
    <w:rsid w:val="00AF157E"/>
    <w:rsid w:val="00AF1716"/>
    <w:rsid w:val="00AF19EB"/>
    <w:rsid w:val="00AF1BD1"/>
    <w:rsid w:val="00AF1CED"/>
    <w:rsid w:val="00AF1F00"/>
    <w:rsid w:val="00AF28D4"/>
    <w:rsid w:val="00AF3602"/>
    <w:rsid w:val="00AF3683"/>
    <w:rsid w:val="00AF39A2"/>
    <w:rsid w:val="00AF3C5A"/>
    <w:rsid w:val="00AF444B"/>
    <w:rsid w:val="00AF4698"/>
    <w:rsid w:val="00AF4B40"/>
    <w:rsid w:val="00AF57B9"/>
    <w:rsid w:val="00AF5817"/>
    <w:rsid w:val="00AF5A45"/>
    <w:rsid w:val="00AF5B14"/>
    <w:rsid w:val="00AF5D29"/>
    <w:rsid w:val="00AF5DF8"/>
    <w:rsid w:val="00AF64DE"/>
    <w:rsid w:val="00AF6C42"/>
    <w:rsid w:val="00AF7267"/>
    <w:rsid w:val="00AF7DF9"/>
    <w:rsid w:val="00AF7F5B"/>
    <w:rsid w:val="00AF7FC1"/>
    <w:rsid w:val="00B00282"/>
    <w:rsid w:val="00B00EAC"/>
    <w:rsid w:val="00B00F4B"/>
    <w:rsid w:val="00B00FAD"/>
    <w:rsid w:val="00B010C6"/>
    <w:rsid w:val="00B01231"/>
    <w:rsid w:val="00B016A5"/>
    <w:rsid w:val="00B01B57"/>
    <w:rsid w:val="00B01DDA"/>
    <w:rsid w:val="00B0204C"/>
    <w:rsid w:val="00B025CB"/>
    <w:rsid w:val="00B03864"/>
    <w:rsid w:val="00B03872"/>
    <w:rsid w:val="00B03B05"/>
    <w:rsid w:val="00B03E6E"/>
    <w:rsid w:val="00B042CF"/>
    <w:rsid w:val="00B0496E"/>
    <w:rsid w:val="00B04FE3"/>
    <w:rsid w:val="00B051EE"/>
    <w:rsid w:val="00B05537"/>
    <w:rsid w:val="00B056BD"/>
    <w:rsid w:val="00B058EF"/>
    <w:rsid w:val="00B05B17"/>
    <w:rsid w:val="00B05B4F"/>
    <w:rsid w:val="00B06361"/>
    <w:rsid w:val="00B069F5"/>
    <w:rsid w:val="00B06DD4"/>
    <w:rsid w:val="00B07009"/>
    <w:rsid w:val="00B070B3"/>
    <w:rsid w:val="00B0710E"/>
    <w:rsid w:val="00B071E2"/>
    <w:rsid w:val="00B0745E"/>
    <w:rsid w:val="00B07A0D"/>
    <w:rsid w:val="00B1026A"/>
    <w:rsid w:val="00B103B0"/>
    <w:rsid w:val="00B105EE"/>
    <w:rsid w:val="00B10DED"/>
    <w:rsid w:val="00B11491"/>
    <w:rsid w:val="00B11944"/>
    <w:rsid w:val="00B12754"/>
    <w:rsid w:val="00B12FB7"/>
    <w:rsid w:val="00B132D8"/>
    <w:rsid w:val="00B13319"/>
    <w:rsid w:val="00B13428"/>
    <w:rsid w:val="00B1351F"/>
    <w:rsid w:val="00B13794"/>
    <w:rsid w:val="00B13E4B"/>
    <w:rsid w:val="00B1415B"/>
    <w:rsid w:val="00B146A2"/>
    <w:rsid w:val="00B14C06"/>
    <w:rsid w:val="00B1585E"/>
    <w:rsid w:val="00B159C5"/>
    <w:rsid w:val="00B16467"/>
    <w:rsid w:val="00B165E7"/>
    <w:rsid w:val="00B16745"/>
    <w:rsid w:val="00B16FDB"/>
    <w:rsid w:val="00B17451"/>
    <w:rsid w:val="00B1755C"/>
    <w:rsid w:val="00B176E0"/>
    <w:rsid w:val="00B17A26"/>
    <w:rsid w:val="00B17CD2"/>
    <w:rsid w:val="00B17EB5"/>
    <w:rsid w:val="00B202A7"/>
    <w:rsid w:val="00B202FE"/>
    <w:rsid w:val="00B20F45"/>
    <w:rsid w:val="00B21B63"/>
    <w:rsid w:val="00B21C15"/>
    <w:rsid w:val="00B22258"/>
    <w:rsid w:val="00B226B1"/>
    <w:rsid w:val="00B22C10"/>
    <w:rsid w:val="00B22ED9"/>
    <w:rsid w:val="00B22F9F"/>
    <w:rsid w:val="00B2390D"/>
    <w:rsid w:val="00B23C44"/>
    <w:rsid w:val="00B23D4D"/>
    <w:rsid w:val="00B24857"/>
    <w:rsid w:val="00B2490E"/>
    <w:rsid w:val="00B2519B"/>
    <w:rsid w:val="00B258EA"/>
    <w:rsid w:val="00B25BFC"/>
    <w:rsid w:val="00B262D7"/>
    <w:rsid w:val="00B266AB"/>
    <w:rsid w:val="00B270EB"/>
    <w:rsid w:val="00B275BF"/>
    <w:rsid w:val="00B279A3"/>
    <w:rsid w:val="00B27E19"/>
    <w:rsid w:val="00B30279"/>
    <w:rsid w:val="00B305ED"/>
    <w:rsid w:val="00B3073E"/>
    <w:rsid w:val="00B30A0B"/>
    <w:rsid w:val="00B30A5E"/>
    <w:rsid w:val="00B3104E"/>
    <w:rsid w:val="00B31194"/>
    <w:rsid w:val="00B31E75"/>
    <w:rsid w:val="00B32309"/>
    <w:rsid w:val="00B32D42"/>
    <w:rsid w:val="00B33F96"/>
    <w:rsid w:val="00B34418"/>
    <w:rsid w:val="00B344BE"/>
    <w:rsid w:val="00B34527"/>
    <w:rsid w:val="00B3472A"/>
    <w:rsid w:val="00B34BE3"/>
    <w:rsid w:val="00B351BC"/>
    <w:rsid w:val="00B355E2"/>
    <w:rsid w:val="00B3570F"/>
    <w:rsid w:val="00B35DBC"/>
    <w:rsid w:val="00B3605F"/>
    <w:rsid w:val="00B360BC"/>
    <w:rsid w:val="00B364A5"/>
    <w:rsid w:val="00B364C9"/>
    <w:rsid w:val="00B36688"/>
    <w:rsid w:val="00B36857"/>
    <w:rsid w:val="00B36C26"/>
    <w:rsid w:val="00B36FF8"/>
    <w:rsid w:val="00B3728F"/>
    <w:rsid w:val="00B37353"/>
    <w:rsid w:val="00B374A7"/>
    <w:rsid w:val="00B37FCB"/>
    <w:rsid w:val="00B404FF"/>
    <w:rsid w:val="00B40BA6"/>
    <w:rsid w:val="00B41340"/>
    <w:rsid w:val="00B41428"/>
    <w:rsid w:val="00B4178D"/>
    <w:rsid w:val="00B4216D"/>
    <w:rsid w:val="00B425CB"/>
    <w:rsid w:val="00B4292D"/>
    <w:rsid w:val="00B429CB"/>
    <w:rsid w:val="00B430DC"/>
    <w:rsid w:val="00B4379F"/>
    <w:rsid w:val="00B437C1"/>
    <w:rsid w:val="00B43C59"/>
    <w:rsid w:val="00B44261"/>
    <w:rsid w:val="00B4435E"/>
    <w:rsid w:val="00B447A6"/>
    <w:rsid w:val="00B44D01"/>
    <w:rsid w:val="00B44EAC"/>
    <w:rsid w:val="00B45104"/>
    <w:rsid w:val="00B453C6"/>
    <w:rsid w:val="00B45437"/>
    <w:rsid w:val="00B45769"/>
    <w:rsid w:val="00B45F7D"/>
    <w:rsid w:val="00B4674C"/>
    <w:rsid w:val="00B4697F"/>
    <w:rsid w:val="00B46D51"/>
    <w:rsid w:val="00B46D63"/>
    <w:rsid w:val="00B46E3C"/>
    <w:rsid w:val="00B474EB"/>
    <w:rsid w:val="00B4783C"/>
    <w:rsid w:val="00B500D1"/>
    <w:rsid w:val="00B500E0"/>
    <w:rsid w:val="00B508E4"/>
    <w:rsid w:val="00B50FF5"/>
    <w:rsid w:val="00B51087"/>
    <w:rsid w:val="00B514C0"/>
    <w:rsid w:val="00B52330"/>
    <w:rsid w:val="00B52A0D"/>
    <w:rsid w:val="00B530B1"/>
    <w:rsid w:val="00B5341F"/>
    <w:rsid w:val="00B5368E"/>
    <w:rsid w:val="00B53B44"/>
    <w:rsid w:val="00B53B80"/>
    <w:rsid w:val="00B53FBD"/>
    <w:rsid w:val="00B53FFE"/>
    <w:rsid w:val="00B543D0"/>
    <w:rsid w:val="00B54BF6"/>
    <w:rsid w:val="00B54BF8"/>
    <w:rsid w:val="00B54E97"/>
    <w:rsid w:val="00B54EC9"/>
    <w:rsid w:val="00B5520D"/>
    <w:rsid w:val="00B5527F"/>
    <w:rsid w:val="00B5558B"/>
    <w:rsid w:val="00B55B00"/>
    <w:rsid w:val="00B55D7F"/>
    <w:rsid w:val="00B55FE3"/>
    <w:rsid w:val="00B561CC"/>
    <w:rsid w:val="00B56275"/>
    <w:rsid w:val="00B56522"/>
    <w:rsid w:val="00B56609"/>
    <w:rsid w:val="00B56704"/>
    <w:rsid w:val="00B578FC"/>
    <w:rsid w:val="00B57D4C"/>
    <w:rsid w:val="00B6000A"/>
    <w:rsid w:val="00B6041E"/>
    <w:rsid w:val="00B60AAB"/>
    <w:rsid w:val="00B60EE4"/>
    <w:rsid w:val="00B613A8"/>
    <w:rsid w:val="00B6194D"/>
    <w:rsid w:val="00B62177"/>
    <w:rsid w:val="00B627ED"/>
    <w:rsid w:val="00B62841"/>
    <w:rsid w:val="00B631BD"/>
    <w:rsid w:val="00B63BAB"/>
    <w:rsid w:val="00B63F47"/>
    <w:rsid w:val="00B640CF"/>
    <w:rsid w:val="00B65044"/>
    <w:rsid w:val="00B6526B"/>
    <w:rsid w:val="00B654AF"/>
    <w:rsid w:val="00B65886"/>
    <w:rsid w:val="00B65BAD"/>
    <w:rsid w:val="00B65C96"/>
    <w:rsid w:val="00B65E1A"/>
    <w:rsid w:val="00B65EE1"/>
    <w:rsid w:val="00B65F09"/>
    <w:rsid w:val="00B66913"/>
    <w:rsid w:val="00B67011"/>
    <w:rsid w:val="00B676AA"/>
    <w:rsid w:val="00B679A2"/>
    <w:rsid w:val="00B67AF0"/>
    <w:rsid w:val="00B67F02"/>
    <w:rsid w:val="00B700C6"/>
    <w:rsid w:val="00B708E6"/>
    <w:rsid w:val="00B70A07"/>
    <w:rsid w:val="00B70B95"/>
    <w:rsid w:val="00B70D02"/>
    <w:rsid w:val="00B70E26"/>
    <w:rsid w:val="00B70F78"/>
    <w:rsid w:val="00B718A2"/>
    <w:rsid w:val="00B71C39"/>
    <w:rsid w:val="00B71D7F"/>
    <w:rsid w:val="00B71E35"/>
    <w:rsid w:val="00B7257B"/>
    <w:rsid w:val="00B728C9"/>
    <w:rsid w:val="00B7294D"/>
    <w:rsid w:val="00B7321E"/>
    <w:rsid w:val="00B73588"/>
    <w:rsid w:val="00B7369E"/>
    <w:rsid w:val="00B73AA7"/>
    <w:rsid w:val="00B73CA0"/>
    <w:rsid w:val="00B73DD9"/>
    <w:rsid w:val="00B741E1"/>
    <w:rsid w:val="00B74352"/>
    <w:rsid w:val="00B746E7"/>
    <w:rsid w:val="00B7564F"/>
    <w:rsid w:val="00B75A2E"/>
    <w:rsid w:val="00B75C8D"/>
    <w:rsid w:val="00B761C7"/>
    <w:rsid w:val="00B762CD"/>
    <w:rsid w:val="00B7673C"/>
    <w:rsid w:val="00B76816"/>
    <w:rsid w:val="00B76D99"/>
    <w:rsid w:val="00B777E3"/>
    <w:rsid w:val="00B77831"/>
    <w:rsid w:val="00B8034F"/>
    <w:rsid w:val="00B80882"/>
    <w:rsid w:val="00B811A6"/>
    <w:rsid w:val="00B81608"/>
    <w:rsid w:val="00B81EED"/>
    <w:rsid w:val="00B8284D"/>
    <w:rsid w:val="00B82B95"/>
    <w:rsid w:val="00B82EE3"/>
    <w:rsid w:val="00B830D2"/>
    <w:rsid w:val="00B83C8D"/>
    <w:rsid w:val="00B83F3E"/>
    <w:rsid w:val="00B83FB2"/>
    <w:rsid w:val="00B83FE7"/>
    <w:rsid w:val="00B84B50"/>
    <w:rsid w:val="00B84BD2"/>
    <w:rsid w:val="00B84DC5"/>
    <w:rsid w:val="00B84F64"/>
    <w:rsid w:val="00B85196"/>
    <w:rsid w:val="00B854D4"/>
    <w:rsid w:val="00B859C2"/>
    <w:rsid w:val="00B85B35"/>
    <w:rsid w:val="00B85B75"/>
    <w:rsid w:val="00B85EA1"/>
    <w:rsid w:val="00B8656D"/>
    <w:rsid w:val="00B86A60"/>
    <w:rsid w:val="00B86FD7"/>
    <w:rsid w:val="00B87822"/>
    <w:rsid w:val="00B906A9"/>
    <w:rsid w:val="00B90D09"/>
    <w:rsid w:val="00B90D44"/>
    <w:rsid w:val="00B90D56"/>
    <w:rsid w:val="00B90D76"/>
    <w:rsid w:val="00B912F7"/>
    <w:rsid w:val="00B916DB"/>
    <w:rsid w:val="00B921E8"/>
    <w:rsid w:val="00B922FC"/>
    <w:rsid w:val="00B9234F"/>
    <w:rsid w:val="00B92686"/>
    <w:rsid w:val="00B927D3"/>
    <w:rsid w:val="00B92A14"/>
    <w:rsid w:val="00B935E3"/>
    <w:rsid w:val="00B9372F"/>
    <w:rsid w:val="00B939D8"/>
    <w:rsid w:val="00B9408A"/>
    <w:rsid w:val="00B94A38"/>
    <w:rsid w:val="00B954D2"/>
    <w:rsid w:val="00B95C67"/>
    <w:rsid w:val="00B95DDE"/>
    <w:rsid w:val="00B95EB3"/>
    <w:rsid w:val="00B961A1"/>
    <w:rsid w:val="00B961F1"/>
    <w:rsid w:val="00B96644"/>
    <w:rsid w:val="00B96681"/>
    <w:rsid w:val="00B96A42"/>
    <w:rsid w:val="00B975EA"/>
    <w:rsid w:val="00B976B9"/>
    <w:rsid w:val="00B97B96"/>
    <w:rsid w:val="00B97BE4"/>
    <w:rsid w:val="00BA0E69"/>
    <w:rsid w:val="00BA10A2"/>
    <w:rsid w:val="00BA18BF"/>
    <w:rsid w:val="00BA1A7E"/>
    <w:rsid w:val="00BA1B87"/>
    <w:rsid w:val="00BA1E89"/>
    <w:rsid w:val="00BA21C0"/>
    <w:rsid w:val="00BA2674"/>
    <w:rsid w:val="00BA26CB"/>
    <w:rsid w:val="00BA2909"/>
    <w:rsid w:val="00BA3021"/>
    <w:rsid w:val="00BA36A3"/>
    <w:rsid w:val="00BA3EF2"/>
    <w:rsid w:val="00BA4BD0"/>
    <w:rsid w:val="00BA54AD"/>
    <w:rsid w:val="00BA56C5"/>
    <w:rsid w:val="00BA64B7"/>
    <w:rsid w:val="00BA6786"/>
    <w:rsid w:val="00BA68CB"/>
    <w:rsid w:val="00BA75EA"/>
    <w:rsid w:val="00BA7749"/>
    <w:rsid w:val="00BA7B0C"/>
    <w:rsid w:val="00BB0459"/>
    <w:rsid w:val="00BB078B"/>
    <w:rsid w:val="00BB0855"/>
    <w:rsid w:val="00BB09EF"/>
    <w:rsid w:val="00BB0CF9"/>
    <w:rsid w:val="00BB0E20"/>
    <w:rsid w:val="00BB17E3"/>
    <w:rsid w:val="00BB1A44"/>
    <w:rsid w:val="00BB2047"/>
    <w:rsid w:val="00BB266C"/>
    <w:rsid w:val="00BB2934"/>
    <w:rsid w:val="00BB332D"/>
    <w:rsid w:val="00BB3666"/>
    <w:rsid w:val="00BB3960"/>
    <w:rsid w:val="00BB3972"/>
    <w:rsid w:val="00BB3D4A"/>
    <w:rsid w:val="00BB3DC9"/>
    <w:rsid w:val="00BB3EAD"/>
    <w:rsid w:val="00BB420C"/>
    <w:rsid w:val="00BB4496"/>
    <w:rsid w:val="00BB485D"/>
    <w:rsid w:val="00BB4C36"/>
    <w:rsid w:val="00BB4CCC"/>
    <w:rsid w:val="00BB56A6"/>
    <w:rsid w:val="00BB582F"/>
    <w:rsid w:val="00BB58E6"/>
    <w:rsid w:val="00BB5A70"/>
    <w:rsid w:val="00BB5C5F"/>
    <w:rsid w:val="00BB6CEA"/>
    <w:rsid w:val="00BB7124"/>
    <w:rsid w:val="00BC0291"/>
    <w:rsid w:val="00BC0576"/>
    <w:rsid w:val="00BC0927"/>
    <w:rsid w:val="00BC0CE1"/>
    <w:rsid w:val="00BC0E84"/>
    <w:rsid w:val="00BC1682"/>
    <w:rsid w:val="00BC1B09"/>
    <w:rsid w:val="00BC1BC4"/>
    <w:rsid w:val="00BC1DF3"/>
    <w:rsid w:val="00BC21AA"/>
    <w:rsid w:val="00BC22BB"/>
    <w:rsid w:val="00BC2600"/>
    <w:rsid w:val="00BC268C"/>
    <w:rsid w:val="00BC2885"/>
    <w:rsid w:val="00BC28E4"/>
    <w:rsid w:val="00BC299E"/>
    <w:rsid w:val="00BC2E8F"/>
    <w:rsid w:val="00BC3346"/>
    <w:rsid w:val="00BC38EB"/>
    <w:rsid w:val="00BC392E"/>
    <w:rsid w:val="00BC3B6E"/>
    <w:rsid w:val="00BC3B97"/>
    <w:rsid w:val="00BC3D94"/>
    <w:rsid w:val="00BC3E92"/>
    <w:rsid w:val="00BC4045"/>
    <w:rsid w:val="00BC413D"/>
    <w:rsid w:val="00BC462A"/>
    <w:rsid w:val="00BC50A2"/>
    <w:rsid w:val="00BC5236"/>
    <w:rsid w:val="00BC5ABD"/>
    <w:rsid w:val="00BC5AC6"/>
    <w:rsid w:val="00BC5C62"/>
    <w:rsid w:val="00BC6006"/>
    <w:rsid w:val="00BC6C18"/>
    <w:rsid w:val="00BC715A"/>
    <w:rsid w:val="00BC760D"/>
    <w:rsid w:val="00BC77ED"/>
    <w:rsid w:val="00BC7B8B"/>
    <w:rsid w:val="00BD0075"/>
    <w:rsid w:val="00BD02F9"/>
    <w:rsid w:val="00BD0421"/>
    <w:rsid w:val="00BD0D6F"/>
    <w:rsid w:val="00BD1137"/>
    <w:rsid w:val="00BD129C"/>
    <w:rsid w:val="00BD160B"/>
    <w:rsid w:val="00BD163E"/>
    <w:rsid w:val="00BD1739"/>
    <w:rsid w:val="00BD1AD6"/>
    <w:rsid w:val="00BD1ED6"/>
    <w:rsid w:val="00BD2296"/>
    <w:rsid w:val="00BD25F5"/>
    <w:rsid w:val="00BD366A"/>
    <w:rsid w:val="00BD4783"/>
    <w:rsid w:val="00BD47A9"/>
    <w:rsid w:val="00BD48F0"/>
    <w:rsid w:val="00BD4A6D"/>
    <w:rsid w:val="00BD610D"/>
    <w:rsid w:val="00BD6386"/>
    <w:rsid w:val="00BD63DB"/>
    <w:rsid w:val="00BD6BA6"/>
    <w:rsid w:val="00BD71C5"/>
    <w:rsid w:val="00BD749B"/>
    <w:rsid w:val="00BD750B"/>
    <w:rsid w:val="00BD76AF"/>
    <w:rsid w:val="00BD76E6"/>
    <w:rsid w:val="00BD78D5"/>
    <w:rsid w:val="00BE0011"/>
    <w:rsid w:val="00BE033E"/>
    <w:rsid w:val="00BE0C5B"/>
    <w:rsid w:val="00BE1341"/>
    <w:rsid w:val="00BE15A0"/>
    <w:rsid w:val="00BE17D8"/>
    <w:rsid w:val="00BE1BED"/>
    <w:rsid w:val="00BE1C05"/>
    <w:rsid w:val="00BE1E15"/>
    <w:rsid w:val="00BE287C"/>
    <w:rsid w:val="00BE2A75"/>
    <w:rsid w:val="00BE3006"/>
    <w:rsid w:val="00BE3632"/>
    <w:rsid w:val="00BE3B9A"/>
    <w:rsid w:val="00BE47D4"/>
    <w:rsid w:val="00BE52CA"/>
    <w:rsid w:val="00BE52F5"/>
    <w:rsid w:val="00BE5575"/>
    <w:rsid w:val="00BE5676"/>
    <w:rsid w:val="00BE5737"/>
    <w:rsid w:val="00BE5A11"/>
    <w:rsid w:val="00BE627B"/>
    <w:rsid w:val="00BE636F"/>
    <w:rsid w:val="00BE643C"/>
    <w:rsid w:val="00BE6812"/>
    <w:rsid w:val="00BE68B4"/>
    <w:rsid w:val="00BE6F2A"/>
    <w:rsid w:val="00BE7480"/>
    <w:rsid w:val="00BF001A"/>
    <w:rsid w:val="00BF0055"/>
    <w:rsid w:val="00BF059B"/>
    <w:rsid w:val="00BF072F"/>
    <w:rsid w:val="00BF0753"/>
    <w:rsid w:val="00BF14A8"/>
    <w:rsid w:val="00BF19B0"/>
    <w:rsid w:val="00BF1BAC"/>
    <w:rsid w:val="00BF1DCB"/>
    <w:rsid w:val="00BF2481"/>
    <w:rsid w:val="00BF28E3"/>
    <w:rsid w:val="00BF2CD7"/>
    <w:rsid w:val="00BF2EBF"/>
    <w:rsid w:val="00BF2F2F"/>
    <w:rsid w:val="00BF2FA9"/>
    <w:rsid w:val="00BF33FC"/>
    <w:rsid w:val="00BF3F26"/>
    <w:rsid w:val="00BF4054"/>
    <w:rsid w:val="00BF50E7"/>
    <w:rsid w:val="00BF552D"/>
    <w:rsid w:val="00BF57A2"/>
    <w:rsid w:val="00BF5BEB"/>
    <w:rsid w:val="00BF5C85"/>
    <w:rsid w:val="00BF6425"/>
    <w:rsid w:val="00BF65EA"/>
    <w:rsid w:val="00BF6B11"/>
    <w:rsid w:val="00BF79BA"/>
    <w:rsid w:val="00BF7FFD"/>
    <w:rsid w:val="00C000D8"/>
    <w:rsid w:val="00C000DE"/>
    <w:rsid w:val="00C0034F"/>
    <w:rsid w:val="00C00641"/>
    <w:rsid w:val="00C00D31"/>
    <w:rsid w:val="00C0156E"/>
    <w:rsid w:val="00C016E2"/>
    <w:rsid w:val="00C02B58"/>
    <w:rsid w:val="00C0303B"/>
    <w:rsid w:val="00C03537"/>
    <w:rsid w:val="00C03653"/>
    <w:rsid w:val="00C039B8"/>
    <w:rsid w:val="00C03EEC"/>
    <w:rsid w:val="00C04138"/>
    <w:rsid w:val="00C04741"/>
    <w:rsid w:val="00C0474A"/>
    <w:rsid w:val="00C0493A"/>
    <w:rsid w:val="00C05129"/>
    <w:rsid w:val="00C051D7"/>
    <w:rsid w:val="00C0571E"/>
    <w:rsid w:val="00C058B1"/>
    <w:rsid w:val="00C05B27"/>
    <w:rsid w:val="00C05BB0"/>
    <w:rsid w:val="00C05C0C"/>
    <w:rsid w:val="00C05DCE"/>
    <w:rsid w:val="00C05E02"/>
    <w:rsid w:val="00C06885"/>
    <w:rsid w:val="00C068F0"/>
    <w:rsid w:val="00C06A30"/>
    <w:rsid w:val="00C06C96"/>
    <w:rsid w:val="00C06F6B"/>
    <w:rsid w:val="00C06F8D"/>
    <w:rsid w:val="00C071FA"/>
    <w:rsid w:val="00C07365"/>
    <w:rsid w:val="00C0748E"/>
    <w:rsid w:val="00C078A0"/>
    <w:rsid w:val="00C07977"/>
    <w:rsid w:val="00C10228"/>
    <w:rsid w:val="00C104A1"/>
    <w:rsid w:val="00C10AC7"/>
    <w:rsid w:val="00C10DAD"/>
    <w:rsid w:val="00C10E0A"/>
    <w:rsid w:val="00C1121D"/>
    <w:rsid w:val="00C11595"/>
    <w:rsid w:val="00C11A4E"/>
    <w:rsid w:val="00C11CD2"/>
    <w:rsid w:val="00C11F6F"/>
    <w:rsid w:val="00C121D0"/>
    <w:rsid w:val="00C1231E"/>
    <w:rsid w:val="00C12504"/>
    <w:rsid w:val="00C12627"/>
    <w:rsid w:val="00C12D36"/>
    <w:rsid w:val="00C13B05"/>
    <w:rsid w:val="00C13BA9"/>
    <w:rsid w:val="00C13D56"/>
    <w:rsid w:val="00C13EC0"/>
    <w:rsid w:val="00C14950"/>
    <w:rsid w:val="00C149AE"/>
    <w:rsid w:val="00C14F9D"/>
    <w:rsid w:val="00C15062"/>
    <w:rsid w:val="00C152AE"/>
    <w:rsid w:val="00C153E4"/>
    <w:rsid w:val="00C158CE"/>
    <w:rsid w:val="00C15A76"/>
    <w:rsid w:val="00C15ACE"/>
    <w:rsid w:val="00C15E9A"/>
    <w:rsid w:val="00C16062"/>
    <w:rsid w:val="00C161A9"/>
    <w:rsid w:val="00C165B7"/>
    <w:rsid w:val="00C166DB"/>
    <w:rsid w:val="00C16CD6"/>
    <w:rsid w:val="00C1719F"/>
    <w:rsid w:val="00C1739B"/>
    <w:rsid w:val="00C17DE2"/>
    <w:rsid w:val="00C2015E"/>
    <w:rsid w:val="00C202B5"/>
    <w:rsid w:val="00C20E73"/>
    <w:rsid w:val="00C2125C"/>
    <w:rsid w:val="00C212FE"/>
    <w:rsid w:val="00C2139B"/>
    <w:rsid w:val="00C21497"/>
    <w:rsid w:val="00C21796"/>
    <w:rsid w:val="00C21C48"/>
    <w:rsid w:val="00C2214F"/>
    <w:rsid w:val="00C22357"/>
    <w:rsid w:val="00C22D3C"/>
    <w:rsid w:val="00C23014"/>
    <w:rsid w:val="00C230EA"/>
    <w:rsid w:val="00C23420"/>
    <w:rsid w:val="00C238D0"/>
    <w:rsid w:val="00C23B4B"/>
    <w:rsid w:val="00C23D6E"/>
    <w:rsid w:val="00C23F1E"/>
    <w:rsid w:val="00C24669"/>
    <w:rsid w:val="00C24754"/>
    <w:rsid w:val="00C249F1"/>
    <w:rsid w:val="00C24BD7"/>
    <w:rsid w:val="00C24F2A"/>
    <w:rsid w:val="00C251B0"/>
    <w:rsid w:val="00C2550C"/>
    <w:rsid w:val="00C258C3"/>
    <w:rsid w:val="00C25C9C"/>
    <w:rsid w:val="00C25D07"/>
    <w:rsid w:val="00C25EA2"/>
    <w:rsid w:val="00C2638C"/>
    <w:rsid w:val="00C26D7B"/>
    <w:rsid w:val="00C26DE0"/>
    <w:rsid w:val="00C26E4F"/>
    <w:rsid w:val="00C26FEC"/>
    <w:rsid w:val="00C27BF3"/>
    <w:rsid w:val="00C27E72"/>
    <w:rsid w:val="00C30736"/>
    <w:rsid w:val="00C30A4A"/>
    <w:rsid w:val="00C30EAD"/>
    <w:rsid w:val="00C3181C"/>
    <w:rsid w:val="00C31B02"/>
    <w:rsid w:val="00C31E41"/>
    <w:rsid w:val="00C31F06"/>
    <w:rsid w:val="00C323FA"/>
    <w:rsid w:val="00C32983"/>
    <w:rsid w:val="00C32A88"/>
    <w:rsid w:val="00C33649"/>
    <w:rsid w:val="00C3372E"/>
    <w:rsid w:val="00C33854"/>
    <w:rsid w:val="00C33DA0"/>
    <w:rsid w:val="00C34402"/>
    <w:rsid w:val="00C34DB6"/>
    <w:rsid w:val="00C35197"/>
    <w:rsid w:val="00C35363"/>
    <w:rsid w:val="00C35893"/>
    <w:rsid w:val="00C359EA"/>
    <w:rsid w:val="00C35A69"/>
    <w:rsid w:val="00C35C4A"/>
    <w:rsid w:val="00C35E32"/>
    <w:rsid w:val="00C36162"/>
    <w:rsid w:val="00C3633E"/>
    <w:rsid w:val="00C3693F"/>
    <w:rsid w:val="00C36983"/>
    <w:rsid w:val="00C36ABD"/>
    <w:rsid w:val="00C36AF4"/>
    <w:rsid w:val="00C36DD6"/>
    <w:rsid w:val="00C36EA5"/>
    <w:rsid w:val="00C36EC7"/>
    <w:rsid w:val="00C3700C"/>
    <w:rsid w:val="00C3711E"/>
    <w:rsid w:val="00C37301"/>
    <w:rsid w:val="00C37B9D"/>
    <w:rsid w:val="00C37BD4"/>
    <w:rsid w:val="00C4014A"/>
    <w:rsid w:val="00C40AAF"/>
    <w:rsid w:val="00C40DBD"/>
    <w:rsid w:val="00C40FDB"/>
    <w:rsid w:val="00C4145C"/>
    <w:rsid w:val="00C4155B"/>
    <w:rsid w:val="00C41756"/>
    <w:rsid w:val="00C41B22"/>
    <w:rsid w:val="00C41F56"/>
    <w:rsid w:val="00C4225A"/>
    <w:rsid w:val="00C423A2"/>
    <w:rsid w:val="00C42477"/>
    <w:rsid w:val="00C4276B"/>
    <w:rsid w:val="00C427FD"/>
    <w:rsid w:val="00C42884"/>
    <w:rsid w:val="00C42AD0"/>
    <w:rsid w:val="00C4322D"/>
    <w:rsid w:val="00C43622"/>
    <w:rsid w:val="00C43898"/>
    <w:rsid w:val="00C43F27"/>
    <w:rsid w:val="00C43FFD"/>
    <w:rsid w:val="00C44296"/>
    <w:rsid w:val="00C44BD1"/>
    <w:rsid w:val="00C45603"/>
    <w:rsid w:val="00C4568F"/>
    <w:rsid w:val="00C45EB4"/>
    <w:rsid w:val="00C46023"/>
    <w:rsid w:val="00C46735"/>
    <w:rsid w:val="00C46B3C"/>
    <w:rsid w:val="00C46B5F"/>
    <w:rsid w:val="00C470F7"/>
    <w:rsid w:val="00C47161"/>
    <w:rsid w:val="00C47182"/>
    <w:rsid w:val="00C471A5"/>
    <w:rsid w:val="00C4738F"/>
    <w:rsid w:val="00C475CA"/>
    <w:rsid w:val="00C47858"/>
    <w:rsid w:val="00C47CEB"/>
    <w:rsid w:val="00C47EFB"/>
    <w:rsid w:val="00C47F74"/>
    <w:rsid w:val="00C5007C"/>
    <w:rsid w:val="00C50C5C"/>
    <w:rsid w:val="00C50DF9"/>
    <w:rsid w:val="00C51306"/>
    <w:rsid w:val="00C51A3B"/>
    <w:rsid w:val="00C51AF2"/>
    <w:rsid w:val="00C51CC3"/>
    <w:rsid w:val="00C521BB"/>
    <w:rsid w:val="00C52253"/>
    <w:rsid w:val="00C5263A"/>
    <w:rsid w:val="00C5272C"/>
    <w:rsid w:val="00C52A74"/>
    <w:rsid w:val="00C52BE8"/>
    <w:rsid w:val="00C52E05"/>
    <w:rsid w:val="00C5303F"/>
    <w:rsid w:val="00C531AE"/>
    <w:rsid w:val="00C53A4D"/>
    <w:rsid w:val="00C53FF2"/>
    <w:rsid w:val="00C5416E"/>
    <w:rsid w:val="00C541CC"/>
    <w:rsid w:val="00C542A6"/>
    <w:rsid w:val="00C54378"/>
    <w:rsid w:val="00C544EF"/>
    <w:rsid w:val="00C549A4"/>
    <w:rsid w:val="00C549DF"/>
    <w:rsid w:val="00C54E60"/>
    <w:rsid w:val="00C54EF1"/>
    <w:rsid w:val="00C55149"/>
    <w:rsid w:val="00C55489"/>
    <w:rsid w:val="00C55DCA"/>
    <w:rsid w:val="00C55DD1"/>
    <w:rsid w:val="00C56765"/>
    <w:rsid w:val="00C57F5C"/>
    <w:rsid w:val="00C606BD"/>
    <w:rsid w:val="00C6074A"/>
    <w:rsid w:val="00C607FD"/>
    <w:rsid w:val="00C61109"/>
    <w:rsid w:val="00C611BD"/>
    <w:rsid w:val="00C612E7"/>
    <w:rsid w:val="00C61561"/>
    <w:rsid w:val="00C61B52"/>
    <w:rsid w:val="00C61E56"/>
    <w:rsid w:val="00C6215A"/>
    <w:rsid w:val="00C6248B"/>
    <w:rsid w:val="00C6291B"/>
    <w:rsid w:val="00C6391A"/>
    <w:rsid w:val="00C63E07"/>
    <w:rsid w:val="00C64027"/>
    <w:rsid w:val="00C644BD"/>
    <w:rsid w:val="00C646F9"/>
    <w:rsid w:val="00C647BD"/>
    <w:rsid w:val="00C64BBA"/>
    <w:rsid w:val="00C651FC"/>
    <w:rsid w:val="00C654C0"/>
    <w:rsid w:val="00C673C6"/>
    <w:rsid w:val="00C6742B"/>
    <w:rsid w:val="00C67B01"/>
    <w:rsid w:val="00C67C6D"/>
    <w:rsid w:val="00C701FA"/>
    <w:rsid w:val="00C7041F"/>
    <w:rsid w:val="00C704F7"/>
    <w:rsid w:val="00C7051F"/>
    <w:rsid w:val="00C705F0"/>
    <w:rsid w:val="00C7078E"/>
    <w:rsid w:val="00C70CA7"/>
    <w:rsid w:val="00C710BB"/>
    <w:rsid w:val="00C718B9"/>
    <w:rsid w:val="00C71CEE"/>
    <w:rsid w:val="00C71F0E"/>
    <w:rsid w:val="00C72330"/>
    <w:rsid w:val="00C723AC"/>
    <w:rsid w:val="00C7261E"/>
    <w:rsid w:val="00C7279B"/>
    <w:rsid w:val="00C728AD"/>
    <w:rsid w:val="00C72DE3"/>
    <w:rsid w:val="00C734FE"/>
    <w:rsid w:val="00C73569"/>
    <w:rsid w:val="00C735BC"/>
    <w:rsid w:val="00C738D2"/>
    <w:rsid w:val="00C73AE7"/>
    <w:rsid w:val="00C74210"/>
    <w:rsid w:val="00C752A1"/>
    <w:rsid w:val="00C752D6"/>
    <w:rsid w:val="00C75729"/>
    <w:rsid w:val="00C75820"/>
    <w:rsid w:val="00C759BB"/>
    <w:rsid w:val="00C75A99"/>
    <w:rsid w:val="00C75FD5"/>
    <w:rsid w:val="00C764DF"/>
    <w:rsid w:val="00C76B11"/>
    <w:rsid w:val="00C76CDE"/>
    <w:rsid w:val="00C76E1D"/>
    <w:rsid w:val="00C77441"/>
    <w:rsid w:val="00C77943"/>
    <w:rsid w:val="00C779CD"/>
    <w:rsid w:val="00C77ABA"/>
    <w:rsid w:val="00C77D5E"/>
    <w:rsid w:val="00C77DA4"/>
    <w:rsid w:val="00C77E42"/>
    <w:rsid w:val="00C80384"/>
    <w:rsid w:val="00C80924"/>
    <w:rsid w:val="00C8099D"/>
    <w:rsid w:val="00C80C96"/>
    <w:rsid w:val="00C81F06"/>
    <w:rsid w:val="00C81FEB"/>
    <w:rsid w:val="00C82D3D"/>
    <w:rsid w:val="00C82D55"/>
    <w:rsid w:val="00C82E29"/>
    <w:rsid w:val="00C82F2C"/>
    <w:rsid w:val="00C8352E"/>
    <w:rsid w:val="00C83593"/>
    <w:rsid w:val="00C835B3"/>
    <w:rsid w:val="00C8361A"/>
    <w:rsid w:val="00C83801"/>
    <w:rsid w:val="00C83A92"/>
    <w:rsid w:val="00C83F56"/>
    <w:rsid w:val="00C84063"/>
    <w:rsid w:val="00C847D1"/>
    <w:rsid w:val="00C84A5E"/>
    <w:rsid w:val="00C84A72"/>
    <w:rsid w:val="00C84B1E"/>
    <w:rsid w:val="00C84B24"/>
    <w:rsid w:val="00C84C8F"/>
    <w:rsid w:val="00C84C97"/>
    <w:rsid w:val="00C8581D"/>
    <w:rsid w:val="00C85B54"/>
    <w:rsid w:val="00C85BA1"/>
    <w:rsid w:val="00C85DD3"/>
    <w:rsid w:val="00C86346"/>
    <w:rsid w:val="00C864A3"/>
    <w:rsid w:val="00C86AE1"/>
    <w:rsid w:val="00C87177"/>
    <w:rsid w:val="00C87AE5"/>
    <w:rsid w:val="00C87E4B"/>
    <w:rsid w:val="00C9068F"/>
    <w:rsid w:val="00C90709"/>
    <w:rsid w:val="00C9074A"/>
    <w:rsid w:val="00C90C09"/>
    <w:rsid w:val="00C91173"/>
    <w:rsid w:val="00C91307"/>
    <w:rsid w:val="00C91474"/>
    <w:rsid w:val="00C914BA"/>
    <w:rsid w:val="00C9188C"/>
    <w:rsid w:val="00C91A2F"/>
    <w:rsid w:val="00C92400"/>
    <w:rsid w:val="00C9274C"/>
    <w:rsid w:val="00C92E84"/>
    <w:rsid w:val="00C92F84"/>
    <w:rsid w:val="00C930C8"/>
    <w:rsid w:val="00C93843"/>
    <w:rsid w:val="00C93947"/>
    <w:rsid w:val="00C93EB8"/>
    <w:rsid w:val="00C93F2A"/>
    <w:rsid w:val="00C95281"/>
    <w:rsid w:val="00C95A24"/>
    <w:rsid w:val="00C96308"/>
    <w:rsid w:val="00C963D7"/>
    <w:rsid w:val="00C9652D"/>
    <w:rsid w:val="00C967CD"/>
    <w:rsid w:val="00C96A9C"/>
    <w:rsid w:val="00C96E7A"/>
    <w:rsid w:val="00C96E7D"/>
    <w:rsid w:val="00C96FBB"/>
    <w:rsid w:val="00C9725B"/>
    <w:rsid w:val="00C9767B"/>
    <w:rsid w:val="00C97930"/>
    <w:rsid w:val="00C97A85"/>
    <w:rsid w:val="00CA0085"/>
    <w:rsid w:val="00CA0215"/>
    <w:rsid w:val="00CA058B"/>
    <w:rsid w:val="00CA0C5A"/>
    <w:rsid w:val="00CA0E61"/>
    <w:rsid w:val="00CA0EF5"/>
    <w:rsid w:val="00CA10C3"/>
    <w:rsid w:val="00CA1824"/>
    <w:rsid w:val="00CA183A"/>
    <w:rsid w:val="00CA1943"/>
    <w:rsid w:val="00CA1DCA"/>
    <w:rsid w:val="00CA209D"/>
    <w:rsid w:val="00CA23BA"/>
    <w:rsid w:val="00CA2560"/>
    <w:rsid w:val="00CA27A1"/>
    <w:rsid w:val="00CA2834"/>
    <w:rsid w:val="00CA2BA8"/>
    <w:rsid w:val="00CA31DB"/>
    <w:rsid w:val="00CA360E"/>
    <w:rsid w:val="00CA4A23"/>
    <w:rsid w:val="00CA5097"/>
    <w:rsid w:val="00CA5BA5"/>
    <w:rsid w:val="00CA609F"/>
    <w:rsid w:val="00CA625C"/>
    <w:rsid w:val="00CA64DD"/>
    <w:rsid w:val="00CA6792"/>
    <w:rsid w:val="00CA6919"/>
    <w:rsid w:val="00CA699F"/>
    <w:rsid w:val="00CA6B69"/>
    <w:rsid w:val="00CA6E1E"/>
    <w:rsid w:val="00CA725C"/>
    <w:rsid w:val="00CA739E"/>
    <w:rsid w:val="00CA7738"/>
    <w:rsid w:val="00CA7BF0"/>
    <w:rsid w:val="00CB0596"/>
    <w:rsid w:val="00CB0802"/>
    <w:rsid w:val="00CB0C55"/>
    <w:rsid w:val="00CB0CFC"/>
    <w:rsid w:val="00CB0D57"/>
    <w:rsid w:val="00CB0E77"/>
    <w:rsid w:val="00CB0FAD"/>
    <w:rsid w:val="00CB10B0"/>
    <w:rsid w:val="00CB1142"/>
    <w:rsid w:val="00CB14A5"/>
    <w:rsid w:val="00CB1BD8"/>
    <w:rsid w:val="00CB1D82"/>
    <w:rsid w:val="00CB1EAE"/>
    <w:rsid w:val="00CB2037"/>
    <w:rsid w:val="00CB216A"/>
    <w:rsid w:val="00CB21BE"/>
    <w:rsid w:val="00CB2694"/>
    <w:rsid w:val="00CB2F67"/>
    <w:rsid w:val="00CB30F1"/>
    <w:rsid w:val="00CB3C03"/>
    <w:rsid w:val="00CB3CBB"/>
    <w:rsid w:val="00CB4185"/>
    <w:rsid w:val="00CB44EB"/>
    <w:rsid w:val="00CB44F5"/>
    <w:rsid w:val="00CB471E"/>
    <w:rsid w:val="00CB488C"/>
    <w:rsid w:val="00CB4B5D"/>
    <w:rsid w:val="00CB4CD3"/>
    <w:rsid w:val="00CB5293"/>
    <w:rsid w:val="00CB531D"/>
    <w:rsid w:val="00CB592E"/>
    <w:rsid w:val="00CB5EFA"/>
    <w:rsid w:val="00CB63A1"/>
    <w:rsid w:val="00CB72BC"/>
    <w:rsid w:val="00CB73AF"/>
    <w:rsid w:val="00CB7E4F"/>
    <w:rsid w:val="00CC03AA"/>
    <w:rsid w:val="00CC03B4"/>
    <w:rsid w:val="00CC0718"/>
    <w:rsid w:val="00CC0D3E"/>
    <w:rsid w:val="00CC1264"/>
    <w:rsid w:val="00CC12B2"/>
    <w:rsid w:val="00CC138B"/>
    <w:rsid w:val="00CC1BE9"/>
    <w:rsid w:val="00CC20EA"/>
    <w:rsid w:val="00CC228B"/>
    <w:rsid w:val="00CC295F"/>
    <w:rsid w:val="00CC32E1"/>
    <w:rsid w:val="00CC36B6"/>
    <w:rsid w:val="00CC3E0A"/>
    <w:rsid w:val="00CC4088"/>
    <w:rsid w:val="00CC4700"/>
    <w:rsid w:val="00CC4873"/>
    <w:rsid w:val="00CC56B5"/>
    <w:rsid w:val="00CC5B62"/>
    <w:rsid w:val="00CC5F3D"/>
    <w:rsid w:val="00CC6193"/>
    <w:rsid w:val="00CC61C2"/>
    <w:rsid w:val="00CC6898"/>
    <w:rsid w:val="00CC7127"/>
    <w:rsid w:val="00CD021C"/>
    <w:rsid w:val="00CD0910"/>
    <w:rsid w:val="00CD12A4"/>
    <w:rsid w:val="00CD1321"/>
    <w:rsid w:val="00CD1BC5"/>
    <w:rsid w:val="00CD1CE9"/>
    <w:rsid w:val="00CD1DD5"/>
    <w:rsid w:val="00CD1E88"/>
    <w:rsid w:val="00CD1F16"/>
    <w:rsid w:val="00CD2133"/>
    <w:rsid w:val="00CD2C29"/>
    <w:rsid w:val="00CD324D"/>
    <w:rsid w:val="00CD390E"/>
    <w:rsid w:val="00CD3D57"/>
    <w:rsid w:val="00CD4398"/>
    <w:rsid w:val="00CD4485"/>
    <w:rsid w:val="00CD4580"/>
    <w:rsid w:val="00CD46EB"/>
    <w:rsid w:val="00CD4922"/>
    <w:rsid w:val="00CD4A3C"/>
    <w:rsid w:val="00CD4B99"/>
    <w:rsid w:val="00CD4BDB"/>
    <w:rsid w:val="00CD4DF9"/>
    <w:rsid w:val="00CD4F96"/>
    <w:rsid w:val="00CD5741"/>
    <w:rsid w:val="00CD5EF8"/>
    <w:rsid w:val="00CD6079"/>
    <w:rsid w:val="00CD6546"/>
    <w:rsid w:val="00CD6809"/>
    <w:rsid w:val="00CD7D1E"/>
    <w:rsid w:val="00CE0378"/>
    <w:rsid w:val="00CE04B7"/>
    <w:rsid w:val="00CE0FEB"/>
    <w:rsid w:val="00CE1318"/>
    <w:rsid w:val="00CE13CB"/>
    <w:rsid w:val="00CE23BC"/>
    <w:rsid w:val="00CE2A11"/>
    <w:rsid w:val="00CE2AA6"/>
    <w:rsid w:val="00CE3319"/>
    <w:rsid w:val="00CE3D14"/>
    <w:rsid w:val="00CE3ECB"/>
    <w:rsid w:val="00CE4E2E"/>
    <w:rsid w:val="00CE5747"/>
    <w:rsid w:val="00CE5961"/>
    <w:rsid w:val="00CE5BBB"/>
    <w:rsid w:val="00CE5C65"/>
    <w:rsid w:val="00CE5DD0"/>
    <w:rsid w:val="00CE62FD"/>
    <w:rsid w:val="00CE64F4"/>
    <w:rsid w:val="00CE6756"/>
    <w:rsid w:val="00CE6A21"/>
    <w:rsid w:val="00CE6D5A"/>
    <w:rsid w:val="00CE72C2"/>
    <w:rsid w:val="00CE72D9"/>
    <w:rsid w:val="00CE7617"/>
    <w:rsid w:val="00CE7658"/>
    <w:rsid w:val="00CE773F"/>
    <w:rsid w:val="00CE7CBB"/>
    <w:rsid w:val="00CE7D4E"/>
    <w:rsid w:val="00CE7E24"/>
    <w:rsid w:val="00CF023C"/>
    <w:rsid w:val="00CF03E8"/>
    <w:rsid w:val="00CF0948"/>
    <w:rsid w:val="00CF10D8"/>
    <w:rsid w:val="00CF1835"/>
    <w:rsid w:val="00CF1BA0"/>
    <w:rsid w:val="00CF21B5"/>
    <w:rsid w:val="00CF249F"/>
    <w:rsid w:val="00CF27ED"/>
    <w:rsid w:val="00CF2CA0"/>
    <w:rsid w:val="00CF2D73"/>
    <w:rsid w:val="00CF3824"/>
    <w:rsid w:val="00CF403B"/>
    <w:rsid w:val="00CF40BF"/>
    <w:rsid w:val="00CF4212"/>
    <w:rsid w:val="00CF448F"/>
    <w:rsid w:val="00CF4FDF"/>
    <w:rsid w:val="00CF60FC"/>
    <w:rsid w:val="00CF6838"/>
    <w:rsid w:val="00CF68C8"/>
    <w:rsid w:val="00CF6A22"/>
    <w:rsid w:val="00CF6C17"/>
    <w:rsid w:val="00CF715D"/>
    <w:rsid w:val="00CF7CCE"/>
    <w:rsid w:val="00D0009C"/>
    <w:rsid w:val="00D0125C"/>
    <w:rsid w:val="00D0135C"/>
    <w:rsid w:val="00D01550"/>
    <w:rsid w:val="00D015DD"/>
    <w:rsid w:val="00D015EE"/>
    <w:rsid w:val="00D017AF"/>
    <w:rsid w:val="00D019F2"/>
    <w:rsid w:val="00D02040"/>
    <w:rsid w:val="00D02062"/>
    <w:rsid w:val="00D020A4"/>
    <w:rsid w:val="00D02810"/>
    <w:rsid w:val="00D02DBA"/>
    <w:rsid w:val="00D02E85"/>
    <w:rsid w:val="00D02EB4"/>
    <w:rsid w:val="00D038E1"/>
    <w:rsid w:val="00D04AC5"/>
    <w:rsid w:val="00D04B5B"/>
    <w:rsid w:val="00D0524D"/>
    <w:rsid w:val="00D05E53"/>
    <w:rsid w:val="00D061C3"/>
    <w:rsid w:val="00D06271"/>
    <w:rsid w:val="00D06296"/>
    <w:rsid w:val="00D076AB"/>
    <w:rsid w:val="00D07975"/>
    <w:rsid w:val="00D07A0A"/>
    <w:rsid w:val="00D07AE8"/>
    <w:rsid w:val="00D1062B"/>
    <w:rsid w:val="00D10E95"/>
    <w:rsid w:val="00D11329"/>
    <w:rsid w:val="00D11515"/>
    <w:rsid w:val="00D11558"/>
    <w:rsid w:val="00D117FA"/>
    <w:rsid w:val="00D11DE9"/>
    <w:rsid w:val="00D12048"/>
    <w:rsid w:val="00D120C4"/>
    <w:rsid w:val="00D122DD"/>
    <w:rsid w:val="00D134AB"/>
    <w:rsid w:val="00D13510"/>
    <w:rsid w:val="00D139E9"/>
    <w:rsid w:val="00D13AC9"/>
    <w:rsid w:val="00D13D54"/>
    <w:rsid w:val="00D1435B"/>
    <w:rsid w:val="00D14770"/>
    <w:rsid w:val="00D14F01"/>
    <w:rsid w:val="00D150C9"/>
    <w:rsid w:val="00D152E1"/>
    <w:rsid w:val="00D1546F"/>
    <w:rsid w:val="00D1565C"/>
    <w:rsid w:val="00D15CE2"/>
    <w:rsid w:val="00D15D73"/>
    <w:rsid w:val="00D15DE2"/>
    <w:rsid w:val="00D16108"/>
    <w:rsid w:val="00D1673E"/>
    <w:rsid w:val="00D168B4"/>
    <w:rsid w:val="00D16A48"/>
    <w:rsid w:val="00D17E20"/>
    <w:rsid w:val="00D206E6"/>
    <w:rsid w:val="00D20805"/>
    <w:rsid w:val="00D20C7F"/>
    <w:rsid w:val="00D20E16"/>
    <w:rsid w:val="00D20E6C"/>
    <w:rsid w:val="00D21562"/>
    <w:rsid w:val="00D2165B"/>
    <w:rsid w:val="00D218B7"/>
    <w:rsid w:val="00D21B7A"/>
    <w:rsid w:val="00D21BED"/>
    <w:rsid w:val="00D22D00"/>
    <w:rsid w:val="00D2355E"/>
    <w:rsid w:val="00D23AFA"/>
    <w:rsid w:val="00D23EE4"/>
    <w:rsid w:val="00D24DFA"/>
    <w:rsid w:val="00D25A9F"/>
    <w:rsid w:val="00D25AD1"/>
    <w:rsid w:val="00D2605B"/>
    <w:rsid w:val="00D260B0"/>
    <w:rsid w:val="00D26140"/>
    <w:rsid w:val="00D26454"/>
    <w:rsid w:val="00D272D7"/>
    <w:rsid w:val="00D273F9"/>
    <w:rsid w:val="00D27A12"/>
    <w:rsid w:val="00D3037B"/>
    <w:rsid w:val="00D30808"/>
    <w:rsid w:val="00D308B6"/>
    <w:rsid w:val="00D30A83"/>
    <w:rsid w:val="00D31027"/>
    <w:rsid w:val="00D31041"/>
    <w:rsid w:val="00D31F69"/>
    <w:rsid w:val="00D32407"/>
    <w:rsid w:val="00D32447"/>
    <w:rsid w:val="00D32451"/>
    <w:rsid w:val="00D32A2B"/>
    <w:rsid w:val="00D32BA8"/>
    <w:rsid w:val="00D33244"/>
    <w:rsid w:val="00D33523"/>
    <w:rsid w:val="00D33629"/>
    <w:rsid w:val="00D33B1D"/>
    <w:rsid w:val="00D34360"/>
    <w:rsid w:val="00D3457D"/>
    <w:rsid w:val="00D345C4"/>
    <w:rsid w:val="00D34B1B"/>
    <w:rsid w:val="00D34F7D"/>
    <w:rsid w:val="00D353EB"/>
    <w:rsid w:val="00D358FF"/>
    <w:rsid w:val="00D35AF5"/>
    <w:rsid w:val="00D35ED7"/>
    <w:rsid w:val="00D36507"/>
    <w:rsid w:val="00D369A4"/>
    <w:rsid w:val="00D36BF9"/>
    <w:rsid w:val="00D36C38"/>
    <w:rsid w:val="00D36C54"/>
    <w:rsid w:val="00D372EC"/>
    <w:rsid w:val="00D37354"/>
    <w:rsid w:val="00D3741A"/>
    <w:rsid w:val="00D37FAF"/>
    <w:rsid w:val="00D4010B"/>
    <w:rsid w:val="00D40C0F"/>
    <w:rsid w:val="00D40D28"/>
    <w:rsid w:val="00D40DB8"/>
    <w:rsid w:val="00D40DE4"/>
    <w:rsid w:val="00D40FDE"/>
    <w:rsid w:val="00D413D4"/>
    <w:rsid w:val="00D41474"/>
    <w:rsid w:val="00D41571"/>
    <w:rsid w:val="00D4159A"/>
    <w:rsid w:val="00D416B3"/>
    <w:rsid w:val="00D4195F"/>
    <w:rsid w:val="00D41BF0"/>
    <w:rsid w:val="00D421CC"/>
    <w:rsid w:val="00D4225C"/>
    <w:rsid w:val="00D4275C"/>
    <w:rsid w:val="00D42863"/>
    <w:rsid w:val="00D428F3"/>
    <w:rsid w:val="00D43009"/>
    <w:rsid w:val="00D4374B"/>
    <w:rsid w:val="00D43A2D"/>
    <w:rsid w:val="00D43E71"/>
    <w:rsid w:val="00D43F15"/>
    <w:rsid w:val="00D44120"/>
    <w:rsid w:val="00D44496"/>
    <w:rsid w:val="00D447E1"/>
    <w:rsid w:val="00D448AC"/>
    <w:rsid w:val="00D44C64"/>
    <w:rsid w:val="00D44FCB"/>
    <w:rsid w:val="00D453E4"/>
    <w:rsid w:val="00D45749"/>
    <w:rsid w:val="00D4577E"/>
    <w:rsid w:val="00D45D10"/>
    <w:rsid w:val="00D45ECA"/>
    <w:rsid w:val="00D46138"/>
    <w:rsid w:val="00D463B6"/>
    <w:rsid w:val="00D468AA"/>
    <w:rsid w:val="00D46AAB"/>
    <w:rsid w:val="00D46F40"/>
    <w:rsid w:val="00D4726C"/>
    <w:rsid w:val="00D47953"/>
    <w:rsid w:val="00D47D3B"/>
    <w:rsid w:val="00D50010"/>
    <w:rsid w:val="00D50018"/>
    <w:rsid w:val="00D501C8"/>
    <w:rsid w:val="00D50308"/>
    <w:rsid w:val="00D50312"/>
    <w:rsid w:val="00D506D1"/>
    <w:rsid w:val="00D50F27"/>
    <w:rsid w:val="00D51205"/>
    <w:rsid w:val="00D51265"/>
    <w:rsid w:val="00D51D33"/>
    <w:rsid w:val="00D51FFC"/>
    <w:rsid w:val="00D521CC"/>
    <w:rsid w:val="00D52A9A"/>
    <w:rsid w:val="00D53206"/>
    <w:rsid w:val="00D532F8"/>
    <w:rsid w:val="00D53363"/>
    <w:rsid w:val="00D53A9C"/>
    <w:rsid w:val="00D53AEB"/>
    <w:rsid w:val="00D54340"/>
    <w:rsid w:val="00D543BE"/>
    <w:rsid w:val="00D54950"/>
    <w:rsid w:val="00D55223"/>
    <w:rsid w:val="00D552AC"/>
    <w:rsid w:val="00D55384"/>
    <w:rsid w:val="00D55BA6"/>
    <w:rsid w:val="00D55D7F"/>
    <w:rsid w:val="00D55E12"/>
    <w:rsid w:val="00D5609A"/>
    <w:rsid w:val="00D56511"/>
    <w:rsid w:val="00D5657D"/>
    <w:rsid w:val="00D56A91"/>
    <w:rsid w:val="00D56C07"/>
    <w:rsid w:val="00D572E2"/>
    <w:rsid w:val="00D573DB"/>
    <w:rsid w:val="00D5798F"/>
    <w:rsid w:val="00D57B2A"/>
    <w:rsid w:val="00D602CC"/>
    <w:rsid w:val="00D602E5"/>
    <w:rsid w:val="00D6035E"/>
    <w:rsid w:val="00D606F4"/>
    <w:rsid w:val="00D60B0B"/>
    <w:rsid w:val="00D610E1"/>
    <w:rsid w:val="00D61B91"/>
    <w:rsid w:val="00D61FC3"/>
    <w:rsid w:val="00D6220B"/>
    <w:rsid w:val="00D628D2"/>
    <w:rsid w:val="00D6301E"/>
    <w:rsid w:val="00D632DC"/>
    <w:rsid w:val="00D6394A"/>
    <w:rsid w:val="00D64002"/>
    <w:rsid w:val="00D640E4"/>
    <w:rsid w:val="00D641BF"/>
    <w:rsid w:val="00D6461A"/>
    <w:rsid w:val="00D647BD"/>
    <w:rsid w:val="00D649A7"/>
    <w:rsid w:val="00D64EA4"/>
    <w:rsid w:val="00D658B1"/>
    <w:rsid w:val="00D65F69"/>
    <w:rsid w:val="00D665AB"/>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1C9F"/>
    <w:rsid w:val="00D72307"/>
    <w:rsid w:val="00D7275B"/>
    <w:rsid w:val="00D72B7B"/>
    <w:rsid w:val="00D73BAA"/>
    <w:rsid w:val="00D7437C"/>
    <w:rsid w:val="00D74A26"/>
    <w:rsid w:val="00D74A57"/>
    <w:rsid w:val="00D751FF"/>
    <w:rsid w:val="00D7615D"/>
    <w:rsid w:val="00D76473"/>
    <w:rsid w:val="00D76D1C"/>
    <w:rsid w:val="00D76F17"/>
    <w:rsid w:val="00D77003"/>
    <w:rsid w:val="00D77316"/>
    <w:rsid w:val="00D77AF2"/>
    <w:rsid w:val="00D802CD"/>
    <w:rsid w:val="00D80588"/>
    <w:rsid w:val="00D80E37"/>
    <w:rsid w:val="00D812C9"/>
    <w:rsid w:val="00D81414"/>
    <w:rsid w:val="00D81453"/>
    <w:rsid w:val="00D81B08"/>
    <w:rsid w:val="00D81C84"/>
    <w:rsid w:val="00D81E4A"/>
    <w:rsid w:val="00D82167"/>
    <w:rsid w:val="00D82250"/>
    <w:rsid w:val="00D82B11"/>
    <w:rsid w:val="00D83157"/>
    <w:rsid w:val="00D83683"/>
    <w:rsid w:val="00D83922"/>
    <w:rsid w:val="00D83B5D"/>
    <w:rsid w:val="00D83EE2"/>
    <w:rsid w:val="00D84947"/>
    <w:rsid w:val="00D84A65"/>
    <w:rsid w:val="00D85104"/>
    <w:rsid w:val="00D86114"/>
    <w:rsid w:val="00D862E0"/>
    <w:rsid w:val="00D8638E"/>
    <w:rsid w:val="00D8674D"/>
    <w:rsid w:val="00D86BF5"/>
    <w:rsid w:val="00D87209"/>
    <w:rsid w:val="00D87C68"/>
    <w:rsid w:val="00D87D58"/>
    <w:rsid w:val="00D9043B"/>
    <w:rsid w:val="00D90C42"/>
    <w:rsid w:val="00D91558"/>
    <w:rsid w:val="00D915B2"/>
    <w:rsid w:val="00D91D2B"/>
    <w:rsid w:val="00D91EC7"/>
    <w:rsid w:val="00D92227"/>
    <w:rsid w:val="00D922DA"/>
    <w:rsid w:val="00D93421"/>
    <w:rsid w:val="00D9354C"/>
    <w:rsid w:val="00D938C9"/>
    <w:rsid w:val="00D94866"/>
    <w:rsid w:val="00D94B33"/>
    <w:rsid w:val="00D94B58"/>
    <w:rsid w:val="00D94BAE"/>
    <w:rsid w:val="00D952FE"/>
    <w:rsid w:val="00D9534E"/>
    <w:rsid w:val="00D959F4"/>
    <w:rsid w:val="00D965E2"/>
    <w:rsid w:val="00D96CD3"/>
    <w:rsid w:val="00D96DB4"/>
    <w:rsid w:val="00D97673"/>
    <w:rsid w:val="00D9779D"/>
    <w:rsid w:val="00D97D20"/>
    <w:rsid w:val="00D97FDF"/>
    <w:rsid w:val="00DA00B5"/>
    <w:rsid w:val="00DA0261"/>
    <w:rsid w:val="00DA03C1"/>
    <w:rsid w:val="00DA055C"/>
    <w:rsid w:val="00DA13C2"/>
    <w:rsid w:val="00DA14DB"/>
    <w:rsid w:val="00DA16DD"/>
    <w:rsid w:val="00DA18C3"/>
    <w:rsid w:val="00DA1B85"/>
    <w:rsid w:val="00DA1C4D"/>
    <w:rsid w:val="00DA1CBD"/>
    <w:rsid w:val="00DA1E46"/>
    <w:rsid w:val="00DA206F"/>
    <w:rsid w:val="00DA2E81"/>
    <w:rsid w:val="00DA2E89"/>
    <w:rsid w:val="00DA3833"/>
    <w:rsid w:val="00DA3C0E"/>
    <w:rsid w:val="00DA43AA"/>
    <w:rsid w:val="00DA46DF"/>
    <w:rsid w:val="00DA4976"/>
    <w:rsid w:val="00DA4B58"/>
    <w:rsid w:val="00DA4F23"/>
    <w:rsid w:val="00DA4FC2"/>
    <w:rsid w:val="00DA57B2"/>
    <w:rsid w:val="00DA5D4E"/>
    <w:rsid w:val="00DA5FF1"/>
    <w:rsid w:val="00DA62B8"/>
    <w:rsid w:val="00DA6A2A"/>
    <w:rsid w:val="00DA7B16"/>
    <w:rsid w:val="00DA7C53"/>
    <w:rsid w:val="00DB0690"/>
    <w:rsid w:val="00DB0978"/>
    <w:rsid w:val="00DB0995"/>
    <w:rsid w:val="00DB18FA"/>
    <w:rsid w:val="00DB1EC9"/>
    <w:rsid w:val="00DB21B3"/>
    <w:rsid w:val="00DB29F9"/>
    <w:rsid w:val="00DB2CD1"/>
    <w:rsid w:val="00DB2DAE"/>
    <w:rsid w:val="00DB2E99"/>
    <w:rsid w:val="00DB38FA"/>
    <w:rsid w:val="00DB3A3E"/>
    <w:rsid w:val="00DB4A97"/>
    <w:rsid w:val="00DB4EB3"/>
    <w:rsid w:val="00DB520F"/>
    <w:rsid w:val="00DB53E9"/>
    <w:rsid w:val="00DB5ABB"/>
    <w:rsid w:val="00DB5B8C"/>
    <w:rsid w:val="00DB5D51"/>
    <w:rsid w:val="00DB604A"/>
    <w:rsid w:val="00DB6114"/>
    <w:rsid w:val="00DB739C"/>
    <w:rsid w:val="00DB743A"/>
    <w:rsid w:val="00DB752E"/>
    <w:rsid w:val="00DB7749"/>
    <w:rsid w:val="00DB7A98"/>
    <w:rsid w:val="00DB7A9B"/>
    <w:rsid w:val="00DB7D22"/>
    <w:rsid w:val="00DB7F61"/>
    <w:rsid w:val="00DC023A"/>
    <w:rsid w:val="00DC02F7"/>
    <w:rsid w:val="00DC05C1"/>
    <w:rsid w:val="00DC098D"/>
    <w:rsid w:val="00DC0AF7"/>
    <w:rsid w:val="00DC0C85"/>
    <w:rsid w:val="00DC1280"/>
    <w:rsid w:val="00DC12EC"/>
    <w:rsid w:val="00DC16A7"/>
    <w:rsid w:val="00DC1807"/>
    <w:rsid w:val="00DC1BE4"/>
    <w:rsid w:val="00DC2173"/>
    <w:rsid w:val="00DC271C"/>
    <w:rsid w:val="00DC2E46"/>
    <w:rsid w:val="00DC2F48"/>
    <w:rsid w:val="00DC2FC9"/>
    <w:rsid w:val="00DC3A48"/>
    <w:rsid w:val="00DC3BA0"/>
    <w:rsid w:val="00DC473A"/>
    <w:rsid w:val="00DC476D"/>
    <w:rsid w:val="00DC487D"/>
    <w:rsid w:val="00DC543B"/>
    <w:rsid w:val="00DC56D3"/>
    <w:rsid w:val="00DC5FDF"/>
    <w:rsid w:val="00DC6170"/>
    <w:rsid w:val="00DC65FA"/>
    <w:rsid w:val="00DC6A43"/>
    <w:rsid w:val="00DC6E35"/>
    <w:rsid w:val="00DC73D0"/>
    <w:rsid w:val="00DC73FD"/>
    <w:rsid w:val="00DC772A"/>
    <w:rsid w:val="00DC7D9D"/>
    <w:rsid w:val="00DC7EE1"/>
    <w:rsid w:val="00DD06EA"/>
    <w:rsid w:val="00DD1674"/>
    <w:rsid w:val="00DD1C24"/>
    <w:rsid w:val="00DD22DC"/>
    <w:rsid w:val="00DD26B3"/>
    <w:rsid w:val="00DD2826"/>
    <w:rsid w:val="00DD358F"/>
    <w:rsid w:val="00DD3648"/>
    <w:rsid w:val="00DD45AD"/>
    <w:rsid w:val="00DD472A"/>
    <w:rsid w:val="00DD4831"/>
    <w:rsid w:val="00DD4959"/>
    <w:rsid w:val="00DD4A2C"/>
    <w:rsid w:val="00DD4DDE"/>
    <w:rsid w:val="00DD4E95"/>
    <w:rsid w:val="00DD5425"/>
    <w:rsid w:val="00DD5C93"/>
    <w:rsid w:val="00DD5F60"/>
    <w:rsid w:val="00DD606D"/>
    <w:rsid w:val="00DD664C"/>
    <w:rsid w:val="00DD6917"/>
    <w:rsid w:val="00DD6A07"/>
    <w:rsid w:val="00DD715A"/>
    <w:rsid w:val="00DD71F7"/>
    <w:rsid w:val="00DD7219"/>
    <w:rsid w:val="00DD732D"/>
    <w:rsid w:val="00DD7BBC"/>
    <w:rsid w:val="00DD7C45"/>
    <w:rsid w:val="00DD7F4F"/>
    <w:rsid w:val="00DE026A"/>
    <w:rsid w:val="00DE08BC"/>
    <w:rsid w:val="00DE0C76"/>
    <w:rsid w:val="00DE0D93"/>
    <w:rsid w:val="00DE1239"/>
    <w:rsid w:val="00DE1C81"/>
    <w:rsid w:val="00DE2332"/>
    <w:rsid w:val="00DE3094"/>
    <w:rsid w:val="00DE32B4"/>
    <w:rsid w:val="00DE355F"/>
    <w:rsid w:val="00DE368A"/>
    <w:rsid w:val="00DE378F"/>
    <w:rsid w:val="00DE399D"/>
    <w:rsid w:val="00DE3A3F"/>
    <w:rsid w:val="00DE3A5F"/>
    <w:rsid w:val="00DE3AC1"/>
    <w:rsid w:val="00DE41FF"/>
    <w:rsid w:val="00DE4954"/>
    <w:rsid w:val="00DE49A4"/>
    <w:rsid w:val="00DE4C50"/>
    <w:rsid w:val="00DE503F"/>
    <w:rsid w:val="00DE5466"/>
    <w:rsid w:val="00DE5525"/>
    <w:rsid w:val="00DE5A11"/>
    <w:rsid w:val="00DE5DDD"/>
    <w:rsid w:val="00DE66BE"/>
    <w:rsid w:val="00DE69A6"/>
    <w:rsid w:val="00DE7029"/>
    <w:rsid w:val="00DE704C"/>
    <w:rsid w:val="00DE761A"/>
    <w:rsid w:val="00DE77A3"/>
    <w:rsid w:val="00DE7948"/>
    <w:rsid w:val="00DE7FD0"/>
    <w:rsid w:val="00DF029E"/>
    <w:rsid w:val="00DF0DED"/>
    <w:rsid w:val="00DF11B5"/>
    <w:rsid w:val="00DF1BCC"/>
    <w:rsid w:val="00DF1C8A"/>
    <w:rsid w:val="00DF2489"/>
    <w:rsid w:val="00DF2B0D"/>
    <w:rsid w:val="00DF2D3A"/>
    <w:rsid w:val="00DF3132"/>
    <w:rsid w:val="00DF31A3"/>
    <w:rsid w:val="00DF44A8"/>
    <w:rsid w:val="00DF4B29"/>
    <w:rsid w:val="00DF4C94"/>
    <w:rsid w:val="00DF61BF"/>
    <w:rsid w:val="00DF6341"/>
    <w:rsid w:val="00DF65E2"/>
    <w:rsid w:val="00DF69F8"/>
    <w:rsid w:val="00DF6CA2"/>
    <w:rsid w:val="00DF6D54"/>
    <w:rsid w:val="00DF6DFE"/>
    <w:rsid w:val="00DF70AA"/>
    <w:rsid w:val="00DF7165"/>
    <w:rsid w:val="00DF7AB2"/>
    <w:rsid w:val="00DF7D45"/>
    <w:rsid w:val="00E007E5"/>
    <w:rsid w:val="00E01538"/>
    <w:rsid w:val="00E01585"/>
    <w:rsid w:val="00E026D3"/>
    <w:rsid w:val="00E02896"/>
    <w:rsid w:val="00E029BA"/>
    <w:rsid w:val="00E02B05"/>
    <w:rsid w:val="00E02DB8"/>
    <w:rsid w:val="00E032EE"/>
    <w:rsid w:val="00E03AC5"/>
    <w:rsid w:val="00E03B83"/>
    <w:rsid w:val="00E03FC0"/>
    <w:rsid w:val="00E04805"/>
    <w:rsid w:val="00E052EA"/>
    <w:rsid w:val="00E05714"/>
    <w:rsid w:val="00E05779"/>
    <w:rsid w:val="00E058CD"/>
    <w:rsid w:val="00E0596F"/>
    <w:rsid w:val="00E05BFA"/>
    <w:rsid w:val="00E062CD"/>
    <w:rsid w:val="00E0643C"/>
    <w:rsid w:val="00E06826"/>
    <w:rsid w:val="00E06A7B"/>
    <w:rsid w:val="00E06B49"/>
    <w:rsid w:val="00E06F9F"/>
    <w:rsid w:val="00E0713E"/>
    <w:rsid w:val="00E076A5"/>
    <w:rsid w:val="00E078E8"/>
    <w:rsid w:val="00E100CA"/>
    <w:rsid w:val="00E102E8"/>
    <w:rsid w:val="00E105CA"/>
    <w:rsid w:val="00E10625"/>
    <w:rsid w:val="00E10C86"/>
    <w:rsid w:val="00E10CAB"/>
    <w:rsid w:val="00E10E84"/>
    <w:rsid w:val="00E114E5"/>
    <w:rsid w:val="00E11EE3"/>
    <w:rsid w:val="00E11EE7"/>
    <w:rsid w:val="00E1338C"/>
    <w:rsid w:val="00E13996"/>
    <w:rsid w:val="00E13EFD"/>
    <w:rsid w:val="00E140FF"/>
    <w:rsid w:val="00E1433A"/>
    <w:rsid w:val="00E14C16"/>
    <w:rsid w:val="00E15424"/>
    <w:rsid w:val="00E158FE"/>
    <w:rsid w:val="00E161E9"/>
    <w:rsid w:val="00E17661"/>
    <w:rsid w:val="00E17698"/>
    <w:rsid w:val="00E17902"/>
    <w:rsid w:val="00E201F6"/>
    <w:rsid w:val="00E204F7"/>
    <w:rsid w:val="00E207E3"/>
    <w:rsid w:val="00E208B2"/>
    <w:rsid w:val="00E20DBC"/>
    <w:rsid w:val="00E21360"/>
    <w:rsid w:val="00E2167D"/>
    <w:rsid w:val="00E219E7"/>
    <w:rsid w:val="00E21DF2"/>
    <w:rsid w:val="00E21FDB"/>
    <w:rsid w:val="00E22341"/>
    <w:rsid w:val="00E223D9"/>
    <w:rsid w:val="00E228D9"/>
    <w:rsid w:val="00E2294B"/>
    <w:rsid w:val="00E22C0C"/>
    <w:rsid w:val="00E23395"/>
    <w:rsid w:val="00E239A6"/>
    <w:rsid w:val="00E23A0F"/>
    <w:rsid w:val="00E23B51"/>
    <w:rsid w:val="00E24702"/>
    <w:rsid w:val="00E24802"/>
    <w:rsid w:val="00E24C3C"/>
    <w:rsid w:val="00E24E82"/>
    <w:rsid w:val="00E2507A"/>
    <w:rsid w:val="00E25202"/>
    <w:rsid w:val="00E25BFE"/>
    <w:rsid w:val="00E25D4A"/>
    <w:rsid w:val="00E2660F"/>
    <w:rsid w:val="00E268B8"/>
    <w:rsid w:val="00E2721B"/>
    <w:rsid w:val="00E2728A"/>
    <w:rsid w:val="00E273CA"/>
    <w:rsid w:val="00E276C8"/>
    <w:rsid w:val="00E27DDA"/>
    <w:rsid w:val="00E3086E"/>
    <w:rsid w:val="00E30BF7"/>
    <w:rsid w:val="00E30C04"/>
    <w:rsid w:val="00E31932"/>
    <w:rsid w:val="00E31EF1"/>
    <w:rsid w:val="00E324A9"/>
    <w:rsid w:val="00E33011"/>
    <w:rsid w:val="00E334FF"/>
    <w:rsid w:val="00E336E5"/>
    <w:rsid w:val="00E3375A"/>
    <w:rsid w:val="00E33DCE"/>
    <w:rsid w:val="00E3403A"/>
    <w:rsid w:val="00E349BA"/>
    <w:rsid w:val="00E3519C"/>
    <w:rsid w:val="00E35858"/>
    <w:rsid w:val="00E35C01"/>
    <w:rsid w:val="00E35EE1"/>
    <w:rsid w:val="00E362F0"/>
    <w:rsid w:val="00E36405"/>
    <w:rsid w:val="00E368E7"/>
    <w:rsid w:val="00E3743A"/>
    <w:rsid w:val="00E374D5"/>
    <w:rsid w:val="00E37564"/>
    <w:rsid w:val="00E40105"/>
    <w:rsid w:val="00E4066A"/>
    <w:rsid w:val="00E40683"/>
    <w:rsid w:val="00E409E6"/>
    <w:rsid w:val="00E41282"/>
    <w:rsid w:val="00E41309"/>
    <w:rsid w:val="00E41E2A"/>
    <w:rsid w:val="00E4248A"/>
    <w:rsid w:val="00E424A0"/>
    <w:rsid w:val="00E4283E"/>
    <w:rsid w:val="00E430D2"/>
    <w:rsid w:val="00E4316D"/>
    <w:rsid w:val="00E43494"/>
    <w:rsid w:val="00E4354E"/>
    <w:rsid w:val="00E43567"/>
    <w:rsid w:val="00E43E88"/>
    <w:rsid w:val="00E446E5"/>
    <w:rsid w:val="00E44ABF"/>
    <w:rsid w:val="00E44C15"/>
    <w:rsid w:val="00E44C34"/>
    <w:rsid w:val="00E44FFD"/>
    <w:rsid w:val="00E454AD"/>
    <w:rsid w:val="00E459A4"/>
    <w:rsid w:val="00E459E9"/>
    <w:rsid w:val="00E45CC9"/>
    <w:rsid w:val="00E45EC4"/>
    <w:rsid w:val="00E45EFB"/>
    <w:rsid w:val="00E45FB8"/>
    <w:rsid w:val="00E465EC"/>
    <w:rsid w:val="00E47226"/>
    <w:rsid w:val="00E47419"/>
    <w:rsid w:val="00E474E8"/>
    <w:rsid w:val="00E47863"/>
    <w:rsid w:val="00E47C42"/>
    <w:rsid w:val="00E47C5F"/>
    <w:rsid w:val="00E507CB"/>
    <w:rsid w:val="00E5081C"/>
    <w:rsid w:val="00E508BF"/>
    <w:rsid w:val="00E5091B"/>
    <w:rsid w:val="00E50A63"/>
    <w:rsid w:val="00E50E59"/>
    <w:rsid w:val="00E50E87"/>
    <w:rsid w:val="00E520BA"/>
    <w:rsid w:val="00E522E6"/>
    <w:rsid w:val="00E52484"/>
    <w:rsid w:val="00E52814"/>
    <w:rsid w:val="00E528EA"/>
    <w:rsid w:val="00E529B1"/>
    <w:rsid w:val="00E52CC5"/>
    <w:rsid w:val="00E535A8"/>
    <w:rsid w:val="00E53671"/>
    <w:rsid w:val="00E5404D"/>
    <w:rsid w:val="00E54168"/>
    <w:rsid w:val="00E545E5"/>
    <w:rsid w:val="00E55260"/>
    <w:rsid w:val="00E55298"/>
    <w:rsid w:val="00E55601"/>
    <w:rsid w:val="00E5582C"/>
    <w:rsid w:val="00E5620C"/>
    <w:rsid w:val="00E56319"/>
    <w:rsid w:val="00E567A9"/>
    <w:rsid w:val="00E56CE1"/>
    <w:rsid w:val="00E57859"/>
    <w:rsid w:val="00E57E1A"/>
    <w:rsid w:val="00E57F98"/>
    <w:rsid w:val="00E6060B"/>
    <w:rsid w:val="00E61142"/>
    <w:rsid w:val="00E61587"/>
    <w:rsid w:val="00E61BB0"/>
    <w:rsid w:val="00E61EC8"/>
    <w:rsid w:val="00E624A0"/>
    <w:rsid w:val="00E62A56"/>
    <w:rsid w:val="00E632D3"/>
    <w:rsid w:val="00E633F1"/>
    <w:rsid w:val="00E636F5"/>
    <w:rsid w:val="00E636FD"/>
    <w:rsid w:val="00E6378B"/>
    <w:rsid w:val="00E64617"/>
    <w:rsid w:val="00E647F9"/>
    <w:rsid w:val="00E64FA2"/>
    <w:rsid w:val="00E6542B"/>
    <w:rsid w:val="00E6548E"/>
    <w:rsid w:val="00E65D92"/>
    <w:rsid w:val="00E663CF"/>
    <w:rsid w:val="00E66418"/>
    <w:rsid w:val="00E66842"/>
    <w:rsid w:val="00E669D9"/>
    <w:rsid w:val="00E66D16"/>
    <w:rsid w:val="00E674F1"/>
    <w:rsid w:val="00E6763F"/>
    <w:rsid w:val="00E67B41"/>
    <w:rsid w:val="00E67C15"/>
    <w:rsid w:val="00E70037"/>
    <w:rsid w:val="00E70976"/>
    <w:rsid w:val="00E70A84"/>
    <w:rsid w:val="00E71356"/>
    <w:rsid w:val="00E7146A"/>
    <w:rsid w:val="00E7161D"/>
    <w:rsid w:val="00E716F4"/>
    <w:rsid w:val="00E71DBA"/>
    <w:rsid w:val="00E72897"/>
    <w:rsid w:val="00E72BEB"/>
    <w:rsid w:val="00E72E41"/>
    <w:rsid w:val="00E73712"/>
    <w:rsid w:val="00E73AA5"/>
    <w:rsid w:val="00E73EAE"/>
    <w:rsid w:val="00E74254"/>
    <w:rsid w:val="00E7428F"/>
    <w:rsid w:val="00E7562E"/>
    <w:rsid w:val="00E75926"/>
    <w:rsid w:val="00E7629E"/>
    <w:rsid w:val="00E763A2"/>
    <w:rsid w:val="00E768D4"/>
    <w:rsid w:val="00E7696C"/>
    <w:rsid w:val="00E76DD1"/>
    <w:rsid w:val="00E7708D"/>
    <w:rsid w:val="00E771B7"/>
    <w:rsid w:val="00E778E9"/>
    <w:rsid w:val="00E77E05"/>
    <w:rsid w:val="00E80284"/>
    <w:rsid w:val="00E802C1"/>
    <w:rsid w:val="00E80450"/>
    <w:rsid w:val="00E804FD"/>
    <w:rsid w:val="00E80540"/>
    <w:rsid w:val="00E805B8"/>
    <w:rsid w:val="00E805CD"/>
    <w:rsid w:val="00E80793"/>
    <w:rsid w:val="00E80AE7"/>
    <w:rsid w:val="00E80B36"/>
    <w:rsid w:val="00E80E2A"/>
    <w:rsid w:val="00E81025"/>
    <w:rsid w:val="00E8108A"/>
    <w:rsid w:val="00E810C1"/>
    <w:rsid w:val="00E81283"/>
    <w:rsid w:val="00E8130A"/>
    <w:rsid w:val="00E81451"/>
    <w:rsid w:val="00E81915"/>
    <w:rsid w:val="00E81A0C"/>
    <w:rsid w:val="00E81B3F"/>
    <w:rsid w:val="00E8265E"/>
    <w:rsid w:val="00E829BC"/>
    <w:rsid w:val="00E82D42"/>
    <w:rsid w:val="00E82E8A"/>
    <w:rsid w:val="00E83357"/>
    <w:rsid w:val="00E83405"/>
    <w:rsid w:val="00E838D1"/>
    <w:rsid w:val="00E83DDC"/>
    <w:rsid w:val="00E83FE8"/>
    <w:rsid w:val="00E847EA"/>
    <w:rsid w:val="00E84C9C"/>
    <w:rsid w:val="00E84D86"/>
    <w:rsid w:val="00E851A8"/>
    <w:rsid w:val="00E8556B"/>
    <w:rsid w:val="00E85646"/>
    <w:rsid w:val="00E85736"/>
    <w:rsid w:val="00E8576F"/>
    <w:rsid w:val="00E85DC1"/>
    <w:rsid w:val="00E86AC3"/>
    <w:rsid w:val="00E86D93"/>
    <w:rsid w:val="00E87076"/>
    <w:rsid w:val="00E87129"/>
    <w:rsid w:val="00E873AC"/>
    <w:rsid w:val="00E874A6"/>
    <w:rsid w:val="00E901B8"/>
    <w:rsid w:val="00E9026D"/>
    <w:rsid w:val="00E90644"/>
    <w:rsid w:val="00E906D0"/>
    <w:rsid w:val="00E90B88"/>
    <w:rsid w:val="00E910D5"/>
    <w:rsid w:val="00E916FE"/>
    <w:rsid w:val="00E91EF9"/>
    <w:rsid w:val="00E921BF"/>
    <w:rsid w:val="00E92996"/>
    <w:rsid w:val="00E92C50"/>
    <w:rsid w:val="00E93529"/>
    <w:rsid w:val="00E938D5"/>
    <w:rsid w:val="00E93904"/>
    <w:rsid w:val="00E93CBA"/>
    <w:rsid w:val="00E93DC1"/>
    <w:rsid w:val="00E93F2C"/>
    <w:rsid w:val="00E9424F"/>
    <w:rsid w:val="00E947C4"/>
    <w:rsid w:val="00E948E7"/>
    <w:rsid w:val="00E948EB"/>
    <w:rsid w:val="00E94DE4"/>
    <w:rsid w:val="00E950A9"/>
    <w:rsid w:val="00E9516C"/>
    <w:rsid w:val="00E9639C"/>
    <w:rsid w:val="00E96458"/>
    <w:rsid w:val="00E964E6"/>
    <w:rsid w:val="00E968B9"/>
    <w:rsid w:val="00E96B61"/>
    <w:rsid w:val="00E96F5E"/>
    <w:rsid w:val="00E96F6A"/>
    <w:rsid w:val="00E9727A"/>
    <w:rsid w:val="00E973C1"/>
    <w:rsid w:val="00E97CD2"/>
    <w:rsid w:val="00E97E3B"/>
    <w:rsid w:val="00E97F71"/>
    <w:rsid w:val="00E97FA4"/>
    <w:rsid w:val="00EA02AB"/>
    <w:rsid w:val="00EA0E5D"/>
    <w:rsid w:val="00EA16A9"/>
    <w:rsid w:val="00EA1C73"/>
    <w:rsid w:val="00EA1F5A"/>
    <w:rsid w:val="00EA24A7"/>
    <w:rsid w:val="00EA2794"/>
    <w:rsid w:val="00EA2E48"/>
    <w:rsid w:val="00EA2EAA"/>
    <w:rsid w:val="00EA2FE8"/>
    <w:rsid w:val="00EA3D57"/>
    <w:rsid w:val="00EA412C"/>
    <w:rsid w:val="00EA4281"/>
    <w:rsid w:val="00EA451B"/>
    <w:rsid w:val="00EA46E3"/>
    <w:rsid w:val="00EA4938"/>
    <w:rsid w:val="00EA4C0A"/>
    <w:rsid w:val="00EA4D2E"/>
    <w:rsid w:val="00EA4E95"/>
    <w:rsid w:val="00EA50F3"/>
    <w:rsid w:val="00EA5469"/>
    <w:rsid w:val="00EA6198"/>
    <w:rsid w:val="00EA6699"/>
    <w:rsid w:val="00EA709E"/>
    <w:rsid w:val="00EA70C5"/>
    <w:rsid w:val="00EA71DB"/>
    <w:rsid w:val="00EA71EE"/>
    <w:rsid w:val="00EA7E7D"/>
    <w:rsid w:val="00EB03A7"/>
    <w:rsid w:val="00EB064F"/>
    <w:rsid w:val="00EB06A7"/>
    <w:rsid w:val="00EB089A"/>
    <w:rsid w:val="00EB0C7C"/>
    <w:rsid w:val="00EB1DEF"/>
    <w:rsid w:val="00EB1F63"/>
    <w:rsid w:val="00EB286F"/>
    <w:rsid w:val="00EB2DFD"/>
    <w:rsid w:val="00EB375A"/>
    <w:rsid w:val="00EB37A2"/>
    <w:rsid w:val="00EB3A0A"/>
    <w:rsid w:val="00EB3B68"/>
    <w:rsid w:val="00EB3FB8"/>
    <w:rsid w:val="00EB4066"/>
    <w:rsid w:val="00EB453D"/>
    <w:rsid w:val="00EB52D0"/>
    <w:rsid w:val="00EB55B9"/>
    <w:rsid w:val="00EB563A"/>
    <w:rsid w:val="00EB59B9"/>
    <w:rsid w:val="00EB5C9E"/>
    <w:rsid w:val="00EB5CC7"/>
    <w:rsid w:val="00EB67BA"/>
    <w:rsid w:val="00EB69AE"/>
    <w:rsid w:val="00EB6DF5"/>
    <w:rsid w:val="00EB6F21"/>
    <w:rsid w:val="00EB748E"/>
    <w:rsid w:val="00EB7827"/>
    <w:rsid w:val="00EC0117"/>
    <w:rsid w:val="00EC012C"/>
    <w:rsid w:val="00EC097A"/>
    <w:rsid w:val="00EC0A30"/>
    <w:rsid w:val="00EC1351"/>
    <w:rsid w:val="00EC191D"/>
    <w:rsid w:val="00EC1949"/>
    <w:rsid w:val="00EC1DDC"/>
    <w:rsid w:val="00EC2A37"/>
    <w:rsid w:val="00EC31D8"/>
    <w:rsid w:val="00EC3410"/>
    <w:rsid w:val="00EC38D1"/>
    <w:rsid w:val="00EC39DA"/>
    <w:rsid w:val="00EC3BCE"/>
    <w:rsid w:val="00EC3E02"/>
    <w:rsid w:val="00EC3E9C"/>
    <w:rsid w:val="00EC3FD3"/>
    <w:rsid w:val="00EC4263"/>
    <w:rsid w:val="00EC489D"/>
    <w:rsid w:val="00EC5485"/>
    <w:rsid w:val="00EC5AF4"/>
    <w:rsid w:val="00EC5B04"/>
    <w:rsid w:val="00EC7001"/>
    <w:rsid w:val="00EC700D"/>
    <w:rsid w:val="00EC7030"/>
    <w:rsid w:val="00EC7207"/>
    <w:rsid w:val="00EC7353"/>
    <w:rsid w:val="00EC73FF"/>
    <w:rsid w:val="00EC7C35"/>
    <w:rsid w:val="00ED0560"/>
    <w:rsid w:val="00ED0AE2"/>
    <w:rsid w:val="00ED0C5F"/>
    <w:rsid w:val="00ED122C"/>
    <w:rsid w:val="00ED1526"/>
    <w:rsid w:val="00ED196C"/>
    <w:rsid w:val="00ED1BF4"/>
    <w:rsid w:val="00ED1C29"/>
    <w:rsid w:val="00ED1F7B"/>
    <w:rsid w:val="00ED20F3"/>
    <w:rsid w:val="00ED2C72"/>
    <w:rsid w:val="00ED306B"/>
    <w:rsid w:val="00ED3239"/>
    <w:rsid w:val="00ED3681"/>
    <w:rsid w:val="00ED3719"/>
    <w:rsid w:val="00ED3A0A"/>
    <w:rsid w:val="00ED3D65"/>
    <w:rsid w:val="00ED3EE1"/>
    <w:rsid w:val="00ED3F20"/>
    <w:rsid w:val="00ED405E"/>
    <w:rsid w:val="00ED42A2"/>
    <w:rsid w:val="00ED42ED"/>
    <w:rsid w:val="00ED445F"/>
    <w:rsid w:val="00ED48B1"/>
    <w:rsid w:val="00ED4C89"/>
    <w:rsid w:val="00ED4D52"/>
    <w:rsid w:val="00ED501C"/>
    <w:rsid w:val="00ED592C"/>
    <w:rsid w:val="00ED5DF5"/>
    <w:rsid w:val="00ED5F9B"/>
    <w:rsid w:val="00ED606E"/>
    <w:rsid w:val="00ED625F"/>
    <w:rsid w:val="00ED628E"/>
    <w:rsid w:val="00ED65AF"/>
    <w:rsid w:val="00ED6723"/>
    <w:rsid w:val="00ED6D03"/>
    <w:rsid w:val="00ED6F38"/>
    <w:rsid w:val="00ED7570"/>
    <w:rsid w:val="00ED7742"/>
    <w:rsid w:val="00ED7CA0"/>
    <w:rsid w:val="00ED7D36"/>
    <w:rsid w:val="00EE0CC9"/>
    <w:rsid w:val="00EE1A64"/>
    <w:rsid w:val="00EE1D4B"/>
    <w:rsid w:val="00EE2FAA"/>
    <w:rsid w:val="00EE3137"/>
    <w:rsid w:val="00EE34C5"/>
    <w:rsid w:val="00EE3C60"/>
    <w:rsid w:val="00EE3FDC"/>
    <w:rsid w:val="00EE4651"/>
    <w:rsid w:val="00EE4807"/>
    <w:rsid w:val="00EE48EB"/>
    <w:rsid w:val="00EE498F"/>
    <w:rsid w:val="00EE4AD3"/>
    <w:rsid w:val="00EE4D77"/>
    <w:rsid w:val="00EE4FBD"/>
    <w:rsid w:val="00EE50D5"/>
    <w:rsid w:val="00EE581B"/>
    <w:rsid w:val="00EE58B3"/>
    <w:rsid w:val="00EE5D4D"/>
    <w:rsid w:val="00EE5D8E"/>
    <w:rsid w:val="00EE6586"/>
    <w:rsid w:val="00EE6727"/>
    <w:rsid w:val="00EE6EA0"/>
    <w:rsid w:val="00EE6F28"/>
    <w:rsid w:val="00EE72A7"/>
    <w:rsid w:val="00EE76D7"/>
    <w:rsid w:val="00EE77A8"/>
    <w:rsid w:val="00EE77F5"/>
    <w:rsid w:val="00EE7871"/>
    <w:rsid w:val="00EE7B7B"/>
    <w:rsid w:val="00EE7F6F"/>
    <w:rsid w:val="00EF006A"/>
    <w:rsid w:val="00EF012A"/>
    <w:rsid w:val="00EF057B"/>
    <w:rsid w:val="00EF0ECA"/>
    <w:rsid w:val="00EF127A"/>
    <w:rsid w:val="00EF134C"/>
    <w:rsid w:val="00EF21D9"/>
    <w:rsid w:val="00EF24FE"/>
    <w:rsid w:val="00EF2ABF"/>
    <w:rsid w:val="00EF2C58"/>
    <w:rsid w:val="00EF347E"/>
    <w:rsid w:val="00EF372A"/>
    <w:rsid w:val="00EF3F8F"/>
    <w:rsid w:val="00EF4134"/>
    <w:rsid w:val="00EF4296"/>
    <w:rsid w:val="00EF485B"/>
    <w:rsid w:val="00EF489B"/>
    <w:rsid w:val="00EF5516"/>
    <w:rsid w:val="00EF55D0"/>
    <w:rsid w:val="00EF576B"/>
    <w:rsid w:val="00EF581D"/>
    <w:rsid w:val="00EF583B"/>
    <w:rsid w:val="00EF59F1"/>
    <w:rsid w:val="00EF5AED"/>
    <w:rsid w:val="00EF5BAA"/>
    <w:rsid w:val="00EF6275"/>
    <w:rsid w:val="00EF630B"/>
    <w:rsid w:val="00EF6525"/>
    <w:rsid w:val="00EF65F4"/>
    <w:rsid w:val="00EF6C84"/>
    <w:rsid w:val="00EF6E9C"/>
    <w:rsid w:val="00EF73C5"/>
    <w:rsid w:val="00EF7FD6"/>
    <w:rsid w:val="00F00E11"/>
    <w:rsid w:val="00F01094"/>
    <w:rsid w:val="00F010FA"/>
    <w:rsid w:val="00F01114"/>
    <w:rsid w:val="00F018D7"/>
    <w:rsid w:val="00F01D04"/>
    <w:rsid w:val="00F023FB"/>
    <w:rsid w:val="00F02921"/>
    <w:rsid w:val="00F02FFE"/>
    <w:rsid w:val="00F03202"/>
    <w:rsid w:val="00F036EC"/>
    <w:rsid w:val="00F03DBF"/>
    <w:rsid w:val="00F042B6"/>
    <w:rsid w:val="00F04492"/>
    <w:rsid w:val="00F0482E"/>
    <w:rsid w:val="00F063FA"/>
    <w:rsid w:val="00F06414"/>
    <w:rsid w:val="00F064CA"/>
    <w:rsid w:val="00F06823"/>
    <w:rsid w:val="00F06F0F"/>
    <w:rsid w:val="00F1048A"/>
    <w:rsid w:val="00F1055C"/>
    <w:rsid w:val="00F10E32"/>
    <w:rsid w:val="00F10F99"/>
    <w:rsid w:val="00F112AF"/>
    <w:rsid w:val="00F1170E"/>
    <w:rsid w:val="00F119EB"/>
    <w:rsid w:val="00F126E7"/>
    <w:rsid w:val="00F12A0D"/>
    <w:rsid w:val="00F12CA2"/>
    <w:rsid w:val="00F13834"/>
    <w:rsid w:val="00F1395B"/>
    <w:rsid w:val="00F13F7C"/>
    <w:rsid w:val="00F1406B"/>
    <w:rsid w:val="00F142A3"/>
    <w:rsid w:val="00F142C6"/>
    <w:rsid w:val="00F14431"/>
    <w:rsid w:val="00F147B8"/>
    <w:rsid w:val="00F14D21"/>
    <w:rsid w:val="00F1544F"/>
    <w:rsid w:val="00F158A9"/>
    <w:rsid w:val="00F159ED"/>
    <w:rsid w:val="00F15CE5"/>
    <w:rsid w:val="00F15F93"/>
    <w:rsid w:val="00F1693B"/>
    <w:rsid w:val="00F17267"/>
    <w:rsid w:val="00F1795A"/>
    <w:rsid w:val="00F17B51"/>
    <w:rsid w:val="00F200D4"/>
    <w:rsid w:val="00F20606"/>
    <w:rsid w:val="00F20987"/>
    <w:rsid w:val="00F20A6C"/>
    <w:rsid w:val="00F20DEB"/>
    <w:rsid w:val="00F21008"/>
    <w:rsid w:val="00F214E2"/>
    <w:rsid w:val="00F21533"/>
    <w:rsid w:val="00F21D68"/>
    <w:rsid w:val="00F21E1A"/>
    <w:rsid w:val="00F220D8"/>
    <w:rsid w:val="00F2212C"/>
    <w:rsid w:val="00F225E8"/>
    <w:rsid w:val="00F226DE"/>
    <w:rsid w:val="00F2289E"/>
    <w:rsid w:val="00F232F8"/>
    <w:rsid w:val="00F23D49"/>
    <w:rsid w:val="00F23D5F"/>
    <w:rsid w:val="00F2431B"/>
    <w:rsid w:val="00F245A3"/>
    <w:rsid w:val="00F250D7"/>
    <w:rsid w:val="00F2546D"/>
    <w:rsid w:val="00F258E9"/>
    <w:rsid w:val="00F25AEC"/>
    <w:rsid w:val="00F25E01"/>
    <w:rsid w:val="00F262D5"/>
    <w:rsid w:val="00F266AB"/>
    <w:rsid w:val="00F26E4E"/>
    <w:rsid w:val="00F26F3A"/>
    <w:rsid w:val="00F27371"/>
    <w:rsid w:val="00F27C94"/>
    <w:rsid w:val="00F30150"/>
    <w:rsid w:val="00F30338"/>
    <w:rsid w:val="00F307CA"/>
    <w:rsid w:val="00F31A10"/>
    <w:rsid w:val="00F321BE"/>
    <w:rsid w:val="00F3239C"/>
    <w:rsid w:val="00F32B0F"/>
    <w:rsid w:val="00F32D2C"/>
    <w:rsid w:val="00F32F78"/>
    <w:rsid w:val="00F33239"/>
    <w:rsid w:val="00F332E0"/>
    <w:rsid w:val="00F3335A"/>
    <w:rsid w:val="00F344FE"/>
    <w:rsid w:val="00F3465B"/>
    <w:rsid w:val="00F358EA"/>
    <w:rsid w:val="00F3650D"/>
    <w:rsid w:val="00F36DC7"/>
    <w:rsid w:val="00F36F3A"/>
    <w:rsid w:val="00F3701B"/>
    <w:rsid w:val="00F37054"/>
    <w:rsid w:val="00F37190"/>
    <w:rsid w:val="00F37ADB"/>
    <w:rsid w:val="00F4004A"/>
    <w:rsid w:val="00F400D2"/>
    <w:rsid w:val="00F40803"/>
    <w:rsid w:val="00F40D17"/>
    <w:rsid w:val="00F40DF5"/>
    <w:rsid w:val="00F40F3F"/>
    <w:rsid w:val="00F410E9"/>
    <w:rsid w:val="00F41F6F"/>
    <w:rsid w:val="00F426B7"/>
    <w:rsid w:val="00F427AA"/>
    <w:rsid w:val="00F4281F"/>
    <w:rsid w:val="00F42A4A"/>
    <w:rsid w:val="00F42AA7"/>
    <w:rsid w:val="00F42FF3"/>
    <w:rsid w:val="00F4341B"/>
    <w:rsid w:val="00F4348B"/>
    <w:rsid w:val="00F43604"/>
    <w:rsid w:val="00F43801"/>
    <w:rsid w:val="00F43D21"/>
    <w:rsid w:val="00F43D8F"/>
    <w:rsid w:val="00F4430F"/>
    <w:rsid w:val="00F444A7"/>
    <w:rsid w:val="00F44D28"/>
    <w:rsid w:val="00F44D2D"/>
    <w:rsid w:val="00F46D83"/>
    <w:rsid w:val="00F46E43"/>
    <w:rsid w:val="00F46E8B"/>
    <w:rsid w:val="00F472DF"/>
    <w:rsid w:val="00F47999"/>
    <w:rsid w:val="00F47D2F"/>
    <w:rsid w:val="00F47EFA"/>
    <w:rsid w:val="00F505B2"/>
    <w:rsid w:val="00F50B85"/>
    <w:rsid w:val="00F50C0C"/>
    <w:rsid w:val="00F50CCB"/>
    <w:rsid w:val="00F517DB"/>
    <w:rsid w:val="00F520AA"/>
    <w:rsid w:val="00F5216D"/>
    <w:rsid w:val="00F52A12"/>
    <w:rsid w:val="00F52F31"/>
    <w:rsid w:val="00F53A7E"/>
    <w:rsid w:val="00F53ADE"/>
    <w:rsid w:val="00F53F7B"/>
    <w:rsid w:val="00F544E7"/>
    <w:rsid w:val="00F54609"/>
    <w:rsid w:val="00F547D6"/>
    <w:rsid w:val="00F5481E"/>
    <w:rsid w:val="00F549E2"/>
    <w:rsid w:val="00F54BCE"/>
    <w:rsid w:val="00F557BE"/>
    <w:rsid w:val="00F559BE"/>
    <w:rsid w:val="00F55F9F"/>
    <w:rsid w:val="00F56066"/>
    <w:rsid w:val="00F5659C"/>
    <w:rsid w:val="00F56BB5"/>
    <w:rsid w:val="00F56FA6"/>
    <w:rsid w:val="00F5740C"/>
    <w:rsid w:val="00F5781A"/>
    <w:rsid w:val="00F6019C"/>
    <w:rsid w:val="00F60874"/>
    <w:rsid w:val="00F60CDE"/>
    <w:rsid w:val="00F60D84"/>
    <w:rsid w:val="00F6159C"/>
    <w:rsid w:val="00F61887"/>
    <w:rsid w:val="00F6199B"/>
    <w:rsid w:val="00F61DAC"/>
    <w:rsid w:val="00F62A77"/>
    <w:rsid w:val="00F630AB"/>
    <w:rsid w:val="00F6357B"/>
    <w:rsid w:val="00F637AA"/>
    <w:rsid w:val="00F63B5A"/>
    <w:rsid w:val="00F63E00"/>
    <w:rsid w:val="00F63F07"/>
    <w:rsid w:val="00F64768"/>
    <w:rsid w:val="00F64B61"/>
    <w:rsid w:val="00F64C89"/>
    <w:rsid w:val="00F64D2C"/>
    <w:rsid w:val="00F64E3C"/>
    <w:rsid w:val="00F64EFC"/>
    <w:rsid w:val="00F65319"/>
    <w:rsid w:val="00F65323"/>
    <w:rsid w:val="00F655E0"/>
    <w:rsid w:val="00F65930"/>
    <w:rsid w:val="00F65B6C"/>
    <w:rsid w:val="00F6745D"/>
    <w:rsid w:val="00F675C9"/>
    <w:rsid w:val="00F676A2"/>
    <w:rsid w:val="00F67746"/>
    <w:rsid w:val="00F6792E"/>
    <w:rsid w:val="00F67C55"/>
    <w:rsid w:val="00F67FE1"/>
    <w:rsid w:val="00F701F9"/>
    <w:rsid w:val="00F703CE"/>
    <w:rsid w:val="00F70B21"/>
    <w:rsid w:val="00F71156"/>
    <w:rsid w:val="00F712BB"/>
    <w:rsid w:val="00F71782"/>
    <w:rsid w:val="00F717BD"/>
    <w:rsid w:val="00F71A77"/>
    <w:rsid w:val="00F71A7B"/>
    <w:rsid w:val="00F71A93"/>
    <w:rsid w:val="00F724EB"/>
    <w:rsid w:val="00F729BB"/>
    <w:rsid w:val="00F72B9D"/>
    <w:rsid w:val="00F72F07"/>
    <w:rsid w:val="00F72FAE"/>
    <w:rsid w:val="00F73F43"/>
    <w:rsid w:val="00F740B8"/>
    <w:rsid w:val="00F747F1"/>
    <w:rsid w:val="00F74C3A"/>
    <w:rsid w:val="00F75A9F"/>
    <w:rsid w:val="00F7634B"/>
    <w:rsid w:val="00F76DDD"/>
    <w:rsid w:val="00F76DE5"/>
    <w:rsid w:val="00F771A1"/>
    <w:rsid w:val="00F771D6"/>
    <w:rsid w:val="00F772B0"/>
    <w:rsid w:val="00F77D11"/>
    <w:rsid w:val="00F77E8B"/>
    <w:rsid w:val="00F77ED2"/>
    <w:rsid w:val="00F80083"/>
    <w:rsid w:val="00F80AA3"/>
    <w:rsid w:val="00F81848"/>
    <w:rsid w:val="00F818DC"/>
    <w:rsid w:val="00F81B41"/>
    <w:rsid w:val="00F8203F"/>
    <w:rsid w:val="00F82340"/>
    <w:rsid w:val="00F830E8"/>
    <w:rsid w:val="00F83ABA"/>
    <w:rsid w:val="00F83CE5"/>
    <w:rsid w:val="00F840EB"/>
    <w:rsid w:val="00F848E0"/>
    <w:rsid w:val="00F84C1E"/>
    <w:rsid w:val="00F85096"/>
    <w:rsid w:val="00F86017"/>
    <w:rsid w:val="00F861FF"/>
    <w:rsid w:val="00F86C26"/>
    <w:rsid w:val="00F86FCD"/>
    <w:rsid w:val="00F873AA"/>
    <w:rsid w:val="00F877DC"/>
    <w:rsid w:val="00F878E0"/>
    <w:rsid w:val="00F87B22"/>
    <w:rsid w:val="00F87EC3"/>
    <w:rsid w:val="00F903D4"/>
    <w:rsid w:val="00F904E6"/>
    <w:rsid w:val="00F9072E"/>
    <w:rsid w:val="00F90780"/>
    <w:rsid w:val="00F90966"/>
    <w:rsid w:val="00F90D32"/>
    <w:rsid w:val="00F912BA"/>
    <w:rsid w:val="00F913A5"/>
    <w:rsid w:val="00F91648"/>
    <w:rsid w:val="00F91C88"/>
    <w:rsid w:val="00F923C8"/>
    <w:rsid w:val="00F924CC"/>
    <w:rsid w:val="00F92600"/>
    <w:rsid w:val="00F9293D"/>
    <w:rsid w:val="00F92AFA"/>
    <w:rsid w:val="00F93855"/>
    <w:rsid w:val="00F93A86"/>
    <w:rsid w:val="00F93DBB"/>
    <w:rsid w:val="00F93DC4"/>
    <w:rsid w:val="00F94CBD"/>
    <w:rsid w:val="00F94CE2"/>
    <w:rsid w:val="00F94FC6"/>
    <w:rsid w:val="00F957DF"/>
    <w:rsid w:val="00F968C2"/>
    <w:rsid w:val="00F96C9D"/>
    <w:rsid w:val="00F96CA9"/>
    <w:rsid w:val="00F96D0A"/>
    <w:rsid w:val="00F96D9E"/>
    <w:rsid w:val="00F96E1C"/>
    <w:rsid w:val="00F96E43"/>
    <w:rsid w:val="00F9754C"/>
    <w:rsid w:val="00F9761E"/>
    <w:rsid w:val="00F97642"/>
    <w:rsid w:val="00F97717"/>
    <w:rsid w:val="00F97A35"/>
    <w:rsid w:val="00FA062C"/>
    <w:rsid w:val="00FA07FA"/>
    <w:rsid w:val="00FA124F"/>
    <w:rsid w:val="00FA125F"/>
    <w:rsid w:val="00FA146A"/>
    <w:rsid w:val="00FA1678"/>
    <w:rsid w:val="00FA1C11"/>
    <w:rsid w:val="00FA1DF2"/>
    <w:rsid w:val="00FA22F4"/>
    <w:rsid w:val="00FA30DE"/>
    <w:rsid w:val="00FA3535"/>
    <w:rsid w:val="00FA385D"/>
    <w:rsid w:val="00FA3B0F"/>
    <w:rsid w:val="00FA3D8B"/>
    <w:rsid w:val="00FA3DF6"/>
    <w:rsid w:val="00FA4543"/>
    <w:rsid w:val="00FA48FB"/>
    <w:rsid w:val="00FA4BC8"/>
    <w:rsid w:val="00FA5148"/>
    <w:rsid w:val="00FA5394"/>
    <w:rsid w:val="00FA55FC"/>
    <w:rsid w:val="00FA5CEA"/>
    <w:rsid w:val="00FA5F80"/>
    <w:rsid w:val="00FA6278"/>
    <w:rsid w:val="00FA64E8"/>
    <w:rsid w:val="00FA6535"/>
    <w:rsid w:val="00FA6EA9"/>
    <w:rsid w:val="00FA7079"/>
    <w:rsid w:val="00FA7166"/>
    <w:rsid w:val="00FA7FA3"/>
    <w:rsid w:val="00FB0122"/>
    <w:rsid w:val="00FB067A"/>
    <w:rsid w:val="00FB08FB"/>
    <w:rsid w:val="00FB0D46"/>
    <w:rsid w:val="00FB0DB2"/>
    <w:rsid w:val="00FB0FF3"/>
    <w:rsid w:val="00FB1451"/>
    <w:rsid w:val="00FB158F"/>
    <w:rsid w:val="00FB2085"/>
    <w:rsid w:val="00FB23FF"/>
    <w:rsid w:val="00FB27A6"/>
    <w:rsid w:val="00FB38F6"/>
    <w:rsid w:val="00FB39D3"/>
    <w:rsid w:val="00FB4134"/>
    <w:rsid w:val="00FB5035"/>
    <w:rsid w:val="00FB58DD"/>
    <w:rsid w:val="00FB5C82"/>
    <w:rsid w:val="00FB6622"/>
    <w:rsid w:val="00FB673C"/>
    <w:rsid w:val="00FB76AB"/>
    <w:rsid w:val="00FB7D57"/>
    <w:rsid w:val="00FC0105"/>
    <w:rsid w:val="00FC01BD"/>
    <w:rsid w:val="00FC02D9"/>
    <w:rsid w:val="00FC0458"/>
    <w:rsid w:val="00FC05B4"/>
    <w:rsid w:val="00FC08CA"/>
    <w:rsid w:val="00FC0CDC"/>
    <w:rsid w:val="00FC0FE9"/>
    <w:rsid w:val="00FC1440"/>
    <w:rsid w:val="00FC1752"/>
    <w:rsid w:val="00FC17EC"/>
    <w:rsid w:val="00FC195B"/>
    <w:rsid w:val="00FC197E"/>
    <w:rsid w:val="00FC1CC9"/>
    <w:rsid w:val="00FC1DE4"/>
    <w:rsid w:val="00FC1E89"/>
    <w:rsid w:val="00FC1F80"/>
    <w:rsid w:val="00FC2C90"/>
    <w:rsid w:val="00FC340A"/>
    <w:rsid w:val="00FC3A9B"/>
    <w:rsid w:val="00FC461E"/>
    <w:rsid w:val="00FC4DD4"/>
    <w:rsid w:val="00FC59B8"/>
    <w:rsid w:val="00FC5C92"/>
    <w:rsid w:val="00FC5EE1"/>
    <w:rsid w:val="00FC6AE8"/>
    <w:rsid w:val="00FC70B5"/>
    <w:rsid w:val="00FC7217"/>
    <w:rsid w:val="00FC747D"/>
    <w:rsid w:val="00FD0209"/>
    <w:rsid w:val="00FD0A94"/>
    <w:rsid w:val="00FD0EC1"/>
    <w:rsid w:val="00FD1198"/>
    <w:rsid w:val="00FD1890"/>
    <w:rsid w:val="00FD1A8C"/>
    <w:rsid w:val="00FD1E3E"/>
    <w:rsid w:val="00FD1F50"/>
    <w:rsid w:val="00FD2D14"/>
    <w:rsid w:val="00FD36BC"/>
    <w:rsid w:val="00FD38B0"/>
    <w:rsid w:val="00FD3A8F"/>
    <w:rsid w:val="00FD449E"/>
    <w:rsid w:val="00FD462B"/>
    <w:rsid w:val="00FD4879"/>
    <w:rsid w:val="00FD49F6"/>
    <w:rsid w:val="00FD4F78"/>
    <w:rsid w:val="00FD52D9"/>
    <w:rsid w:val="00FD52DD"/>
    <w:rsid w:val="00FD589B"/>
    <w:rsid w:val="00FD6155"/>
    <w:rsid w:val="00FD616E"/>
    <w:rsid w:val="00FD6216"/>
    <w:rsid w:val="00FD657E"/>
    <w:rsid w:val="00FD65DA"/>
    <w:rsid w:val="00FD6A71"/>
    <w:rsid w:val="00FD6A7F"/>
    <w:rsid w:val="00FD6FE0"/>
    <w:rsid w:val="00FD7180"/>
    <w:rsid w:val="00FD7475"/>
    <w:rsid w:val="00FD790B"/>
    <w:rsid w:val="00FD7987"/>
    <w:rsid w:val="00FD7B96"/>
    <w:rsid w:val="00FD7D1F"/>
    <w:rsid w:val="00FD7FC7"/>
    <w:rsid w:val="00FE0062"/>
    <w:rsid w:val="00FE08E6"/>
    <w:rsid w:val="00FE0C26"/>
    <w:rsid w:val="00FE19F5"/>
    <w:rsid w:val="00FE1B6D"/>
    <w:rsid w:val="00FE1C92"/>
    <w:rsid w:val="00FE222A"/>
    <w:rsid w:val="00FE281F"/>
    <w:rsid w:val="00FE2A24"/>
    <w:rsid w:val="00FE2AB1"/>
    <w:rsid w:val="00FE2FA4"/>
    <w:rsid w:val="00FE3991"/>
    <w:rsid w:val="00FE3B5D"/>
    <w:rsid w:val="00FE45BD"/>
    <w:rsid w:val="00FE4820"/>
    <w:rsid w:val="00FE4886"/>
    <w:rsid w:val="00FE4AAB"/>
    <w:rsid w:val="00FE4AEF"/>
    <w:rsid w:val="00FE5075"/>
    <w:rsid w:val="00FE53C3"/>
    <w:rsid w:val="00FE5A09"/>
    <w:rsid w:val="00FE5E7A"/>
    <w:rsid w:val="00FE6543"/>
    <w:rsid w:val="00FE69D4"/>
    <w:rsid w:val="00FE746E"/>
    <w:rsid w:val="00FF0068"/>
    <w:rsid w:val="00FF0236"/>
    <w:rsid w:val="00FF09F6"/>
    <w:rsid w:val="00FF18D7"/>
    <w:rsid w:val="00FF1998"/>
    <w:rsid w:val="00FF1D7C"/>
    <w:rsid w:val="00FF25E1"/>
    <w:rsid w:val="00FF337D"/>
    <w:rsid w:val="00FF3551"/>
    <w:rsid w:val="00FF3D3D"/>
    <w:rsid w:val="00FF4253"/>
    <w:rsid w:val="00FF4BF8"/>
    <w:rsid w:val="00FF5596"/>
    <w:rsid w:val="00FF5A7E"/>
    <w:rsid w:val="00FF5F15"/>
    <w:rsid w:val="00FF7C9A"/>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151290"/>
  <w15:docId w15:val="{B10509AF-66B6-4E37-BA7F-ED24E315E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671"/>
    <w:pPr>
      <w:spacing w:after="60"/>
      <w:jc w:val="both"/>
    </w:pPr>
    <w:rPr>
      <w:szCs w:val="24"/>
    </w:rPr>
  </w:style>
  <w:style w:type="paragraph" w:styleId="Titre1">
    <w:name w:val="heading 1"/>
    <w:basedOn w:val="Normal"/>
    <w:next w:val="Normal"/>
    <w:link w:val="Titre1Car"/>
    <w:qFormat/>
    <w:rsid w:val="00901804"/>
    <w:pPr>
      <w:keepNext/>
      <w:numPr>
        <w:numId w:val="1"/>
      </w:numPr>
      <w:pBdr>
        <w:top w:val="single" w:sz="4" w:space="1" w:color="auto"/>
      </w:pBdr>
      <w:suppressAutoHyphens/>
      <w:spacing w:before="104" w:after="226"/>
      <w:outlineLvl w:val="0"/>
    </w:pPr>
    <w:rPr>
      <w:rFonts w:asciiTheme="majorHAnsi" w:hAnsiTheme="majorHAnsi"/>
      <w:b/>
      <w:smallCaps/>
      <w:spacing w:val="-2"/>
      <w:sz w:val="28"/>
      <w:szCs w:val="20"/>
    </w:rPr>
  </w:style>
  <w:style w:type="paragraph" w:styleId="Titre2">
    <w:name w:val="heading 2"/>
    <w:basedOn w:val="Normal"/>
    <w:next w:val="Normal"/>
    <w:link w:val="Titre2Car"/>
    <w:qFormat/>
    <w:rsid w:val="00E93DC1"/>
    <w:pPr>
      <w:keepNext/>
      <w:ind w:left="720"/>
      <w:outlineLvl w:val="1"/>
    </w:pPr>
    <w:rPr>
      <w:rFonts w:ascii="Arial Narrow" w:hAnsi="Arial Narrow"/>
      <w:b/>
      <w:bCs/>
    </w:rPr>
  </w:style>
  <w:style w:type="paragraph" w:styleId="Titre3">
    <w:name w:val="heading 3"/>
    <w:basedOn w:val="Normal"/>
    <w:next w:val="Normal"/>
    <w:link w:val="Titre3Car"/>
    <w:qFormat/>
    <w:rsid w:val="00E93DC1"/>
    <w:pPr>
      <w:keepNext/>
      <w:widowControl w:val="0"/>
      <w:tabs>
        <w:tab w:val="left" w:pos="2160"/>
        <w:tab w:val="left" w:pos="9360"/>
      </w:tabs>
      <w:outlineLvl w:val="2"/>
    </w:pPr>
    <w:rPr>
      <w:rFonts w:ascii="Courier" w:hAnsi="Courier"/>
      <w:b/>
      <w:sz w:val="28"/>
      <w:szCs w:val="20"/>
    </w:rPr>
  </w:style>
  <w:style w:type="paragraph" w:styleId="Titre4">
    <w:name w:val="heading 4"/>
    <w:basedOn w:val="Normal"/>
    <w:next w:val="Normal"/>
    <w:link w:val="Titre4Car"/>
    <w:qFormat/>
    <w:rsid w:val="00E93DC1"/>
    <w:pPr>
      <w:keepNext/>
      <w:widowControl w:val="0"/>
      <w:spacing w:after="540"/>
      <w:ind w:left="116"/>
      <w:outlineLvl w:val="3"/>
    </w:pPr>
    <w:rPr>
      <w:b/>
      <w:spacing w:val="15"/>
      <w:sz w:val="28"/>
    </w:rPr>
  </w:style>
  <w:style w:type="paragraph" w:styleId="Titre5">
    <w:name w:val="heading 5"/>
    <w:basedOn w:val="Normal"/>
    <w:next w:val="Normal"/>
    <w:link w:val="Titre5C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Titre6">
    <w:name w:val="heading 6"/>
    <w:basedOn w:val="Normal"/>
    <w:next w:val="Normal"/>
    <w:link w:val="Titre6Car"/>
    <w:qFormat/>
    <w:rsid w:val="00EC38D1"/>
    <w:pPr>
      <w:keepNext/>
      <w:spacing w:after="0"/>
      <w:ind w:left="360"/>
      <w:jc w:val="left"/>
      <w:outlineLvl w:val="5"/>
    </w:pPr>
    <w:rPr>
      <w:rFonts w:ascii="Times New Roman" w:eastAsia="Times New Roman" w:hAnsi="Times New Roman"/>
      <w:b/>
      <w:bCs/>
      <w:smallCaps/>
      <w:sz w:val="24"/>
      <w:lang w:val="x-none" w:eastAsia="x-none"/>
    </w:rPr>
  </w:style>
  <w:style w:type="paragraph" w:styleId="Titre7">
    <w:name w:val="heading 7"/>
    <w:basedOn w:val="Normal"/>
    <w:next w:val="Normal"/>
    <w:link w:val="Titre7Car"/>
    <w:qFormat/>
    <w:rsid w:val="00EC38D1"/>
    <w:pPr>
      <w:keepNext/>
      <w:spacing w:after="0"/>
      <w:jc w:val="left"/>
      <w:outlineLvl w:val="6"/>
    </w:pPr>
    <w:rPr>
      <w:rFonts w:ascii="Times New Roman" w:eastAsia="Times New Roman" w:hAnsi="Times New Roman"/>
      <w:b/>
      <w:bCs/>
      <w:lang w:val="x-none" w:eastAsia="x-none"/>
    </w:rPr>
  </w:style>
  <w:style w:type="paragraph" w:styleId="Titre8">
    <w:name w:val="heading 8"/>
    <w:basedOn w:val="Normal"/>
    <w:next w:val="Normal"/>
    <w:link w:val="Titre8Car"/>
    <w:unhideWhenUsed/>
    <w:qFormat/>
    <w:rsid w:val="000923DC"/>
    <w:pPr>
      <w:spacing w:before="240"/>
      <w:outlineLvl w:val="7"/>
    </w:pPr>
    <w:rPr>
      <w:i/>
      <w:iCs/>
      <w:sz w:val="24"/>
    </w:rPr>
  </w:style>
  <w:style w:type="paragraph" w:styleId="Titre9">
    <w:name w:val="heading 9"/>
    <w:basedOn w:val="Normal"/>
    <w:next w:val="Normal"/>
    <w:link w:val="Titre9Car"/>
    <w:qFormat/>
    <w:rsid w:val="00EC38D1"/>
    <w:pPr>
      <w:keepNext/>
      <w:framePr w:w="3801" w:h="4681" w:hSpace="180" w:wrap="around" w:vAnchor="text" w:hAnchor="page" w:x="7141" w:y="1441"/>
      <w:spacing w:after="0"/>
      <w:jc w:val="left"/>
      <w:outlineLvl w:val="8"/>
    </w:pPr>
    <w:rPr>
      <w:rFonts w:ascii="Times New Roman" w:eastAsia="Times New Roman" w:hAnsi="Times New Roman"/>
      <w:b/>
      <w:bCs/>
      <w:sz w:val="24"/>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D260B0"/>
    <w:rPr>
      <w:rFonts w:ascii="Tahoma" w:hAnsi="Tahoma" w:cs="Tahoma"/>
      <w:sz w:val="16"/>
      <w:szCs w:val="16"/>
    </w:rPr>
  </w:style>
  <w:style w:type="character" w:customStyle="1" w:styleId="Titre1Car">
    <w:name w:val="Titre 1 Car"/>
    <w:link w:val="Titre1"/>
    <w:locked/>
    <w:rsid w:val="00901804"/>
    <w:rPr>
      <w:rFonts w:asciiTheme="majorHAnsi" w:hAnsiTheme="majorHAnsi"/>
      <w:b/>
      <w:smallCaps/>
      <w:spacing w:val="-2"/>
      <w:sz w:val="28"/>
    </w:rPr>
  </w:style>
  <w:style w:type="character" w:customStyle="1" w:styleId="Titre2Car">
    <w:name w:val="Titre 2 Car"/>
    <w:link w:val="Titre2"/>
    <w:locked/>
    <w:rsid w:val="00CB0802"/>
    <w:rPr>
      <w:rFonts w:ascii="Cambria" w:hAnsi="Cambria" w:cs="Times New Roman"/>
      <w:b/>
      <w:bCs/>
      <w:i/>
      <w:iCs/>
      <w:sz w:val="28"/>
      <w:szCs w:val="28"/>
      <w:lang w:val="en-GB"/>
    </w:rPr>
  </w:style>
  <w:style w:type="character" w:customStyle="1" w:styleId="Titre3Car">
    <w:name w:val="Titre 3 Car"/>
    <w:link w:val="Titre3"/>
    <w:locked/>
    <w:rsid w:val="00CB0802"/>
    <w:rPr>
      <w:rFonts w:ascii="Cambria" w:hAnsi="Cambria" w:cs="Times New Roman"/>
      <w:b/>
      <w:bCs/>
      <w:sz w:val="26"/>
      <w:szCs w:val="26"/>
      <w:lang w:val="en-GB"/>
    </w:rPr>
  </w:style>
  <w:style w:type="character" w:customStyle="1" w:styleId="Titre4Car">
    <w:name w:val="Titre 4 Car"/>
    <w:link w:val="Titre4"/>
    <w:locked/>
    <w:rsid w:val="00CB0802"/>
    <w:rPr>
      <w:rFonts w:ascii="Calibri" w:hAnsi="Calibri" w:cs="Times New Roman"/>
      <w:b/>
      <w:bCs/>
      <w:sz w:val="28"/>
      <w:szCs w:val="28"/>
      <w:lang w:val="en-GB"/>
    </w:rPr>
  </w:style>
  <w:style w:type="character" w:customStyle="1" w:styleId="Titre5Car">
    <w:name w:val="Titre 5 Car"/>
    <w:link w:val="Titre5"/>
    <w:locked/>
    <w:rsid w:val="00CB0802"/>
    <w:rPr>
      <w:rFonts w:ascii="Calibri" w:hAnsi="Calibri" w:cs="Times New Roman"/>
      <w:b/>
      <w:bCs/>
      <w:i/>
      <w:iCs/>
      <w:sz w:val="26"/>
      <w:szCs w:val="26"/>
      <w:lang w:val="en-GB"/>
    </w:rPr>
  </w:style>
  <w:style w:type="paragraph" w:styleId="En-tte">
    <w:name w:val="header"/>
    <w:basedOn w:val="Normal"/>
    <w:link w:val="En-tteCar"/>
    <w:uiPriority w:val="99"/>
    <w:rsid w:val="00E93DC1"/>
    <w:pPr>
      <w:tabs>
        <w:tab w:val="center" w:pos="4153"/>
        <w:tab w:val="right" w:pos="8306"/>
      </w:tabs>
    </w:pPr>
  </w:style>
  <w:style w:type="character" w:customStyle="1" w:styleId="En-tteCar">
    <w:name w:val="En-tête Car"/>
    <w:link w:val="En-tte"/>
    <w:uiPriority w:val="99"/>
    <w:locked/>
    <w:rsid w:val="00CB0802"/>
    <w:rPr>
      <w:rFonts w:ascii="Arial" w:hAnsi="Arial" w:cs="Times New Roman"/>
      <w:sz w:val="24"/>
      <w:szCs w:val="24"/>
      <w:lang w:val="en-GB"/>
    </w:rPr>
  </w:style>
  <w:style w:type="paragraph" w:styleId="Pieddepage">
    <w:name w:val="footer"/>
    <w:basedOn w:val="Normal"/>
    <w:link w:val="PieddepageCar"/>
    <w:uiPriority w:val="99"/>
    <w:rsid w:val="00E93DC1"/>
    <w:pPr>
      <w:tabs>
        <w:tab w:val="center" w:pos="4153"/>
        <w:tab w:val="right" w:pos="8306"/>
      </w:tabs>
    </w:pPr>
  </w:style>
  <w:style w:type="character" w:customStyle="1" w:styleId="PieddepageCar">
    <w:name w:val="Pied de page Car"/>
    <w:link w:val="Pieddepage"/>
    <w:uiPriority w:val="99"/>
    <w:locked/>
    <w:rsid w:val="00CB0802"/>
    <w:rPr>
      <w:rFonts w:ascii="Arial" w:hAnsi="Arial" w:cs="Times New Roman"/>
      <w:sz w:val="24"/>
      <w:szCs w:val="24"/>
      <w:lang w:val="en-GB"/>
    </w:rPr>
  </w:style>
  <w:style w:type="character" w:styleId="Numrodepage">
    <w:name w:val="page number"/>
    <w:uiPriority w:val="99"/>
    <w:rsid w:val="00E93DC1"/>
    <w:rPr>
      <w:rFonts w:cs="Times New Roman"/>
    </w:rPr>
  </w:style>
  <w:style w:type="paragraph" w:styleId="Notedebasdepage">
    <w:name w:val="footnote text"/>
    <w:aliases w:val="Geneva 9,Font: Geneva 9,Boston 10,f,single space,footnote text,Footnote,otnote Text,Footnote Text Char Char Char,Footnote Text Char Char Char Char Char Char Char,Footnote Text Char Char Char Char Char,Footnotes,fn"/>
    <w:basedOn w:val="Normal"/>
    <w:link w:val="NotedebasdepageCar"/>
    <w:uiPriority w:val="99"/>
    <w:qFormat/>
    <w:rsid w:val="00901804"/>
    <w:pPr>
      <w:widowControl w:val="0"/>
      <w:spacing w:after="0"/>
    </w:pPr>
    <w:rPr>
      <w:rFonts w:asciiTheme="minorHAnsi" w:hAnsiTheme="minorHAnsi"/>
      <w:sz w:val="18"/>
      <w:szCs w:val="20"/>
    </w:rPr>
  </w:style>
  <w:style w:type="character" w:customStyle="1" w:styleId="NotedebasdepageCar">
    <w:name w:val="Note de bas de page Car"/>
    <w:aliases w:val="Geneva 9 Car,Font: Geneva 9 Car,Boston 10 Car,f Car,single space Car,footnote text Car,Footnote Car,otnote Text Car,Footnote Text Char Char Char Car,Footnote Text Char Char Char Char Char Char Char Car,Footnotes Car,fn Car"/>
    <w:link w:val="Notedebasdepage"/>
    <w:uiPriority w:val="99"/>
    <w:locked/>
    <w:rsid w:val="00901804"/>
    <w:rPr>
      <w:rFonts w:asciiTheme="minorHAnsi" w:hAnsiTheme="minorHAnsi"/>
      <w:sz w:val="18"/>
    </w:rPr>
  </w:style>
  <w:style w:type="paragraph" w:styleId="Corpsdetexte3">
    <w:name w:val="Body Text 3"/>
    <w:basedOn w:val="Normal"/>
    <w:link w:val="Corpsdetexte3Car"/>
    <w:rsid w:val="00E93DC1"/>
    <w:rPr>
      <w:szCs w:val="20"/>
    </w:rPr>
  </w:style>
  <w:style w:type="character" w:customStyle="1" w:styleId="Corpsdetexte3Car">
    <w:name w:val="Corps de texte 3 Car"/>
    <w:link w:val="Corpsdetexte3"/>
    <w:locked/>
    <w:rsid w:val="00CB0802"/>
    <w:rPr>
      <w:rFonts w:ascii="Arial" w:hAnsi="Arial" w:cs="Times New Roman"/>
      <w:sz w:val="16"/>
      <w:szCs w:val="16"/>
      <w:lang w:val="en-GB"/>
    </w:rPr>
  </w:style>
  <w:style w:type="paragraph" w:styleId="Retraitcorpsdetexte">
    <w:name w:val="Body Text Indent"/>
    <w:basedOn w:val="Normal"/>
    <w:link w:val="RetraitcorpsdetexteCar"/>
    <w:rsid w:val="00E93DC1"/>
    <w:pPr>
      <w:tabs>
        <w:tab w:val="left" w:pos="360"/>
      </w:tabs>
    </w:pPr>
    <w:rPr>
      <w:b/>
      <w:i/>
      <w:sz w:val="28"/>
      <w:szCs w:val="20"/>
    </w:rPr>
  </w:style>
  <w:style w:type="character" w:customStyle="1" w:styleId="RetraitcorpsdetexteCar">
    <w:name w:val="Retrait corps de texte Car"/>
    <w:link w:val="Retraitcorpsdetexte"/>
    <w:locked/>
    <w:rsid w:val="00CB0802"/>
    <w:rPr>
      <w:rFonts w:ascii="Arial" w:hAnsi="Arial" w:cs="Times New Roman"/>
      <w:sz w:val="24"/>
      <w:szCs w:val="24"/>
      <w:lang w:val="en-GB"/>
    </w:rPr>
  </w:style>
  <w:style w:type="character" w:styleId="Lienhypertexte">
    <w:name w:val="Hyperlink"/>
    <w:uiPriority w:val="99"/>
    <w:rsid w:val="00E93DC1"/>
    <w:rPr>
      <w:rFonts w:cs="Times New Roman"/>
      <w:color w:val="0000FF"/>
      <w:u w:val="single"/>
    </w:rPr>
  </w:style>
  <w:style w:type="character" w:styleId="Lienhypertextesuivivisit">
    <w:name w:val="FollowedHyperlink"/>
    <w:uiPriority w:val="99"/>
    <w:rsid w:val="00E93DC1"/>
    <w:rPr>
      <w:rFonts w:cs="Times New Roman"/>
      <w:color w:val="800080"/>
      <w:u w:val="single"/>
    </w:rPr>
  </w:style>
  <w:style w:type="paragraph" w:styleId="Corpsdetexte">
    <w:name w:val="Body Text"/>
    <w:basedOn w:val="Normal"/>
    <w:link w:val="CorpsdetexteCar"/>
    <w:qFormat/>
    <w:rsid w:val="00E93DC1"/>
    <w:pPr>
      <w:pBdr>
        <w:bottom w:val="single" w:sz="4" w:space="1" w:color="auto"/>
      </w:pBdr>
    </w:pPr>
    <w:rPr>
      <w:rFonts w:ascii="Arial Narrow" w:hAnsi="Arial Narrow"/>
      <w:i/>
      <w:iCs/>
    </w:rPr>
  </w:style>
  <w:style w:type="character" w:customStyle="1" w:styleId="CorpsdetexteCar">
    <w:name w:val="Corps de texte Car"/>
    <w:link w:val="Corpsdetexte"/>
    <w:locked/>
    <w:rsid w:val="00CB0802"/>
    <w:rPr>
      <w:rFonts w:ascii="Arial" w:hAnsi="Arial" w:cs="Times New Roman"/>
      <w:sz w:val="24"/>
      <w:szCs w:val="24"/>
      <w:lang w:val="en-GB"/>
    </w:rPr>
  </w:style>
  <w:style w:type="paragraph" w:styleId="Corpsdetexte2">
    <w:name w:val="Body Text 2"/>
    <w:basedOn w:val="Normal"/>
    <w:link w:val="Corpsdetexte2Car"/>
    <w:rsid w:val="00E93DC1"/>
    <w:pPr>
      <w:spacing w:before="120" w:after="120"/>
    </w:pPr>
    <w:rPr>
      <w:rFonts w:ascii="Arial Narrow" w:hAnsi="Arial Narrow"/>
    </w:rPr>
  </w:style>
  <w:style w:type="character" w:customStyle="1" w:styleId="Corpsdetexte2Car">
    <w:name w:val="Corps de texte 2 Car"/>
    <w:link w:val="Corpsdetexte2"/>
    <w:locked/>
    <w:rsid w:val="00CB0802"/>
    <w:rPr>
      <w:rFonts w:ascii="Arial" w:hAnsi="Arial" w:cs="Times New Roman"/>
      <w:sz w:val="24"/>
      <w:szCs w:val="24"/>
      <w:lang w:val="en-GB"/>
    </w:rPr>
  </w:style>
  <w:style w:type="character" w:customStyle="1" w:styleId="TextedebullesCar">
    <w:name w:val="Texte de bulles Car"/>
    <w:link w:val="Textedebulles"/>
    <w:uiPriority w:val="99"/>
    <w:semiHidden/>
    <w:locked/>
    <w:rsid w:val="00CB0802"/>
    <w:rPr>
      <w:rFonts w:cs="Times New Roman"/>
      <w:sz w:val="2"/>
      <w:lang w:val="en-GB"/>
    </w:rPr>
  </w:style>
  <w:style w:type="character" w:styleId="Marquedecommentaire">
    <w:name w:val="annotation reference"/>
    <w:rsid w:val="00EF6275"/>
    <w:rPr>
      <w:rFonts w:cs="Times New Roman"/>
      <w:sz w:val="16"/>
      <w:szCs w:val="16"/>
    </w:rPr>
  </w:style>
  <w:style w:type="paragraph" w:styleId="Commentaire">
    <w:name w:val="annotation text"/>
    <w:basedOn w:val="Normal"/>
    <w:link w:val="CommentaireCar"/>
    <w:rsid w:val="00EF6275"/>
    <w:rPr>
      <w:szCs w:val="20"/>
    </w:rPr>
  </w:style>
  <w:style w:type="character" w:customStyle="1" w:styleId="CommentaireCar">
    <w:name w:val="Commentaire Car"/>
    <w:link w:val="Commentaire"/>
    <w:locked/>
    <w:rsid w:val="00CB0802"/>
    <w:rPr>
      <w:rFonts w:ascii="Arial" w:hAnsi="Arial" w:cs="Times New Roman"/>
      <w:lang w:val="en-GB"/>
    </w:rPr>
  </w:style>
  <w:style w:type="paragraph" w:styleId="Objetducommentaire">
    <w:name w:val="annotation subject"/>
    <w:basedOn w:val="Commentaire"/>
    <w:next w:val="Commentaire"/>
    <w:link w:val="ObjetducommentaireCar"/>
    <w:rsid w:val="00EF6275"/>
    <w:rPr>
      <w:b/>
      <w:bCs/>
    </w:rPr>
  </w:style>
  <w:style w:type="character" w:customStyle="1" w:styleId="ObjetducommentaireCar">
    <w:name w:val="Objet du commentaire Car"/>
    <w:link w:val="Objetducommentaire"/>
    <w:locked/>
    <w:rsid w:val="00CB0802"/>
    <w:rPr>
      <w:rFonts w:ascii="Arial" w:hAnsi="Arial" w:cs="Times New Roman"/>
      <w:b/>
      <w:bCs/>
      <w:lang w:val="en-GB"/>
    </w:rPr>
  </w:style>
  <w:style w:type="table" w:styleId="Grilledutableau">
    <w:name w:val="Table Grid"/>
    <w:basedOn w:val="TableauNormal"/>
    <w:uiPriority w:val="39"/>
    <w:qFormat/>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rsid w:val="00E663CF"/>
    <w:pPr>
      <w:spacing w:before="100" w:beforeAutospacing="1" w:after="100" w:afterAutospacing="1"/>
    </w:pPr>
    <w:rPr>
      <w:rFonts w:ascii="Times New Roman" w:hAnsi="Times New Roman"/>
      <w:sz w:val="24"/>
    </w:rPr>
  </w:style>
  <w:style w:type="character" w:styleId="Accentuation">
    <w:name w:val="Emphasis"/>
    <w:uiPriority w:val="20"/>
    <w:qFormat/>
    <w:rsid w:val="00F30150"/>
    <w:rPr>
      <w:rFonts w:cs="Times New Roman"/>
      <w:i/>
      <w:iCs/>
    </w:rPr>
  </w:style>
  <w:style w:type="character" w:styleId="Appelnotedebasdep">
    <w:name w:val="footnote reference"/>
    <w:aliases w:val="16 Point,Superscript 6 Point,Superscript 6 Point + 11 pt,ftref,Footnote Reference Number,SUPERS,SUPERS1,SUPERS2,SUPERS3,BVI fnr,BVI fnr Car Car,BVI fnr Car,BVI fnr Car Car Car Car,FNRefe Char Char Char,BVI fnr Char Char Char"/>
    <w:link w:val="CharCharCharCharCarChar"/>
    <w:uiPriority w:val="99"/>
    <w:qFormat/>
    <w:rsid w:val="00BF50E7"/>
    <w:rPr>
      <w:rFonts w:ascii="Arial" w:hAnsi="Arial" w:cs="Times New Roman"/>
      <w:sz w:val="18"/>
      <w:vertAlign w:val="superscript"/>
    </w:rPr>
  </w:style>
  <w:style w:type="paragraph" w:customStyle="1" w:styleId="Char">
    <w:name w:val="Char"/>
    <w:basedOn w:val="Titre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Paragraphedeliste">
    <w:name w:val="List Paragraph"/>
    <w:aliases w:val="List Paragraph1,Project Profile name,Paragraphe de liste1,Numbered paragraph,Medium Grid 1 - Accent 21,List Paragraph (numbered (a)),Numbered List Paragraph,References,ReferencesCxSpLast,Table/Figure Heading,En tête 1,Titre1,WB Para"/>
    <w:basedOn w:val="Normal"/>
    <w:link w:val="ParagraphedelisteCar"/>
    <w:uiPriority w:val="34"/>
    <w:qFormat/>
    <w:rsid w:val="00DB520F"/>
    <w:pPr>
      <w:spacing w:after="0"/>
      <w:ind w:left="720"/>
      <w:jc w:val="left"/>
    </w:pPr>
    <w:rPr>
      <w:rFonts w:ascii="Times New Roman" w:hAnsi="Times New Roman"/>
      <w:sz w:val="24"/>
    </w:rPr>
  </w:style>
  <w:style w:type="paragraph" w:styleId="Titre">
    <w:name w:val="Title"/>
    <w:basedOn w:val="Normal"/>
    <w:link w:val="TitreC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reCar">
    <w:name w:val="Titre Car"/>
    <w:link w:val="Titr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Cs w:val="20"/>
    </w:rPr>
  </w:style>
  <w:style w:type="paragraph" w:customStyle="1" w:styleId="JFHeading3">
    <w:name w:val="JF Heading 3"/>
    <w:basedOn w:val="Titre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lev">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Titre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Notedefin">
    <w:name w:val="endnote text"/>
    <w:aliases w:val=" Char"/>
    <w:basedOn w:val="Normal"/>
    <w:link w:val="NotedefinCar"/>
    <w:semiHidden/>
    <w:rsid w:val="00D37FAF"/>
    <w:pPr>
      <w:spacing w:after="0"/>
      <w:jc w:val="left"/>
    </w:pPr>
    <w:rPr>
      <w:rFonts w:eastAsia="MS Mincho"/>
      <w:szCs w:val="20"/>
      <w:lang w:eastAsia="ja-JP"/>
    </w:rPr>
  </w:style>
  <w:style w:type="character" w:customStyle="1" w:styleId="NotedefinCar">
    <w:name w:val="Note de fin Car"/>
    <w:aliases w:val=" Char Car"/>
    <w:link w:val="Notedefin"/>
    <w:semiHidden/>
    <w:locked/>
    <w:rsid w:val="00CB0802"/>
    <w:rPr>
      <w:rFonts w:ascii="Arial" w:hAnsi="Arial" w:cs="Times New Roman"/>
      <w:lang w:val="en-GB"/>
    </w:rPr>
  </w:style>
  <w:style w:type="character" w:styleId="Appeldenotedefin">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Titre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Titre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aliases w:val="Párrafo de lista,ADB paragraph numbering,Paragraphe de liste 1,Titulo 4,NULLETS 2,• List Paragraph"/>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M2">
    <w:name w:val="toc 2"/>
    <w:basedOn w:val="Normal"/>
    <w:next w:val="Normal"/>
    <w:autoRedefine/>
    <w:uiPriority w:val="39"/>
    <w:locked/>
    <w:rsid w:val="009710DE"/>
    <w:pPr>
      <w:tabs>
        <w:tab w:val="right" w:leader="dot" w:pos="9350"/>
      </w:tabs>
      <w:spacing w:after="40"/>
      <w:ind w:left="221"/>
    </w:pPr>
  </w:style>
  <w:style w:type="paragraph" w:styleId="TM1">
    <w:name w:val="toc 1"/>
    <w:basedOn w:val="Normal"/>
    <w:next w:val="Normal"/>
    <w:autoRedefine/>
    <w:uiPriority w:val="39"/>
    <w:locked/>
    <w:rsid w:val="00893146"/>
    <w:pPr>
      <w:tabs>
        <w:tab w:val="left" w:pos="540"/>
        <w:tab w:val="right" w:leader="dot" w:pos="9304"/>
      </w:tabs>
    </w:p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Lgende">
    <w:name w:val="caption"/>
    <w:aliases w:val="graphique,Légendetab,Car,Car Car Car,Caption Char1,Caption Char Char,Car1,Car1 Car Car Car,Légende1,Caption Char2,Caption Char Char1,Caption Char1 Char Char,Caption Char Char Char Char,Caption Char1 Char1,таблица Char,Figures, Car1"/>
    <w:basedOn w:val="Normal"/>
    <w:next w:val="Normal"/>
    <w:link w:val="LgendeCar"/>
    <w:uiPriority w:val="99"/>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Titre8Car">
    <w:name w:val="Titre 8 Car"/>
    <w:link w:val="Titre8"/>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Textebrut">
    <w:name w:val="Plain Text"/>
    <w:basedOn w:val="Normal"/>
    <w:link w:val="TextebrutCar"/>
    <w:uiPriority w:val="99"/>
    <w:unhideWhenUsed/>
    <w:rsid w:val="00FC1F80"/>
    <w:pPr>
      <w:spacing w:after="0"/>
      <w:jc w:val="left"/>
    </w:pPr>
    <w:rPr>
      <w:rFonts w:ascii="Consolas" w:eastAsia="Calibri" w:hAnsi="Consolas"/>
      <w:sz w:val="21"/>
      <w:szCs w:val="21"/>
    </w:rPr>
  </w:style>
  <w:style w:type="character" w:customStyle="1" w:styleId="TextebrutCar">
    <w:name w:val="Texte brut Car"/>
    <w:link w:val="Textebrut"/>
    <w:uiPriority w:val="99"/>
    <w:rsid w:val="00FC1F80"/>
    <w:rPr>
      <w:rFonts w:ascii="Consolas" w:eastAsia="Calibri" w:hAnsi="Consolas"/>
      <w:sz w:val="21"/>
      <w:szCs w:val="21"/>
    </w:rPr>
  </w:style>
  <w:style w:type="paragraph" w:styleId="En-ttedetabledesmatires">
    <w:name w:val="TOC Heading"/>
    <w:basedOn w:val="Titre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Sansinterligne">
    <w:name w:val="No Spacing"/>
    <w:link w:val="SansinterligneCar"/>
    <w:uiPriority w:val="1"/>
    <w:qFormat/>
    <w:rsid w:val="004C454A"/>
    <w:rPr>
      <w:rFonts w:ascii="Times" w:eastAsia="Times" w:hAnsi="Times"/>
      <w:sz w:val="24"/>
      <w:szCs w:val="24"/>
    </w:rPr>
  </w:style>
  <w:style w:type="character" w:customStyle="1" w:styleId="SansinterligneCar">
    <w:name w:val="Sans interligne Car"/>
    <w:link w:val="Sansinterligne"/>
    <w:uiPriority w:val="1"/>
    <w:rsid w:val="004C454A"/>
    <w:rPr>
      <w:rFonts w:ascii="Times" w:eastAsia="Times" w:hAnsi="Times"/>
      <w:sz w:val="24"/>
    </w:rPr>
  </w:style>
  <w:style w:type="character" w:customStyle="1" w:styleId="ParagraphedelisteCar">
    <w:name w:val="Paragraphe de liste Car"/>
    <w:aliases w:val="List Paragraph1 Car,Project Profile name Car,Paragraphe de liste1 Car,Numbered paragraph Car,Medium Grid 1 - Accent 21 Car,List Paragraph (numbered (a)) Car,Numbered List Paragraph Car,References Car,ReferencesCxSpLast Car"/>
    <w:link w:val="Paragraphedeliste"/>
    <w:uiPriority w:val="34"/>
    <w:qFormat/>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Rfrenceintens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Policepardfaut"/>
    <w:rsid w:val="00655B9D"/>
  </w:style>
  <w:style w:type="paragraph" w:customStyle="1" w:styleId="Normal1">
    <w:name w:val="Normal1"/>
    <w:basedOn w:val="Normal"/>
    <w:next w:val="Normal"/>
    <w:rsid w:val="00901804"/>
    <w:pPr>
      <w:numPr>
        <w:numId w:val="6"/>
      </w:numPr>
      <w:spacing w:after="0"/>
      <w:jc w:val="left"/>
    </w:pPr>
    <w:rPr>
      <w:rFonts w:eastAsia="Times New Roman"/>
      <w:noProof/>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M3">
    <w:name w:val="toc 3"/>
    <w:basedOn w:val="Normal"/>
    <w:next w:val="Normal"/>
    <w:autoRedefine/>
    <w:uiPriority w:val="39"/>
    <w:unhideWhenUsed/>
    <w:rsid w:val="006957EB"/>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Appelnotedebasdep"/>
    <w:uiPriority w:val="99"/>
    <w:rsid w:val="00872F38"/>
    <w:pPr>
      <w:spacing w:after="160" w:line="240" w:lineRule="exact"/>
    </w:pPr>
    <w:rPr>
      <w:rFonts w:ascii="Arial" w:hAnsi="Arial"/>
      <w:sz w:val="18"/>
      <w:szCs w:val="20"/>
      <w:vertAlign w:val="superscript"/>
    </w:rPr>
  </w:style>
  <w:style w:type="character" w:customStyle="1" w:styleId="Mention1">
    <w:name w:val="Mention1"/>
    <w:uiPriority w:val="99"/>
    <w:semiHidden/>
    <w:unhideWhenUsed/>
    <w:rsid w:val="00254E0E"/>
    <w:rPr>
      <w:color w:val="2B579A"/>
      <w:shd w:val="clear" w:color="auto" w:fill="E6E6E6"/>
    </w:rPr>
  </w:style>
  <w:style w:type="paragraph" w:customStyle="1" w:styleId="xmsonormal">
    <w:name w:val="x_msonormal"/>
    <w:basedOn w:val="Normal"/>
    <w:rsid w:val="00564787"/>
    <w:pPr>
      <w:spacing w:before="100" w:beforeAutospacing="1" w:after="100" w:afterAutospacing="1"/>
      <w:jc w:val="left"/>
    </w:pPr>
    <w:rPr>
      <w:rFonts w:ascii="Times New Roman" w:eastAsia="Times New Roman" w:hAnsi="Times New Roman"/>
      <w:sz w:val="24"/>
      <w:lang w:val="es-ES" w:eastAsia="es-ES"/>
    </w:rPr>
  </w:style>
  <w:style w:type="character" w:customStyle="1" w:styleId="Mentionnonrsolue1">
    <w:name w:val="Mention non résolue1"/>
    <w:uiPriority w:val="99"/>
    <w:semiHidden/>
    <w:unhideWhenUsed/>
    <w:rsid w:val="00871632"/>
    <w:rPr>
      <w:color w:val="605E5C"/>
      <w:shd w:val="clear" w:color="auto" w:fill="E1DFDD"/>
    </w:rPr>
  </w:style>
  <w:style w:type="paragraph" w:customStyle="1" w:styleId="GEFQuestion">
    <w:name w:val="GEF Question"/>
    <w:basedOn w:val="Normal"/>
    <w:next w:val="Normal"/>
    <w:qFormat/>
    <w:rsid w:val="00E349BA"/>
    <w:pPr>
      <w:spacing w:after="0"/>
      <w:ind w:left="-720"/>
      <w:jc w:val="left"/>
    </w:pPr>
    <w:rPr>
      <w:rFonts w:ascii="Times New Roman" w:eastAsia="Times New Roman" w:hAnsi="Times New Roman"/>
      <w:sz w:val="22"/>
    </w:rPr>
  </w:style>
  <w:style w:type="character" w:customStyle="1" w:styleId="GEFFieldtoFilloutChar">
    <w:name w:val="GEF Field to Fill out Char"/>
    <w:link w:val="GEFFieldtoFillou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spacing w:after="0"/>
      <w:ind w:left="-720"/>
      <w:jc w:val="left"/>
    </w:pPr>
    <w:rPr>
      <w:rFonts w:ascii="Times New Roman" w:eastAsia="Times New Roman" w:hAnsi="Times New Roman"/>
      <w:color w:val="000000"/>
      <w:sz w:val="22"/>
      <w:szCs w:val="22"/>
    </w:rPr>
  </w:style>
  <w:style w:type="numbering" w:customStyle="1" w:styleId="NoList1">
    <w:name w:val="No List1"/>
    <w:next w:val="Aucuneliste"/>
    <w:semiHidden/>
    <w:unhideWhenUsed/>
    <w:rsid w:val="007F5638"/>
  </w:style>
  <w:style w:type="paragraph" w:customStyle="1" w:styleId="GEFTableHeading">
    <w:name w:val="GEF Table Heading"/>
    <w:basedOn w:val="Normal"/>
    <w:next w:val="Normal"/>
    <w:qFormat/>
    <w:rsid w:val="007F5638"/>
    <w:pPr>
      <w:spacing w:after="0"/>
      <w:ind w:left="-720"/>
      <w:jc w:val="left"/>
    </w:pPr>
    <w:rPr>
      <w:rFonts w:ascii="Times New Roman Bold" w:eastAsia="Times New Roman" w:hAnsi="Times New Roman Bold"/>
      <w:b/>
      <w:bCs/>
      <w:smallCaps/>
      <w:color w:val="000000"/>
      <w:sz w:val="22"/>
      <w:szCs w:val="22"/>
    </w:rPr>
  </w:style>
  <w:style w:type="paragraph" w:customStyle="1" w:styleId="GEFInstruction">
    <w:name w:val="GEF Instruction"/>
    <w:basedOn w:val="Normal"/>
    <w:next w:val="Normal"/>
    <w:qFormat/>
    <w:rsid w:val="007F5638"/>
    <w:pPr>
      <w:spacing w:after="0"/>
      <w:ind w:left="-540"/>
      <w:jc w:val="left"/>
    </w:pPr>
    <w:rPr>
      <w:rFonts w:ascii="Times New Roman" w:eastAsia="Times New Roman" w:hAnsi="Times New Roman"/>
    </w:rPr>
  </w:style>
  <w:style w:type="table" w:customStyle="1" w:styleId="TableGrid1">
    <w:name w:val="Table Grid1"/>
    <w:basedOn w:val="TableauNormal"/>
    <w:next w:val="Grilledutableau"/>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470E9A"/>
    <w:pPr>
      <w:spacing w:before="60" w:line="260" w:lineRule="exact"/>
      <w:ind w:left="720" w:hanging="360"/>
      <w:jc w:val="left"/>
    </w:pPr>
    <w:rPr>
      <w:rFonts w:eastAsia="Times New Roman"/>
      <w:lang w:eastAsia="ja-JP"/>
    </w:rPr>
  </w:style>
  <w:style w:type="character" w:customStyle="1" w:styleId="Titre6Car">
    <w:name w:val="Titre 6 Car"/>
    <w:basedOn w:val="Policepardfaut"/>
    <w:link w:val="Titre6"/>
    <w:rsid w:val="00EC38D1"/>
    <w:rPr>
      <w:rFonts w:ascii="Times New Roman" w:eastAsia="Times New Roman" w:hAnsi="Times New Roman"/>
      <w:b/>
      <w:bCs/>
      <w:smallCaps/>
      <w:sz w:val="24"/>
      <w:szCs w:val="24"/>
      <w:lang w:val="x-none" w:eastAsia="x-none"/>
    </w:rPr>
  </w:style>
  <w:style w:type="character" w:customStyle="1" w:styleId="Titre7Car">
    <w:name w:val="Titre 7 Car"/>
    <w:basedOn w:val="Policepardfaut"/>
    <w:link w:val="Titre7"/>
    <w:rsid w:val="00EC38D1"/>
    <w:rPr>
      <w:rFonts w:ascii="Times New Roman" w:eastAsia="Times New Roman" w:hAnsi="Times New Roman"/>
      <w:b/>
      <w:bCs/>
      <w:szCs w:val="24"/>
      <w:lang w:val="x-none" w:eastAsia="x-none"/>
    </w:rPr>
  </w:style>
  <w:style w:type="character" w:customStyle="1" w:styleId="Titre9Car">
    <w:name w:val="Titre 9 Car"/>
    <w:basedOn w:val="Policepardfaut"/>
    <w:link w:val="Titre9"/>
    <w:rsid w:val="00EC38D1"/>
    <w:rPr>
      <w:rFonts w:ascii="Times New Roman" w:eastAsia="Times New Roman" w:hAnsi="Times New Roman"/>
      <w:b/>
      <w:bCs/>
      <w:sz w:val="24"/>
      <w:szCs w:val="24"/>
      <w:lang w:val="x-none" w:eastAsia="x-none"/>
    </w:rPr>
  </w:style>
  <w:style w:type="character" w:customStyle="1" w:styleId="Mention11">
    <w:name w:val="Mention11"/>
    <w:uiPriority w:val="99"/>
    <w:semiHidden/>
    <w:unhideWhenUsed/>
    <w:rsid w:val="00EC38D1"/>
    <w:rPr>
      <w:color w:val="2B579A"/>
      <w:shd w:val="clear" w:color="auto" w:fill="E6E6E6"/>
    </w:rPr>
  </w:style>
  <w:style w:type="paragraph" w:customStyle="1" w:styleId="Outline">
    <w:name w:val="Outline"/>
    <w:basedOn w:val="Normal"/>
    <w:rsid w:val="00EC38D1"/>
    <w:pPr>
      <w:spacing w:before="240" w:after="0"/>
      <w:jc w:val="left"/>
    </w:pPr>
    <w:rPr>
      <w:rFonts w:ascii="Times New Roman" w:eastAsia="Times New Roman" w:hAnsi="Times New Roman"/>
      <w:kern w:val="28"/>
      <w:sz w:val="24"/>
      <w:szCs w:val="20"/>
    </w:rPr>
  </w:style>
  <w:style w:type="paragraph" w:styleId="Retraitcorpsdetexte2">
    <w:name w:val="Body Text Indent 2"/>
    <w:basedOn w:val="Normal"/>
    <w:link w:val="Retraitcorpsdetexte2Car"/>
    <w:rsid w:val="00EC38D1"/>
    <w:pPr>
      <w:spacing w:after="0"/>
      <w:ind w:left="360"/>
      <w:jc w:val="left"/>
    </w:pPr>
    <w:rPr>
      <w:rFonts w:ascii="Times New Roman" w:eastAsia="Times New Roman" w:hAnsi="Times New Roman"/>
      <w:i/>
      <w:iCs/>
      <w:lang w:val="x-none" w:eastAsia="x-none"/>
    </w:rPr>
  </w:style>
  <w:style w:type="character" w:customStyle="1" w:styleId="Retraitcorpsdetexte2Car">
    <w:name w:val="Retrait corps de texte 2 Car"/>
    <w:basedOn w:val="Policepardfaut"/>
    <w:link w:val="Retraitcorpsdetexte2"/>
    <w:rsid w:val="00EC38D1"/>
    <w:rPr>
      <w:rFonts w:ascii="Times New Roman" w:eastAsia="Times New Roman" w:hAnsi="Times New Roman"/>
      <w:i/>
      <w:iCs/>
      <w:szCs w:val="24"/>
      <w:lang w:val="x-none" w:eastAsia="x-none"/>
    </w:rPr>
  </w:style>
  <w:style w:type="paragraph" w:styleId="Retraitcorpsdetexte3">
    <w:name w:val="Body Text Indent 3"/>
    <w:basedOn w:val="Normal"/>
    <w:link w:val="Retraitcorpsdetexte3Car"/>
    <w:rsid w:val="00EC38D1"/>
    <w:pPr>
      <w:spacing w:after="0"/>
      <w:ind w:left="540"/>
      <w:jc w:val="left"/>
    </w:pPr>
    <w:rPr>
      <w:rFonts w:ascii="Times New Roman" w:eastAsia="Times New Roman" w:hAnsi="Times New Roman"/>
      <w:sz w:val="24"/>
      <w:lang w:val="x-none" w:eastAsia="x-none"/>
    </w:rPr>
  </w:style>
  <w:style w:type="character" w:customStyle="1" w:styleId="Retraitcorpsdetexte3Car">
    <w:name w:val="Retrait corps de texte 3 Car"/>
    <w:basedOn w:val="Policepardfaut"/>
    <w:link w:val="Retraitcorpsdetexte3"/>
    <w:rsid w:val="00EC38D1"/>
    <w:rPr>
      <w:rFonts w:ascii="Times New Roman" w:eastAsia="Times New Roman" w:hAnsi="Times New Roman"/>
      <w:sz w:val="24"/>
      <w:szCs w:val="24"/>
      <w:lang w:val="x-none" w:eastAsia="x-none"/>
    </w:rPr>
  </w:style>
  <w:style w:type="paragraph" w:styleId="Explorateurdedocuments">
    <w:name w:val="Document Map"/>
    <w:basedOn w:val="Normal"/>
    <w:link w:val="ExplorateurdedocumentsCar"/>
    <w:semiHidden/>
    <w:rsid w:val="00EC38D1"/>
    <w:pPr>
      <w:shd w:val="clear" w:color="auto" w:fill="000080"/>
      <w:spacing w:after="0"/>
      <w:jc w:val="left"/>
    </w:pPr>
    <w:rPr>
      <w:rFonts w:ascii="Tahoma" w:eastAsia="Times New Roman" w:hAnsi="Tahoma"/>
      <w:szCs w:val="20"/>
      <w:lang w:val="x-none" w:eastAsia="x-none"/>
    </w:rPr>
  </w:style>
  <w:style w:type="character" w:customStyle="1" w:styleId="ExplorateurdedocumentsCar">
    <w:name w:val="Explorateur de documents Car"/>
    <w:basedOn w:val="Policepardfaut"/>
    <w:link w:val="Explorateurdedocuments"/>
    <w:semiHidden/>
    <w:rsid w:val="00EC38D1"/>
    <w:rPr>
      <w:rFonts w:ascii="Tahoma" w:eastAsia="Times New Roman" w:hAnsi="Tahoma"/>
      <w:shd w:val="clear" w:color="auto" w:fill="000080"/>
      <w:lang w:val="x-none" w:eastAsia="x-none"/>
    </w:rPr>
  </w:style>
  <w:style w:type="paragraph" w:customStyle="1" w:styleId="MainParanoChapter">
    <w:name w:val="Main Para no Chapter #"/>
    <w:basedOn w:val="Normal"/>
    <w:link w:val="MainParanoChapterChar"/>
    <w:autoRedefine/>
    <w:uiPriority w:val="99"/>
    <w:qFormat/>
    <w:rsid w:val="00EC38D1"/>
    <w:pPr>
      <w:numPr>
        <w:numId w:val="18"/>
      </w:numPr>
      <w:spacing w:before="120" w:after="240"/>
      <w:ind w:left="0" w:firstLine="0"/>
      <w:jc w:val="left"/>
      <w:outlineLvl w:val="1"/>
    </w:pPr>
    <w:rPr>
      <w:rFonts w:ascii="Times New Roman" w:eastAsia="Times New Roman" w:hAnsi="Times New Roman"/>
      <w:color w:val="000000"/>
      <w:sz w:val="24"/>
      <w:lang w:val="x-none" w:eastAsia="x-none"/>
    </w:rPr>
  </w:style>
  <w:style w:type="character" w:customStyle="1" w:styleId="MainParanoChapterChar">
    <w:name w:val="Main Para no Chapter # Char"/>
    <w:link w:val="MainParanoChapter"/>
    <w:uiPriority w:val="99"/>
    <w:locked/>
    <w:rsid w:val="00EC38D1"/>
    <w:rPr>
      <w:rFonts w:ascii="Times New Roman" w:eastAsia="Times New Roman" w:hAnsi="Times New Roman"/>
      <w:color w:val="000000"/>
      <w:sz w:val="24"/>
      <w:szCs w:val="24"/>
      <w:lang w:val="x-none" w:eastAsia="x-none"/>
    </w:rPr>
  </w:style>
  <w:style w:type="paragraph" w:styleId="z-Hautduformulaire">
    <w:name w:val="HTML Top of Form"/>
    <w:basedOn w:val="Normal"/>
    <w:next w:val="Normal"/>
    <w:link w:val="z-HautduformulaireCar"/>
    <w:hidden/>
    <w:rsid w:val="00EC38D1"/>
    <w:pPr>
      <w:pBdr>
        <w:bottom w:val="single" w:sz="6" w:space="1" w:color="auto"/>
      </w:pBdr>
      <w:spacing w:after="0"/>
      <w:jc w:val="center"/>
    </w:pPr>
    <w:rPr>
      <w:rFonts w:ascii="Arial" w:eastAsia="Times New Roman" w:hAnsi="Arial"/>
      <w:vanish/>
      <w:sz w:val="16"/>
      <w:szCs w:val="16"/>
      <w:lang w:val="x-none" w:eastAsia="x-none"/>
    </w:rPr>
  </w:style>
  <w:style w:type="character" w:customStyle="1" w:styleId="z-HautduformulaireCar">
    <w:name w:val="z-Haut du formulaire Car"/>
    <w:basedOn w:val="Policepardfaut"/>
    <w:link w:val="z-Hautduformulaire"/>
    <w:rsid w:val="00EC38D1"/>
    <w:rPr>
      <w:rFonts w:ascii="Arial" w:eastAsia="Times New Roman" w:hAnsi="Arial"/>
      <w:vanish/>
      <w:sz w:val="16"/>
      <w:szCs w:val="16"/>
      <w:lang w:val="x-none" w:eastAsia="x-none"/>
    </w:rPr>
  </w:style>
  <w:style w:type="paragraph" w:styleId="z-Basduformulaire">
    <w:name w:val="HTML Bottom of Form"/>
    <w:basedOn w:val="Normal"/>
    <w:next w:val="Normal"/>
    <w:link w:val="z-BasduformulaireCar"/>
    <w:hidden/>
    <w:rsid w:val="00EC38D1"/>
    <w:pPr>
      <w:pBdr>
        <w:top w:val="single" w:sz="6" w:space="1" w:color="auto"/>
      </w:pBdr>
      <w:spacing w:after="0"/>
      <w:jc w:val="center"/>
    </w:pPr>
    <w:rPr>
      <w:rFonts w:ascii="Arial" w:eastAsia="Times New Roman" w:hAnsi="Arial"/>
      <w:vanish/>
      <w:sz w:val="16"/>
      <w:szCs w:val="16"/>
      <w:lang w:val="x-none" w:eastAsia="x-none"/>
    </w:rPr>
  </w:style>
  <w:style w:type="character" w:customStyle="1" w:styleId="z-BasduformulaireCar">
    <w:name w:val="z-Bas du formulaire Car"/>
    <w:basedOn w:val="Policepardfaut"/>
    <w:link w:val="z-Basduformulaire"/>
    <w:rsid w:val="00EC38D1"/>
    <w:rPr>
      <w:rFonts w:ascii="Arial" w:eastAsia="Times New Roman" w:hAnsi="Arial"/>
      <w:vanish/>
      <w:sz w:val="16"/>
      <w:szCs w:val="16"/>
      <w:lang w:val="x-none" w:eastAsia="x-none"/>
    </w:rPr>
  </w:style>
  <w:style w:type="numbering" w:customStyle="1" w:styleId="NoList2">
    <w:name w:val="No List2"/>
    <w:next w:val="Aucuneliste"/>
    <w:uiPriority w:val="99"/>
    <w:semiHidden/>
    <w:unhideWhenUsed/>
    <w:rsid w:val="00EC38D1"/>
  </w:style>
  <w:style w:type="numbering" w:customStyle="1" w:styleId="NoList11">
    <w:name w:val="No List11"/>
    <w:next w:val="Aucuneliste"/>
    <w:semiHidden/>
    <w:rsid w:val="00EC38D1"/>
  </w:style>
  <w:style w:type="paragraph" w:customStyle="1" w:styleId="GEFPartHeading">
    <w:name w:val="GEF Part Heading"/>
    <w:basedOn w:val="Paragraphedeliste"/>
    <w:qFormat/>
    <w:rsid w:val="00EC38D1"/>
    <w:pPr>
      <w:snapToGrid w:val="0"/>
      <w:spacing w:before="120" w:after="120"/>
      <w:ind w:left="-720"/>
      <w:outlineLvl w:val="0"/>
    </w:pPr>
    <w:rPr>
      <w:rFonts w:ascii="Times New Roman Bold" w:eastAsia="Times New Roman" w:hAnsi="Times New Roman Bold"/>
      <w:b/>
      <w:caps/>
      <w:noProof/>
      <w:color w:val="000000"/>
      <w:sz w:val="22"/>
      <w:szCs w:val="22"/>
      <w:u w:val="single"/>
      <w:lang w:val="en-GB"/>
    </w:rPr>
  </w:style>
  <w:style w:type="paragraph" w:customStyle="1" w:styleId="NumberedParasPIF">
    <w:name w:val="Numbered Paras PIF"/>
    <w:basedOn w:val="Normal"/>
    <w:qFormat/>
    <w:rsid w:val="00EC38D1"/>
    <w:pPr>
      <w:numPr>
        <w:numId w:val="19"/>
      </w:numPr>
      <w:spacing w:after="100"/>
    </w:pPr>
    <w:rPr>
      <w:rFonts w:ascii="Times New Roman" w:eastAsia="Times New Roman" w:hAnsi="Times New Roman"/>
      <w:szCs w:val="18"/>
      <w:lang w:val="en-GB"/>
    </w:rPr>
  </w:style>
  <w:style w:type="paragraph" w:styleId="Rvision">
    <w:name w:val="Revision"/>
    <w:hidden/>
    <w:uiPriority w:val="99"/>
    <w:semiHidden/>
    <w:rsid w:val="00EC38D1"/>
    <w:rPr>
      <w:szCs w:val="24"/>
    </w:rPr>
  </w:style>
  <w:style w:type="table" w:customStyle="1" w:styleId="TableGrid2">
    <w:name w:val="Table Grid2"/>
    <w:basedOn w:val="TableauNormal"/>
    <w:next w:val="Grilledutableau"/>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C38D1"/>
  </w:style>
  <w:style w:type="character" w:customStyle="1" w:styleId="shorttext">
    <w:name w:val="short_text"/>
    <w:rsid w:val="00EC38D1"/>
  </w:style>
  <w:style w:type="numbering" w:customStyle="1" w:styleId="NoList3">
    <w:name w:val="No List3"/>
    <w:next w:val="Aucuneliste"/>
    <w:uiPriority w:val="99"/>
    <w:semiHidden/>
    <w:unhideWhenUsed/>
    <w:rsid w:val="00EC38D1"/>
  </w:style>
  <w:style w:type="paragraph" w:customStyle="1" w:styleId="m-5788013847193219146msolistparagraph">
    <w:name w:val="m_-5788013847193219146msolistparagraph"/>
    <w:basedOn w:val="Normal"/>
    <w:rsid w:val="005A449F"/>
    <w:pPr>
      <w:spacing w:before="100" w:beforeAutospacing="1" w:after="100" w:afterAutospacing="1"/>
      <w:jc w:val="left"/>
    </w:pPr>
    <w:rPr>
      <w:rFonts w:ascii="Times New Roman" w:eastAsia="Times New Roman" w:hAnsi="Times New Roman"/>
      <w:sz w:val="24"/>
      <w:lang w:val="fr-CA" w:eastAsia="fr-CA"/>
    </w:rPr>
  </w:style>
  <w:style w:type="character" w:customStyle="1" w:styleId="tlid-translation">
    <w:name w:val="tlid-translation"/>
    <w:rsid w:val="00501550"/>
  </w:style>
  <w:style w:type="paragraph" w:customStyle="1" w:styleId="lead">
    <w:name w:val="lead"/>
    <w:basedOn w:val="Normal"/>
    <w:rsid w:val="00501550"/>
    <w:pPr>
      <w:spacing w:before="100" w:beforeAutospacing="1" w:after="100" w:afterAutospacing="1"/>
      <w:jc w:val="left"/>
    </w:pPr>
    <w:rPr>
      <w:rFonts w:ascii="Times New Roman" w:eastAsia="Times New Roman" w:hAnsi="Times New Roman"/>
      <w:sz w:val="24"/>
      <w:lang w:val="en-GB" w:eastAsia="en-GB"/>
    </w:rPr>
  </w:style>
  <w:style w:type="character" w:customStyle="1" w:styleId="LgendeCar">
    <w:name w:val="Légende Car"/>
    <w:aliases w:val="graphique Car,Légendetab Car,Car Car1,Car Car Car Car,Caption Char1 Car,Caption Char Char Car,Car1 Car,Car1 Car Car Car Car,Légende1 Car,Caption Char2 Car,Caption Char Char1 Car,Caption Char1 Char Char Car,Caption Char Char Char Char Car"/>
    <w:link w:val="Lgende"/>
    <w:uiPriority w:val="99"/>
    <w:rsid w:val="00501550"/>
    <w:rPr>
      <w:rFonts w:ascii="Times New Roman" w:hAnsi="Times New Roman"/>
      <w:b/>
      <w:bCs/>
      <w:sz w:val="28"/>
      <w:szCs w:val="24"/>
    </w:rPr>
  </w:style>
  <w:style w:type="table" w:customStyle="1" w:styleId="TableNormal1">
    <w:name w:val="Table Normal1"/>
    <w:uiPriority w:val="2"/>
    <w:semiHidden/>
    <w:unhideWhenUsed/>
    <w:qFormat/>
    <w:rsid w:val="0050155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1550"/>
    <w:pPr>
      <w:widowControl w:val="0"/>
      <w:autoSpaceDE w:val="0"/>
      <w:autoSpaceDN w:val="0"/>
      <w:spacing w:after="0"/>
      <w:jc w:val="left"/>
    </w:pPr>
    <w:rPr>
      <w:rFonts w:eastAsia="Calibri" w:cs="Calibri"/>
      <w:sz w:val="22"/>
      <w:szCs w:val="22"/>
      <w:lang w:val="fr-FR" w:eastAsia="fr-FR" w:bidi="fr-FR"/>
    </w:rPr>
  </w:style>
  <w:style w:type="character" w:customStyle="1" w:styleId="NotedebasdepageCar1">
    <w:name w:val="Note de bas de page Car1"/>
    <w:aliases w:val="Times New Roman 8.5 Car1,Geneva 9 Car1,Font: Geneva 9 Car1,Boston 10 Car1,f Car1,single space Car1,footnote text Car1,Footnote Car1,otnote Text Car1,ft Car1,DNV-FT Car1,fn Car1,ADB Car1,Fußnote Car1,WB-Fußnotentext Car1"/>
    <w:basedOn w:val="Policepardfaut"/>
    <w:semiHidden/>
    <w:rsid w:val="00106D3F"/>
    <w:rPr>
      <w:rFonts w:ascii="Calibri" w:eastAsia="Calibri" w:hAnsi="Calibri" w:cs="Calibri"/>
      <w:sz w:val="20"/>
      <w:szCs w:val="20"/>
      <w:lang w:val="fr-FR" w:eastAsia="fr-FR" w:bidi="fr-FR"/>
    </w:rPr>
  </w:style>
  <w:style w:type="paragraph" w:customStyle="1" w:styleId="m-6254621419382963369msolistparagraph">
    <w:name w:val="m_-6254621419382963369msolistparagraph"/>
    <w:basedOn w:val="Normal"/>
    <w:rsid w:val="00BC715A"/>
    <w:pPr>
      <w:spacing w:before="100" w:beforeAutospacing="1" w:after="100" w:afterAutospacing="1"/>
      <w:jc w:val="left"/>
    </w:pPr>
    <w:rPr>
      <w:rFonts w:ascii="Times New Roman" w:eastAsia="Times New Roman" w:hAnsi="Times New Roman"/>
      <w:sz w:val="24"/>
      <w:lang w:val="fr-CA" w:eastAsia="fr-CA"/>
    </w:rPr>
  </w:style>
  <w:style w:type="paragraph" w:customStyle="1" w:styleId="ColorfulList-Accent11">
    <w:name w:val="Colorful List - Accent 11"/>
    <w:basedOn w:val="Normal"/>
    <w:qFormat/>
    <w:rsid w:val="00E47419"/>
    <w:pPr>
      <w:spacing w:after="0"/>
      <w:ind w:left="720"/>
      <w:contextualSpacing/>
      <w:jc w:val="left"/>
    </w:pPr>
    <w:rPr>
      <w:rFonts w:eastAsia="MS Mincho"/>
      <w:lang w:eastAsia="ja-JP"/>
    </w:rPr>
  </w:style>
  <w:style w:type="paragraph" w:customStyle="1" w:styleId="SESPbodynumbered">
    <w:name w:val="SESP body numbered"/>
    <w:basedOn w:val="Normal"/>
    <w:qFormat/>
    <w:rsid w:val="00E47419"/>
    <w:pPr>
      <w:numPr>
        <w:numId w:val="34"/>
      </w:numPr>
      <w:tabs>
        <w:tab w:val="left" w:pos="360"/>
      </w:tabs>
      <w:spacing w:before="120" w:after="120" w:line="264" w:lineRule="auto"/>
      <w:jc w:val="left"/>
    </w:pPr>
    <w:rPr>
      <w:rFonts w:eastAsia="MS Mincho"/>
      <w:szCs w:val="20"/>
      <w:lang w:eastAsia="ja-JP"/>
    </w:rPr>
  </w:style>
  <w:style w:type="character" w:customStyle="1" w:styleId="hpsalt-edited">
    <w:name w:val="hps alt-edited"/>
    <w:basedOn w:val="Policepardfaut"/>
    <w:rsid w:val="00D51205"/>
  </w:style>
  <w:style w:type="paragraph" w:customStyle="1" w:styleId="NumberedParasinaPIF">
    <w:name w:val="Numbered Paras in a PIF"/>
    <w:basedOn w:val="Normal"/>
    <w:link w:val="NumberedParasinaPIFChar"/>
    <w:qFormat/>
    <w:rsid w:val="00D51205"/>
    <w:pPr>
      <w:tabs>
        <w:tab w:val="num" w:pos="1353"/>
      </w:tabs>
      <w:spacing w:after="0"/>
      <w:ind w:left="1353" w:hanging="360"/>
    </w:pPr>
    <w:rPr>
      <w:rFonts w:ascii="Times New Roman" w:eastAsia="Calibri" w:hAnsi="Times New Roman"/>
      <w:noProof/>
      <w:sz w:val="21"/>
      <w:szCs w:val="20"/>
      <w:lang w:eastAsia="x-none"/>
    </w:rPr>
  </w:style>
  <w:style w:type="character" w:customStyle="1" w:styleId="NumberedParasinaPIFChar">
    <w:name w:val="Numbered Paras in a PIF Char"/>
    <w:link w:val="NumberedParasinaPIF"/>
    <w:rsid w:val="00D51205"/>
    <w:rPr>
      <w:rFonts w:ascii="Times New Roman" w:eastAsia="Calibri" w:hAnsi="Times New Roman"/>
      <w:noProof/>
      <w:sz w:val="21"/>
      <w:lang w:eastAsia="x-none"/>
    </w:rPr>
  </w:style>
  <w:style w:type="paragraph" w:customStyle="1" w:styleId="NumberedParas">
    <w:name w:val="Numbered Paras"/>
    <w:basedOn w:val="Normal"/>
    <w:qFormat/>
    <w:rsid w:val="00D51205"/>
    <w:pPr>
      <w:numPr>
        <w:numId w:val="42"/>
      </w:numPr>
      <w:spacing w:after="160"/>
      <w:ind w:left="0" w:firstLine="0"/>
    </w:pPr>
    <w:rPr>
      <w:rFonts w:ascii="Times New Roman" w:eastAsia="Times New Roman" w:hAnsi="Times New Roman"/>
      <w:sz w:val="22"/>
      <w:szCs w:val="22"/>
      <w:lang w:val="en-CA"/>
    </w:rPr>
  </w:style>
  <w:style w:type="paragraph" w:customStyle="1" w:styleId="rtejustify">
    <w:name w:val="rtejustify"/>
    <w:basedOn w:val="Normal"/>
    <w:rsid w:val="00D51205"/>
    <w:pPr>
      <w:spacing w:before="100" w:beforeAutospacing="1" w:after="100" w:afterAutospacing="1"/>
      <w:jc w:val="left"/>
    </w:pPr>
    <w:rPr>
      <w:rFonts w:ascii="Times New Roman" w:eastAsia="Times New Roman" w:hAnsi="Times New Roman"/>
      <w:sz w:val="24"/>
      <w:lang w:val="fr-FR" w:eastAsia="fr-FR"/>
    </w:rPr>
  </w:style>
  <w:style w:type="character" w:customStyle="1" w:styleId="crayon">
    <w:name w:val="crayon"/>
    <w:basedOn w:val="Policepardfaut"/>
    <w:rsid w:val="00D51205"/>
  </w:style>
  <w:style w:type="character" w:customStyle="1" w:styleId="hpsatn">
    <w:name w:val="hps atn"/>
    <w:basedOn w:val="Policepardfaut"/>
    <w:rsid w:val="00DE3094"/>
  </w:style>
  <w:style w:type="character" w:customStyle="1" w:styleId="alt-edited">
    <w:name w:val="alt-edited"/>
    <w:basedOn w:val="Policepardfaut"/>
    <w:rsid w:val="00DE3094"/>
  </w:style>
  <w:style w:type="character" w:styleId="Mentionnonrsolue">
    <w:name w:val="Unresolved Mention"/>
    <w:basedOn w:val="Policepardfaut"/>
    <w:uiPriority w:val="99"/>
    <w:semiHidden/>
    <w:unhideWhenUsed/>
    <w:rsid w:val="00A0308D"/>
    <w:rPr>
      <w:color w:val="605E5C"/>
      <w:shd w:val="clear" w:color="auto" w:fill="E1DFDD"/>
    </w:rPr>
  </w:style>
  <w:style w:type="paragraph" w:customStyle="1" w:styleId="m-7042750699857962402msolistparagraph">
    <w:name w:val="m_-7042750699857962402msolistparagraph"/>
    <w:basedOn w:val="Normal"/>
    <w:rsid w:val="00A0308D"/>
    <w:pPr>
      <w:spacing w:before="100" w:beforeAutospacing="1" w:after="100" w:afterAutospacing="1"/>
      <w:jc w:val="left"/>
    </w:pPr>
    <w:rPr>
      <w:rFonts w:ascii="Times New Roman" w:eastAsia="Times New Roman" w:hAnsi="Times New Roman"/>
      <w:sz w:val="24"/>
      <w:lang w:val="fr-CA" w:eastAsia="fr-CA"/>
    </w:rPr>
  </w:style>
  <w:style w:type="character" w:customStyle="1" w:styleId="ts-alignment-element">
    <w:name w:val="ts-alignment-element"/>
    <w:basedOn w:val="Policepardfaut"/>
    <w:rsid w:val="00A0308D"/>
  </w:style>
  <w:style w:type="table" w:customStyle="1" w:styleId="Grilledutableau1">
    <w:name w:val="Grille du tableau1"/>
    <w:basedOn w:val="TableauNormal"/>
    <w:next w:val="Grilledutableau"/>
    <w:rsid w:val="00A0308D"/>
    <w:rPr>
      <w:rFonts w:ascii="Arial" w:eastAsia="Times New Roman" w:hAnsi="Arial"/>
      <w:szCs w:val="24"/>
      <w:lang w:val="en-GB" w:eastAsia="en-GB"/>
    </w:rPr>
    <w:tblPr>
      <w:tblBorders>
        <w:top w:val="single" w:sz="4" w:space="0" w:color="013366"/>
        <w:left w:val="single" w:sz="4" w:space="0" w:color="013366"/>
        <w:bottom w:val="single" w:sz="4" w:space="0" w:color="013366"/>
        <w:right w:val="single" w:sz="4" w:space="0" w:color="013366"/>
        <w:insideH w:val="single" w:sz="4" w:space="0" w:color="013366"/>
        <w:insideV w:val="single" w:sz="4" w:space="0" w:color="013366"/>
      </w:tblBorders>
    </w:tblPr>
    <w:tblStylePr w:type="firstRow">
      <w:rPr>
        <w:rFonts w:ascii="Arial" w:hAnsi="Arial"/>
        <w:b w:val="0"/>
        <w:i w:val="0"/>
        <w:color w:val="FFFFFF"/>
        <w:sz w:val="20"/>
      </w:rPr>
      <w:tblPr/>
      <w:tcPr>
        <w:tcBorders>
          <w:top w:val="single" w:sz="4" w:space="0" w:color="013366"/>
          <w:left w:val="single" w:sz="4" w:space="0" w:color="013366"/>
          <w:bottom w:val="single" w:sz="4" w:space="0" w:color="013366"/>
          <w:right w:val="single" w:sz="4" w:space="0" w:color="013366"/>
          <w:insideH w:val="nil"/>
          <w:insideV w:val="nil"/>
          <w:tl2br w:val="nil"/>
          <w:tr2bl w:val="nil"/>
        </w:tcBorders>
        <w:shd w:val="clear" w:color="auto" w:fill="013366"/>
      </w:tcPr>
    </w:tblStylePr>
  </w:style>
  <w:style w:type="table" w:customStyle="1" w:styleId="TableauGrille1Clair-Accentuation51">
    <w:name w:val="Tableau Grille 1 Clair - Accentuation 51"/>
    <w:basedOn w:val="TableauNormal"/>
    <w:uiPriority w:val="46"/>
    <w:rsid w:val="00A0308D"/>
    <w:rPr>
      <w:rFonts w:asciiTheme="minorHAnsi" w:eastAsiaTheme="minorHAnsi" w:hAnsiTheme="minorHAnsi" w:cstheme="minorBidi"/>
      <w:sz w:val="22"/>
      <w:szCs w:val="22"/>
      <w:lang w:val="fr-FR"/>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Rappniebepuce1">
    <w:name w:val="Rappniebepuce1"/>
    <w:basedOn w:val="Sansinterligne"/>
    <w:autoRedefine/>
    <w:qFormat/>
    <w:rsid w:val="00A0308D"/>
    <w:pPr>
      <w:numPr>
        <w:numId w:val="77"/>
      </w:numPr>
      <w:tabs>
        <w:tab w:val="num" w:pos="360"/>
      </w:tabs>
      <w:spacing w:line="276" w:lineRule="auto"/>
      <w:ind w:left="0" w:firstLine="0"/>
      <w:jc w:val="both"/>
    </w:pPr>
    <w:rPr>
      <w:rFonts w:ascii="Times New Roman" w:eastAsia="Calibri" w:hAnsi="Times New Roman"/>
      <w:lang w:val="fr-FR" w:eastAsia="fr-FR"/>
    </w:rPr>
  </w:style>
  <w:style w:type="paragraph" w:customStyle="1" w:styleId="msonormal0">
    <w:name w:val="msonormal"/>
    <w:basedOn w:val="Normal"/>
    <w:rsid w:val="00306F3A"/>
    <w:pPr>
      <w:spacing w:before="100" w:beforeAutospacing="1" w:after="100" w:afterAutospacing="1"/>
      <w:jc w:val="left"/>
    </w:pPr>
    <w:rPr>
      <w:rFonts w:ascii="Times New Roman" w:eastAsia="Times New Roman" w:hAnsi="Times New Roman"/>
      <w:sz w:val="24"/>
      <w:lang w:val="fr-CA" w:eastAsia="fr-CA"/>
    </w:rPr>
  </w:style>
  <w:style w:type="table" w:customStyle="1" w:styleId="Grilledutableau2">
    <w:name w:val="Grille du tableau2"/>
    <w:basedOn w:val="TableauNormal"/>
    <w:uiPriority w:val="39"/>
    <w:rsid w:val="000D0834"/>
    <w:rPr>
      <w:rFonts w:eastAsia="Calibri" w:cs="Arial"/>
      <w:sz w:val="22"/>
      <w:szCs w:val="22"/>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BC1682"/>
    <w:pPr>
      <w:pBdr>
        <w:top w:val="single" w:sz="8"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8"/>
      <w:szCs w:val="18"/>
      <w:lang w:val="fr-CA" w:eastAsia="fr-CA"/>
    </w:rPr>
  </w:style>
  <w:style w:type="paragraph" w:customStyle="1" w:styleId="xl66">
    <w:name w:val="xl66"/>
    <w:basedOn w:val="Normal"/>
    <w:rsid w:val="00BC1682"/>
    <w:pPr>
      <w:pBdr>
        <w:top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67">
    <w:name w:val="xl67"/>
    <w:basedOn w:val="Normal"/>
    <w:rsid w:val="00BC1682"/>
    <w:pPr>
      <w:pBdr>
        <w:top w:val="single" w:sz="8" w:space="0" w:color="auto"/>
        <w:bottom w:val="single" w:sz="8" w:space="0" w:color="000000"/>
        <w:right w:val="single" w:sz="8" w:space="0" w:color="auto"/>
      </w:pBdr>
      <w:spacing w:before="100" w:beforeAutospacing="1" w:after="100" w:afterAutospacing="1"/>
      <w:jc w:val="left"/>
      <w:textAlignment w:val="center"/>
    </w:pPr>
    <w:rPr>
      <w:rFonts w:ascii="Times New Roman" w:eastAsia="Times New Roman" w:hAnsi="Times New Roman"/>
      <w:b/>
      <w:bCs/>
      <w:color w:val="000000"/>
      <w:sz w:val="16"/>
      <w:szCs w:val="16"/>
      <w:lang w:val="fr-CA" w:eastAsia="fr-CA"/>
    </w:rPr>
  </w:style>
  <w:style w:type="paragraph" w:customStyle="1" w:styleId="xl68">
    <w:name w:val="xl68"/>
    <w:basedOn w:val="Normal"/>
    <w:rsid w:val="00BC1682"/>
    <w:pPr>
      <w:pBdr>
        <w:top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69">
    <w:name w:val="xl69"/>
    <w:basedOn w:val="Normal"/>
    <w:rsid w:val="00BC168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70">
    <w:name w:val="xl70"/>
    <w:basedOn w:val="Normal"/>
    <w:rsid w:val="00BC1682"/>
    <w:pPr>
      <w:pBdr>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val="fr-CA" w:eastAsia="fr-CA"/>
    </w:rPr>
  </w:style>
  <w:style w:type="paragraph" w:customStyle="1" w:styleId="xl71">
    <w:name w:val="xl71"/>
    <w:basedOn w:val="Normal"/>
    <w:rsid w:val="00BC168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i/>
      <w:iCs/>
      <w:color w:val="000000"/>
      <w:sz w:val="16"/>
      <w:szCs w:val="16"/>
      <w:lang w:val="fr-CA" w:eastAsia="fr-CA"/>
    </w:rPr>
  </w:style>
  <w:style w:type="paragraph" w:customStyle="1" w:styleId="xl72">
    <w:name w:val="xl72"/>
    <w:basedOn w:val="Normal"/>
    <w:rsid w:val="00BC168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73">
    <w:name w:val="xl73"/>
    <w:basedOn w:val="Normal"/>
    <w:rsid w:val="00BC168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74">
    <w:name w:val="xl74"/>
    <w:basedOn w:val="Normal"/>
    <w:rsid w:val="00BC1682"/>
    <w:pPr>
      <w:pBdr>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val="fr-CA" w:eastAsia="fr-CA"/>
    </w:rPr>
  </w:style>
  <w:style w:type="paragraph" w:customStyle="1" w:styleId="xl75">
    <w:name w:val="xl75"/>
    <w:basedOn w:val="Normal"/>
    <w:rsid w:val="00BC168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76">
    <w:name w:val="xl76"/>
    <w:basedOn w:val="Normal"/>
    <w:rsid w:val="00BC1682"/>
    <w:pPr>
      <w:pBdr>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b/>
      <w:bCs/>
      <w:color w:val="000000"/>
      <w:sz w:val="15"/>
      <w:szCs w:val="15"/>
      <w:lang w:val="fr-CA" w:eastAsia="fr-CA"/>
    </w:rPr>
  </w:style>
  <w:style w:type="paragraph" w:customStyle="1" w:styleId="xl77">
    <w:name w:val="xl77"/>
    <w:basedOn w:val="Normal"/>
    <w:rsid w:val="00BC1682"/>
    <w:pPr>
      <w:pBdr>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24"/>
      <w:lang w:val="fr-CA" w:eastAsia="fr-CA"/>
    </w:rPr>
  </w:style>
  <w:style w:type="paragraph" w:customStyle="1" w:styleId="xl78">
    <w:name w:val="xl78"/>
    <w:basedOn w:val="Normal"/>
    <w:rsid w:val="00BC168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79">
    <w:name w:val="xl79"/>
    <w:basedOn w:val="Normal"/>
    <w:rsid w:val="00BC168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4"/>
      <w:szCs w:val="14"/>
      <w:lang w:val="fr-CA" w:eastAsia="fr-CA"/>
    </w:rPr>
  </w:style>
  <w:style w:type="paragraph" w:customStyle="1" w:styleId="xl80">
    <w:name w:val="xl80"/>
    <w:basedOn w:val="Normal"/>
    <w:rsid w:val="00BC1682"/>
    <w:pPr>
      <w:pBdr>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24"/>
      <w:lang w:val="fr-CA" w:eastAsia="fr-CA"/>
    </w:rPr>
  </w:style>
  <w:style w:type="paragraph" w:customStyle="1" w:styleId="xl81">
    <w:name w:val="xl81"/>
    <w:basedOn w:val="Normal"/>
    <w:rsid w:val="00BC1682"/>
    <w:pPr>
      <w:pBdr>
        <w:left w:val="double" w:sz="6" w:space="0" w:color="auto"/>
        <w:bottom w:val="double" w:sz="6" w:space="0" w:color="auto"/>
      </w:pBdr>
      <w:spacing w:before="100" w:beforeAutospacing="1" w:after="100" w:afterAutospacing="1"/>
      <w:textAlignment w:val="center"/>
    </w:pPr>
    <w:rPr>
      <w:rFonts w:ascii="Times New Roman" w:eastAsia="Times New Roman" w:hAnsi="Times New Roman"/>
      <w:color w:val="000000"/>
      <w:sz w:val="16"/>
      <w:szCs w:val="16"/>
      <w:lang w:val="fr-CA" w:eastAsia="fr-CA"/>
    </w:rPr>
  </w:style>
  <w:style w:type="paragraph" w:customStyle="1" w:styleId="xl82">
    <w:name w:val="xl82"/>
    <w:basedOn w:val="Normal"/>
    <w:rsid w:val="00BC1682"/>
    <w:pPr>
      <w:pBdr>
        <w:bottom w:val="double" w:sz="6" w:space="0" w:color="auto"/>
      </w:pBdr>
      <w:spacing w:before="100" w:beforeAutospacing="1" w:after="100" w:afterAutospacing="1"/>
      <w:textAlignment w:val="center"/>
    </w:pPr>
    <w:rPr>
      <w:rFonts w:ascii="Times New Roman" w:eastAsia="Times New Roman" w:hAnsi="Times New Roman"/>
      <w:b/>
      <w:bCs/>
      <w:color w:val="000000"/>
      <w:sz w:val="16"/>
      <w:szCs w:val="16"/>
      <w:lang w:val="fr-CA" w:eastAsia="fr-CA"/>
    </w:rPr>
  </w:style>
  <w:style w:type="paragraph" w:customStyle="1" w:styleId="xl83">
    <w:name w:val="xl83"/>
    <w:basedOn w:val="Normal"/>
    <w:rsid w:val="00BC1682"/>
    <w:pPr>
      <w:pBdr>
        <w:bottom w:val="double" w:sz="6"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84">
    <w:name w:val="xl84"/>
    <w:basedOn w:val="Normal"/>
    <w:rsid w:val="00BC168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85">
    <w:name w:val="xl85"/>
    <w:basedOn w:val="Normal"/>
    <w:rsid w:val="00BC1682"/>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86">
    <w:name w:val="xl86"/>
    <w:basedOn w:val="Normal"/>
    <w:rsid w:val="00BC1682"/>
    <w:pPr>
      <w:pBdr>
        <w:bottom w:val="double" w:sz="6" w:space="0" w:color="000000"/>
        <w:right w:val="single" w:sz="8" w:space="0" w:color="auto"/>
      </w:pBdr>
      <w:spacing w:before="100" w:beforeAutospacing="1" w:after="100" w:afterAutospacing="1"/>
      <w:jc w:val="left"/>
      <w:textAlignment w:val="center"/>
    </w:pPr>
    <w:rPr>
      <w:rFonts w:ascii="Times New Roman" w:eastAsia="Times New Roman" w:hAnsi="Times New Roman"/>
      <w:b/>
      <w:bCs/>
      <w:color w:val="000000"/>
      <w:sz w:val="16"/>
      <w:szCs w:val="16"/>
      <w:lang w:val="fr-CA" w:eastAsia="fr-CA"/>
    </w:rPr>
  </w:style>
  <w:style w:type="paragraph" w:customStyle="1" w:styleId="xl87">
    <w:name w:val="xl87"/>
    <w:basedOn w:val="Normal"/>
    <w:rsid w:val="00BC1682"/>
    <w:pPr>
      <w:pBdr>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b/>
      <w:bCs/>
      <w:color w:val="000000"/>
      <w:sz w:val="16"/>
      <w:szCs w:val="16"/>
      <w:lang w:val="fr-CA" w:eastAsia="fr-CA"/>
    </w:rPr>
  </w:style>
  <w:style w:type="paragraph" w:customStyle="1" w:styleId="xl88">
    <w:name w:val="xl88"/>
    <w:basedOn w:val="Normal"/>
    <w:rsid w:val="00BC1682"/>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i/>
      <w:iCs/>
      <w:color w:val="000000"/>
      <w:sz w:val="16"/>
      <w:szCs w:val="16"/>
      <w:lang w:val="fr-CA" w:eastAsia="fr-CA"/>
    </w:rPr>
  </w:style>
  <w:style w:type="paragraph" w:customStyle="1" w:styleId="xl89">
    <w:name w:val="xl89"/>
    <w:basedOn w:val="Normal"/>
    <w:rsid w:val="00BC1682"/>
    <w:pPr>
      <w:pBdr>
        <w:bottom w:val="double" w:sz="6" w:space="0" w:color="auto"/>
        <w:right w:val="single" w:sz="8" w:space="0" w:color="auto"/>
      </w:pBdr>
      <w:spacing w:before="100" w:beforeAutospacing="1" w:after="100" w:afterAutospacing="1"/>
      <w:textAlignment w:val="center"/>
    </w:pPr>
    <w:rPr>
      <w:rFonts w:ascii="Times New Roman" w:eastAsia="Times New Roman" w:hAnsi="Times New Roman"/>
      <w:color w:val="000000"/>
      <w:sz w:val="14"/>
      <w:szCs w:val="14"/>
      <w:lang w:val="fr-CA" w:eastAsia="fr-CA"/>
    </w:rPr>
  </w:style>
  <w:style w:type="paragraph" w:customStyle="1" w:styleId="xl90">
    <w:name w:val="xl90"/>
    <w:basedOn w:val="Normal"/>
    <w:rsid w:val="00BC1682"/>
    <w:pPr>
      <w:pBdr>
        <w:bottom w:val="double" w:sz="6"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91">
    <w:name w:val="xl91"/>
    <w:basedOn w:val="Normal"/>
    <w:rsid w:val="00BC1682"/>
    <w:pPr>
      <w:pBdr>
        <w:left w:val="single" w:sz="8" w:space="0" w:color="auto"/>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b/>
      <w:bCs/>
      <w:color w:val="000000"/>
      <w:sz w:val="16"/>
      <w:szCs w:val="16"/>
      <w:lang w:val="fr-CA" w:eastAsia="fr-CA"/>
    </w:rPr>
  </w:style>
  <w:style w:type="paragraph" w:customStyle="1" w:styleId="xl92">
    <w:name w:val="xl92"/>
    <w:basedOn w:val="Normal"/>
    <w:rsid w:val="00BC168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93">
    <w:name w:val="xl93"/>
    <w:basedOn w:val="Normal"/>
    <w:rsid w:val="00BC1682"/>
    <w:pPr>
      <w:pBdr>
        <w:top w:val="single" w:sz="8"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94">
    <w:name w:val="xl94"/>
    <w:basedOn w:val="Normal"/>
    <w:rsid w:val="00BC1682"/>
    <w:pPr>
      <w:pBdr>
        <w:top w:val="single" w:sz="8" w:space="0" w:color="auto"/>
        <w:left w:val="single" w:sz="8" w:space="0" w:color="auto"/>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val="fr-CA" w:eastAsia="fr-CA"/>
    </w:rPr>
  </w:style>
  <w:style w:type="paragraph" w:customStyle="1" w:styleId="xl95">
    <w:name w:val="xl95"/>
    <w:basedOn w:val="Normal"/>
    <w:rsid w:val="00BC1682"/>
    <w:pPr>
      <w:pBdr>
        <w:top w:val="single" w:sz="8"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96">
    <w:name w:val="xl96"/>
    <w:basedOn w:val="Normal"/>
    <w:rsid w:val="00BC1682"/>
    <w:pPr>
      <w:pBdr>
        <w:top w:val="single" w:sz="8"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i/>
      <w:iCs/>
      <w:color w:val="000000"/>
      <w:sz w:val="16"/>
      <w:szCs w:val="16"/>
      <w:lang w:val="fr-CA" w:eastAsia="fr-CA"/>
    </w:rPr>
  </w:style>
  <w:style w:type="paragraph" w:customStyle="1" w:styleId="xl97">
    <w:name w:val="xl97"/>
    <w:basedOn w:val="Normal"/>
    <w:rsid w:val="00BC1682"/>
    <w:pPr>
      <w:pBdr>
        <w:top w:val="double" w:sz="6"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98">
    <w:name w:val="xl98"/>
    <w:basedOn w:val="Normal"/>
    <w:rsid w:val="00BC1682"/>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99">
    <w:name w:val="xl99"/>
    <w:basedOn w:val="Normal"/>
    <w:rsid w:val="00BC1682"/>
    <w:pPr>
      <w:pBdr>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00">
    <w:name w:val="xl100"/>
    <w:basedOn w:val="Normal"/>
    <w:rsid w:val="00BC1682"/>
    <w:pPr>
      <w:pBdr>
        <w:right w:val="single" w:sz="8" w:space="0" w:color="auto"/>
      </w:pBdr>
      <w:spacing w:before="100" w:beforeAutospacing="1" w:after="100" w:afterAutospacing="1"/>
      <w:jc w:val="center"/>
      <w:textAlignment w:val="center"/>
    </w:pPr>
    <w:rPr>
      <w:rFonts w:ascii="Times New Roman" w:eastAsia="Times New Roman" w:hAnsi="Times New Roman"/>
      <w:i/>
      <w:iCs/>
      <w:color w:val="000000"/>
      <w:sz w:val="16"/>
      <w:szCs w:val="16"/>
      <w:lang w:val="fr-CA" w:eastAsia="fr-CA"/>
    </w:rPr>
  </w:style>
  <w:style w:type="paragraph" w:customStyle="1" w:styleId="xl101">
    <w:name w:val="xl101"/>
    <w:basedOn w:val="Normal"/>
    <w:rsid w:val="00BC1682"/>
    <w:pPr>
      <w:pBdr>
        <w:top w:val="double" w:sz="6" w:space="0" w:color="auto"/>
        <w:left w:val="single" w:sz="8" w:space="0" w:color="auto"/>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24"/>
      <w:lang w:val="fr-CA" w:eastAsia="fr-CA"/>
    </w:rPr>
  </w:style>
  <w:style w:type="paragraph" w:customStyle="1" w:styleId="xl102">
    <w:name w:val="xl102"/>
    <w:basedOn w:val="Normal"/>
    <w:rsid w:val="00BC1682"/>
    <w:pPr>
      <w:spacing w:before="100" w:beforeAutospacing="1" w:after="100" w:afterAutospacing="1"/>
      <w:jc w:val="center"/>
      <w:textAlignment w:val="center"/>
    </w:pPr>
    <w:rPr>
      <w:rFonts w:ascii="Times New Roman" w:eastAsia="Times New Roman" w:hAnsi="Times New Roman"/>
      <w:b/>
      <w:bCs/>
      <w:color w:val="FF0000"/>
      <w:sz w:val="16"/>
      <w:szCs w:val="16"/>
      <w:lang w:val="fr-CA" w:eastAsia="fr-CA"/>
    </w:rPr>
  </w:style>
  <w:style w:type="paragraph" w:customStyle="1" w:styleId="xl103">
    <w:name w:val="xl103"/>
    <w:basedOn w:val="Normal"/>
    <w:rsid w:val="00BC1682"/>
    <w:pPr>
      <w:pBdr>
        <w:top w:val="double" w:sz="6" w:space="0" w:color="auto"/>
        <w:left w:val="single" w:sz="8" w:space="0" w:color="auto"/>
        <w:bottom w:val="double" w:sz="6"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104">
    <w:name w:val="xl104"/>
    <w:basedOn w:val="Normal"/>
    <w:rsid w:val="00BC1682"/>
    <w:pPr>
      <w:pBdr>
        <w:top w:val="double" w:sz="6" w:space="0" w:color="auto"/>
        <w:left w:val="single" w:sz="8" w:space="0" w:color="auto"/>
        <w:bottom w:val="double" w:sz="6" w:space="0" w:color="auto"/>
        <w:right w:val="single" w:sz="8" w:space="0" w:color="auto"/>
      </w:pBdr>
      <w:shd w:val="clear" w:color="000000" w:fill="F2F2F2"/>
      <w:spacing w:before="100" w:beforeAutospacing="1" w:after="100" w:afterAutospacing="1"/>
      <w:jc w:val="left"/>
      <w:textAlignment w:val="center"/>
    </w:pPr>
    <w:rPr>
      <w:rFonts w:ascii="Times New Roman" w:eastAsia="Times New Roman" w:hAnsi="Times New Roman"/>
      <w:color w:val="000000"/>
      <w:sz w:val="16"/>
      <w:szCs w:val="16"/>
      <w:lang w:val="fr-CA" w:eastAsia="fr-CA"/>
    </w:rPr>
  </w:style>
  <w:style w:type="paragraph" w:customStyle="1" w:styleId="xl105">
    <w:name w:val="xl105"/>
    <w:basedOn w:val="Normal"/>
    <w:rsid w:val="00BC1682"/>
    <w:pPr>
      <w:pBdr>
        <w:top w:val="double" w:sz="6" w:space="0" w:color="auto"/>
        <w:left w:val="single" w:sz="8" w:space="0" w:color="auto"/>
        <w:bottom w:val="double" w:sz="6"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06">
    <w:name w:val="xl106"/>
    <w:basedOn w:val="Normal"/>
    <w:rsid w:val="00BC1682"/>
    <w:pPr>
      <w:pBdr>
        <w:top w:val="double" w:sz="6" w:space="0" w:color="auto"/>
        <w:left w:val="single" w:sz="8" w:space="0" w:color="auto"/>
        <w:bottom w:val="double" w:sz="6"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i/>
      <w:iCs/>
      <w:color w:val="000000"/>
      <w:sz w:val="16"/>
      <w:szCs w:val="16"/>
      <w:lang w:val="fr-CA" w:eastAsia="fr-CA"/>
    </w:rPr>
  </w:style>
  <w:style w:type="paragraph" w:customStyle="1" w:styleId="xl107">
    <w:name w:val="xl107"/>
    <w:basedOn w:val="Normal"/>
    <w:rsid w:val="00BC1682"/>
    <w:pPr>
      <w:pBdr>
        <w:bottom w:val="double" w:sz="6"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108">
    <w:name w:val="xl108"/>
    <w:basedOn w:val="Normal"/>
    <w:rsid w:val="00BC1682"/>
    <w:pPr>
      <w:pBdr>
        <w:bottom w:val="double" w:sz="6"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09">
    <w:name w:val="xl109"/>
    <w:basedOn w:val="Normal"/>
    <w:rsid w:val="00BC1682"/>
    <w:pPr>
      <w:pBdr>
        <w:bottom w:val="double" w:sz="6" w:space="0" w:color="auto"/>
        <w:right w:val="single" w:sz="8" w:space="0" w:color="auto"/>
      </w:pBdr>
      <w:shd w:val="clear" w:color="000000" w:fill="F2F2F2"/>
      <w:spacing w:before="100" w:beforeAutospacing="1" w:after="100" w:afterAutospacing="1"/>
      <w:jc w:val="left"/>
      <w:textAlignment w:val="center"/>
    </w:pPr>
    <w:rPr>
      <w:rFonts w:ascii="Times New Roman" w:eastAsia="Times New Roman" w:hAnsi="Times New Roman"/>
      <w:b/>
      <w:bCs/>
      <w:color w:val="000000"/>
      <w:sz w:val="15"/>
      <w:szCs w:val="15"/>
      <w:lang w:val="fr-CA" w:eastAsia="fr-CA"/>
    </w:rPr>
  </w:style>
  <w:style w:type="paragraph" w:customStyle="1" w:styleId="xl110">
    <w:name w:val="xl110"/>
    <w:basedOn w:val="Normal"/>
    <w:rsid w:val="00BC1682"/>
    <w:pPr>
      <w:pBdr>
        <w:bottom w:val="double" w:sz="6"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color w:val="000000"/>
      <w:sz w:val="14"/>
      <w:szCs w:val="14"/>
      <w:lang w:val="fr-CA" w:eastAsia="fr-CA"/>
    </w:rPr>
  </w:style>
  <w:style w:type="paragraph" w:customStyle="1" w:styleId="xl111">
    <w:name w:val="xl111"/>
    <w:basedOn w:val="Normal"/>
    <w:rsid w:val="00BC1682"/>
    <w:pPr>
      <w:pBdr>
        <w:bottom w:val="single" w:sz="8"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112">
    <w:name w:val="xl112"/>
    <w:basedOn w:val="Normal"/>
    <w:rsid w:val="00BC1682"/>
    <w:pPr>
      <w:pBdr>
        <w:bottom w:val="single" w:sz="8" w:space="0" w:color="auto"/>
        <w:right w:val="single" w:sz="8" w:space="0" w:color="auto"/>
      </w:pBdr>
      <w:shd w:val="clear" w:color="000000" w:fill="F2F2F2"/>
      <w:spacing w:before="100" w:beforeAutospacing="1" w:after="100" w:afterAutospacing="1"/>
      <w:jc w:val="left"/>
      <w:textAlignment w:val="center"/>
    </w:pPr>
    <w:rPr>
      <w:rFonts w:ascii="Times New Roman" w:eastAsia="Times New Roman" w:hAnsi="Times New Roman"/>
      <w:color w:val="000000"/>
      <w:sz w:val="16"/>
      <w:szCs w:val="16"/>
      <w:lang w:val="fr-CA" w:eastAsia="fr-CA"/>
    </w:rPr>
  </w:style>
  <w:style w:type="paragraph" w:customStyle="1" w:styleId="xl113">
    <w:name w:val="xl113"/>
    <w:basedOn w:val="Normal"/>
    <w:rsid w:val="00BC1682"/>
    <w:pPr>
      <w:pBdr>
        <w:top w:val="double" w:sz="6" w:space="0" w:color="auto"/>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14">
    <w:name w:val="xl114"/>
    <w:basedOn w:val="Normal"/>
    <w:rsid w:val="00BC1682"/>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15">
    <w:name w:val="xl115"/>
    <w:basedOn w:val="Normal"/>
    <w:rsid w:val="00BC1682"/>
    <w:pPr>
      <w:pBdr>
        <w:top w:val="double" w:sz="6" w:space="0" w:color="auto"/>
        <w:left w:val="single" w:sz="8" w:space="0" w:color="auto"/>
        <w:bottom w:val="double" w:sz="6" w:space="0" w:color="auto"/>
        <w:right w:val="single" w:sz="8" w:space="0" w:color="auto"/>
      </w:pBdr>
      <w:shd w:val="clear" w:color="000000" w:fill="F2F2F2"/>
      <w:spacing w:before="100" w:beforeAutospacing="1" w:after="100" w:afterAutospacing="1"/>
      <w:jc w:val="left"/>
      <w:textAlignment w:val="center"/>
    </w:pPr>
    <w:rPr>
      <w:rFonts w:ascii="Times New Roman" w:eastAsia="Times New Roman" w:hAnsi="Times New Roman"/>
      <w:b/>
      <w:bCs/>
      <w:color w:val="000000"/>
      <w:sz w:val="15"/>
      <w:szCs w:val="15"/>
      <w:lang w:val="fr-CA" w:eastAsia="fr-CA"/>
    </w:rPr>
  </w:style>
  <w:style w:type="paragraph" w:customStyle="1" w:styleId="xl116">
    <w:name w:val="xl116"/>
    <w:basedOn w:val="Normal"/>
    <w:rsid w:val="00BC1682"/>
    <w:pPr>
      <w:pBdr>
        <w:bottom w:val="single" w:sz="8"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17">
    <w:name w:val="xl117"/>
    <w:basedOn w:val="Normal"/>
    <w:rsid w:val="00BC1682"/>
    <w:pPr>
      <w:pBdr>
        <w:top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4"/>
      <w:szCs w:val="14"/>
      <w:lang w:val="fr-CA" w:eastAsia="fr-CA"/>
    </w:rPr>
  </w:style>
  <w:style w:type="paragraph" w:customStyle="1" w:styleId="xl118">
    <w:name w:val="xl118"/>
    <w:basedOn w:val="Normal"/>
    <w:rsid w:val="00BC1682"/>
    <w:pPr>
      <w:pBdr>
        <w:left w:val="single" w:sz="8" w:space="0" w:color="auto"/>
        <w:bottom w:val="double" w:sz="6" w:space="0" w:color="000000"/>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19">
    <w:name w:val="xl119"/>
    <w:basedOn w:val="Normal"/>
    <w:rsid w:val="00BC1682"/>
    <w:pPr>
      <w:pBdr>
        <w:left w:val="single" w:sz="8" w:space="0" w:color="auto"/>
        <w:bottom w:val="double" w:sz="6" w:space="0" w:color="000000"/>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20">
    <w:name w:val="xl120"/>
    <w:basedOn w:val="Normal"/>
    <w:rsid w:val="00BC1682"/>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121">
    <w:name w:val="xl121"/>
    <w:basedOn w:val="Normal"/>
    <w:rsid w:val="00BC1682"/>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i/>
      <w:iCs/>
      <w:color w:val="000000"/>
      <w:sz w:val="16"/>
      <w:szCs w:val="16"/>
      <w:lang w:val="fr-CA" w:eastAsia="fr-CA"/>
    </w:rPr>
  </w:style>
  <w:style w:type="paragraph" w:customStyle="1" w:styleId="xl122">
    <w:name w:val="xl122"/>
    <w:basedOn w:val="Normal"/>
    <w:rsid w:val="00BC1682"/>
    <w:pPr>
      <w:pBdr>
        <w:top w:val="double" w:sz="6" w:space="0" w:color="auto"/>
        <w:left w:val="single" w:sz="8" w:space="0" w:color="auto"/>
        <w:bottom w:val="double" w:sz="6"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23">
    <w:name w:val="xl123"/>
    <w:basedOn w:val="Normal"/>
    <w:rsid w:val="00BC1682"/>
    <w:pPr>
      <w:pBdr>
        <w:top w:val="double" w:sz="6" w:space="0" w:color="auto"/>
        <w:left w:val="single" w:sz="8" w:space="0" w:color="auto"/>
        <w:bottom w:val="double" w:sz="6" w:space="0" w:color="000000"/>
        <w:right w:val="double" w:sz="6" w:space="0" w:color="auto"/>
      </w:pBdr>
      <w:shd w:val="clear" w:color="000000" w:fill="E7E6E6"/>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24">
    <w:name w:val="xl124"/>
    <w:basedOn w:val="Normal"/>
    <w:rsid w:val="00BC1682"/>
    <w:pPr>
      <w:pBdr>
        <w:bottom w:val="double" w:sz="6" w:space="0" w:color="auto"/>
        <w:right w:val="single" w:sz="8" w:space="0" w:color="auto"/>
      </w:pBdr>
      <w:shd w:val="clear" w:color="000000" w:fill="E7E6E6"/>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125">
    <w:name w:val="xl125"/>
    <w:basedOn w:val="Normal"/>
    <w:rsid w:val="00BC1682"/>
    <w:pPr>
      <w:pBdr>
        <w:left w:val="single" w:sz="8" w:space="0" w:color="auto"/>
        <w:bottom w:val="double" w:sz="6" w:space="0" w:color="auto"/>
        <w:right w:val="single" w:sz="8" w:space="0" w:color="auto"/>
      </w:pBdr>
      <w:shd w:val="clear" w:color="000000" w:fill="E7E6E6"/>
      <w:spacing w:before="100" w:beforeAutospacing="1" w:after="100" w:afterAutospacing="1"/>
      <w:jc w:val="left"/>
      <w:textAlignment w:val="center"/>
    </w:pPr>
    <w:rPr>
      <w:rFonts w:ascii="Times New Roman" w:eastAsia="Times New Roman" w:hAnsi="Times New Roman"/>
      <w:color w:val="000000"/>
      <w:sz w:val="16"/>
      <w:szCs w:val="16"/>
      <w:lang w:val="fr-CA" w:eastAsia="fr-CA"/>
    </w:rPr>
  </w:style>
  <w:style w:type="paragraph" w:customStyle="1" w:styleId="xl126">
    <w:name w:val="xl126"/>
    <w:basedOn w:val="Normal"/>
    <w:rsid w:val="00BC1682"/>
    <w:pPr>
      <w:pBdr>
        <w:left w:val="single" w:sz="8" w:space="0" w:color="auto"/>
        <w:bottom w:val="double" w:sz="6" w:space="0" w:color="auto"/>
        <w:right w:val="single" w:sz="8" w:space="0" w:color="auto"/>
      </w:pBdr>
      <w:shd w:val="clear" w:color="000000" w:fill="E7E6E6"/>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127">
    <w:name w:val="xl127"/>
    <w:basedOn w:val="Normal"/>
    <w:rsid w:val="00BC1682"/>
    <w:pPr>
      <w:pBdr>
        <w:left w:val="single" w:sz="8" w:space="0" w:color="auto"/>
        <w:bottom w:val="double" w:sz="6" w:space="0" w:color="auto"/>
        <w:right w:val="single" w:sz="8" w:space="0" w:color="auto"/>
      </w:pBdr>
      <w:shd w:val="clear" w:color="000000" w:fill="E7E6E6"/>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28">
    <w:name w:val="xl128"/>
    <w:basedOn w:val="Normal"/>
    <w:rsid w:val="00BC1682"/>
    <w:pPr>
      <w:pBdr>
        <w:bottom w:val="double" w:sz="6" w:space="0" w:color="auto"/>
        <w:right w:val="single" w:sz="8" w:space="0" w:color="auto"/>
      </w:pBdr>
      <w:shd w:val="clear" w:color="000000" w:fill="E7E6E6"/>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29">
    <w:name w:val="xl129"/>
    <w:basedOn w:val="Normal"/>
    <w:rsid w:val="00BC1682"/>
    <w:pPr>
      <w:pBdr>
        <w:top w:val="single" w:sz="8" w:space="0" w:color="auto"/>
        <w:left w:val="double" w:sz="6"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130">
    <w:name w:val="xl130"/>
    <w:basedOn w:val="Normal"/>
    <w:rsid w:val="00BC1682"/>
    <w:pPr>
      <w:pBdr>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color w:val="FF0000"/>
      <w:sz w:val="24"/>
      <w:lang w:val="fr-CA" w:eastAsia="fr-CA"/>
    </w:rPr>
  </w:style>
  <w:style w:type="paragraph" w:customStyle="1" w:styleId="xl131">
    <w:name w:val="xl131"/>
    <w:basedOn w:val="Normal"/>
    <w:rsid w:val="00BC168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i/>
      <w:iCs/>
      <w:color w:val="000000"/>
      <w:sz w:val="16"/>
      <w:szCs w:val="16"/>
      <w:lang w:val="fr-CA" w:eastAsia="fr-CA"/>
    </w:rPr>
  </w:style>
  <w:style w:type="paragraph" w:customStyle="1" w:styleId="xl132">
    <w:name w:val="xl132"/>
    <w:basedOn w:val="Normal"/>
    <w:rsid w:val="00BC1682"/>
    <w:pPr>
      <w:pBdr>
        <w:right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val="fr-CA" w:eastAsia="fr-CA"/>
    </w:rPr>
  </w:style>
  <w:style w:type="paragraph" w:customStyle="1" w:styleId="xl133">
    <w:name w:val="xl133"/>
    <w:basedOn w:val="Normal"/>
    <w:rsid w:val="00BC1682"/>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6"/>
      <w:szCs w:val="16"/>
      <w:lang w:val="fr-CA" w:eastAsia="fr-CA"/>
    </w:rPr>
  </w:style>
  <w:style w:type="paragraph" w:customStyle="1" w:styleId="xl134">
    <w:name w:val="xl134"/>
    <w:basedOn w:val="Normal"/>
    <w:rsid w:val="00BC1682"/>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6"/>
      <w:szCs w:val="16"/>
      <w:lang w:val="fr-CA" w:eastAsia="fr-CA"/>
    </w:rPr>
  </w:style>
  <w:style w:type="paragraph" w:customStyle="1" w:styleId="xl135">
    <w:name w:val="xl135"/>
    <w:basedOn w:val="Normal"/>
    <w:rsid w:val="00BC1682"/>
    <w:pPr>
      <w:pBdr>
        <w:top w:val="double" w:sz="6" w:space="0" w:color="000000"/>
        <w:left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36">
    <w:name w:val="xl136"/>
    <w:basedOn w:val="Normal"/>
    <w:rsid w:val="00BC1682"/>
    <w:pPr>
      <w:pBdr>
        <w:left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37">
    <w:name w:val="xl137"/>
    <w:basedOn w:val="Normal"/>
    <w:rsid w:val="00BC1682"/>
    <w:pPr>
      <w:pBdr>
        <w:left w:val="double" w:sz="6" w:space="0" w:color="auto"/>
        <w:bottom w:val="double" w:sz="6" w:space="0" w:color="000000"/>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38">
    <w:name w:val="xl138"/>
    <w:basedOn w:val="Normal"/>
    <w:rsid w:val="00BC1682"/>
    <w:pPr>
      <w:pBdr>
        <w:top w:val="double" w:sz="6" w:space="0" w:color="000000"/>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39">
    <w:name w:val="xl139"/>
    <w:basedOn w:val="Normal"/>
    <w:rsid w:val="00BC168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40">
    <w:name w:val="xl140"/>
    <w:basedOn w:val="Normal"/>
    <w:rsid w:val="00BC1682"/>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41">
    <w:name w:val="xl141"/>
    <w:basedOn w:val="Normal"/>
    <w:rsid w:val="00BC1682"/>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42">
    <w:name w:val="xl142"/>
    <w:basedOn w:val="Normal"/>
    <w:rsid w:val="00BC1682"/>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43">
    <w:name w:val="xl143"/>
    <w:basedOn w:val="Normal"/>
    <w:rsid w:val="00BC1682"/>
    <w:pPr>
      <w:pBdr>
        <w:left w:val="single" w:sz="8" w:space="0" w:color="auto"/>
        <w:right w:val="double" w:sz="6"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44">
    <w:name w:val="xl144"/>
    <w:basedOn w:val="Normal"/>
    <w:rsid w:val="00BC1682"/>
    <w:pPr>
      <w:pBdr>
        <w:left w:val="double" w:sz="6" w:space="0" w:color="auto"/>
        <w:bottom w:val="double" w:sz="6" w:space="0" w:color="auto"/>
      </w:pBdr>
      <w:spacing w:before="100" w:beforeAutospacing="1" w:after="100" w:afterAutospacing="1"/>
      <w:jc w:val="right"/>
      <w:textAlignment w:val="center"/>
    </w:pPr>
    <w:rPr>
      <w:rFonts w:ascii="Times New Roman" w:eastAsia="Times New Roman" w:hAnsi="Times New Roman"/>
      <w:b/>
      <w:bCs/>
      <w:color w:val="000000"/>
      <w:sz w:val="16"/>
      <w:szCs w:val="16"/>
      <w:lang w:val="fr-CA" w:eastAsia="fr-CA"/>
    </w:rPr>
  </w:style>
  <w:style w:type="paragraph" w:customStyle="1" w:styleId="xl145">
    <w:name w:val="xl145"/>
    <w:basedOn w:val="Normal"/>
    <w:rsid w:val="00BC1682"/>
    <w:pPr>
      <w:pBdr>
        <w:bottom w:val="double" w:sz="6" w:space="0" w:color="auto"/>
      </w:pBdr>
      <w:spacing w:before="100" w:beforeAutospacing="1" w:after="100" w:afterAutospacing="1"/>
      <w:jc w:val="right"/>
      <w:textAlignment w:val="center"/>
    </w:pPr>
    <w:rPr>
      <w:rFonts w:ascii="Times New Roman" w:eastAsia="Times New Roman" w:hAnsi="Times New Roman"/>
      <w:b/>
      <w:bCs/>
      <w:color w:val="000000"/>
      <w:sz w:val="16"/>
      <w:szCs w:val="16"/>
      <w:lang w:val="fr-CA" w:eastAsia="fr-CA"/>
    </w:rPr>
  </w:style>
  <w:style w:type="paragraph" w:customStyle="1" w:styleId="xl146">
    <w:name w:val="xl146"/>
    <w:basedOn w:val="Normal"/>
    <w:rsid w:val="00BC1682"/>
    <w:pPr>
      <w:pBdr>
        <w:top w:val="double" w:sz="6" w:space="0" w:color="auto"/>
        <w:left w:val="double" w:sz="6" w:space="0" w:color="auto"/>
        <w:bottom w:val="double" w:sz="6" w:space="0" w:color="auto"/>
      </w:pBdr>
      <w:shd w:val="clear" w:color="000000" w:fill="E7E6E6"/>
      <w:spacing w:before="100" w:beforeAutospacing="1" w:after="100" w:afterAutospacing="1"/>
      <w:jc w:val="right"/>
      <w:textAlignment w:val="center"/>
    </w:pPr>
    <w:rPr>
      <w:rFonts w:ascii="Times New Roman" w:eastAsia="Times New Roman" w:hAnsi="Times New Roman"/>
      <w:b/>
      <w:bCs/>
      <w:color w:val="000000"/>
      <w:sz w:val="16"/>
      <w:szCs w:val="16"/>
      <w:lang w:val="fr-CA" w:eastAsia="fr-CA"/>
    </w:rPr>
  </w:style>
  <w:style w:type="paragraph" w:customStyle="1" w:styleId="xl147">
    <w:name w:val="xl147"/>
    <w:basedOn w:val="Normal"/>
    <w:rsid w:val="00BC1682"/>
    <w:pPr>
      <w:pBdr>
        <w:top w:val="double" w:sz="6" w:space="0" w:color="auto"/>
        <w:bottom w:val="double" w:sz="6" w:space="0" w:color="auto"/>
      </w:pBdr>
      <w:shd w:val="clear" w:color="000000" w:fill="E7E6E6"/>
      <w:spacing w:before="100" w:beforeAutospacing="1" w:after="100" w:afterAutospacing="1"/>
      <w:jc w:val="right"/>
      <w:textAlignment w:val="center"/>
    </w:pPr>
    <w:rPr>
      <w:rFonts w:ascii="Times New Roman" w:eastAsia="Times New Roman" w:hAnsi="Times New Roman"/>
      <w:b/>
      <w:bCs/>
      <w:color w:val="000000"/>
      <w:sz w:val="16"/>
      <w:szCs w:val="16"/>
      <w:lang w:val="fr-CA" w:eastAsia="fr-CA"/>
    </w:rPr>
  </w:style>
  <w:style w:type="paragraph" w:customStyle="1" w:styleId="xl148">
    <w:name w:val="xl148"/>
    <w:basedOn w:val="Normal"/>
    <w:rsid w:val="00BC1682"/>
    <w:pPr>
      <w:pBdr>
        <w:top w:val="double" w:sz="6" w:space="0" w:color="auto"/>
        <w:bottom w:val="double" w:sz="6" w:space="0" w:color="auto"/>
        <w:right w:val="single" w:sz="8" w:space="0" w:color="auto"/>
      </w:pBdr>
      <w:shd w:val="clear" w:color="000000" w:fill="E7E6E6"/>
      <w:spacing w:before="100" w:beforeAutospacing="1" w:after="100" w:afterAutospacing="1"/>
      <w:jc w:val="right"/>
      <w:textAlignment w:val="center"/>
    </w:pPr>
    <w:rPr>
      <w:rFonts w:ascii="Times New Roman" w:eastAsia="Times New Roman" w:hAnsi="Times New Roman"/>
      <w:b/>
      <w:bCs/>
      <w:color w:val="000000"/>
      <w:sz w:val="16"/>
      <w:szCs w:val="16"/>
      <w:lang w:val="fr-CA" w:eastAsia="fr-CA"/>
    </w:rPr>
  </w:style>
  <w:style w:type="paragraph" w:customStyle="1" w:styleId="xl149">
    <w:name w:val="xl149"/>
    <w:basedOn w:val="Normal"/>
    <w:rsid w:val="00BC1682"/>
    <w:pPr>
      <w:pBdr>
        <w:top w:val="double" w:sz="6" w:space="0" w:color="auto"/>
        <w:bottom w:val="double" w:sz="6" w:space="0" w:color="auto"/>
      </w:pBdr>
      <w:spacing w:before="100" w:beforeAutospacing="1" w:after="100" w:afterAutospacing="1"/>
      <w:jc w:val="right"/>
      <w:textAlignment w:val="center"/>
    </w:pPr>
    <w:rPr>
      <w:rFonts w:ascii="Times New Roman" w:eastAsia="Times New Roman" w:hAnsi="Times New Roman"/>
      <w:b/>
      <w:bCs/>
      <w:color w:val="000000"/>
      <w:sz w:val="16"/>
      <w:szCs w:val="16"/>
      <w:lang w:val="fr-CA" w:eastAsia="fr-CA"/>
    </w:rPr>
  </w:style>
  <w:style w:type="paragraph" w:customStyle="1" w:styleId="xl150">
    <w:name w:val="xl150"/>
    <w:basedOn w:val="Normal"/>
    <w:rsid w:val="00BC1682"/>
    <w:pPr>
      <w:pBdr>
        <w:top w:val="double" w:sz="6" w:space="0" w:color="auto"/>
        <w:bottom w:val="double" w:sz="6" w:space="0" w:color="auto"/>
        <w:right w:val="single" w:sz="8" w:space="0" w:color="000000"/>
      </w:pBdr>
      <w:spacing w:before="100" w:beforeAutospacing="1" w:after="100" w:afterAutospacing="1"/>
      <w:jc w:val="right"/>
      <w:textAlignment w:val="center"/>
    </w:pPr>
    <w:rPr>
      <w:rFonts w:ascii="Times New Roman" w:eastAsia="Times New Roman" w:hAnsi="Times New Roman"/>
      <w:b/>
      <w:bCs/>
      <w:color w:val="000000"/>
      <w:sz w:val="16"/>
      <w:szCs w:val="16"/>
      <w:lang w:val="fr-CA" w:eastAsia="fr-CA"/>
    </w:rPr>
  </w:style>
  <w:style w:type="paragraph" w:customStyle="1" w:styleId="xl151">
    <w:name w:val="xl151"/>
    <w:basedOn w:val="Normal"/>
    <w:rsid w:val="00BC1682"/>
    <w:pPr>
      <w:pBdr>
        <w:top w:val="double" w:sz="6" w:space="0" w:color="000000"/>
        <w:left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52">
    <w:name w:val="xl152"/>
    <w:basedOn w:val="Normal"/>
    <w:rsid w:val="00BC1682"/>
    <w:pPr>
      <w:pBdr>
        <w:left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53">
    <w:name w:val="xl153"/>
    <w:basedOn w:val="Normal"/>
    <w:rsid w:val="00BC1682"/>
    <w:pPr>
      <w:pBdr>
        <w:left w:val="single" w:sz="8" w:space="0" w:color="000000"/>
        <w:bottom w:val="double" w:sz="6" w:space="0" w:color="000000"/>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54">
    <w:name w:val="xl154"/>
    <w:basedOn w:val="Normal"/>
    <w:rsid w:val="00BC1682"/>
    <w:pPr>
      <w:pBdr>
        <w:top w:val="double" w:sz="6" w:space="0" w:color="000000"/>
        <w:left w:val="single" w:sz="8"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55">
    <w:name w:val="xl155"/>
    <w:basedOn w:val="Normal"/>
    <w:rsid w:val="00BC1682"/>
    <w:pPr>
      <w:pBdr>
        <w:top w:val="double" w:sz="6" w:space="0" w:color="auto"/>
        <w:left w:val="single" w:sz="8"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56">
    <w:name w:val="xl156"/>
    <w:basedOn w:val="Normal"/>
    <w:rsid w:val="00BC1682"/>
    <w:pPr>
      <w:pBdr>
        <w:top w:val="single" w:sz="8" w:space="0" w:color="000000"/>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57">
    <w:name w:val="xl157"/>
    <w:basedOn w:val="Normal"/>
    <w:rsid w:val="00BC1682"/>
    <w:pPr>
      <w:pBdr>
        <w:left w:val="single" w:sz="8" w:space="0" w:color="auto"/>
        <w:right w:val="single" w:sz="8"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58">
    <w:name w:val="xl158"/>
    <w:basedOn w:val="Normal"/>
    <w:rsid w:val="002904BC"/>
    <w:pPr>
      <w:pBdr>
        <w:top w:val="double" w:sz="6" w:space="0" w:color="auto"/>
        <w:bottom w:val="double" w:sz="6" w:space="0" w:color="auto"/>
      </w:pBdr>
      <w:spacing w:before="100" w:beforeAutospacing="1" w:after="100" w:afterAutospacing="1"/>
      <w:jc w:val="right"/>
      <w:textAlignment w:val="center"/>
    </w:pPr>
    <w:rPr>
      <w:rFonts w:ascii="Times New Roman" w:eastAsia="Times New Roman" w:hAnsi="Times New Roman"/>
      <w:b/>
      <w:bCs/>
      <w:color w:val="000000"/>
      <w:sz w:val="16"/>
      <w:szCs w:val="16"/>
      <w:lang w:val="fr-CA" w:eastAsia="fr-CA"/>
    </w:rPr>
  </w:style>
  <w:style w:type="paragraph" w:customStyle="1" w:styleId="xl159">
    <w:name w:val="xl159"/>
    <w:basedOn w:val="Normal"/>
    <w:rsid w:val="002904BC"/>
    <w:pPr>
      <w:pBdr>
        <w:top w:val="double" w:sz="6" w:space="0" w:color="auto"/>
        <w:bottom w:val="double" w:sz="6" w:space="0" w:color="auto"/>
        <w:right w:val="single" w:sz="8" w:space="0" w:color="000000"/>
      </w:pBdr>
      <w:spacing w:before="100" w:beforeAutospacing="1" w:after="100" w:afterAutospacing="1"/>
      <w:jc w:val="right"/>
      <w:textAlignment w:val="center"/>
    </w:pPr>
    <w:rPr>
      <w:rFonts w:ascii="Times New Roman" w:eastAsia="Times New Roman" w:hAnsi="Times New Roman"/>
      <w:b/>
      <w:bCs/>
      <w:color w:val="000000"/>
      <w:sz w:val="16"/>
      <w:szCs w:val="16"/>
      <w:lang w:val="fr-CA" w:eastAsia="fr-CA"/>
    </w:rPr>
  </w:style>
  <w:style w:type="paragraph" w:customStyle="1" w:styleId="xl160">
    <w:name w:val="xl160"/>
    <w:basedOn w:val="Normal"/>
    <w:rsid w:val="002904BC"/>
    <w:pPr>
      <w:pBdr>
        <w:bottom w:val="double" w:sz="6" w:space="0" w:color="000000"/>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6"/>
      <w:szCs w:val="16"/>
      <w:lang w:val="fr-CA" w:eastAsia="fr-CA"/>
    </w:rPr>
  </w:style>
  <w:style w:type="paragraph" w:customStyle="1" w:styleId="xl161">
    <w:name w:val="xl161"/>
    <w:basedOn w:val="Normal"/>
    <w:rsid w:val="002904BC"/>
    <w:pPr>
      <w:pBdr>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5"/>
      <w:szCs w:val="15"/>
      <w:lang w:val="fr-CA" w:eastAsia="fr-CA"/>
    </w:rPr>
  </w:style>
  <w:style w:type="paragraph" w:customStyle="1" w:styleId="xl162">
    <w:name w:val="xl162"/>
    <w:basedOn w:val="Normal"/>
    <w:rsid w:val="002904BC"/>
    <w:pPr>
      <w:pBdr>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5"/>
      <w:szCs w:val="15"/>
      <w:lang w:val="fr-CA" w:eastAsia="fr-CA"/>
    </w:rPr>
  </w:style>
  <w:style w:type="paragraph" w:customStyle="1" w:styleId="xl163">
    <w:name w:val="xl163"/>
    <w:basedOn w:val="Normal"/>
    <w:rsid w:val="002904BC"/>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5"/>
      <w:szCs w:val="15"/>
      <w:lang w:val="fr-CA" w:eastAsia="fr-CA"/>
    </w:rPr>
  </w:style>
  <w:style w:type="paragraph" w:customStyle="1" w:styleId="xl164">
    <w:name w:val="xl164"/>
    <w:basedOn w:val="Normal"/>
    <w:rsid w:val="002904BC"/>
    <w:pPr>
      <w:pBdr>
        <w:right w:val="single" w:sz="8" w:space="0" w:color="auto"/>
      </w:pBdr>
      <w:spacing w:before="100" w:beforeAutospacing="1" w:after="100" w:afterAutospacing="1"/>
      <w:jc w:val="left"/>
      <w:textAlignment w:val="center"/>
    </w:pPr>
    <w:rPr>
      <w:rFonts w:ascii="Times New Roman" w:eastAsia="Times New Roman" w:hAnsi="Times New Roman"/>
      <w:color w:val="000000"/>
      <w:sz w:val="15"/>
      <w:szCs w:val="15"/>
      <w:lang w:val="fr-CA" w:eastAsia="fr-CA"/>
    </w:rPr>
  </w:style>
  <w:style w:type="paragraph" w:customStyle="1" w:styleId="xl165">
    <w:name w:val="xl165"/>
    <w:basedOn w:val="Normal"/>
    <w:rsid w:val="002904BC"/>
    <w:pPr>
      <w:pBdr>
        <w:top w:val="single" w:sz="8" w:space="0" w:color="auto"/>
        <w:left w:val="single" w:sz="8" w:space="0" w:color="auto"/>
        <w:bottom w:val="double" w:sz="6" w:space="0" w:color="auto"/>
        <w:right w:val="single" w:sz="8" w:space="0" w:color="auto"/>
      </w:pBdr>
      <w:spacing w:before="100" w:beforeAutospacing="1" w:after="100" w:afterAutospacing="1"/>
      <w:jc w:val="left"/>
      <w:textAlignment w:val="center"/>
    </w:pPr>
    <w:rPr>
      <w:rFonts w:ascii="Times New Roman" w:eastAsia="Times New Roman" w:hAnsi="Times New Roman"/>
      <w:color w:val="000000"/>
      <w:sz w:val="15"/>
      <w:szCs w:val="15"/>
      <w:lang w:val="fr-CA" w:eastAsia="fr-CA"/>
    </w:rPr>
  </w:style>
  <w:style w:type="paragraph" w:customStyle="1" w:styleId="xl166">
    <w:name w:val="xl166"/>
    <w:basedOn w:val="Normal"/>
    <w:rsid w:val="002904BC"/>
    <w:pPr>
      <w:pBdr>
        <w:top w:val="double" w:sz="6" w:space="0" w:color="auto"/>
        <w:left w:val="single" w:sz="8" w:space="0" w:color="auto"/>
        <w:bottom w:val="double" w:sz="6" w:space="0" w:color="auto"/>
        <w:right w:val="single" w:sz="8" w:space="0" w:color="auto"/>
      </w:pBdr>
      <w:shd w:val="clear" w:color="000000" w:fill="F2F2F2"/>
      <w:spacing w:before="100" w:beforeAutospacing="1" w:after="100" w:afterAutospacing="1"/>
      <w:jc w:val="left"/>
      <w:textAlignment w:val="center"/>
    </w:pPr>
    <w:rPr>
      <w:rFonts w:ascii="Times New Roman" w:eastAsia="Times New Roman" w:hAnsi="Times New Roman"/>
      <w:color w:val="000000"/>
      <w:sz w:val="15"/>
      <w:szCs w:val="15"/>
      <w:lang w:val="fr-CA" w:eastAsia="fr-CA"/>
    </w:rPr>
  </w:style>
  <w:style w:type="paragraph" w:customStyle="1" w:styleId="xl167">
    <w:name w:val="xl167"/>
    <w:basedOn w:val="Normal"/>
    <w:rsid w:val="002904BC"/>
    <w:pPr>
      <w:pBdr>
        <w:bottom w:val="single" w:sz="8" w:space="0" w:color="auto"/>
        <w:right w:val="single" w:sz="8" w:space="0" w:color="auto"/>
      </w:pBdr>
      <w:shd w:val="clear" w:color="000000" w:fill="F2F2F2"/>
      <w:spacing w:before="100" w:beforeAutospacing="1" w:after="100" w:afterAutospacing="1"/>
      <w:jc w:val="left"/>
      <w:textAlignment w:val="center"/>
    </w:pPr>
    <w:rPr>
      <w:rFonts w:ascii="Times New Roman" w:eastAsia="Times New Roman" w:hAnsi="Times New Roman"/>
      <w:color w:val="000000"/>
      <w:sz w:val="15"/>
      <w:szCs w:val="15"/>
      <w:lang w:val="fr-CA" w:eastAsia="fr-CA"/>
    </w:rPr>
  </w:style>
  <w:style w:type="paragraph" w:customStyle="1" w:styleId="xl168">
    <w:name w:val="xl168"/>
    <w:basedOn w:val="Normal"/>
    <w:rsid w:val="002904BC"/>
    <w:pPr>
      <w:pBdr>
        <w:left w:val="single" w:sz="8" w:space="0" w:color="auto"/>
        <w:bottom w:val="double" w:sz="6" w:space="0" w:color="auto"/>
        <w:right w:val="single" w:sz="8" w:space="0" w:color="auto"/>
      </w:pBdr>
      <w:shd w:val="clear" w:color="000000" w:fill="E7E6E6"/>
      <w:spacing w:before="100" w:beforeAutospacing="1" w:after="100" w:afterAutospacing="1"/>
      <w:jc w:val="left"/>
      <w:textAlignment w:val="center"/>
    </w:pPr>
    <w:rPr>
      <w:rFonts w:ascii="Times New Roman" w:eastAsia="Times New Roman" w:hAnsi="Times New Roman"/>
      <w:color w:val="000000"/>
      <w:sz w:val="15"/>
      <w:szCs w:val="15"/>
      <w:lang w:val="fr-CA" w:eastAsia="fr-CA"/>
    </w:rPr>
  </w:style>
  <w:style w:type="paragraph" w:customStyle="1" w:styleId="xl169">
    <w:name w:val="xl169"/>
    <w:basedOn w:val="Normal"/>
    <w:rsid w:val="002904BC"/>
    <w:pPr>
      <w:pBdr>
        <w:top w:val="double" w:sz="6"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170">
    <w:name w:val="xl170"/>
    <w:basedOn w:val="Normal"/>
    <w:rsid w:val="002904BC"/>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val="fr-CA" w:eastAsia="fr-CA"/>
    </w:rPr>
  </w:style>
  <w:style w:type="paragraph" w:customStyle="1" w:styleId="xl171">
    <w:name w:val="xl171"/>
    <w:basedOn w:val="Normal"/>
    <w:rsid w:val="002904BC"/>
    <w:pPr>
      <w:pBdr>
        <w:bottom w:val="double" w:sz="6" w:space="0" w:color="auto"/>
        <w:right w:val="single" w:sz="8" w:space="0" w:color="auto"/>
      </w:pBdr>
      <w:shd w:val="clear" w:color="000000" w:fill="F2F2F2"/>
      <w:spacing w:before="100" w:beforeAutospacing="1" w:after="100" w:afterAutospacing="1"/>
      <w:jc w:val="left"/>
      <w:textAlignment w:val="center"/>
    </w:pPr>
    <w:rPr>
      <w:rFonts w:ascii="Times New Roman" w:eastAsia="Times New Roman" w:hAnsi="Times New Roman"/>
      <w:color w:val="000000"/>
      <w:sz w:val="15"/>
      <w:szCs w:val="15"/>
      <w:lang w:val="fr-CA" w:eastAsia="fr-CA"/>
    </w:rPr>
  </w:style>
  <w:style w:type="paragraph" w:customStyle="1" w:styleId="xl172">
    <w:name w:val="xl172"/>
    <w:basedOn w:val="Normal"/>
    <w:rsid w:val="002904BC"/>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i/>
      <w:iCs/>
      <w:sz w:val="16"/>
      <w:szCs w:val="16"/>
      <w:lang w:val="fr-CA" w:eastAsia="fr-CA"/>
    </w:rPr>
  </w:style>
  <w:style w:type="paragraph" w:customStyle="1" w:styleId="xl173">
    <w:name w:val="xl173"/>
    <w:basedOn w:val="Normal"/>
    <w:rsid w:val="002904BC"/>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5"/>
      <w:szCs w:val="15"/>
      <w:lang w:val="fr-CA" w:eastAsia="fr-CA"/>
    </w:rPr>
  </w:style>
  <w:style w:type="paragraph" w:customStyle="1" w:styleId="xl174">
    <w:name w:val="xl174"/>
    <w:basedOn w:val="Normal"/>
    <w:rsid w:val="002904BC"/>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5"/>
      <w:szCs w:val="15"/>
      <w:lang w:val="fr-CA" w:eastAsia="fr-CA"/>
    </w:rPr>
  </w:style>
  <w:style w:type="paragraph" w:customStyle="1" w:styleId="xl175">
    <w:name w:val="xl175"/>
    <w:basedOn w:val="Normal"/>
    <w:rsid w:val="002904BC"/>
    <w:pPr>
      <w:pBdr>
        <w:top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eastAsia="Times New Roman" w:hAnsi="Times New Roman"/>
      <w:b/>
      <w:bCs/>
      <w:color w:val="000000"/>
      <w:sz w:val="12"/>
      <w:szCs w:val="12"/>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0570349">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74669530">
      <w:bodyDiv w:val="1"/>
      <w:marLeft w:val="0"/>
      <w:marRight w:val="0"/>
      <w:marTop w:val="0"/>
      <w:marBottom w:val="0"/>
      <w:divBdr>
        <w:top w:val="none" w:sz="0" w:space="0" w:color="auto"/>
        <w:left w:val="none" w:sz="0" w:space="0" w:color="auto"/>
        <w:bottom w:val="none" w:sz="0" w:space="0" w:color="auto"/>
        <w:right w:val="none" w:sz="0" w:space="0" w:color="auto"/>
      </w:divBdr>
    </w:div>
    <w:div w:id="7629586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39003667">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294773">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86207513">
      <w:bodyDiv w:val="1"/>
      <w:marLeft w:val="0"/>
      <w:marRight w:val="0"/>
      <w:marTop w:val="0"/>
      <w:marBottom w:val="0"/>
      <w:divBdr>
        <w:top w:val="none" w:sz="0" w:space="0" w:color="auto"/>
        <w:left w:val="none" w:sz="0" w:space="0" w:color="auto"/>
        <w:bottom w:val="none" w:sz="0" w:space="0" w:color="auto"/>
        <w:right w:val="none" w:sz="0" w:space="0" w:color="auto"/>
      </w:divBdr>
    </w:div>
    <w:div w:id="342584978">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66494868">
      <w:bodyDiv w:val="1"/>
      <w:marLeft w:val="0"/>
      <w:marRight w:val="0"/>
      <w:marTop w:val="0"/>
      <w:marBottom w:val="0"/>
      <w:divBdr>
        <w:top w:val="none" w:sz="0" w:space="0" w:color="auto"/>
        <w:left w:val="none" w:sz="0" w:space="0" w:color="auto"/>
        <w:bottom w:val="none" w:sz="0" w:space="0" w:color="auto"/>
        <w:right w:val="none" w:sz="0" w:space="0" w:color="auto"/>
      </w:divBdr>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60614149">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83352646">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499076296">
      <w:bodyDiv w:val="1"/>
      <w:marLeft w:val="0"/>
      <w:marRight w:val="0"/>
      <w:marTop w:val="0"/>
      <w:marBottom w:val="0"/>
      <w:divBdr>
        <w:top w:val="none" w:sz="0" w:space="0" w:color="auto"/>
        <w:left w:val="none" w:sz="0" w:space="0" w:color="auto"/>
        <w:bottom w:val="none" w:sz="0" w:space="0" w:color="auto"/>
        <w:right w:val="none" w:sz="0" w:space="0" w:color="auto"/>
      </w:divBdr>
      <w:divsChild>
        <w:div w:id="143357671">
          <w:marLeft w:val="1166"/>
          <w:marRight w:val="0"/>
          <w:marTop w:val="0"/>
          <w:marBottom w:val="200"/>
          <w:divBdr>
            <w:top w:val="none" w:sz="0" w:space="0" w:color="auto"/>
            <w:left w:val="none" w:sz="0" w:space="0" w:color="auto"/>
            <w:bottom w:val="none" w:sz="0" w:space="0" w:color="auto"/>
            <w:right w:val="none" w:sz="0" w:space="0" w:color="auto"/>
          </w:divBdr>
        </w:div>
        <w:div w:id="205334594">
          <w:marLeft w:val="806"/>
          <w:marRight w:val="0"/>
          <w:marTop w:val="0"/>
          <w:marBottom w:val="200"/>
          <w:divBdr>
            <w:top w:val="none" w:sz="0" w:space="0" w:color="auto"/>
            <w:left w:val="none" w:sz="0" w:space="0" w:color="auto"/>
            <w:bottom w:val="none" w:sz="0" w:space="0" w:color="auto"/>
            <w:right w:val="none" w:sz="0" w:space="0" w:color="auto"/>
          </w:divBdr>
        </w:div>
        <w:div w:id="739911977">
          <w:marLeft w:val="1166"/>
          <w:marRight w:val="0"/>
          <w:marTop w:val="0"/>
          <w:marBottom w:val="200"/>
          <w:divBdr>
            <w:top w:val="none" w:sz="0" w:space="0" w:color="auto"/>
            <w:left w:val="none" w:sz="0" w:space="0" w:color="auto"/>
            <w:bottom w:val="none" w:sz="0" w:space="0" w:color="auto"/>
            <w:right w:val="none" w:sz="0" w:space="0" w:color="auto"/>
          </w:divBdr>
        </w:div>
        <w:div w:id="912199172">
          <w:marLeft w:val="1166"/>
          <w:marRight w:val="0"/>
          <w:marTop w:val="0"/>
          <w:marBottom w:val="20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83760159">
      <w:bodyDiv w:val="1"/>
      <w:marLeft w:val="0"/>
      <w:marRight w:val="0"/>
      <w:marTop w:val="0"/>
      <w:marBottom w:val="0"/>
      <w:divBdr>
        <w:top w:val="none" w:sz="0" w:space="0" w:color="auto"/>
        <w:left w:val="none" w:sz="0" w:space="0" w:color="auto"/>
        <w:bottom w:val="none" w:sz="0" w:space="0" w:color="auto"/>
        <w:right w:val="none" w:sz="0" w:space="0" w:color="auto"/>
      </w:divBdr>
      <w:divsChild>
        <w:div w:id="1798258236">
          <w:marLeft w:val="0"/>
          <w:marRight w:val="0"/>
          <w:marTop w:val="0"/>
          <w:marBottom w:val="0"/>
          <w:divBdr>
            <w:top w:val="none" w:sz="0" w:space="0" w:color="auto"/>
            <w:left w:val="none" w:sz="0" w:space="0" w:color="auto"/>
            <w:bottom w:val="none" w:sz="0" w:space="0" w:color="auto"/>
            <w:right w:val="none" w:sz="0" w:space="0" w:color="auto"/>
          </w:divBdr>
        </w:div>
      </w:divsChild>
    </w:div>
    <w:div w:id="633870104">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675423153">
      <w:bodyDiv w:val="1"/>
      <w:marLeft w:val="0"/>
      <w:marRight w:val="0"/>
      <w:marTop w:val="0"/>
      <w:marBottom w:val="0"/>
      <w:divBdr>
        <w:top w:val="none" w:sz="0" w:space="0" w:color="auto"/>
        <w:left w:val="none" w:sz="0" w:space="0" w:color="auto"/>
        <w:bottom w:val="none" w:sz="0" w:space="0" w:color="auto"/>
        <w:right w:val="none" w:sz="0" w:space="0" w:color="auto"/>
      </w:divBdr>
    </w:div>
    <w:div w:id="685601677">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35129098">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798257360">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97515823">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39745947">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0209533">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0837113">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63887304">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3374591">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48948964">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46547955">
      <w:bodyDiv w:val="1"/>
      <w:marLeft w:val="0"/>
      <w:marRight w:val="0"/>
      <w:marTop w:val="0"/>
      <w:marBottom w:val="0"/>
      <w:divBdr>
        <w:top w:val="none" w:sz="0" w:space="0" w:color="auto"/>
        <w:left w:val="none" w:sz="0" w:space="0" w:color="auto"/>
        <w:bottom w:val="none" w:sz="0" w:space="0" w:color="auto"/>
        <w:right w:val="none" w:sz="0" w:space="0" w:color="auto"/>
      </w:divBdr>
    </w:div>
    <w:div w:id="1664235562">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07563150">
      <w:bodyDiv w:val="1"/>
      <w:marLeft w:val="0"/>
      <w:marRight w:val="0"/>
      <w:marTop w:val="0"/>
      <w:marBottom w:val="0"/>
      <w:divBdr>
        <w:top w:val="none" w:sz="0" w:space="0" w:color="auto"/>
        <w:left w:val="none" w:sz="0" w:space="0" w:color="auto"/>
        <w:bottom w:val="none" w:sz="0" w:space="0" w:color="auto"/>
        <w:right w:val="none" w:sz="0" w:space="0" w:color="auto"/>
      </w:divBdr>
    </w:div>
    <w:div w:id="1710106451">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49032326">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59864405">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6243156">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3283798">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09861565">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1794267">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14898788">
      <w:bodyDiv w:val="1"/>
      <w:marLeft w:val="0"/>
      <w:marRight w:val="0"/>
      <w:marTop w:val="0"/>
      <w:marBottom w:val="0"/>
      <w:divBdr>
        <w:top w:val="none" w:sz="0" w:space="0" w:color="auto"/>
        <w:left w:val="none" w:sz="0" w:space="0" w:color="auto"/>
        <w:bottom w:val="none" w:sz="0" w:space="0" w:color="auto"/>
        <w:right w:val="none" w:sz="0" w:space="0" w:color="auto"/>
      </w:divBdr>
    </w:div>
    <w:div w:id="1919896150">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1992516557">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696919">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99250593">
      <w:bodyDiv w:val="1"/>
      <w:marLeft w:val="0"/>
      <w:marRight w:val="0"/>
      <w:marTop w:val="0"/>
      <w:marBottom w:val="0"/>
      <w:divBdr>
        <w:top w:val="none" w:sz="0" w:space="0" w:color="auto"/>
        <w:left w:val="none" w:sz="0" w:space="0" w:color="auto"/>
        <w:bottom w:val="none" w:sz="0" w:space="0" w:color="auto"/>
        <w:right w:val="none" w:sz="0" w:space="0" w:color="auto"/>
      </w:divBdr>
    </w:div>
    <w:div w:id="210286919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https://www.thegef.org/sites/default/files/documents/Results_Guidelines.pdf" TargetMode="External"/><Relationship Id="rId39" Type="http://schemas.openxmlformats.org/officeDocument/2006/relationships/image" Target="media/image5.jpeg"/><Relationship Id="rId21" Type="http://schemas.openxmlformats.org/officeDocument/2006/relationships/hyperlink" Target="http://www.undp.org/content/undp/en/home/operations/accountability/programme_and_operationspoliciesandprocedures.html" TargetMode="External"/><Relationship Id="rId34" Type="http://schemas.openxmlformats.org/officeDocument/2006/relationships/hyperlink" Target="https://popp.undp.org/_layouts/15/WopiFrame.aspx?sourcedoc=/UNDP_POPP_DOCUMENT_LIBRARY/Public/PPM_Implement_Provide%20Oversight.docx&amp;action=default" TargetMode="External"/><Relationship Id="rId42" Type="http://schemas.openxmlformats.org/officeDocument/2006/relationships/image" Target="media/image6.gif"/><Relationship Id="rId47" Type="http://schemas.openxmlformats.org/officeDocument/2006/relationships/image" Target="media/image10.jpeg"/><Relationship Id="rId50" Type="http://schemas.openxmlformats.org/officeDocument/2006/relationships/header" Target="header2.xml"/><Relationship Id="rId55" Type="http://schemas.openxmlformats.org/officeDocument/2006/relationships/hyperlink" Target="http://www.pic.in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thegef.org/sites/default/files/documents/gef_minimum_fiduciary_standards_partner_agencies_2019.pdf" TargetMode="External"/><Relationship Id="rId11" Type="http://schemas.openxmlformats.org/officeDocument/2006/relationships/footnotes" Target="footnotes.xml"/><Relationship Id="rId24" Type="http://schemas.openxmlformats.org/officeDocument/2006/relationships/hyperlink" Target="https://www.thegef.org/sites/default/files/council-meeting-documents/EN_GEF.ME_C56_02_GEF_Evaluation_Policy_May_2019_0.pdf" TargetMode="External"/><Relationship Id="rId32" Type="http://schemas.microsoft.com/office/2016/09/relationships/commentsIds" Target="commentsIds.xml"/><Relationship Id="rId37" Type="http://schemas.openxmlformats.org/officeDocument/2006/relationships/footer" Target="footer5.xml"/><Relationship Id="rId40" Type="http://schemas.openxmlformats.org/officeDocument/2006/relationships/hyperlink" Target="https://protectedplanet.net/902994" TargetMode="External"/><Relationship Id="rId45" Type="http://schemas.openxmlformats.org/officeDocument/2006/relationships/image" Target="media/image8.emf"/><Relationship Id="rId53" Type="http://schemas.openxmlformats.org/officeDocument/2006/relationships/hyperlink" Target="http://www.mercuryconvention.org/" TargetMode="External"/><Relationship Id="rId58"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ustomXml" Target="../customXml/item7.xml"/><Relationship Id="rId19" Type="http://schemas.openxmlformats.org/officeDocument/2006/relationships/footer" Target="footer4.xml"/><Relationship Id="rId14" Type="http://schemas.openxmlformats.org/officeDocument/2006/relationships/image" Target="media/image2.png"/><Relationship Id="rId22" Type="http://schemas.openxmlformats.org/officeDocument/2006/relationships/hyperlink" Target="http://www.undp.org/content/undp/en/home/operations/accountability/evaluation/evaluation_policyofundp.html" TargetMode="External"/><Relationship Id="rId27" Type="http://schemas.openxmlformats.org/officeDocument/2006/relationships/hyperlink" Target="http://web.undp.org/evaluation/guidance.shtml" TargetMode="External"/><Relationship Id="rId30" Type="http://schemas.openxmlformats.org/officeDocument/2006/relationships/comments" Target="comments.xml"/><Relationship Id="rId35" Type="http://schemas.openxmlformats.org/officeDocument/2006/relationships/hyperlink" Target="https://popp.undp.org/_layouts/15/WopiFrame.aspx?sourcedoc=/UNDP_POPP_DOCUMENT_LIBRARY/Public/PPM_Implement_Manage%20Change.docx&amp;action=default" TargetMode="External"/><Relationship Id="rId43" Type="http://schemas.openxmlformats.org/officeDocument/2006/relationships/image" Target="media/image6.emf"/><Relationship Id="rId48" Type="http://schemas.openxmlformats.org/officeDocument/2006/relationships/image" Target="media/image11.png"/><Relationship Id="rId56" Type="http://schemas.openxmlformats.org/officeDocument/2006/relationships/hyperlink" Target="http://chm.pops.int/" TargetMode="External"/><Relationship Id="rId8" Type="http://schemas.openxmlformats.org/officeDocument/2006/relationships/styles" Target="styles.xml"/><Relationship Id="rId51" Type="http://schemas.openxmlformats.org/officeDocument/2006/relationships/hyperlink" Target="https://info.undp.org/sites/bpps/ses_toolkit/default.aspx"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thegef.org/documents/policies-guidelines" TargetMode="External"/><Relationship Id="rId33" Type="http://schemas.microsoft.com/office/2018/08/relationships/commentsExtensible" Target="commentsExtensible.xml"/><Relationship Id="rId38" Type="http://schemas.openxmlformats.org/officeDocument/2006/relationships/hyperlink" Target="http://www.un.org/sc/committees/1267/aq_sanctions_list.shtml" TargetMode="External"/><Relationship Id="rId46" Type="http://schemas.openxmlformats.org/officeDocument/2006/relationships/image" Target="media/image9.jpeg"/><Relationship Id="rId59" Type="http://schemas.microsoft.com/office/2011/relationships/people" Target="people.xml"/><Relationship Id="rId20" Type="http://schemas.openxmlformats.org/officeDocument/2006/relationships/image" Target="media/image4.jpeg"/><Relationship Id="rId41" Type="http://schemas.openxmlformats.org/officeDocument/2006/relationships/hyperlink" Target="https://protectedplanet.net/902993" TargetMode="External"/><Relationship Id="rId54" Type="http://schemas.openxmlformats.org/officeDocument/2006/relationships/hyperlink" Target="http://www.basel.int/"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hyperlink" Target="https://www.thegef.org/sites/default/files/council-meeting-documents/GEF-C.56-03%2C%20Policy%20on%20Monitoring.pdf" TargetMode="External"/><Relationship Id="rId28" Type="http://schemas.openxmlformats.org/officeDocument/2006/relationships/hyperlink" Target="http://web.undp.org/evaluation/guidance.shtml" TargetMode="External"/><Relationship Id="rId36" Type="http://schemas.openxmlformats.org/officeDocument/2006/relationships/header" Target="header1.xml"/><Relationship Id="rId49" Type="http://schemas.openxmlformats.org/officeDocument/2006/relationships/image" Target="media/image12.jpeg"/><Relationship Id="rId57" Type="http://schemas.openxmlformats.org/officeDocument/2006/relationships/header" Target="header3.xml"/><Relationship Id="rId10" Type="http://schemas.openxmlformats.org/officeDocument/2006/relationships/webSettings" Target="webSettings.xml"/><Relationship Id="rId31" Type="http://schemas.microsoft.com/office/2011/relationships/commentsExtended" Target="commentsExtended.xml"/><Relationship Id="rId44" Type="http://schemas.openxmlformats.org/officeDocument/2006/relationships/image" Target="media/image7.emf"/><Relationship Id="rId52" Type="http://schemas.openxmlformats.org/officeDocument/2006/relationships/hyperlink" Target="http://ozone.unep.org/montreal-protocol-substances-deplete-ozone-layer/32506"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cbd.int/" TargetMode="External"/><Relationship Id="rId3" Type="http://schemas.openxmlformats.org/officeDocument/2006/relationships/hyperlink" Target="https://panorama.solutions/en" TargetMode="External"/><Relationship Id="rId7" Type="http://schemas.openxmlformats.org/officeDocument/2006/relationships/hyperlink" Target="https://bch.cbd.int/protocol" TargetMode="External"/><Relationship Id="rId2" Type="http://schemas.openxmlformats.org/officeDocument/2006/relationships/hyperlink" Target="https://cvc.ca/wp-content/uploads/2012/09/cvc-appendix-landowners-guide-to-invasives.pdf" TargetMode="External"/><Relationship Id="rId1" Type="http://schemas.openxmlformats.org/officeDocument/2006/relationships/hyperlink" Target="https://www.fairwild.org/the-fairwild-standard" TargetMode="External"/><Relationship Id="rId6" Type="http://schemas.openxmlformats.org/officeDocument/2006/relationships/hyperlink" Target="https://www.cbd.int/" TargetMode="External"/><Relationship Id="rId5" Type="http://schemas.openxmlformats.org/officeDocument/2006/relationships/hyperlink" Target="https://popp.undp.org/_layouts/15/WopiFrame.aspx?sourcedoc=/UNDP_POPP_DOCUMENT_LIBRARY/Public/PPM_Project%20Management_Closing.docx&amp;action=default" TargetMode="External"/><Relationship Id="rId4" Type="http://schemas.openxmlformats.org/officeDocument/2006/relationships/hyperlink" Target="https://www.thegef.org/gef/policies_guidelines" TargetMode="External"/><Relationship Id="rId9" Type="http://schemas.openxmlformats.org/officeDocument/2006/relationships/hyperlink" Target="https://www.cbd.int/a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ATLASPDC-4-164201</_dlc_DocId>
    <_dlc_DocIdUrl xmlns="f1161f5b-24a3-4c2d-bc81-44cb9325e8ee">
      <Url>https://info.undp.org/docs/pdc/_layouts/DocIdRedir.aspx?ID=ATLASPDC-4-164201</Url>
      <Description>ATLASPDC-4-164201</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2022-08-24T10:00:00+00:00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Comoros</TermName>
          <TermId xmlns="http://schemas.microsoft.com/office/infopath/2007/PartnerControls">00ee0dd4-0b8e-47f7-9568-bd91b4175e33</TermId>
        </TermInfo>
      </Terms>
    </UNDPCountryTaxHTField0>
    <UndpOUCode xmlns="1ed4137b-41b2-488b-8250-6d369ec27664">COM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Protected areas</TermName>
          <TermId xmlns="http://schemas.microsoft.com/office/infopath/2007/PartnerControls">313c0ac3-aaa0-4cf7-ade3-763cc72b0eb5</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2021-11-11T05:00:00+00:00</Document_x0020_Coverage_x0020_Period_x0020_Start_x0020_Date>
    <Document_x0020_Coverage_x0020_Period_x0020_End_x0020_Date xmlns="f1161f5b-24a3-4c2d-bc81-44cb9325e8ee">2026-12-31T05:00:00+00:00</Document_x0020_Coverage_x0020_Period_x0020_End_x0020_Date>
    <Project_x0020_Number xmlns="f1161f5b-24a3-4c2d-bc81-44cb9325e8ee" xsi:nil="true"/>
    <Project_x0020_Manager xmlns="f1161f5b-24a3-4c2d-bc81-44cb9325e8ee" xsi:nil="true"/>
    <TaxCatchAll xmlns="1ed4137b-41b2-488b-8250-6d369ec27664">
      <Value>763</Value>
      <Value>405</Value>
      <Value>1288</Value>
      <Value>1301</Value>
      <Value>1110</Value>
      <Value>1</Value>
    </TaxCatchAll>
    <c4e2ab2cc9354bbf9064eeb465a566ea xmlns="1ed4137b-41b2-488b-8250-6d369ec27664">
      <Terms xmlns="http://schemas.microsoft.com/office/infopath/2007/PartnerControls"/>
    </c4e2ab2cc9354bbf9064eeb465a566ea>
    <UndpProjectNo xmlns="1ed4137b-41b2-488b-8250-6d369ec27664">00145679</UndpProjectNo>
    <UndpDocStatus xmlns="1ed4137b-41b2-488b-8250-6d369ec27664">Final</UndpDocStatus>
    <Outcome1 xmlns="f1161f5b-24a3-4c2d-bc81-44cb9325e8ee">00132912</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COM</TermName>
          <TermId xmlns="http://schemas.microsoft.com/office/infopath/2007/PartnerControls">6cadeb50-8425-4402-8d6a-485ed3ea056c</TermId>
        </TermInfo>
      </Terms>
    </gc6531b704974d528487414686b72f6f>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2.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 ds:uri="920e7b4d-81d6-43f1-9e45-b04fd2894143"/>
    <ds:schemaRef ds:uri="05e84800-ff9a-43bb-bb7e-6161dfe90000"/>
  </ds:schemaRefs>
</ds:datastoreItem>
</file>

<file path=customXml/itemProps3.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4.xml><?xml version="1.0" encoding="utf-8"?>
<ds:datastoreItem xmlns:ds="http://schemas.openxmlformats.org/officeDocument/2006/customXml" ds:itemID="{9D630F0D-7FF8-4B7D-BA99-F0653D3DC76F}"/>
</file>

<file path=customXml/itemProps5.xml><?xml version="1.0" encoding="utf-8"?>
<ds:datastoreItem xmlns:ds="http://schemas.openxmlformats.org/officeDocument/2006/customXml" ds:itemID="{2C3BF90D-DEF3-440E-BC8B-C3405D744168}">
  <ds:schemaRefs>
    <ds:schemaRef ds:uri="http://schemas.microsoft.com/sharepoint/events"/>
  </ds:schemaRefs>
</ds:datastoreItem>
</file>

<file path=customXml/itemProps6.xml><?xml version="1.0" encoding="utf-8"?>
<ds:datastoreItem xmlns:ds="http://schemas.openxmlformats.org/officeDocument/2006/customXml" ds:itemID="{5E7CF7C5-F4F0-46C4-99C8-B19DB2FF64C5}">
  <ds:schemaRefs>
    <ds:schemaRef ds:uri="http://schemas.openxmlformats.org/officeDocument/2006/bibliography"/>
  </ds:schemaRefs>
</ds:datastoreItem>
</file>

<file path=customXml/itemProps7.xml><?xml version="1.0" encoding="utf-8"?>
<ds:datastoreItem xmlns:ds="http://schemas.openxmlformats.org/officeDocument/2006/customXml" ds:itemID="{A19BA701-FB9A-49F1-89C7-E01308079DFE}"/>
</file>

<file path=docProps/app.xml><?xml version="1.0" encoding="utf-8"?>
<Properties xmlns="http://schemas.openxmlformats.org/officeDocument/2006/extended-properties" xmlns:vt="http://schemas.openxmlformats.org/officeDocument/2006/docPropsVTypes">
  <Template>Normal</Template>
  <TotalTime>0</TotalTime>
  <Pages>164</Pages>
  <Words>92380</Words>
  <Characters>526567</Characters>
  <Application>Microsoft Office Word</Application>
  <DocSecurity>0</DocSecurity>
  <Lines>4388</Lines>
  <Paragraphs>1235</Paragraphs>
  <ScaleCrop>false</ScaleCrop>
  <HeadingPairs>
    <vt:vector size="6" baseType="variant">
      <vt:variant>
        <vt:lpstr>Titre</vt:lpstr>
      </vt:variant>
      <vt:variant>
        <vt:i4>1</vt:i4>
      </vt:variant>
      <vt:variant>
        <vt:lpstr>Title</vt:lpstr>
      </vt:variant>
      <vt:variant>
        <vt:i4>1</vt:i4>
      </vt:variant>
      <vt:variant>
        <vt:lpstr>Názov</vt:lpstr>
      </vt:variant>
      <vt:variant>
        <vt:i4>1</vt:i4>
      </vt:variant>
    </vt:vector>
  </HeadingPairs>
  <TitlesOfParts>
    <vt:vector size="3" baseType="lpstr">
      <vt:lpstr>ProDoc template for all vertical funds - CLEAN version</vt:lpstr>
      <vt:lpstr>ProDoc template for all vertical funds - CLEAN version</vt:lpstr>
      <vt:lpstr>ProDoc template for all vertical funds - CLEAN version</vt:lpstr>
    </vt:vector>
  </TitlesOfParts>
  <Company>Microsoft</Company>
  <LinksUpToDate>false</LinksUpToDate>
  <CharactersWithSpaces>617712</CharactersWithSpaces>
  <SharedDoc>false</SharedDoc>
  <HLinks>
    <vt:vector size="480" baseType="variant">
      <vt:variant>
        <vt:i4>2883633</vt:i4>
      </vt:variant>
      <vt:variant>
        <vt:i4>318</vt:i4>
      </vt:variant>
      <vt:variant>
        <vt:i4>0</vt:i4>
      </vt:variant>
      <vt:variant>
        <vt:i4>5</vt:i4>
      </vt:variant>
      <vt:variant>
        <vt:lpwstr>http://www.thegef.org/</vt:lpwstr>
      </vt:variant>
      <vt:variant>
        <vt:lpwstr/>
      </vt:variant>
      <vt:variant>
        <vt:i4>2883633</vt:i4>
      </vt:variant>
      <vt:variant>
        <vt:i4>315</vt:i4>
      </vt:variant>
      <vt:variant>
        <vt:i4>0</vt:i4>
      </vt:variant>
      <vt:variant>
        <vt:i4>5</vt:i4>
      </vt:variant>
      <vt:variant>
        <vt:lpwstr>http://www.thegef.org/</vt:lpwstr>
      </vt:variant>
      <vt:variant>
        <vt:lpwstr/>
      </vt:variant>
      <vt:variant>
        <vt:i4>4784198</vt:i4>
      </vt:variant>
      <vt:variant>
        <vt:i4>312</vt:i4>
      </vt:variant>
      <vt:variant>
        <vt:i4>0</vt:i4>
      </vt:variant>
      <vt:variant>
        <vt:i4>5</vt:i4>
      </vt:variant>
      <vt:variant>
        <vt:lpwstr>http://www.undp.org/</vt:lpwstr>
      </vt:variant>
      <vt:variant>
        <vt:lpwstr/>
      </vt:variant>
      <vt:variant>
        <vt:i4>18</vt:i4>
      </vt:variant>
      <vt:variant>
        <vt:i4>309</vt:i4>
      </vt:variant>
      <vt:variant>
        <vt:i4>0</vt:i4>
      </vt:variant>
      <vt:variant>
        <vt:i4>5</vt:i4>
      </vt:variant>
      <vt:variant>
        <vt:lpwstr>http://www.un.org/sc/committees/1267/aq_sanctions_list.shtml</vt:lpwstr>
      </vt:variant>
      <vt:variant>
        <vt:lpwstr/>
      </vt:variant>
      <vt:variant>
        <vt:i4>18</vt:i4>
      </vt:variant>
      <vt:variant>
        <vt:i4>306</vt:i4>
      </vt:variant>
      <vt:variant>
        <vt:i4>0</vt:i4>
      </vt:variant>
      <vt:variant>
        <vt:i4>5</vt:i4>
      </vt:variant>
      <vt:variant>
        <vt:lpwstr>http://www.un.org/sc/committees/1267/aq_sanctions_list.shtml</vt:lpwstr>
      </vt:variant>
      <vt:variant>
        <vt:lpwstr/>
      </vt:variant>
      <vt:variant>
        <vt:i4>18</vt:i4>
      </vt:variant>
      <vt:variant>
        <vt:i4>303</vt:i4>
      </vt:variant>
      <vt:variant>
        <vt:i4>0</vt:i4>
      </vt:variant>
      <vt:variant>
        <vt:i4>5</vt:i4>
      </vt:variant>
      <vt:variant>
        <vt:lpwstr>http://www.un.org/sc/committees/1267/aq_sanctions_list.shtml</vt:lpwstr>
      </vt:variant>
      <vt:variant>
        <vt:lpwstr/>
      </vt:variant>
      <vt:variant>
        <vt:i4>18</vt:i4>
      </vt:variant>
      <vt:variant>
        <vt:i4>300</vt:i4>
      </vt:variant>
      <vt:variant>
        <vt:i4>0</vt:i4>
      </vt:variant>
      <vt:variant>
        <vt:i4>5</vt:i4>
      </vt:variant>
      <vt:variant>
        <vt:lpwstr>http://www.un.org/sc/committees/1267/aq_sanctions_list.shtml</vt:lpwstr>
      </vt:variant>
      <vt:variant>
        <vt:lpwstr/>
      </vt:variant>
      <vt:variant>
        <vt:i4>3801137</vt:i4>
      </vt:variant>
      <vt:variant>
        <vt:i4>297</vt:i4>
      </vt:variant>
      <vt:variant>
        <vt:i4>0</vt:i4>
      </vt:variant>
      <vt:variant>
        <vt:i4>5</vt:i4>
      </vt:variant>
      <vt:variant>
        <vt:lpwstr>https://intranet.undp.org/global/documents/ppm/Supplemental.pdf</vt:lpwstr>
      </vt:variant>
      <vt:variant>
        <vt:lpwstr/>
      </vt:variant>
      <vt:variant>
        <vt:i4>3801137</vt:i4>
      </vt:variant>
      <vt:variant>
        <vt:i4>294</vt:i4>
      </vt:variant>
      <vt:variant>
        <vt:i4>0</vt:i4>
      </vt:variant>
      <vt:variant>
        <vt:i4>5</vt:i4>
      </vt:variant>
      <vt:variant>
        <vt:lpwstr>https://intranet.undp.org/global/documents/ppm/Supplemental.pdf</vt:lpwstr>
      </vt:variant>
      <vt:variant>
        <vt:lpwstr/>
      </vt:variant>
      <vt:variant>
        <vt:i4>5505088</vt:i4>
      </vt:variant>
      <vt:variant>
        <vt:i4>291</vt:i4>
      </vt:variant>
      <vt:variant>
        <vt:i4>0</vt:i4>
      </vt:variant>
      <vt:variant>
        <vt:i4>5</vt:i4>
      </vt:variant>
      <vt:variant>
        <vt:lpwstr>http://intra.undp.org/bdp/archive-programming-manual/docs/reference-centre/chapter6/sbaa.pdf</vt:lpwstr>
      </vt:variant>
      <vt:variant>
        <vt:lpwstr/>
      </vt:variant>
      <vt:variant>
        <vt:i4>5505088</vt:i4>
      </vt:variant>
      <vt:variant>
        <vt:i4>288</vt:i4>
      </vt:variant>
      <vt:variant>
        <vt:i4>0</vt:i4>
      </vt:variant>
      <vt:variant>
        <vt:i4>5</vt:i4>
      </vt:variant>
      <vt:variant>
        <vt:lpwstr>http://intra.undp.org/bdp/archive-programming-manual/docs/reference-centre/chapter6/sbaa.pdf</vt:lpwstr>
      </vt:variant>
      <vt:variant>
        <vt:lpwstr/>
      </vt:variant>
      <vt:variant>
        <vt:i4>393246</vt:i4>
      </vt:variant>
      <vt:variant>
        <vt:i4>279</vt:i4>
      </vt:variant>
      <vt:variant>
        <vt:i4>0</vt:i4>
      </vt:variant>
      <vt:variant>
        <vt:i4>5</vt:i4>
      </vt:variant>
      <vt:variant>
        <vt:lpwstr>https://popp.undp.org/_layouts/15/WopiFrame.aspx?sourcedoc=/UNDP_POPP_DOCUMENT_LIBRARY/Public/PPM_Project%20Management_Standard%20LOA%20between%20UNDP%20and%20the%20Government%20for%20the%20Provision%20of%20Support%20Services.docx&amp;action=default</vt:lpwstr>
      </vt:variant>
      <vt:variant>
        <vt:lpwstr/>
      </vt:variant>
      <vt:variant>
        <vt:i4>7536690</vt:i4>
      </vt:variant>
      <vt:variant>
        <vt:i4>276</vt:i4>
      </vt:variant>
      <vt:variant>
        <vt:i4>0</vt:i4>
      </vt:variant>
      <vt:variant>
        <vt:i4>5</vt:i4>
      </vt:variant>
      <vt:variant>
        <vt:lpwstr>https://popp.undp.org/SitePages/POPPSubject.aspx?SBJID=452&amp;Menu=BusinessUnit&amp;Beta=0</vt:lpwstr>
      </vt:variant>
      <vt:variant>
        <vt:lpwstr/>
      </vt:variant>
      <vt:variant>
        <vt:i4>6422635</vt:i4>
      </vt:variant>
      <vt:variant>
        <vt:i4>258</vt:i4>
      </vt:variant>
      <vt:variant>
        <vt:i4>0</vt:i4>
      </vt:variant>
      <vt:variant>
        <vt:i4>5</vt:i4>
      </vt:variant>
      <vt:variant>
        <vt:lpwstr>http://web.undp.org/evaluation/guidance.shtml</vt:lpwstr>
      </vt:variant>
      <vt:variant>
        <vt:lpwstr>gef</vt:lpwstr>
      </vt:variant>
      <vt:variant>
        <vt:i4>6422635</vt:i4>
      </vt:variant>
      <vt:variant>
        <vt:i4>255</vt:i4>
      </vt:variant>
      <vt:variant>
        <vt:i4>0</vt:i4>
      </vt:variant>
      <vt:variant>
        <vt:i4>5</vt:i4>
      </vt:variant>
      <vt:variant>
        <vt:lpwstr>http://web.undp.org/evaluation/guidance.shtml</vt:lpwstr>
      </vt:variant>
      <vt:variant>
        <vt:lpwstr>gef</vt:lpwstr>
      </vt:variant>
      <vt:variant>
        <vt:i4>6488079</vt:i4>
      </vt:variant>
      <vt:variant>
        <vt:i4>252</vt:i4>
      </vt:variant>
      <vt:variant>
        <vt:i4>0</vt:i4>
      </vt:variant>
      <vt:variant>
        <vt:i4>5</vt:i4>
      </vt:variant>
      <vt:variant>
        <vt:lpwstr>https://www.thegef.org/sites/default/files/documents/Results_Guidelines.pdf</vt:lpwstr>
      </vt:variant>
      <vt:variant>
        <vt:lpwstr/>
      </vt:variant>
      <vt:variant>
        <vt:i4>589848</vt:i4>
      </vt:variant>
      <vt:variant>
        <vt:i4>249</vt:i4>
      </vt:variant>
      <vt:variant>
        <vt:i4>0</vt:i4>
      </vt:variant>
      <vt:variant>
        <vt:i4>5</vt:i4>
      </vt:variant>
      <vt:variant>
        <vt:lpwstr>https://www.thegef.org/documents/policies-guidelines</vt:lpwstr>
      </vt:variant>
      <vt:variant>
        <vt:lpwstr/>
      </vt:variant>
      <vt:variant>
        <vt:i4>1441919</vt:i4>
      </vt:variant>
      <vt:variant>
        <vt:i4>246</vt:i4>
      </vt:variant>
      <vt:variant>
        <vt:i4>0</vt:i4>
      </vt:variant>
      <vt:variant>
        <vt:i4>5</vt:i4>
      </vt:variant>
      <vt:variant>
        <vt:lpwstr>https://www.thegef.org/sites/default/files/council-meeting-documents/EN_GEF.ME_C56_02_GEF_Evaluation_Policy_May_2019_0.pdf</vt:lpwstr>
      </vt:variant>
      <vt:variant>
        <vt:lpwstr/>
      </vt:variant>
      <vt:variant>
        <vt:i4>5570565</vt:i4>
      </vt:variant>
      <vt:variant>
        <vt:i4>243</vt:i4>
      </vt:variant>
      <vt:variant>
        <vt:i4>0</vt:i4>
      </vt:variant>
      <vt:variant>
        <vt:i4>5</vt:i4>
      </vt:variant>
      <vt:variant>
        <vt:lpwstr>https://www.thegef.org/sites/default/files/council-meeting-documents/GEF-C.56-03%2C Policy on Monitoring.pdf</vt:lpwstr>
      </vt:variant>
      <vt:variant>
        <vt:lpwstr/>
      </vt:variant>
      <vt:variant>
        <vt:i4>7995479</vt:i4>
      </vt:variant>
      <vt:variant>
        <vt:i4>240</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237</vt:i4>
      </vt:variant>
      <vt:variant>
        <vt:i4>0</vt:i4>
      </vt:variant>
      <vt:variant>
        <vt:i4>5</vt:i4>
      </vt:variant>
      <vt:variant>
        <vt:lpwstr>http://www.undp.org/content/undp/en/home/operations/accountability/programme_and_operationspoliciesandprocedures.html</vt:lpwstr>
      </vt:variant>
      <vt:variant>
        <vt:lpwstr/>
      </vt:variant>
      <vt:variant>
        <vt:i4>6488079</vt:i4>
      </vt:variant>
      <vt:variant>
        <vt:i4>234</vt:i4>
      </vt:variant>
      <vt:variant>
        <vt:i4>0</vt:i4>
      </vt:variant>
      <vt:variant>
        <vt:i4>5</vt:i4>
      </vt:variant>
      <vt:variant>
        <vt:lpwstr>https://www.thegef.org/sites/default/files/documents/Results_Guidelines.pdf</vt:lpwstr>
      </vt:variant>
      <vt:variant>
        <vt:lpwstr/>
      </vt:variant>
      <vt:variant>
        <vt:i4>6160460</vt:i4>
      </vt:variant>
      <vt:variant>
        <vt:i4>231</vt:i4>
      </vt:variant>
      <vt:variant>
        <vt:i4>0</vt:i4>
      </vt:variant>
      <vt:variant>
        <vt:i4>5</vt:i4>
      </vt:variant>
      <vt:variant>
        <vt:lpwstr>http://www.undp.org/content/undp/en/home/ourwork/development-impact/south-south-cooperation.html</vt:lpwstr>
      </vt:variant>
      <vt:variant>
        <vt:lpwstr/>
      </vt:variant>
      <vt:variant>
        <vt:i4>2097162</vt:i4>
      </vt:variant>
      <vt:variant>
        <vt:i4>224</vt:i4>
      </vt:variant>
      <vt:variant>
        <vt:i4>0</vt:i4>
      </vt:variant>
      <vt:variant>
        <vt:i4>5</vt:i4>
      </vt:variant>
      <vt:variant>
        <vt:lpwstr/>
      </vt:variant>
      <vt:variant>
        <vt:lpwstr>_Toc9344703</vt:lpwstr>
      </vt:variant>
      <vt:variant>
        <vt:i4>2097162</vt:i4>
      </vt:variant>
      <vt:variant>
        <vt:i4>218</vt:i4>
      </vt:variant>
      <vt:variant>
        <vt:i4>0</vt:i4>
      </vt:variant>
      <vt:variant>
        <vt:i4>5</vt:i4>
      </vt:variant>
      <vt:variant>
        <vt:lpwstr/>
      </vt:variant>
      <vt:variant>
        <vt:lpwstr>_Toc9344702</vt:lpwstr>
      </vt:variant>
      <vt:variant>
        <vt:i4>2097162</vt:i4>
      </vt:variant>
      <vt:variant>
        <vt:i4>212</vt:i4>
      </vt:variant>
      <vt:variant>
        <vt:i4>0</vt:i4>
      </vt:variant>
      <vt:variant>
        <vt:i4>5</vt:i4>
      </vt:variant>
      <vt:variant>
        <vt:lpwstr/>
      </vt:variant>
      <vt:variant>
        <vt:lpwstr>_Toc9344701</vt:lpwstr>
      </vt:variant>
      <vt:variant>
        <vt:i4>2097162</vt:i4>
      </vt:variant>
      <vt:variant>
        <vt:i4>206</vt:i4>
      </vt:variant>
      <vt:variant>
        <vt:i4>0</vt:i4>
      </vt:variant>
      <vt:variant>
        <vt:i4>5</vt:i4>
      </vt:variant>
      <vt:variant>
        <vt:lpwstr/>
      </vt:variant>
      <vt:variant>
        <vt:lpwstr>_Toc9344700</vt:lpwstr>
      </vt:variant>
      <vt:variant>
        <vt:i4>2686987</vt:i4>
      </vt:variant>
      <vt:variant>
        <vt:i4>200</vt:i4>
      </vt:variant>
      <vt:variant>
        <vt:i4>0</vt:i4>
      </vt:variant>
      <vt:variant>
        <vt:i4>5</vt:i4>
      </vt:variant>
      <vt:variant>
        <vt:lpwstr/>
      </vt:variant>
      <vt:variant>
        <vt:lpwstr>_Toc9344699</vt:lpwstr>
      </vt:variant>
      <vt:variant>
        <vt:i4>2686987</vt:i4>
      </vt:variant>
      <vt:variant>
        <vt:i4>194</vt:i4>
      </vt:variant>
      <vt:variant>
        <vt:i4>0</vt:i4>
      </vt:variant>
      <vt:variant>
        <vt:i4>5</vt:i4>
      </vt:variant>
      <vt:variant>
        <vt:lpwstr/>
      </vt:variant>
      <vt:variant>
        <vt:lpwstr>_Toc9344698</vt:lpwstr>
      </vt:variant>
      <vt:variant>
        <vt:i4>2686987</vt:i4>
      </vt:variant>
      <vt:variant>
        <vt:i4>188</vt:i4>
      </vt:variant>
      <vt:variant>
        <vt:i4>0</vt:i4>
      </vt:variant>
      <vt:variant>
        <vt:i4>5</vt:i4>
      </vt:variant>
      <vt:variant>
        <vt:lpwstr/>
      </vt:variant>
      <vt:variant>
        <vt:lpwstr>_Toc9344697</vt:lpwstr>
      </vt:variant>
      <vt:variant>
        <vt:i4>2686987</vt:i4>
      </vt:variant>
      <vt:variant>
        <vt:i4>182</vt:i4>
      </vt:variant>
      <vt:variant>
        <vt:i4>0</vt:i4>
      </vt:variant>
      <vt:variant>
        <vt:i4>5</vt:i4>
      </vt:variant>
      <vt:variant>
        <vt:lpwstr/>
      </vt:variant>
      <vt:variant>
        <vt:lpwstr>_Toc9344696</vt:lpwstr>
      </vt:variant>
      <vt:variant>
        <vt:i4>2686987</vt:i4>
      </vt:variant>
      <vt:variant>
        <vt:i4>176</vt:i4>
      </vt:variant>
      <vt:variant>
        <vt:i4>0</vt:i4>
      </vt:variant>
      <vt:variant>
        <vt:i4>5</vt:i4>
      </vt:variant>
      <vt:variant>
        <vt:lpwstr/>
      </vt:variant>
      <vt:variant>
        <vt:lpwstr>_Toc9344695</vt:lpwstr>
      </vt:variant>
      <vt:variant>
        <vt:i4>2686987</vt:i4>
      </vt:variant>
      <vt:variant>
        <vt:i4>170</vt:i4>
      </vt:variant>
      <vt:variant>
        <vt:i4>0</vt:i4>
      </vt:variant>
      <vt:variant>
        <vt:i4>5</vt:i4>
      </vt:variant>
      <vt:variant>
        <vt:lpwstr/>
      </vt:variant>
      <vt:variant>
        <vt:lpwstr>_Toc9344694</vt:lpwstr>
      </vt:variant>
      <vt:variant>
        <vt:i4>2686987</vt:i4>
      </vt:variant>
      <vt:variant>
        <vt:i4>164</vt:i4>
      </vt:variant>
      <vt:variant>
        <vt:i4>0</vt:i4>
      </vt:variant>
      <vt:variant>
        <vt:i4>5</vt:i4>
      </vt:variant>
      <vt:variant>
        <vt:lpwstr/>
      </vt:variant>
      <vt:variant>
        <vt:lpwstr>_Toc9344693</vt:lpwstr>
      </vt:variant>
      <vt:variant>
        <vt:i4>2686987</vt:i4>
      </vt:variant>
      <vt:variant>
        <vt:i4>158</vt:i4>
      </vt:variant>
      <vt:variant>
        <vt:i4>0</vt:i4>
      </vt:variant>
      <vt:variant>
        <vt:i4>5</vt:i4>
      </vt:variant>
      <vt:variant>
        <vt:lpwstr/>
      </vt:variant>
      <vt:variant>
        <vt:lpwstr>_Toc9344692</vt:lpwstr>
      </vt:variant>
      <vt:variant>
        <vt:i4>2686987</vt:i4>
      </vt:variant>
      <vt:variant>
        <vt:i4>152</vt:i4>
      </vt:variant>
      <vt:variant>
        <vt:i4>0</vt:i4>
      </vt:variant>
      <vt:variant>
        <vt:i4>5</vt:i4>
      </vt:variant>
      <vt:variant>
        <vt:lpwstr/>
      </vt:variant>
      <vt:variant>
        <vt:lpwstr>_Toc9344691</vt:lpwstr>
      </vt:variant>
      <vt:variant>
        <vt:i4>2686987</vt:i4>
      </vt:variant>
      <vt:variant>
        <vt:i4>146</vt:i4>
      </vt:variant>
      <vt:variant>
        <vt:i4>0</vt:i4>
      </vt:variant>
      <vt:variant>
        <vt:i4>5</vt:i4>
      </vt:variant>
      <vt:variant>
        <vt:lpwstr/>
      </vt:variant>
      <vt:variant>
        <vt:lpwstr>_Toc9344690</vt:lpwstr>
      </vt:variant>
      <vt:variant>
        <vt:i4>2621451</vt:i4>
      </vt:variant>
      <vt:variant>
        <vt:i4>140</vt:i4>
      </vt:variant>
      <vt:variant>
        <vt:i4>0</vt:i4>
      </vt:variant>
      <vt:variant>
        <vt:i4>5</vt:i4>
      </vt:variant>
      <vt:variant>
        <vt:lpwstr/>
      </vt:variant>
      <vt:variant>
        <vt:lpwstr>_Toc9344689</vt:lpwstr>
      </vt:variant>
      <vt:variant>
        <vt:i4>2621451</vt:i4>
      </vt:variant>
      <vt:variant>
        <vt:i4>134</vt:i4>
      </vt:variant>
      <vt:variant>
        <vt:i4>0</vt:i4>
      </vt:variant>
      <vt:variant>
        <vt:i4>5</vt:i4>
      </vt:variant>
      <vt:variant>
        <vt:lpwstr/>
      </vt:variant>
      <vt:variant>
        <vt:lpwstr>_Toc9344688</vt:lpwstr>
      </vt:variant>
      <vt:variant>
        <vt:i4>2621451</vt:i4>
      </vt:variant>
      <vt:variant>
        <vt:i4>128</vt:i4>
      </vt:variant>
      <vt:variant>
        <vt:i4>0</vt:i4>
      </vt:variant>
      <vt:variant>
        <vt:i4>5</vt:i4>
      </vt:variant>
      <vt:variant>
        <vt:lpwstr/>
      </vt:variant>
      <vt:variant>
        <vt:lpwstr>_Toc9344687</vt:lpwstr>
      </vt:variant>
      <vt:variant>
        <vt:i4>2621451</vt:i4>
      </vt:variant>
      <vt:variant>
        <vt:i4>122</vt:i4>
      </vt:variant>
      <vt:variant>
        <vt:i4>0</vt:i4>
      </vt:variant>
      <vt:variant>
        <vt:i4>5</vt:i4>
      </vt:variant>
      <vt:variant>
        <vt:lpwstr/>
      </vt:variant>
      <vt:variant>
        <vt:lpwstr>_Toc9344686</vt:lpwstr>
      </vt:variant>
      <vt:variant>
        <vt:i4>2621451</vt:i4>
      </vt:variant>
      <vt:variant>
        <vt:i4>116</vt:i4>
      </vt:variant>
      <vt:variant>
        <vt:i4>0</vt:i4>
      </vt:variant>
      <vt:variant>
        <vt:i4>5</vt:i4>
      </vt:variant>
      <vt:variant>
        <vt:lpwstr/>
      </vt:variant>
      <vt:variant>
        <vt:lpwstr>_Toc9344685</vt:lpwstr>
      </vt:variant>
      <vt:variant>
        <vt:i4>2621451</vt:i4>
      </vt:variant>
      <vt:variant>
        <vt:i4>110</vt:i4>
      </vt:variant>
      <vt:variant>
        <vt:i4>0</vt:i4>
      </vt:variant>
      <vt:variant>
        <vt:i4>5</vt:i4>
      </vt:variant>
      <vt:variant>
        <vt:lpwstr/>
      </vt:variant>
      <vt:variant>
        <vt:lpwstr>_Toc9344684</vt:lpwstr>
      </vt:variant>
      <vt:variant>
        <vt:i4>2621451</vt:i4>
      </vt:variant>
      <vt:variant>
        <vt:i4>104</vt:i4>
      </vt:variant>
      <vt:variant>
        <vt:i4>0</vt:i4>
      </vt:variant>
      <vt:variant>
        <vt:i4>5</vt:i4>
      </vt:variant>
      <vt:variant>
        <vt:lpwstr/>
      </vt:variant>
      <vt:variant>
        <vt:lpwstr>_Toc9344683</vt:lpwstr>
      </vt:variant>
      <vt:variant>
        <vt:i4>2621451</vt:i4>
      </vt:variant>
      <vt:variant>
        <vt:i4>98</vt:i4>
      </vt:variant>
      <vt:variant>
        <vt:i4>0</vt:i4>
      </vt:variant>
      <vt:variant>
        <vt:i4>5</vt:i4>
      </vt:variant>
      <vt:variant>
        <vt:lpwstr/>
      </vt:variant>
      <vt:variant>
        <vt:lpwstr>_Toc9344682</vt:lpwstr>
      </vt:variant>
      <vt:variant>
        <vt:i4>2621451</vt:i4>
      </vt:variant>
      <vt:variant>
        <vt:i4>92</vt:i4>
      </vt:variant>
      <vt:variant>
        <vt:i4>0</vt:i4>
      </vt:variant>
      <vt:variant>
        <vt:i4>5</vt:i4>
      </vt:variant>
      <vt:variant>
        <vt:lpwstr/>
      </vt:variant>
      <vt:variant>
        <vt:lpwstr>_Toc9344681</vt:lpwstr>
      </vt:variant>
      <vt:variant>
        <vt:i4>5439511</vt:i4>
      </vt:variant>
      <vt:variant>
        <vt:i4>87</vt:i4>
      </vt:variant>
      <vt:variant>
        <vt:i4>0</vt:i4>
      </vt:variant>
      <vt:variant>
        <vt:i4>5</vt:i4>
      </vt:variant>
      <vt:variant>
        <vt:lpwstr>https://intranet.undp.org/unit/bpps/sdev/gef/default.aspx</vt:lpwstr>
      </vt:variant>
      <vt:variant>
        <vt:lpwstr/>
      </vt:variant>
      <vt:variant>
        <vt:i4>4718685</vt:i4>
      </vt:variant>
      <vt:variant>
        <vt:i4>84</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81</vt:i4>
      </vt:variant>
      <vt:variant>
        <vt:i4>0</vt:i4>
      </vt:variant>
      <vt:variant>
        <vt:i4>5</vt:i4>
      </vt:variant>
      <vt:variant>
        <vt:lpwstr>https://info.undp.org/global/popp/ppm/Pages/Defining-a-Project.aspx</vt:lpwstr>
      </vt:variant>
      <vt:variant>
        <vt:lpwstr/>
      </vt:variant>
      <vt:variant>
        <vt:i4>5046281</vt:i4>
      </vt:variant>
      <vt:variant>
        <vt:i4>78</vt:i4>
      </vt:variant>
      <vt:variant>
        <vt:i4>0</vt:i4>
      </vt:variant>
      <vt:variant>
        <vt:i4>5</vt:i4>
      </vt:variant>
      <vt:variant>
        <vt:lpwstr>https://info.undp.org/global/popp/frm/Pages/Direct-Project-Costs.aspx</vt:lpwstr>
      </vt:variant>
      <vt:variant>
        <vt:lpwstr/>
      </vt:variant>
      <vt:variant>
        <vt:i4>8060979</vt:i4>
      </vt:variant>
      <vt:variant>
        <vt:i4>75</vt:i4>
      </vt:variant>
      <vt:variant>
        <vt:i4>0</vt:i4>
      </vt:variant>
      <vt:variant>
        <vt:i4>5</vt:i4>
      </vt:variant>
      <vt:variant>
        <vt:lpwstr>https://intranet.undp.org/unit/office/exo/IRRF/default.aspx</vt:lpwstr>
      </vt:variant>
      <vt:variant>
        <vt:lpwstr/>
      </vt:variant>
      <vt:variant>
        <vt:i4>6553609</vt:i4>
      </vt:variant>
      <vt:variant>
        <vt:i4>72</vt:i4>
      </vt:variant>
      <vt:variant>
        <vt:i4>0</vt:i4>
      </vt:variant>
      <vt:variant>
        <vt:i4>5</vt:i4>
      </vt:variant>
      <vt:variant>
        <vt:lpwstr>https://www.thegef.org/gef/tracking_tools</vt:lpwstr>
      </vt:variant>
      <vt:variant>
        <vt:lpwstr/>
      </vt:variant>
      <vt:variant>
        <vt:i4>65644</vt:i4>
      </vt:variant>
      <vt:variant>
        <vt:i4>69</vt:i4>
      </vt:variant>
      <vt:variant>
        <vt:i4>0</vt:i4>
      </vt:variant>
      <vt:variant>
        <vt:i4>5</vt:i4>
      </vt:variant>
      <vt:variant>
        <vt:lpwstr>https://www.thegef.org/gef/guidelines_templates</vt:lpwstr>
      </vt:variant>
      <vt:variant>
        <vt:lpwstr/>
      </vt:variant>
      <vt:variant>
        <vt:i4>5177411</vt:i4>
      </vt:variant>
      <vt:variant>
        <vt:i4>66</vt:i4>
      </vt:variant>
      <vt:variant>
        <vt:i4>0</vt:i4>
      </vt:variant>
      <vt:variant>
        <vt:i4>5</vt:i4>
      </vt:variant>
      <vt:variant>
        <vt:lpwstr>http://erc.undp.org/</vt:lpwstr>
      </vt:variant>
      <vt:variant>
        <vt:lpwstr/>
      </vt:variant>
      <vt:variant>
        <vt:i4>3604595</vt:i4>
      </vt:variant>
      <vt:variant>
        <vt:i4>63</vt:i4>
      </vt:variant>
      <vt:variant>
        <vt:i4>0</vt:i4>
      </vt:variant>
      <vt:variant>
        <vt:i4>5</vt:i4>
      </vt:variant>
      <vt:variant>
        <vt:lpwstr>https://info.undp.org/global/popp/ppm/Pages/Defining-a-Project.aspx</vt:lpwstr>
      </vt:variant>
      <vt:variant>
        <vt:lpwstr/>
      </vt:variant>
      <vt:variant>
        <vt:i4>917570</vt:i4>
      </vt:variant>
      <vt:variant>
        <vt:i4>60</vt:i4>
      </vt:variant>
      <vt:variant>
        <vt:i4>0</vt:i4>
      </vt:variant>
      <vt:variant>
        <vt:i4>5</vt:i4>
      </vt:variant>
      <vt:variant>
        <vt:lpwstr>https://info.undp.org/global/popp/frm/Pages/direct-agency-implementation.aspx</vt:lpwstr>
      </vt:variant>
      <vt:variant>
        <vt:lpwstr/>
      </vt:variant>
      <vt:variant>
        <vt:i4>852086</vt:i4>
      </vt:variant>
      <vt:variant>
        <vt:i4>57</vt:i4>
      </vt:variant>
      <vt:variant>
        <vt:i4>0</vt:i4>
      </vt:variant>
      <vt:variant>
        <vt:i4>5</vt:i4>
      </vt:variant>
      <vt:variant>
        <vt:lpwstr>https://www.thegef.org/gef/policies_guidelines</vt:lpwstr>
      </vt:variant>
      <vt:variant>
        <vt:lpwstr/>
      </vt:variant>
      <vt:variant>
        <vt:i4>5505096</vt:i4>
      </vt:variant>
      <vt:variant>
        <vt:i4>54</vt:i4>
      </vt:variant>
      <vt:variant>
        <vt:i4>0</vt:i4>
      </vt:variant>
      <vt:variant>
        <vt:i4>5</vt:i4>
      </vt:variant>
      <vt:variant>
        <vt:lpwstr>https://www.thegef.org/gef/sites/thegef.org/files/Gender_Mainstreaming_Policy.pdf</vt:lpwstr>
      </vt:variant>
      <vt:variant>
        <vt:lpwstr/>
      </vt:variant>
      <vt:variant>
        <vt:i4>3866736</vt:i4>
      </vt:variant>
      <vt:variant>
        <vt:i4>51</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48</vt:i4>
      </vt:variant>
      <vt:variant>
        <vt:i4>0</vt:i4>
      </vt:variant>
      <vt:variant>
        <vt:i4>5</vt:i4>
      </vt:variant>
      <vt:variant>
        <vt:lpwstr>http://www.undp.org/content/undp/en/home/operations/transparency/information_disclosurepolicy/</vt:lpwstr>
      </vt:variant>
      <vt:variant>
        <vt:lpwstr/>
      </vt:variant>
      <vt:variant>
        <vt:i4>4456564</vt:i4>
      </vt:variant>
      <vt:variant>
        <vt:i4>45</vt:i4>
      </vt:variant>
      <vt:variant>
        <vt:i4>0</vt:i4>
      </vt:variant>
      <vt:variant>
        <vt:i4>5</vt:i4>
      </vt:variant>
      <vt:variant>
        <vt:lpwstr>https://info.undp.org/sites/bpps/SES_Toolkit/default.aspx</vt:lpwstr>
      </vt:variant>
      <vt:variant>
        <vt:lpwstr/>
      </vt:variant>
      <vt:variant>
        <vt:i4>1769560</vt:i4>
      </vt:variant>
      <vt:variant>
        <vt:i4>42</vt:i4>
      </vt:variant>
      <vt:variant>
        <vt:i4>0</vt:i4>
      </vt:variant>
      <vt:variant>
        <vt:i4>5</vt:i4>
      </vt:variant>
      <vt:variant>
        <vt:lpwstr>http://www.undp.org/content/undp/en/home/operations/social-and-environmental-sustainability-in-undp/</vt:lpwstr>
      </vt:variant>
      <vt:variant>
        <vt:lpwstr/>
      </vt:variant>
      <vt:variant>
        <vt:i4>6488153</vt:i4>
      </vt:variant>
      <vt:variant>
        <vt:i4>39</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36</vt:i4>
      </vt:variant>
      <vt:variant>
        <vt:i4>0</vt:i4>
      </vt:variant>
      <vt:variant>
        <vt:i4>5</vt:i4>
      </vt:variant>
      <vt:variant>
        <vt:lpwstr>http://www.undp.org/content/undp/en/home/mdgoverview/post-2015-development-agenda.html</vt:lpwstr>
      </vt:variant>
      <vt:variant>
        <vt:lpwstr/>
      </vt:variant>
      <vt:variant>
        <vt:i4>7995450</vt:i4>
      </vt:variant>
      <vt:variant>
        <vt:i4>33</vt:i4>
      </vt:variant>
      <vt:variant>
        <vt:i4>0</vt:i4>
      </vt:variant>
      <vt:variant>
        <vt:i4>5</vt:i4>
      </vt:variant>
      <vt:variant>
        <vt:lpwstr>http://www.undp.org/content/dam/undp/library/corporate/UNDP_strategic-plan_14-17_v9_web.pdf</vt:lpwstr>
      </vt:variant>
      <vt:variant>
        <vt:lpwstr/>
      </vt:variant>
      <vt:variant>
        <vt:i4>1376269</vt:i4>
      </vt:variant>
      <vt:variant>
        <vt:i4>30</vt:i4>
      </vt:variant>
      <vt:variant>
        <vt:i4>0</vt:i4>
      </vt:variant>
      <vt:variant>
        <vt:i4>5</vt:i4>
      </vt:variant>
      <vt:variant>
        <vt:lpwstr>http://www.adb.org/documents/guidelines-preparing-design-and-monitoring-framework</vt:lpwstr>
      </vt:variant>
      <vt:variant>
        <vt:lpwstr/>
      </vt:variant>
      <vt:variant>
        <vt:i4>2031703</vt:i4>
      </vt:variant>
      <vt:variant>
        <vt:i4>27</vt:i4>
      </vt:variant>
      <vt:variant>
        <vt:i4>0</vt:i4>
      </vt:variant>
      <vt:variant>
        <vt:i4>5</vt:i4>
      </vt:variant>
      <vt:variant>
        <vt:lpwstr>http://siteresources.worldbank.org/EXTEVACAPDEV/Resources/designing_results_framework.pdf</vt:lpwstr>
      </vt:variant>
      <vt:variant>
        <vt:lpwstr/>
      </vt:variant>
      <vt:variant>
        <vt:i4>7209076</vt:i4>
      </vt:variant>
      <vt:variant>
        <vt:i4>24</vt:i4>
      </vt:variant>
      <vt:variant>
        <vt:i4>0</vt:i4>
      </vt:variant>
      <vt:variant>
        <vt:i4>5</vt:i4>
      </vt:variant>
      <vt:variant>
        <vt:lpwstr>http://wbi.worldbank.org/wbi/document/designing-multi-stakeholder-results-framework</vt:lpwstr>
      </vt:variant>
      <vt:variant>
        <vt:lpwstr/>
      </vt:variant>
      <vt:variant>
        <vt:i4>5701655</vt:i4>
      </vt:variant>
      <vt:variant>
        <vt:i4>21</vt:i4>
      </vt:variant>
      <vt:variant>
        <vt:i4>0</vt:i4>
      </vt:variant>
      <vt:variant>
        <vt:i4>5</vt:i4>
      </vt:variant>
      <vt:variant>
        <vt:lpwstr>http://www.undg.org/docs/12316/UNDG-RBM Handbook-2012.pdf</vt:lpwstr>
      </vt:variant>
      <vt:variant>
        <vt:lpwstr/>
      </vt:variant>
      <vt:variant>
        <vt:i4>3145837</vt:i4>
      </vt:variant>
      <vt:variant>
        <vt:i4>18</vt:i4>
      </vt:variant>
      <vt:variant>
        <vt:i4>0</vt:i4>
      </vt:variant>
      <vt:variant>
        <vt:i4>5</vt:i4>
      </vt:variant>
      <vt:variant>
        <vt:lpwstr>http://www.stapgef.org/</vt:lpwstr>
      </vt:variant>
      <vt:variant>
        <vt:lpwstr/>
      </vt:variant>
      <vt:variant>
        <vt:i4>4063291</vt:i4>
      </vt:variant>
      <vt:variant>
        <vt:i4>15</vt:i4>
      </vt:variant>
      <vt:variant>
        <vt:i4>0</vt:i4>
      </vt:variant>
      <vt:variant>
        <vt:i4>5</vt:i4>
      </vt:variant>
      <vt:variant>
        <vt:lpwstr>http://www.gefieo.org/ops/ops-6</vt:lpwstr>
      </vt:variant>
      <vt:variant>
        <vt:lpwstr/>
      </vt:variant>
      <vt:variant>
        <vt:i4>2293804</vt:i4>
      </vt:variant>
      <vt:variant>
        <vt:i4>12</vt:i4>
      </vt:variant>
      <vt:variant>
        <vt:i4>0</vt:i4>
      </vt:variant>
      <vt:variant>
        <vt:i4>5</vt:i4>
      </vt:variant>
      <vt:variant>
        <vt:lpwstr>http://www.thegef.org/gef/OPS5</vt:lpwstr>
      </vt:variant>
      <vt:variant>
        <vt:lpwstr/>
      </vt:variant>
      <vt:variant>
        <vt:i4>7536690</vt:i4>
      </vt:variant>
      <vt:variant>
        <vt:i4>9</vt:i4>
      </vt:variant>
      <vt:variant>
        <vt:i4>0</vt:i4>
      </vt:variant>
      <vt:variant>
        <vt:i4>5</vt:i4>
      </vt:variant>
      <vt:variant>
        <vt:lpwstr>https://popp.undp.org/SitePages/POPPSubject.aspx?SBJID=452&amp;Menu=BusinessUnit&amp;Beta=0</vt:lpwstr>
      </vt:variant>
      <vt:variant>
        <vt:lpwstr/>
      </vt:variant>
      <vt:variant>
        <vt:i4>2818130</vt:i4>
      </vt:variant>
      <vt:variant>
        <vt:i4>6</vt:i4>
      </vt:variant>
      <vt:variant>
        <vt:i4>0</vt:i4>
      </vt:variant>
      <vt:variant>
        <vt:i4>5</vt:i4>
      </vt:variant>
      <vt:variant>
        <vt:lpwstr>https://www.thegef.org/sites/default/files/documents/Project_Cancellation_Policy_20181220.pdf</vt:lpwstr>
      </vt:variant>
      <vt:variant>
        <vt:lpwstr/>
      </vt:variant>
      <vt:variant>
        <vt:i4>7864419</vt:i4>
      </vt:variant>
      <vt:variant>
        <vt:i4>3</vt:i4>
      </vt:variant>
      <vt:variant>
        <vt:i4>0</vt:i4>
      </vt:variant>
      <vt:variant>
        <vt:i4>5</vt:i4>
      </vt:variant>
      <vt:variant>
        <vt:lpwstr>https://info.undp.org/global/popp/ppm/Pages/Project-Management.aspx</vt:lpwstr>
      </vt:variant>
      <vt:variant>
        <vt:lpwstr/>
      </vt:variant>
      <vt:variant>
        <vt:i4>5570560</vt:i4>
      </vt:variant>
      <vt:variant>
        <vt:i4>0</vt:i4>
      </vt:variant>
      <vt:variant>
        <vt:i4>0</vt:i4>
      </vt:variant>
      <vt:variant>
        <vt:i4>5</vt:i4>
      </vt:variant>
      <vt:variant>
        <vt:lpwstr>https://www.thegef.org/about/funding</vt:lpwstr>
      </vt:variant>
      <vt:variant>
        <vt:lpwstr/>
      </vt:variant>
      <vt:variant>
        <vt:i4>6881390</vt:i4>
      </vt:variant>
      <vt:variant>
        <vt:i4>9</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6</vt:i4>
      </vt:variant>
      <vt:variant>
        <vt:i4>0</vt:i4>
      </vt:variant>
      <vt:variant>
        <vt:i4>5</vt:i4>
      </vt:variant>
      <vt:variant>
        <vt:lpwstr>https://info.undp.org/global/popp/ppm/Pages/Closing-a-Project.aspx</vt:lpwstr>
      </vt:variant>
      <vt:variant>
        <vt:lpwstr/>
      </vt:variant>
      <vt:variant>
        <vt:i4>852086</vt:i4>
      </vt:variant>
      <vt:variant>
        <vt:i4>3</vt:i4>
      </vt:variant>
      <vt:variant>
        <vt:i4>0</vt:i4>
      </vt:variant>
      <vt:variant>
        <vt:i4>5</vt:i4>
      </vt:variant>
      <vt:variant>
        <vt:lpwstr>https://www.thegef.org/gef/policies_guidelines</vt:lpwstr>
      </vt:variant>
      <vt:variant>
        <vt:lpwstr/>
      </vt:variant>
      <vt:variant>
        <vt:i4>5</vt:i4>
      </vt:variant>
      <vt:variant>
        <vt:i4>0</vt:i4>
      </vt:variant>
      <vt:variant>
        <vt:i4>0</vt:i4>
      </vt:variant>
      <vt:variant>
        <vt:i4>5</vt:i4>
      </vt:variant>
      <vt:variant>
        <vt:lpwstr>https://www.thegef.org/council-meeting-documents/guidelines-project-and-program-cycle-policy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template for all vertical funds - CLEAN version</dc:title>
  <dc:subject>Project Management</dc:subject>
  <dc:creator>nancy.bennet@undp.org</dc:creator>
  <cp:keywords/>
  <dc:description/>
  <cp:lastModifiedBy>Maturafi.K.Mbae</cp:lastModifiedBy>
  <cp:revision>2</cp:revision>
  <cp:lastPrinted>2022-03-28T18:56:00Z</cp:lastPrinted>
  <dcterms:created xsi:type="dcterms:W3CDTF">2022-08-24T09:58:00Z</dcterms:created>
  <dcterms:modified xsi:type="dcterms:W3CDTF">2022-08-24T09:58:00Z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9690276f-d01f-4087-88db-60e03f8404ce</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y fmtid="{D5CDD505-2E9C-101B-9397-08002B2CF9AE}" pid="8" name="UNDPCountry">
    <vt:lpwstr>1301;#Comoros|00ee0dd4-0b8e-47f7-9568-bd91b4175e33</vt:lpwstr>
  </property>
  <property fmtid="{D5CDD505-2E9C-101B-9397-08002B2CF9AE}" pid="9" name="UNDPDocumentCategory">
    <vt:lpwstr/>
  </property>
  <property fmtid="{D5CDD505-2E9C-101B-9397-08002B2CF9AE}" pid="10" name="UN Languages">
    <vt:lpwstr>1;#English|7f98b732-4b5b-4b70-ba90-a0eff09b5d2d</vt:lpwstr>
  </property>
  <property fmtid="{D5CDD505-2E9C-101B-9397-08002B2CF9AE}" pid="11" name="Operating Unit0">
    <vt:lpwstr>1288;#COM|6cadeb50-8425-4402-8d6a-485ed3ea056c</vt:lpwstr>
  </property>
  <property fmtid="{D5CDD505-2E9C-101B-9397-08002B2CF9AE}" pid="12" name="Atlas Document Status">
    <vt:lpwstr>763;#Draft|121d40a5-e62e-4d42-82e4-d6d12003de0a</vt:lpwstr>
  </property>
  <property fmtid="{D5CDD505-2E9C-101B-9397-08002B2CF9AE}" pid="13" name="Atlas Document Type">
    <vt:lpwstr>1110;#Prodoc|099f975e-b4d9-4bba-a499-dbcc387c61ad</vt:lpwstr>
  </property>
  <property fmtid="{D5CDD505-2E9C-101B-9397-08002B2CF9AE}" pid="14" name="eRegFilingCodeMM">
    <vt:lpwstr/>
  </property>
  <property fmtid="{D5CDD505-2E9C-101B-9397-08002B2CF9AE}" pid="15" name="UndpUnitMM">
    <vt:lpwstr/>
  </property>
  <property fmtid="{D5CDD505-2E9C-101B-9397-08002B2CF9AE}" pid="16" name="UNDPFocusAreas">
    <vt:lpwstr>405;#Protected areas|313c0ac3-aaa0-4cf7-ade3-763cc72b0eb5</vt:lpwstr>
  </property>
  <property fmtid="{D5CDD505-2E9C-101B-9397-08002B2CF9AE}" pid="17" name="UndpDocTypeMM">
    <vt:lpwstr/>
  </property>
  <property fmtid="{D5CDD505-2E9C-101B-9397-08002B2CF9AE}" pid="18" name="URL">
    <vt:lpwstr/>
  </property>
  <property fmtid="{D5CDD505-2E9C-101B-9397-08002B2CF9AE}" pid="19" name="DocumentSetDescription">
    <vt:lpwstr/>
  </property>
  <property fmtid="{D5CDD505-2E9C-101B-9397-08002B2CF9AE}" pid="20" name="UnitTaxHTField0">
    <vt:lpwstr/>
  </property>
  <property fmtid="{D5CDD505-2E9C-101B-9397-08002B2CF9AE}" pid="21" name="Unit">
    <vt:lpwstr/>
  </property>
</Properties>
</file>